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C" w:rsidRPr="0060047D" w:rsidRDefault="00F82F1C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F82F1C" w:rsidRPr="0060047D" w:rsidRDefault="00F82F1C" w:rsidP="00F82F1C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BD04E8" w:rsidRPr="0060047D" w:rsidRDefault="00BD04E8" w:rsidP="00BD04E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9380F" w:rsidRPr="0060047D" w:rsidRDefault="0060047D" w:rsidP="00BD04E8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CE664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D04E8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BD04E8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39380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</w:p>
    <w:p w:rsidR="00C17CFF" w:rsidRPr="0060047D" w:rsidRDefault="00C17CFF" w:rsidP="00BF58F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37629D" w:rsidRPr="0060047D" w:rsidRDefault="0060047D" w:rsidP="006061C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36/11)</w:t>
      </w:r>
      <w:r w:rsidR="00CE664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E72F4" w:rsidRPr="0060047D" w:rsidRDefault="0060047D" w:rsidP="00CE72F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E72F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366A" w:rsidRPr="0060047D" w:rsidRDefault="0060047D" w:rsidP="00CE72F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B4CD8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97F7F" w:rsidRPr="0060047D" w:rsidRDefault="00AB4CD8" w:rsidP="00197F7F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B713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B713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E566D9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="00FD712A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55A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upisuje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registracija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D712A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dragocenih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="00197F7F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;”</w:t>
      </w:r>
      <w:r w:rsidR="00CF0627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37DA0" w:rsidRPr="0060047D" w:rsidRDefault="0060047D" w:rsidP="00CE72F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E9625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potvrđenim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potpisnik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37DA0" w:rsidRPr="0060047D" w:rsidRDefault="0060047D" w:rsidP="00CE72F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CE4DC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937DA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 2</w:t>
      </w:r>
      <w:r w:rsidR="00F6544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6544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6544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F6544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CE4DC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E4DC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CE4DC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C567D" w:rsidRPr="0060047D" w:rsidRDefault="00CE4DCC" w:rsidP="001E366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C567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C567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ispitani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1E36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E72F4" w:rsidRPr="0060047D" w:rsidRDefault="001E366A" w:rsidP="005374B4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C567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D87DF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isporuka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5374B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17CFF" w:rsidRPr="0060047D" w:rsidRDefault="00C17CFF" w:rsidP="005374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357B3" w:rsidRPr="0060047D" w:rsidRDefault="0060047D" w:rsidP="002357B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357B3" w:rsidRPr="0060047D" w:rsidRDefault="002357B3" w:rsidP="002357B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niža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najmanjeg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2A2F83" w:rsidRPr="0060047D" w:rsidRDefault="0060047D" w:rsidP="002357B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2F8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944594" w:rsidRPr="0060047D" w:rsidRDefault="0060047D" w:rsidP="002357B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="00255A6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255A6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55A6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255A6D" w:rsidRPr="0060047D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9264B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0B289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9625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0B289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9625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94459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17CFF" w:rsidRPr="0060047D" w:rsidRDefault="00C17CFF" w:rsidP="002357B3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2357B3" w:rsidRPr="0060047D" w:rsidRDefault="0060047D" w:rsidP="002357B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AF2A04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D81866" w:rsidRPr="0060047D"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zapeta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negativnih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2357B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17CFF" w:rsidRPr="0060047D" w:rsidRDefault="00C17CFF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1775A6" w:rsidRPr="0060047D" w:rsidRDefault="0060047D" w:rsidP="001775A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1775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775A6" w:rsidRPr="0060047D" w:rsidRDefault="001775A6" w:rsidP="001775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zaštićen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isima</w:t>
      </w:r>
      <w:r w:rsidR="00197F7F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118D3" w:rsidRPr="0060047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97F7F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97F7F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322AB8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17CFF" w:rsidRPr="0060047D" w:rsidRDefault="0060047D" w:rsidP="00E754A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2,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3,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0A4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A83BAC" w:rsidRPr="0060047D" w:rsidRDefault="0060047D" w:rsidP="00E754A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7F6B4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6B4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F6B4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7F6B4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F6B4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83BAC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83BAC" w:rsidRPr="0060047D" w:rsidRDefault="00A83BAC" w:rsidP="00E754A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„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2336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336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2336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</w:t>
      </w:r>
      <w:r w:rsidR="002336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4CD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9625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AF2A04" w:rsidRPr="0060047D" w:rsidRDefault="00AF2A04" w:rsidP="005D2DFB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85B32" w:rsidRPr="0060047D" w:rsidRDefault="0060047D" w:rsidP="00E85B3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85B32" w:rsidRPr="0060047D" w:rsidRDefault="00E85B32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matricu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uzimanja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otiska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Dosadašnji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. 4</w:t>
      </w:r>
      <w:r w:rsidR="0068649C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-</w:t>
      </w:r>
      <w:r w:rsidR="00C1605E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12. 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. 5</w:t>
      </w:r>
      <w:r w:rsidR="0068649C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13. 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dosadašnjem</w:t>
      </w:r>
      <w:r w:rsidR="00804EB9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804EB9" w:rsidRPr="0060047D">
        <w:rPr>
          <w:rFonts w:ascii="Times New Roman" w:hAnsi="Times New Roman"/>
          <w:noProof/>
          <w:sz w:val="24"/>
          <w:szCs w:val="24"/>
          <w:lang w:val="sr-Latn-CS"/>
        </w:rPr>
        <w:t>. 6, 8.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postaju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7,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4EB9" w:rsidRPr="0060047D">
        <w:rPr>
          <w:rFonts w:ascii="Times New Roman" w:hAnsi="Times New Roman"/>
          <w:noProof/>
          <w:sz w:val="24"/>
          <w:szCs w:val="24"/>
          <w:lang w:val="sr-Latn-CS"/>
        </w:rPr>
        <w:t>9.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10.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5.”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: „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04EB9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dosadašnjem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postaje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11.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  <w:r w:rsidR="00FD712A" w:rsidRPr="0060047D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FD712A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10.”</w:t>
      </w:r>
      <w:r w:rsidR="00B67D55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712A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dosadašnjem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FD712A" w:rsidRPr="0060047D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postaje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97F7F" w:rsidRPr="0060047D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FD712A" w:rsidRPr="0060047D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10.”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11.”</w:t>
      </w:r>
      <w:r w:rsidR="00B67D55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85B32" w:rsidRPr="0060047D" w:rsidRDefault="0060047D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dosadašnjeg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postaje</w:t>
      </w:r>
      <w:r w:rsidR="006C70DD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E13D3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13.  </w:t>
      </w:r>
      <w:r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E85B32" w:rsidRPr="0060047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85B32" w:rsidRPr="0060047D" w:rsidRDefault="00E85B32" w:rsidP="00E754A6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E16AFA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konačnog</w:t>
      </w:r>
      <w:r w:rsidR="00E16AFA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obnavljanje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uništenja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C17CFF" w:rsidRPr="0060047D" w:rsidRDefault="00C17CFF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AA054B" w:rsidRPr="0060047D" w:rsidRDefault="0060047D" w:rsidP="00AA054B">
      <w:pPr>
        <w:spacing w:after="0"/>
        <w:ind w:firstLine="6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</w:t>
      </w:r>
      <w:r w:rsidR="00BF6365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7.”.</w:t>
      </w:r>
    </w:p>
    <w:p w:rsidR="00AA054B" w:rsidRPr="0060047D" w:rsidRDefault="0060047D" w:rsidP="00AA054B">
      <w:pPr>
        <w:spacing w:after="0"/>
        <w:ind w:firstLine="6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22B8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AA054B" w:rsidRPr="0060047D" w:rsidRDefault="00AA054B" w:rsidP="00AA054B">
      <w:pPr>
        <w:spacing w:after="0"/>
        <w:ind w:firstLine="6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ukinuto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B4CD8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određivanje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A054B" w:rsidRPr="0060047D" w:rsidRDefault="0060047D" w:rsidP="00AA054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uništenja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izdato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:rsidR="00340BFA" w:rsidRPr="0060047D" w:rsidRDefault="00340BFA" w:rsidP="00340BFA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D84F4D" w:rsidRPr="0060047D" w:rsidRDefault="0060047D" w:rsidP="00D84F4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A054B" w:rsidRPr="0060047D" w:rsidRDefault="00AA054B" w:rsidP="00AA054B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</w:t>
      </w:r>
      <w:r w:rsidR="00432759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432759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usaglašeni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:rsidR="00D84F4D" w:rsidRPr="0060047D" w:rsidRDefault="0060047D" w:rsidP="005D5BF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 3</w:t>
      </w:r>
      <w:r w:rsidR="00B2520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4F4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5D5BF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754A6" w:rsidRPr="0060047D" w:rsidRDefault="00E754A6" w:rsidP="00F2453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D3796" w:rsidRPr="0060047D" w:rsidRDefault="0060047D" w:rsidP="00AD379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D379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7E0FA6" w:rsidRPr="0060047D" w:rsidRDefault="0060047D" w:rsidP="007E0F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4, 5,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</w:t>
      </w:r>
      <w:r w:rsidR="00C926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7E0FA6" w:rsidRPr="0060047D" w:rsidRDefault="007E0FA6" w:rsidP="007E0F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uvoza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sertifikati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učiniće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nepodobnim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E0FA6" w:rsidRPr="0060047D" w:rsidRDefault="0060047D" w:rsidP="007E0F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sigurnošću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utvrditi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ispitaće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taj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zahtevati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E0FA6" w:rsidRPr="0060047D" w:rsidRDefault="0060047D" w:rsidP="00E1165E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Ukoliko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dovesti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doneće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odbijanju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E0FA6" w:rsidRPr="0060047D" w:rsidRDefault="0060047D" w:rsidP="00E1165E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vršenja</w:t>
      </w:r>
      <w:r w:rsidR="00FD712A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predmetima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dragocenih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izdala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uvoznika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stavio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E1165E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7E0FA6" w:rsidRPr="0060047D" w:rsidRDefault="0060047D" w:rsidP="007E0F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8,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</w:p>
    <w:p w:rsidR="007E0FA6" w:rsidRPr="0060047D" w:rsidRDefault="0060047D" w:rsidP="007E0FA6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  <w:r w:rsidR="007A09BA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104993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3,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7.”.</w:t>
      </w:r>
    </w:p>
    <w:p w:rsidR="007E0FA6" w:rsidRPr="0060047D" w:rsidRDefault="0060047D" w:rsidP="00E1165E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104993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B21A9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E0FA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C17CFF" w:rsidRPr="0060047D" w:rsidRDefault="00C17CFF" w:rsidP="004E2C98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803172" w:rsidRPr="0060047D" w:rsidRDefault="0060047D" w:rsidP="0080317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sastava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4DD2" w:rsidRPr="0060047D" w:rsidRDefault="0060047D" w:rsidP="0080317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087EBE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sastava</w:t>
      </w:r>
      <w:r w:rsidR="003B4DD2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3B4DD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03172" w:rsidRPr="0060047D" w:rsidRDefault="00803172" w:rsidP="0080317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3172" w:rsidRPr="0060047D" w:rsidRDefault="0060047D" w:rsidP="0080317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0317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DD31D0" w:rsidRPr="0060047D" w:rsidRDefault="00803172" w:rsidP="008031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glave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VI</w:t>
      </w:r>
      <w:r w:rsidR="00AE376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21FD6" w:rsidRPr="0060047D" w:rsidRDefault="00021FD6" w:rsidP="008031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03172" w:rsidRPr="0060047D" w:rsidRDefault="00803172" w:rsidP="00DD31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„VI</w:t>
      </w:r>
      <w:r w:rsidR="00F121C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</w:p>
    <w:p w:rsidR="00DD31D0" w:rsidRPr="0060047D" w:rsidRDefault="0060047D" w:rsidP="00DD31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</w:t>
      </w:r>
    </w:p>
    <w:p w:rsidR="00DD31D0" w:rsidRPr="0060047D" w:rsidRDefault="00DD31D0" w:rsidP="00DD31D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A054B" w:rsidRPr="0060047D" w:rsidRDefault="00DD31D0" w:rsidP="00AA054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poslovnom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naći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ovlašćenom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telu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ispitivanje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žigosanje</w:t>
      </w:r>
      <w:r w:rsidR="00AA054B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D31D0" w:rsidRPr="0060047D" w:rsidRDefault="0060047D" w:rsidP="00AA054B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namenjeni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0A4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natpisom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DD31D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D712A" w:rsidRPr="0060047D" w:rsidRDefault="00DD31D0" w:rsidP="002C618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natpisom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:rsidR="00FD712A" w:rsidRPr="0060047D" w:rsidRDefault="00FD712A" w:rsidP="002C618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5C1436" w:rsidRPr="0060047D" w:rsidRDefault="0060047D" w:rsidP="005C1436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5C1436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:rsidR="005C1436" w:rsidRPr="0060047D" w:rsidRDefault="0060047D" w:rsidP="005C143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7A206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FD712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D712A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platine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paladijuma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1g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srebra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C143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g</w:t>
      </w:r>
      <w:r w:rsidR="00F121C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AD379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D2F93" w:rsidRPr="0060047D" w:rsidRDefault="00ED2F93" w:rsidP="00FD712A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2C97" w:rsidRPr="0060047D" w:rsidRDefault="0060047D" w:rsidP="00962C9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D2F9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F4C1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962C9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609BC" w:rsidRPr="0060047D" w:rsidRDefault="003609BC" w:rsidP="00962C9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2C6187" w:rsidRPr="0060047D" w:rsidRDefault="003609BC" w:rsidP="002C618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proveravanja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43C6" w:rsidRPr="0060047D" w:rsidRDefault="00E043C6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43C6" w:rsidRPr="0060047D" w:rsidRDefault="00E043C6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43C6" w:rsidRPr="0060047D" w:rsidRDefault="00E043C6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43C6" w:rsidRPr="0060047D" w:rsidRDefault="00E043C6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043C6" w:rsidRPr="0060047D" w:rsidRDefault="00E043C6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187" w:rsidRPr="0060047D" w:rsidRDefault="0060047D" w:rsidP="002C61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F4C1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C6187" w:rsidRPr="0060047D" w:rsidRDefault="0060047D" w:rsidP="002C6187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6187" w:rsidRPr="0060047D" w:rsidRDefault="002C6187" w:rsidP="002C6187">
      <w:pPr>
        <w:pStyle w:val="clan"/>
        <w:spacing w:before="0" w:after="0"/>
        <w:rPr>
          <w:rFonts w:ascii="Times New Roman" w:hAnsi="Times New Roman" w:cs="Times New Roman"/>
          <w:b w:val="0"/>
          <w:noProof/>
          <w:lang w:val="sr-Latn-CS"/>
        </w:rPr>
      </w:pPr>
      <w:bookmarkStart w:id="0" w:name="clan_70"/>
      <w:bookmarkEnd w:id="0"/>
      <w:r w:rsidRPr="0060047D">
        <w:rPr>
          <w:rFonts w:ascii="Times New Roman" w:hAnsi="Times New Roman" w:cs="Times New Roman"/>
          <w:b w:val="0"/>
          <w:noProof/>
          <w:lang w:val="sr-Latn-CS"/>
        </w:rPr>
        <w:t>„</w:t>
      </w:r>
      <w:r w:rsidR="0060047D">
        <w:rPr>
          <w:rFonts w:ascii="Times New Roman" w:hAnsi="Times New Roman" w:cs="Times New Roman"/>
          <w:b w:val="0"/>
          <w:noProof/>
          <w:lang w:val="sr-Latn-CS"/>
        </w:rPr>
        <w:t>Član</w:t>
      </w:r>
      <w:r w:rsidRPr="0060047D">
        <w:rPr>
          <w:rFonts w:ascii="Times New Roman" w:hAnsi="Times New Roman" w:cs="Times New Roman"/>
          <w:b w:val="0"/>
          <w:noProof/>
          <w:lang w:val="sr-Latn-CS"/>
        </w:rPr>
        <w:t xml:space="preserve"> 37</w:t>
      </w:r>
      <w:r w:rsidR="0060047D">
        <w:rPr>
          <w:rFonts w:ascii="Times New Roman" w:hAnsi="Times New Roman" w:cs="Times New Roman"/>
          <w:b w:val="0"/>
          <w:noProof/>
          <w:lang w:val="sr-Latn-CS"/>
        </w:rPr>
        <w:t>a</w:t>
      </w:r>
    </w:p>
    <w:p w:rsidR="002C6187" w:rsidRPr="0060047D" w:rsidRDefault="0060047D" w:rsidP="002C6187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b w:val="0"/>
          <w:noProof/>
          <w:lang w:val="sr-Latn-CS"/>
        </w:rPr>
        <w:t>Ukoliko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lice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ovlašćeno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vršenje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nadzora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predmetima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toku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vršenja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nadzora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predmetom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koji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stavljen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tržište</w:t>
      </w:r>
      <w:r w:rsidR="00D87DF2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može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sigurnošću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utvrditi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taj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ispunjava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propisane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zahteve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uzeće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taj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radi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laboratorijskog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ispitivanja</w:t>
      </w:r>
      <w:r w:rsidR="002C6187" w:rsidRPr="0060047D">
        <w:rPr>
          <w:rFonts w:ascii="Times New Roman" w:hAnsi="Times New Roman" w:cs="Times New Roman"/>
          <w:b w:val="0"/>
          <w:noProof/>
          <w:lang w:val="sr-Latn-CS"/>
        </w:rPr>
        <w:t>.</w:t>
      </w:r>
    </w:p>
    <w:p w:rsidR="002C6187" w:rsidRPr="0060047D" w:rsidRDefault="0060047D" w:rsidP="002C6187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laboratorijskog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32FE1" w:rsidRPr="0060047D" w:rsidRDefault="0060047D" w:rsidP="00032FE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06E2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D87DF2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C6187" w:rsidRPr="0060047D" w:rsidRDefault="0060047D" w:rsidP="00F121C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7F4A1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7F4A1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F636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032FE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2C6187" w:rsidRPr="0060047D" w:rsidRDefault="002C6187" w:rsidP="00883A3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3A31" w:rsidRPr="0060047D" w:rsidRDefault="0060047D" w:rsidP="00883A3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D2F93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F4C1D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883A3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83A31" w:rsidRPr="0060047D" w:rsidRDefault="00883A31" w:rsidP="00883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D31D0" w:rsidRPr="0060047D" w:rsidRDefault="00883A31" w:rsidP="00DF216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upotrebljava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odbijanju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obnavljanje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određivanju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znaka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proizvođača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znaka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uvoznika</w:t>
      </w:r>
      <w:r w:rsidR="004F53D4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D87DF2"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1A60B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uništenja</w:t>
      </w:r>
      <w:r w:rsidR="001A60B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4F53D4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 9</w:t>
      </w:r>
      <w:r w:rsidR="001A60B1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BF636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F636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  <w:r w:rsidR="00DF216D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43C6" w:rsidRPr="0060047D" w:rsidRDefault="0060047D" w:rsidP="00DF216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E043C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C6187" w:rsidRPr="0060047D" w:rsidRDefault="0060047D" w:rsidP="002C618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2C6187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6187" w:rsidRPr="0060047D" w:rsidRDefault="002C6187" w:rsidP="002C618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414A6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14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</w:t>
      </w:r>
      <w:r w:rsidR="00F121C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38111F" w:rsidRPr="0060047D" w:rsidRDefault="0060047D" w:rsidP="003811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8111F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38111F" w:rsidRPr="0060047D" w:rsidRDefault="00161D4E" w:rsidP="00E043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30A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30A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530A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30AB5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17CFF" w:rsidRPr="0060047D" w:rsidRDefault="00C17CFF" w:rsidP="004F53D4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17CFF" w:rsidRPr="0060047D" w:rsidRDefault="0060047D" w:rsidP="00C17CF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8111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17CFF" w:rsidRPr="0060047D" w:rsidRDefault="0060047D" w:rsidP="00C17CF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F121C9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17CFF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66CFA" w:rsidRPr="0060047D" w:rsidRDefault="00F66CFA" w:rsidP="00F66CFA">
      <w:pPr>
        <w:pStyle w:val="Normal1"/>
        <w:rPr>
          <w:noProof/>
          <w:lang w:val="sr-Latn-CS"/>
        </w:rPr>
      </w:pPr>
      <w:bookmarkStart w:id="1" w:name="str_90"/>
      <w:bookmarkStart w:id="2" w:name="str_91"/>
      <w:bookmarkEnd w:id="1"/>
      <w:bookmarkEnd w:id="2"/>
    </w:p>
    <w:p w:rsidR="00F66CFA" w:rsidRPr="0060047D" w:rsidRDefault="00F66CFA" w:rsidP="00DF449E">
      <w:pPr>
        <w:pStyle w:val="Normal1"/>
        <w:jc w:val="both"/>
        <w:rPr>
          <w:noProof/>
          <w:lang w:val="sr-Latn-CS"/>
        </w:rPr>
      </w:pPr>
    </w:p>
    <w:p w:rsidR="00F82F1C" w:rsidRPr="0060047D" w:rsidRDefault="00F82F1C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833590" w:rsidRPr="0060047D" w:rsidRDefault="0060047D" w:rsidP="0083359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OBRAZLOŽENJE</w:t>
      </w:r>
    </w:p>
    <w:p w:rsidR="00833590" w:rsidRPr="0060047D" w:rsidRDefault="00833590" w:rsidP="0083359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I.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833590" w:rsidRPr="0060047D" w:rsidRDefault="00833590" w:rsidP="0083359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jedinstveno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1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II.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833590" w:rsidRPr="0060047D" w:rsidRDefault="0060047D" w:rsidP="008335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Službeni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glasnik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RS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broj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36/11)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33590" w:rsidRPr="0060047D"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 xml:space="preserve">Conventiononthecontrolandmarking </w:t>
      </w:r>
      <w:r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>farticlesofpreciousmetals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budući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Republika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Srbija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ušla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punopravnom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članstvu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toj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omogućiće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obezbediće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zaštićen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žigovi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povećavaju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ingerencije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povećati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III.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OBJAŠNJENJE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OSNOVNIH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PRAVNIH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INSTITUTA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POJEDINAČNIH</w:t>
      </w:r>
      <w:r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REŠENJA</w:t>
      </w:r>
    </w:p>
    <w:p w:rsidR="00833590" w:rsidRPr="0060047D" w:rsidRDefault="0060047D" w:rsidP="008335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predviđene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dopune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preciznijeg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definisanja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pojmova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uvoznik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zastupnik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definisanja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pojmova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njihovog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značenja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rivredne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pripremljene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stavljanje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CCFF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3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stepena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propisanih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4.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dopunjuje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5.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matricu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otiska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poništenje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CCFF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6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ukinuto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7.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imaju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usaglašeni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propisanim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8.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predlaže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Direkciji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ovlašćenom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telu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omogućava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učine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nepodobnim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stavljanje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ispitivanjem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utvrde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saglasnosti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oznakom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ispunjavaju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izuzev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uvoza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prate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sertifikati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garancije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donose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odbijanju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omogućava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ukoliko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sigurnošću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utvrditi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ispunjava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ispitaju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zahtevati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njegovo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oštećenje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uništenje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saglasnost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podnosioca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ukoliko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podnosilac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saglasnost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ispita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takav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doneće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odbijanju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ukoliko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prilikom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utvrdi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podnosilac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poseduje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stavio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ispunjavju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doneće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CCFF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9.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before="120"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10.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VI.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before="120"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11.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lupe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paladijuma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g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srebra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g. </w:t>
      </w:r>
    </w:p>
    <w:p w:rsidR="00833590" w:rsidRPr="0060047D" w:rsidRDefault="0060047D" w:rsidP="00833590">
      <w:pPr>
        <w:spacing w:before="120"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12.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vršenje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clan"/>
        <w:spacing w:before="120" w:after="0"/>
        <w:ind w:firstLine="709"/>
        <w:jc w:val="both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13. </w:t>
      </w:r>
      <w:r>
        <w:rPr>
          <w:rFonts w:ascii="Times New Roman" w:hAnsi="Times New Roman" w:cs="Times New Roman"/>
          <w:b w:val="0"/>
          <w:noProof/>
          <w:lang w:val="sr-Latn-CS"/>
        </w:rPr>
        <w:t>Predloga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noProof/>
          <w:lang w:val="sr-Latn-CS"/>
        </w:rPr>
        <w:t>propisano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dodavanje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novog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člana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37</w:t>
      </w:r>
      <w:r>
        <w:rPr>
          <w:rFonts w:ascii="Times New Roman" w:hAnsi="Times New Roman" w:cs="Times New Roman"/>
          <w:b w:val="0"/>
          <w:noProof/>
          <w:lang w:val="sr-Latn-CS"/>
        </w:rPr>
        <w:t>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Latn-CS"/>
        </w:rPr>
        <w:t>koji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licu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ovlašćenom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vršenje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nadzora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omogućava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uzimanje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radi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laboratorijskog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lang w:val="sr-Latn-CS"/>
        </w:rPr>
        <w:t>ukoliko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može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sigurnošću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utvrditi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taj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ispunjava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propisane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zahteve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>.</w:t>
      </w:r>
    </w:p>
    <w:p w:rsidR="00833590" w:rsidRPr="0060047D" w:rsidRDefault="0060047D" w:rsidP="00833590">
      <w:pPr>
        <w:pStyle w:val="clan"/>
        <w:spacing w:before="120" w:after="0"/>
        <w:ind w:firstLine="708"/>
        <w:jc w:val="both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14.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Predloga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predviđena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izmena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člana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39. </w:t>
      </w:r>
      <w:r>
        <w:rPr>
          <w:rFonts w:ascii="Times New Roman" w:hAnsi="Times New Roman" w:cs="Times New Roman"/>
          <w:b w:val="0"/>
          <w:noProof/>
          <w:lang w:val="sr-Latn-CS"/>
        </w:rPr>
        <w:t>stav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1. </w:t>
      </w:r>
      <w:r>
        <w:rPr>
          <w:rFonts w:ascii="Times New Roman" w:hAnsi="Times New Roman" w:cs="Times New Roman"/>
          <w:b w:val="0"/>
          <w:noProof/>
          <w:lang w:val="sr-Latn-CS"/>
        </w:rPr>
        <w:t>tačka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2)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kontroli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metala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odnose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kaznene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odredbe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>.</w:t>
      </w:r>
    </w:p>
    <w:p w:rsidR="00833590" w:rsidRPr="0060047D" w:rsidRDefault="0060047D" w:rsidP="00833590">
      <w:pPr>
        <w:pStyle w:val="clan"/>
        <w:spacing w:before="120" w:after="0"/>
        <w:ind w:firstLine="708"/>
        <w:jc w:val="both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15.  </w:t>
      </w:r>
      <w:r>
        <w:rPr>
          <w:rFonts w:ascii="Times New Roman" w:hAnsi="Times New Roman" w:cs="Times New Roman"/>
          <w:b w:val="0"/>
          <w:noProof/>
          <w:lang w:val="sr-Latn-CS"/>
        </w:rPr>
        <w:t>Predloga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predviđen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rok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kome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će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doneti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podzakonski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akt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propisan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ovim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zakonom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>.</w:t>
      </w:r>
    </w:p>
    <w:p w:rsidR="00833590" w:rsidRPr="0060047D" w:rsidRDefault="0060047D" w:rsidP="00833590">
      <w:pPr>
        <w:pStyle w:val="clan"/>
        <w:spacing w:before="120" w:after="0"/>
        <w:ind w:firstLine="708"/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lang w:val="sr-Latn-CS"/>
        </w:rPr>
        <w:t xml:space="preserve"> 16.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Predloga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propisano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ovaj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zakon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stupa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snagu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osmog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od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objavljivanja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„</w:t>
      </w:r>
      <w:r>
        <w:rPr>
          <w:rFonts w:ascii="Times New Roman" w:hAnsi="Times New Roman" w:cs="Times New Roman"/>
          <w:b w:val="0"/>
          <w:noProof/>
          <w:lang w:val="sr-Latn-CS"/>
        </w:rPr>
        <w:t>Službenom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glasniku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Republike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Srbije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>”.</w:t>
      </w:r>
    </w:p>
    <w:p w:rsidR="00833590" w:rsidRPr="0060047D" w:rsidRDefault="00833590" w:rsidP="00833590">
      <w:pPr>
        <w:pStyle w:val="clan"/>
        <w:spacing w:before="120" w:after="0"/>
        <w:jc w:val="both"/>
        <w:rPr>
          <w:rFonts w:ascii="Times New Roman" w:hAnsi="Times New Roman" w:cs="Times New Roman"/>
          <w:noProof/>
          <w:lang w:val="sr-Latn-CS"/>
        </w:rPr>
      </w:pPr>
    </w:p>
    <w:p w:rsidR="00833590" w:rsidRPr="0060047D" w:rsidRDefault="00833590" w:rsidP="00833590">
      <w:pPr>
        <w:autoSpaceDE w:val="0"/>
        <w:autoSpaceDN w:val="0"/>
        <w:adjustRightInd w:val="0"/>
        <w:spacing w:after="0"/>
        <w:ind w:left="-142" w:firstLine="397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IV.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FINANSIJSKA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SREDSTVA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POTREBNA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SPROVOĐENJE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ZAKONA</w:t>
      </w:r>
    </w:p>
    <w:p w:rsidR="00833590" w:rsidRPr="0060047D" w:rsidRDefault="0060047D" w:rsidP="00833590">
      <w:pPr>
        <w:spacing w:before="80" w:after="160"/>
        <w:ind w:firstLine="397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dodatna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V.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RAZLOZI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DONOŠENJE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ZAKONA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PO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HITNOM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POSTUPKU</w:t>
      </w:r>
      <w:r w:rsidRPr="0060047D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</w:p>
    <w:p w:rsidR="00833590" w:rsidRPr="0060047D" w:rsidRDefault="0060047D" w:rsidP="0083359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imajući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postojeća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regulativa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dovoljno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efikasna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obezbeđivanje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zadovoljavajućeg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nivoa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sigurnosti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svih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učesnika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zaštite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javnih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interesa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konkurentnosti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domaćih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stranom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neophodno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navedeni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donese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hitnom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budući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Republika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Srbija</w:t>
      </w:r>
      <w:r w:rsidR="00833590"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ušla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fazu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pristupanja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punopravnom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članstvu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33590" w:rsidRPr="0060047D"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 xml:space="preserve">Convention on the control and marking </w:t>
      </w:r>
      <w:r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Calibri" w:hAnsi="Times New Roman"/>
          <w:bCs/>
          <w:i/>
          <w:noProof/>
          <w:sz w:val="24"/>
          <w:szCs w:val="24"/>
          <w:lang w:val="sr-Latn-CS"/>
        </w:rPr>
        <w:t>f articles of precious metals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neophodno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>usaglašavanje</w:t>
      </w:r>
      <w:r w:rsidR="00833590" w:rsidRPr="0060047D">
        <w:rPr>
          <w:rFonts w:ascii="Times New Roman" w:eastAsia="Calibri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Službeni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glasnik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RS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broj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36/11)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kraćem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spacing w:after="0" w:line="240" w:lineRule="auto"/>
        <w:ind w:firstLine="426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VI. 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EFEKATA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PROPISA</w:t>
      </w:r>
    </w:p>
    <w:p w:rsidR="00833590" w:rsidRPr="0060047D" w:rsidRDefault="0060047D" w:rsidP="00833590">
      <w:pPr>
        <w:pStyle w:val="Heading1"/>
        <w:spacing w:before="0"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Uvodne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napomene</w:t>
      </w:r>
    </w:p>
    <w:p w:rsidR="00833590" w:rsidRPr="0060047D" w:rsidRDefault="00833590" w:rsidP="00833590">
      <w:pPr>
        <w:pStyle w:val="Normal2"/>
        <w:ind w:right="-4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after="0" w:line="240" w:lineRule="auto"/>
        <w:ind w:right="-44" w:firstLine="55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usaglašenosti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priznavanja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žigova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autoSpaceDE w:val="0"/>
        <w:autoSpaceDN w:val="0"/>
        <w:adjustRightInd w:val="0"/>
        <w:spacing w:after="0" w:line="240" w:lineRule="auto"/>
        <w:ind w:right="-44" w:firstLine="55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utakmica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podstrek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tim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u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vezi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mora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se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pomenuti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da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su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se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,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na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sastanku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u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Tel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Avivu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(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Izrael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)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10.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marta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2015.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godine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članovi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Stalnog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odbora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(Standing Committee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)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jednoglasno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složili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da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se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predloži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vladama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19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država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članica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da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Republika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Srbija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postane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članica</w:t>
      </w:r>
      <w:r w:rsidR="00833590" w:rsidRPr="0060047D"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color w:val="222222"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otvaranje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prepoznavanju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Heading1"/>
        <w:numPr>
          <w:ilvl w:val="0"/>
          <w:numId w:val="1"/>
        </w:numPr>
        <w:spacing w:before="0"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Određivanje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reši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Nepotrebna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nepotrebna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Ovakvim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ukazuje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posmatrača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punopravno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stvoriti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Prepreke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575.630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posumnja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statističko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povlačili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usporava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izjasni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nepoznanica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dešava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vraćeni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skraćivanja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ukloniti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prepreke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Nepouzdano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baš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identični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zloupotrebu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sigurnošću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762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22.115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upotrebljavala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vršenju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lice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ovlašćeno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vršenje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pravo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dužnost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prostorije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pripremljeni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proveravanja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usaglašenosti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propisanim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zahtevima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odredbe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ograničavale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postupanje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inspekcijskog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terenu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privredni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subjekti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zloupotrebljavali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držali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nisu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ispunjavali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prostorijama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inspekcijski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proveravao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važećem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precizno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propisano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postupanje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ispune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stepena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ukoliko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nadzoru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posumnja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stepen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bez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odbzira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neophodno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dodatno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ispitati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nepreciznosti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ingerencije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 xml:space="preserve">2.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donošenjem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postižu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Liberalizacija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obeležavanja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izjednačen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lakši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reklamacija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Pouzdanije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nužnosti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posedovanja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manipulisanja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Sprečavanje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zloupotrebe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nevažećih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Sprovedenim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inspekcijskim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nadzorom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pojedini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koristili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istekao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izgubili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Preciziranjem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onemogući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zloupotreba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izgubi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833590" w:rsidRPr="0060047D" w:rsidRDefault="00833590" w:rsidP="00833590">
      <w:pPr>
        <w:pStyle w:val="CommentText"/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Efikasnije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manipulaciju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833590" w:rsidRPr="0060047D" w:rsidRDefault="0060047D" w:rsidP="00833590">
      <w:pPr>
        <w:pStyle w:val="Normal2"/>
        <w:spacing w:line="240" w:lineRule="auto"/>
        <w:ind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manipulacije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ispune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pogledu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stepena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,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učesnicima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3.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status quo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ništa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4.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primećeni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nepreciznosti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kontekstu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ocenjeno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nemoguće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5.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pStyle w:val="Normal2"/>
        <w:spacing w:line="240" w:lineRule="auto"/>
        <w:ind w:right="-44" w:firstLine="6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dozvoljena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pStyle w:val="Normal2"/>
        <w:spacing w:line="240" w:lineRule="auto"/>
        <w:ind w:right="-44" w:firstLine="6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olakšao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stranim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smanjili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pStyle w:val="Normal2"/>
        <w:spacing w:line="240" w:lineRule="auto"/>
        <w:ind w:right="-44" w:firstLine="6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lakša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olakšan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pStyle w:val="Normal2"/>
        <w:spacing w:line="240" w:lineRule="auto"/>
        <w:ind w:right="-44" w:firstLine="6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potrošače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povećan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ulaskom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6.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Kakve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izazvati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naročiti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preduzećima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pooštravaju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nepredviđenih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dešava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podstrek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nedeljno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7.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takve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stvoriti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tabs>
          <w:tab w:val="left" w:pos="142"/>
          <w:tab w:val="left" w:pos="284"/>
          <w:tab w:val="left" w:pos="709"/>
        </w:tabs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olakšalo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podstrek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nepredviđenih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reklamacija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inostranom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trošak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žigošu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samodeklaranata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uneto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proizvedene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manipulisanja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legurama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preporuku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savremenije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ListParagraph"/>
        <w:spacing w:after="0"/>
        <w:ind w:left="0" w:right="-4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8.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podržava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stvaranje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novih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privrednih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subjekata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tržišna</w:t>
      </w:r>
      <w:r w:rsidRPr="0060047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noProof/>
          <w:sz w:val="24"/>
          <w:szCs w:val="24"/>
          <w:lang w:val="sr-Latn-CS"/>
        </w:rPr>
        <w:t>konkurencija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Style5"/>
        <w:widowControl/>
        <w:tabs>
          <w:tab w:val="left" w:pos="330"/>
        </w:tabs>
        <w:spacing w:line="240" w:lineRule="auto"/>
        <w:ind w:right="-44" w:firstLine="55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Fonts w:ascii="Times New Roman" w:hAnsi="Times New Roman"/>
          <w:noProof/>
          <w:lang w:val="sr-Latn-CS"/>
        </w:rPr>
        <w:t>Važećim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metala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mogu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staviti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tržšte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prizvođač</w:t>
      </w:r>
      <w:r w:rsidR="00833590" w:rsidRPr="0060047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uvoznik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zastupnik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proizvođača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predmeta</w:t>
      </w:r>
      <w:r w:rsidR="00833590" w:rsidRPr="0060047D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Predloženim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izmenama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dopunama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uvodi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subjekt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kao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pravno</w:t>
      </w:r>
      <w:r w:rsidR="00833590" w:rsidRPr="0060047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preduzetnik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fizičko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upisuje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registar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uređuje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registracija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privrednih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subjekata</w:t>
      </w:r>
      <w:r w:rsidR="00833590" w:rsidRPr="0060047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metala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stavlja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tržište</w:t>
      </w:r>
      <w:r w:rsidR="00833590" w:rsidRPr="0060047D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Istovremeno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privredni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subjekt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stavi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dragocenih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metala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usaglašeni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propisanim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okruženja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nelegalnog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9.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prilike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5" w:firstLine="55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Nacrt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pripremila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Projektna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radna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grupa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činili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predstavnici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privrede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zdravlja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trgovine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telekomunikacija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unutrašnjih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potrošača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vlasnik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zlatarske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radnje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„Zlatara Pingvin Gold &amp; Silver”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Ljubovije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predstavnici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Opštine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Ljubovija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predstavnik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zlatara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predložio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ugrađeno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8.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septembra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oktobra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833590"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portalu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sugestije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sugestiju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priliku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iznesu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okruglom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stolu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organizovan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okruglog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stola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Projektne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sekretarijata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okruglog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stola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naveli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nemaju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zatražili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pojašnjenja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predloženih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predloženim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sigurnošću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ispitaće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oštećenje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uništenje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pojašnjeno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snosio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snosio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učesnici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predložili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potrošača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unese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učine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nepodobnim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zadovoljavaju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žigošu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samodeklaranata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pojašnjeno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neophodan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proizvedene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moglo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pratiti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poreklo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ostane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zakonskom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doći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situaciju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manipuliše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poreklom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proizveden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okruglom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stolu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predložena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lupe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vidnom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istaknuto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namenjeno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kupcima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platine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paladijuma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g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srebra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g).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okončanju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konačni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zatražena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čijim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delokrugom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rada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povezano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pitanje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Nacrt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odnosi</w:t>
      </w:r>
      <w:r w:rsidRPr="0060047D"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10.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postiglo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predviđa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punopravnog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kraćem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7/13).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institucionalnih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ukazati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Nastaviće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praćenje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ciljeva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objavljivati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Izveštajima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2"/>
        <w:spacing w:line="240" w:lineRule="auto"/>
        <w:ind w:right="-44" w:firstLine="55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kontinuirano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njoj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ormal2"/>
        <w:spacing w:line="240" w:lineRule="auto"/>
        <w:ind w:right="-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833590" w:rsidRPr="0060047D" w:rsidRDefault="00833590" w:rsidP="00833590">
      <w:pPr>
        <w:spacing w:before="80" w:after="160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VII.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ODREDBE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ZAKONA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KOJE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MENJAJU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ODNOSNO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DOPUNJUJU</w:t>
      </w:r>
      <w:r w:rsidRPr="0060047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833590" w:rsidRPr="0060047D" w:rsidRDefault="0060047D" w:rsidP="00833590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upotrebljeni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1)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dragoceni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metali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platina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paladijum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srebro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legura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čvrsta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homogena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smeša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finoća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izražena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oznaka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brojčana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najmanja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izražena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državni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žig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izrađen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jednakoj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manjoj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7)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nakit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kujundžije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časovničara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napravljen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njegovih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kompletnim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8)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mešoviti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njihovih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različitih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9)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prevlaka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dragocenog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sloj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njegove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delove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hemijskim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elektrohemijskim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mehaničkim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nekim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drugim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postupkom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  <w:t xml:space="preserve">10)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sredstvo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za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lemljenje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legura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vezivni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materijal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11)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neobrađeni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dragoceni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metal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komad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preradu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obradu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12)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poluge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odlivci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granule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od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dragocenog</w:t>
      </w:r>
      <w:r w:rsidRP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metala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neobrađeni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dragoceni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metali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namenjeni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daljoj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preradi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obradi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13) </w:t>
      </w:r>
      <w:r w:rsidR="0060047D">
        <w:rPr>
          <w:rStyle w:val="FontStyle12"/>
          <w:rFonts w:ascii="Times New Roman" w:hAnsi="Times New Roman" w:cs="Times New Roman"/>
          <w:i/>
          <w:noProof/>
          <w:sz w:val="24"/>
          <w:szCs w:val="24"/>
          <w:lang w:val="sr-Latn-CS"/>
        </w:rPr>
        <w:t>poluproizvod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njegove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gotovog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noProof/>
          <w:lang w:val="sr-Latn-CS" w:eastAsia="en-GB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14)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proizvođač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privredni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subjekt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registrovan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obavljanje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delatnosti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proizvodnje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uređuje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registracija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privrednih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subjekata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KOME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IZDALA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15)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uvoznik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zastupnik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privredni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subjekt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registrovan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Republici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Srbiji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uvozi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metalei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zastupa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ga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ovlastio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njegov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račun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preduzima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radnje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ovlašćenja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vezi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stavljanjem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Republike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Srbije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KOME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IZDALA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spacing w:after="0"/>
        <w:ind w:firstLine="113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15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REGISTRACIJA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STAVLJA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16)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znak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označava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  <w:t xml:space="preserve">17)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znak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 w:eastAsia="en-GB"/>
        </w:rPr>
        <w:t>uvoznika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i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noProof/>
          <w:sz w:val="24"/>
          <w:szCs w:val="24"/>
          <w:lang w:val="sr-Latn-CS" w:eastAsia="en-GB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uvoznik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zastupnik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označava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  <w:t xml:space="preserve">18)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označavanje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utiskivanje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odgovarajuće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oznake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  <w:t xml:space="preserve">19)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ispitivanje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postupak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ocenjuje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usaglašenost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propisanim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zahtevima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ab/>
        <w:t xml:space="preserve">20)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žigosanje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označavanje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državnim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žigom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POTVRĐENIM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POTPISNIK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u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izuzetnim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slučajevima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izdavanje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uverenja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potvrđivanju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stepena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finoće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20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ISPORUKA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</w:pP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ab/>
        <w:t xml:space="preserve">21)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ovlašćeno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telo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privredni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subjekt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drugo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pravno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lice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ovlašćeno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rešenjem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ministra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nadležnog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za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mere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dragocene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metale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koje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sprovodi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ocenjivanje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usaglašenosti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propisanim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zahtevima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odnosno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koje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obavlja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poslove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ispitivanja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žigosanja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tih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predmet</w:t>
      </w:r>
      <w:bookmarkStart w:id="3" w:name="clan_3"/>
      <w:bookmarkStart w:id="4" w:name="clan_4"/>
      <w:bookmarkStart w:id="5" w:name="str_2"/>
      <w:bookmarkEnd w:id="3"/>
      <w:bookmarkEnd w:id="4"/>
      <w:bookmarkEnd w:id="5"/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ab/>
        <w:t xml:space="preserve">22)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kontrola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obuhvata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sve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aktivnosti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kojima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podležu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predmeti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dragocenih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metala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koji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stavljaju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na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tržište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,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koje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odnose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na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ocenjivanje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usaglašenosti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tih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predmeta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sa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propisanim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 xml:space="preserve"> </w:t>
      </w:r>
      <w:r w:rsid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zahtevima</w:t>
      </w:r>
      <w:r w:rsidRPr="0060047D">
        <w:rPr>
          <w:rFonts w:ascii="Times New Roman" w:hAnsi="Times New Roman" w:cs="Times New Roman"/>
          <w:iCs/>
          <w:noProof/>
          <w:sz w:val="24"/>
          <w:szCs w:val="24"/>
          <w:lang w:val="sr-Latn-CS" w:eastAsia="en-GB"/>
        </w:rPr>
        <w:t>.</w:t>
      </w:r>
    </w:p>
    <w:p w:rsidR="00833590" w:rsidRPr="0060047D" w:rsidRDefault="00833590" w:rsidP="00833590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</w:p>
    <w:p w:rsidR="00833590" w:rsidRPr="0060047D" w:rsidRDefault="00833590" w:rsidP="00833590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II.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TEHNIČKI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ZAHTEVI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br/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METAL</w:t>
      </w:r>
      <w:bookmarkStart w:id="6" w:name="clan_5"/>
      <w:bookmarkEnd w:id="6"/>
      <w:r w:rsidR="0060047D">
        <w:rPr>
          <w:rFonts w:ascii="Times New Roman" w:hAnsi="Times New Roman" w:cs="Times New Roman"/>
          <w:noProof/>
          <w:szCs w:val="24"/>
          <w:lang w:val="sr-Latn-CS"/>
        </w:rPr>
        <w:t>A</w:t>
      </w: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833590" w:rsidRPr="0060047D" w:rsidRDefault="00833590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Fonts w:ascii="Times New Roman" w:hAnsi="Times New Roman"/>
          <w:noProof/>
          <w:lang w:val="sr-Latn-CS" w:eastAsia="en-US"/>
        </w:rPr>
      </w:pPr>
      <w:r w:rsidRPr="0060047D">
        <w:rPr>
          <w:rFonts w:ascii="Times New Roman" w:hAnsi="Times New Roman"/>
          <w:noProof/>
          <w:lang w:val="sr-Latn-CS"/>
        </w:rPr>
        <w:tab/>
      </w:r>
      <w:r w:rsidR="0060047D">
        <w:rPr>
          <w:rFonts w:ascii="Times New Roman" w:hAnsi="Times New Roman"/>
          <w:noProof/>
          <w:lang w:val="sr-Latn-CS"/>
        </w:rPr>
        <w:t>Najdragoceniji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plemeniti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metal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je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platina</w:t>
      </w:r>
      <w:r w:rsidRPr="0060047D">
        <w:rPr>
          <w:rFonts w:ascii="Times New Roman" w:hAnsi="Times New Roman"/>
          <w:noProof/>
          <w:lang w:val="sr-Latn-CS"/>
        </w:rPr>
        <w:t xml:space="preserve">, </w:t>
      </w:r>
      <w:r w:rsidR="0060047D">
        <w:rPr>
          <w:rFonts w:ascii="Times New Roman" w:hAnsi="Times New Roman"/>
          <w:noProof/>
          <w:lang w:val="sr-Latn-CS"/>
        </w:rPr>
        <w:t>a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zatim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zlato</w:t>
      </w:r>
      <w:r w:rsidRPr="0060047D">
        <w:rPr>
          <w:rFonts w:ascii="Times New Roman" w:hAnsi="Times New Roman"/>
          <w:noProof/>
          <w:lang w:val="sr-Latn-CS"/>
        </w:rPr>
        <w:t xml:space="preserve">, </w:t>
      </w:r>
      <w:r w:rsidR="0060047D">
        <w:rPr>
          <w:rFonts w:ascii="Times New Roman" w:hAnsi="Times New Roman"/>
          <w:noProof/>
          <w:lang w:val="sr-Latn-CS"/>
        </w:rPr>
        <w:t>papaladijum</w:t>
      </w:r>
      <w:r w:rsidRPr="0060047D">
        <w:rPr>
          <w:rFonts w:ascii="Times New Roman" w:hAnsi="Times New Roman"/>
          <w:noProof/>
          <w:lang w:val="sr-Latn-CS"/>
        </w:rPr>
        <w:t xml:space="preserve">, </w:t>
      </w:r>
      <w:r w:rsidR="0060047D">
        <w:rPr>
          <w:rFonts w:ascii="Times New Roman" w:hAnsi="Times New Roman"/>
          <w:noProof/>
          <w:lang w:val="sr-Latn-CS"/>
        </w:rPr>
        <w:t>pa</w:t>
      </w:r>
      <w:r w:rsidRPr="0060047D">
        <w:rPr>
          <w:rFonts w:ascii="Times New Roman" w:hAnsi="Times New Roman"/>
          <w:noProof/>
          <w:lang w:val="sr-Latn-CS"/>
        </w:rPr>
        <w:t xml:space="preserve"> </w:t>
      </w:r>
      <w:r w:rsidR="0060047D">
        <w:rPr>
          <w:rFonts w:ascii="Times New Roman" w:hAnsi="Times New Roman"/>
          <w:noProof/>
          <w:lang w:val="sr-Latn-CS"/>
        </w:rPr>
        <w:t>srebro</w:t>
      </w:r>
      <w:r w:rsidRPr="0060047D">
        <w:rPr>
          <w:rFonts w:ascii="Times New Roman" w:hAnsi="Times New Roman"/>
          <w:noProof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platine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>II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900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(900/1000);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noProof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>III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850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(850/1000);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(840/1000);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III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(750/1000);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585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(585/1000);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paladijuma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(500/1000);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4)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srebra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(950/1000);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925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(925/1000);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III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(800/1000).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999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(999/1000).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kovanjem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zlatnici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spomen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plakete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hiljaditih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delova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(900/1000).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NIŽA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NAJMANJEG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lemljenje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prevlaku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nemetalne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5.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Clan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7" w:name="clan_6"/>
      <w:bookmarkEnd w:id="7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:rsidR="00833590" w:rsidRPr="0060047D" w:rsidRDefault="00833590" w:rsidP="00833590">
      <w:pPr>
        <w:tabs>
          <w:tab w:val="left" w:pos="1152"/>
        </w:tabs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višeg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smatraju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nižeg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NEGATIVNIH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jc w:val="both"/>
        <w:rPr>
          <w:rFonts w:ascii="Times New Roman" w:hAnsi="Times New Roman" w:cs="Times New Roman"/>
          <w:bCs/>
          <w:noProof/>
          <w:sz w:val="24"/>
          <w:szCs w:val="24"/>
          <w:highlight w:val="yellow"/>
          <w:lang w:val="sr-Latn-CS"/>
        </w:rPr>
      </w:pPr>
    </w:p>
    <w:p w:rsidR="00833590" w:rsidRPr="0060047D" w:rsidRDefault="00833590" w:rsidP="00833590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III.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OCENJIVANJE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USAGLAŠENOSTI</w:t>
      </w:r>
    </w:p>
    <w:p w:rsidR="00833590" w:rsidRPr="0060047D" w:rsidRDefault="0060047D" w:rsidP="00833590">
      <w:pPr>
        <w:pStyle w:val="Clan0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noProof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proizvede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ZAŠTIĆEN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ISIMA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PRILAŽE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brojčanoj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označavati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drugim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znacima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oznakama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osim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oznakom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određeni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ovim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OZNAČAVATI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ZNACIMA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OZNAKAMA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dimenzije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opremu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poseduju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dobijanje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:rsidR="00833590" w:rsidRPr="0060047D" w:rsidRDefault="0060047D" w:rsidP="00833590">
      <w:pPr>
        <w:pStyle w:val="Clan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određuje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evidentiran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DOBIJANJA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MATRICU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UZIMANJA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OTISKA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Matrice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otisak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čuvaju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8" w:name="clan_12"/>
      <w:bookmarkEnd w:id="8"/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Obnavljanje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odluči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podnetom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5.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postojećeg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Direkciju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organizacionim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jedinicama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5.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bCs/>
          <w:noProof/>
          <w:lang w:val="sr-Latn-CS"/>
        </w:rPr>
      </w:pP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utvrdi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ispunjava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poseduju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dobijanje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će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doneti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odbijanju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5.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Protiv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 xml:space="preserve"> 9.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10.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izjaviti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žalbu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ministru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prijema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Uz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žalbu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  <w:t xml:space="preserve"> 10.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11.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podnosi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dokaz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plaćenoj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republičkoj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administrativnoj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taksi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ministra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konačno</w:t>
      </w: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PRIJEMA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KONAČNOG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ODBIJANJU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OBNAVLJANJE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/>
          <w:noProof/>
          <w:sz w:val="24"/>
          <w:szCs w:val="24"/>
          <w:lang w:val="sr-Latn-CS"/>
        </w:rPr>
        <w:t>UNIŠTENJA</w:t>
      </w:r>
      <w:r w:rsidRPr="0060047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ukinuti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izvršilo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falsifikovanja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pravosnažno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osuđen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zadržava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bookmarkStart w:id="9" w:name="clan_13"/>
      <w:bookmarkEnd w:id="9"/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ukinuto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protekao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izdato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6.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upotrebljavati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UKINUTO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ODREĐIVANJE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ZNAKA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IZDATO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15.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/>
        </w:rPr>
      </w:pPr>
      <w:r>
        <w:rPr>
          <w:rStyle w:val="FontStyle12"/>
          <w:rFonts w:ascii="Times New Roman" w:hAnsi="Times New Roman"/>
          <w:noProof/>
          <w:lang w:val="sr-Latn-CS"/>
        </w:rPr>
        <w:t>Pre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stavljanja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tržište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proizvođač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dužan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dostavi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ispitivanje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žigosanje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radi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utvrđivanja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njegove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usaglašenosti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propisanim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osim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koji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ima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dokumentaciju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Uvoznik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 w:eastAsia="en-US"/>
        </w:rPr>
        <w:t>odnosno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zastupnik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obezbeđuje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utvrđivanje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usaglašenosti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propisanim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podnošenjem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tog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ispitivanje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žigosanje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Fonts w:ascii="Times New Roman" w:eastAsia="Times New Roman" w:hAnsi="Times New Roman"/>
          <w:noProof/>
          <w:lang w:val="sr-Latn-CS"/>
        </w:rPr>
        <w:t>PRIVREDNI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SUBJEKT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STAVLJA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NA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TRŽIŠTE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SAMO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PREDMETE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OD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DRAGOCENIH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METALA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KOJI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SU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USAGLAŠENI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SA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PROPISANIM</w:t>
      </w:r>
      <w:r w:rsidR="00833590" w:rsidRPr="0060047D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Žigosanjem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2.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uvoza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prate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odgovarajući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sertifikati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odnosno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garancije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 w:eastAsia="en-US"/>
        </w:rPr>
        <w:t>smatraće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izdavanje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uverenja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potvrđivanju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stepena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finoće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tabs>
          <w:tab w:val="left" w:pos="709"/>
          <w:tab w:val="left" w:pos="851"/>
          <w:tab w:val="left" w:pos="1152"/>
          <w:tab w:val="left" w:pos="1701"/>
        </w:tabs>
        <w:spacing w:after="0"/>
        <w:ind w:firstLine="709"/>
        <w:jc w:val="both"/>
        <w:rPr>
          <w:rFonts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izgled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Clan0"/>
        <w:spacing w:after="0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podnošenju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masu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leguru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njenu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ispitivanjem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zahteveizvršiće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ispitivanjem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odbijanju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SERTIFIKATI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NEPODOBNIM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SIGURNOŠĆU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PODNOSIOCA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DOVESTI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ODBIJANJU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VRŠENJA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DRAGOCENIH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IZDALA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STAVIO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PREDMETE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ISPUNJAVJU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UKIDANJU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tabs>
          <w:tab w:val="left" w:pos="709"/>
        </w:tabs>
        <w:spacing w:after="0"/>
        <w:ind w:firstLine="1134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833590" w:rsidRPr="0060047D"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833590" w:rsidRPr="0060047D"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3.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. 3, 6.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ind w:firstLine="567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     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tabs>
          <w:tab w:val="left" w:pos="709"/>
        </w:tabs>
        <w:spacing w:after="0"/>
        <w:ind w:firstLine="1134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žalbu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="00833590" w:rsidRPr="0060047D"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>stava</w:t>
      </w:r>
      <w:r w:rsidR="00833590" w:rsidRPr="0060047D">
        <w:rPr>
          <w:rStyle w:val="FontStyle12"/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4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plaćenoj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republičkoj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administrativnoj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taksi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Clan0"/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Style w:val="FontStyle12"/>
          <w:rFonts w:ascii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/>
        </w:rPr>
      </w:pPr>
      <w:r>
        <w:rPr>
          <w:rStyle w:val="FontStyle12"/>
          <w:rFonts w:ascii="Times New Roman" w:hAnsi="Times New Roman"/>
          <w:noProof/>
          <w:lang w:val="sr-Latn-CS"/>
        </w:rPr>
        <w:t>Obaveza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žigosanja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način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15. </w:t>
      </w:r>
      <w:r>
        <w:rPr>
          <w:rStyle w:val="FontStyle12"/>
          <w:rFonts w:ascii="Times New Roman" w:hAnsi="Times New Roman"/>
          <w:noProof/>
          <w:lang w:val="sr-Latn-C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odnosi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proizvođača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koji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od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dragocenog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metala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ima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dokumentaciju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/>
        </w:rPr>
        <w:t>Proizvođač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1. </w:t>
      </w:r>
      <w:r>
        <w:rPr>
          <w:rStyle w:val="FontStyle12"/>
          <w:rFonts w:ascii="Times New Roman" w:hAnsi="Times New Roman"/>
          <w:noProof/>
          <w:lang w:val="sr-Latn-C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dužan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od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Direkcije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odnosno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ovlašćenog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tela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koji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ima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dokumentaciju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pribavi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dokaz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stepenu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finoće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SASTAVA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legure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dragocenog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metala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izradio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Usaglašenost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propisanim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proizvođač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1.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potvrđuje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označavanjem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svojim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znakom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proizvođača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oznakom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finoće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Fonts w:ascii="Times New Roman" w:hAnsi="Times New Roman"/>
          <w:noProof/>
          <w:lang w:val="sr-Latn-CS"/>
        </w:rPr>
        <w:t>Proizvođač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dužan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predmete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koje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proizvede</w:t>
      </w:r>
      <w:r w:rsidR="00833590" w:rsidRPr="0060047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označi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znakom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proizvođača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oznakom</w:t>
      </w:r>
      <w:r w:rsidR="00833590" w:rsidRPr="0060047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finoće</w:t>
      </w:r>
      <w:r w:rsidR="00833590" w:rsidRPr="0060047D">
        <w:rPr>
          <w:rFonts w:ascii="Times New Roman" w:hAnsi="Times New Roman"/>
          <w:noProof/>
          <w:lang w:val="sr-Latn-CS"/>
        </w:rPr>
        <w:t xml:space="preserve">. </w:t>
      </w:r>
      <w:r>
        <w:rPr>
          <w:rStyle w:val="FontStyle12"/>
          <w:rFonts w:ascii="Times New Roman" w:hAnsi="Times New Roman"/>
          <w:noProof/>
          <w:lang w:val="sr-Latn-CS" w:eastAsia="en-US"/>
        </w:rPr>
        <w:t>Proizvođač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dužan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propisanu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dokumentaciju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1.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čuva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trajno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vodi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evidenciju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izrađenim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legure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dokaz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stepenu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finoće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SASTAVA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Usaglašenost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1.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može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utvrđivati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ispitivanjem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žigosanjem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tog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1134"/>
        <w:rPr>
          <w:rStyle w:val="FontStyle12"/>
          <w:rFonts w:ascii="Times New Roman" w:hAnsi="Times New Roman"/>
          <w:noProof/>
          <w:lang w:val="sr-Latn-CS"/>
        </w:rPr>
      </w:pPr>
      <w:r>
        <w:rPr>
          <w:rStyle w:val="FontStyle12"/>
          <w:rFonts w:ascii="Times New Roman" w:hAnsi="Times New Roman"/>
          <w:noProof/>
          <w:lang w:val="sr-Latn-CS"/>
        </w:rPr>
        <w:t>Ministar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propisujenačin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utvrđivanja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usaglašenosti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propisanim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osnovu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propisane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dokumentacije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/>
        </w:rPr>
        <w:t>kao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sadržinu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te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/>
        </w:rPr>
        <w:t>dokumentacije</w:t>
      </w:r>
      <w:r w:rsidR="00833590" w:rsidRPr="0060047D">
        <w:rPr>
          <w:rStyle w:val="FontStyle12"/>
          <w:rFonts w:ascii="Times New Roman" w:hAnsi="Times New Roman"/>
          <w:noProof/>
          <w:lang w:val="sr-Latn-CS"/>
        </w:rPr>
        <w:t xml:space="preserve">. </w:t>
      </w:r>
    </w:p>
    <w:p w:rsidR="00833590" w:rsidRPr="0060047D" w:rsidRDefault="00833590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/>
        </w:rPr>
      </w:pPr>
    </w:p>
    <w:p w:rsidR="00833590" w:rsidRPr="0060047D" w:rsidRDefault="00833590" w:rsidP="00833590">
      <w:pPr>
        <w:pStyle w:val="Naslov"/>
        <w:spacing w:after="0"/>
        <w:rPr>
          <w:rFonts w:cs="Times New Roman"/>
          <w:strike/>
          <w:noProof/>
          <w:szCs w:val="24"/>
          <w:lang w:val="sr-Latn-CS"/>
        </w:rPr>
      </w:pP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VI.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PROSTOR</w:t>
      </w: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POSLOVNI</w:t>
      </w: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strike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Cs w:val="24"/>
          <w:lang w:val="sr-Latn-CS"/>
        </w:rPr>
        <w:t>PROSTOR</w:t>
      </w:r>
    </w:p>
    <w:p w:rsidR="00833590" w:rsidRPr="0060047D" w:rsidRDefault="00833590" w:rsidP="00833590">
      <w:pPr>
        <w:pStyle w:val="Naslov"/>
        <w:spacing w:after="0"/>
        <w:rPr>
          <w:rFonts w:ascii="Times New Roman" w:hAnsi="Times New Roman" w:cs="Times New Roman"/>
          <w:strike/>
          <w:noProof/>
          <w:szCs w:val="24"/>
          <w:lang w:val="sr-Latn-CS"/>
        </w:rPr>
      </w:pPr>
    </w:p>
    <w:p w:rsidR="00833590" w:rsidRPr="0060047D" w:rsidRDefault="0060047D" w:rsidP="00833590">
      <w:pPr>
        <w:pStyle w:val="Clan0"/>
        <w:spacing w:after="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31.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namenjeni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prodaju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biti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označeni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natpisom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određenog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Proizvodi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izrađeni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prodajnom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zajedno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moraju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biti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posebno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označeni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natpisom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proizvodi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dragocenog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VI.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</w:p>
    <w:p w:rsidR="00833590" w:rsidRPr="0060047D" w:rsidRDefault="0060047D" w:rsidP="00833590">
      <w:pPr>
        <w:pStyle w:val="Clan0"/>
        <w:spacing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31.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POSLOVNOM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NAĆI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OVLAŠĆENOM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TELU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ISPITIVANJE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ŽIGOSANJE</w:t>
      </w:r>
      <w:r w:rsidR="00833590"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NATPISOM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PROIZVODI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NATPISOM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DRAGOCENOG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</w:t>
      </w:r>
    </w:p>
    <w:p w:rsidR="00833590" w:rsidRPr="0060047D" w:rsidRDefault="0060047D" w:rsidP="00833590">
      <w:pPr>
        <w:tabs>
          <w:tab w:val="left" w:pos="709"/>
        </w:tabs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lupe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razlikovati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ŽIGOSANJA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ZLATA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PALADIJUMA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g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SREBRA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g.</w:t>
      </w:r>
    </w:p>
    <w:p w:rsidR="00833590" w:rsidRPr="0060047D" w:rsidRDefault="0060047D" w:rsidP="00833590">
      <w:pPr>
        <w:tabs>
          <w:tab w:val="left" w:pos="709"/>
        </w:tabs>
        <w:spacing w:after="0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zastupnici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prodajnim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bCs/>
          <w:strike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pStyle w:val="Clan0"/>
        <w:spacing w:before="0"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proizvode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2)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ulazi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prostorije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stavljaju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pripremljeni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proveravanja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usaglašenosti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ispunjenosti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. 31.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32.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POSLOVNI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PROVERAVANJA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4)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potrebni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sastavljanje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izvršenom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sačinjava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zapisnik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naložiće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nepravilnosti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nedostataka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nedostaci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otklonjeni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nedostaci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otklonjeni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povlačenju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nedostaci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otklonjeni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3, 4.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izjaviti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Žalba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zadržava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Clan0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Odredbe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36.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shodno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primenjuju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</w:t>
      </w:r>
      <w:r>
        <w:rPr>
          <w:rFonts w:ascii="Times New Roman" w:hAnsi="Times New Roman"/>
          <w:noProof/>
          <w:lang w:val="sr-Latn-CS"/>
        </w:rPr>
        <w:t>izvođače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22.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Style w:val="FontStyle12"/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proverava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obezbedio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slučaju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proizvođač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22.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učini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više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uzastopnih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prekršaja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smislu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neispunjavanja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zahteva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22.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 w:eastAsia="en-US"/>
        </w:rPr>
        <w:t>odnosno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odredaba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15.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zakona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, </w:t>
      </w:r>
      <w:r>
        <w:rPr>
          <w:rStyle w:val="FontStyle12"/>
          <w:rFonts w:ascii="Times New Roman" w:hAnsi="Times New Roman"/>
          <w:noProof/>
          <w:lang w:val="sr-Latn-CS" w:eastAsia="en-US"/>
        </w:rPr>
        <w:t>Direkcijadonosi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rešenje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kojim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nalaže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proizvođačuda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potvrđivanje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usaglašenosti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predmeta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propisanim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zahtevima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može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izvršiti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isključivo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ispitivanjem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žigosanjem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kod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Direkcije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ili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ovlašćenog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tela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>.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Prilikom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donošenja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rešenja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3.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Direkcija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uzima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obzir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prirodu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nedostataka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koji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utvrđeni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njihove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posledice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Protiv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rešenja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stava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3. </w:t>
      </w:r>
      <w:r>
        <w:rPr>
          <w:rStyle w:val="FontStyle12"/>
          <w:rFonts w:ascii="Times New Roman" w:hAnsi="Times New Roman"/>
          <w:noProof/>
          <w:lang w:val="sr-Latn-CS" w:eastAsia="en-US"/>
        </w:rPr>
        <w:t>ovog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člana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može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se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izjaviti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žalbaministru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roku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od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15 </w:t>
      </w:r>
      <w:r>
        <w:rPr>
          <w:rStyle w:val="FontStyle12"/>
          <w:rFonts w:ascii="Times New Roman" w:hAnsi="Times New Roman"/>
          <w:noProof/>
          <w:lang w:val="sr-Latn-CS" w:eastAsia="en-US"/>
        </w:rPr>
        <w:t>dana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pStyle w:val="Style5"/>
        <w:widowControl/>
        <w:tabs>
          <w:tab w:val="left" w:pos="1152"/>
        </w:tabs>
        <w:spacing w:line="240" w:lineRule="auto"/>
        <w:ind w:firstLine="720"/>
        <w:rPr>
          <w:rStyle w:val="FontStyle12"/>
          <w:rFonts w:ascii="Times New Roman" w:hAnsi="Times New Roman"/>
          <w:noProof/>
          <w:lang w:val="sr-Latn-CS" w:eastAsia="en-US"/>
        </w:rPr>
      </w:pPr>
      <w:r>
        <w:rPr>
          <w:rStyle w:val="FontStyle12"/>
          <w:rFonts w:ascii="Times New Roman" w:hAnsi="Times New Roman"/>
          <w:noProof/>
          <w:lang w:val="sr-Latn-CS" w:eastAsia="en-US"/>
        </w:rPr>
        <w:t>Žalba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ne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zadržava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izvršenje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 </w:t>
      </w:r>
      <w:r>
        <w:rPr>
          <w:rStyle w:val="FontStyle12"/>
          <w:rFonts w:ascii="Times New Roman" w:hAnsi="Times New Roman"/>
          <w:noProof/>
          <w:lang w:val="sr-Latn-CS" w:eastAsia="en-US"/>
        </w:rPr>
        <w:t>rešenja</w:t>
      </w:r>
      <w:r w:rsidR="00833590" w:rsidRPr="0060047D">
        <w:rPr>
          <w:rStyle w:val="FontStyle12"/>
          <w:rFonts w:ascii="Times New Roman" w:hAnsi="Times New Roman"/>
          <w:noProof/>
          <w:lang w:val="sr-Latn-CS" w:eastAsia="en-US"/>
        </w:rPr>
        <w:t xml:space="preserve">. </w:t>
      </w:r>
    </w:p>
    <w:p w:rsidR="00833590" w:rsidRPr="0060047D" w:rsidRDefault="0060047D" w:rsidP="00833590">
      <w:pPr>
        <w:tabs>
          <w:tab w:val="left" w:pos="1152"/>
        </w:tabs>
        <w:spacing w:after="0"/>
        <w:ind w:firstLine="709"/>
        <w:jc w:val="both"/>
        <w:rPr>
          <w:rFonts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clan"/>
        <w:spacing w:before="120" w:after="0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b w:val="0"/>
          <w:noProof/>
          <w:lang w:val="sr-Latn-CS"/>
        </w:rPr>
        <w:t>ČLAN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37</w:t>
      </w:r>
      <w:r>
        <w:rPr>
          <w:rFonts w:ascii="Times New Roman" w:hAnsi="Times New Roman" w:cs="Times New Roman"/>
          <w:b w:val="0"/>
          <w:noProof/>
          <w:lang w:val="sr-Latn-CS"/>
        </w:rPr>
        <w:t>A</w:t>
      </w:r>
    </w:p>
    <w:p w:rsidR="00833590" w:rsidRPr="0060047D" w:rsidRDefault="0060047D" w:rsidP="00833590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noProof/>
          <w:lang w:val="sr-Latn-CS"/>
        </w:rPr>
      </w:pPr>
      <w:r>
        <w:rPr>
          <w:rFonts w:ascii="Times New Roman" w:hAnsi="Times New Roman" w:cs="Times New Roman"/>
          <w:b w:val="0"/>
          <w:noProof/>
          <w:lang w:val="sr-Latn-CS"/>
        </w:rPr>
        <w:t>UKOLIKO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LICE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OVLAŠĆENO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VRŠENJE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NADZORA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TOKU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VRŠENJA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NADZORA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NAD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PREDMETOM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KOJI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JE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STAVLJEN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TRŽIŠTE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NE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MOŽE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SIGURNOŠĆU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UTVRDITI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DA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TAJ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ISPUNJAVA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PROPISANE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ZAHTEVE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UZEĆE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TAJ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PREDMET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RADI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LABORATORIJSKOG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b w:val="0"/>
          <w:noProof/>
          <w:lang w:val="sr-Latn-CS"/>
        </w:rPr>
        <w:t>.</w:t>
      </w:r>
    </w:p>
    <w:p w:rsidR="00833590" w:rsidRPr="0060047D" w:rsidRDefault="0060047D" w:rsidP="00833590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33590" w:rsidRPr="0060047D" w:rsidRDefault="0060047D" w:rsidP="00833590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60047D" w:rsidP="00833590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PREDMETIMA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tabs>
          <w:tab w:val="left" w:pos="1152"/>
        </w:tabs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pStyle w:val="Naslov"/>
        <w:rPr>
          <w:rFonts w:ascii="Times New Roman" w:hAnsi="Times New Roman" w:cs="Times New Roman"/>
          <w:noProof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VIII.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KAZNENE</w:t>
      </w:r>
      <w:r w:rsidRPr="0060047D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Cs w:val="24"/>
          <w:lang w:val="sr-Latn-CS"/>
        </w:rPr>
        <w:t>ODREDBE</w:t>
      </w:r>
    </w:p>
    <w:p w:rsidR="00833590" w:rsidRPr="0060047D" w:rsidRDefault="0060047D" w:rsidP="00833590">
      <w:pPr>
        <w:pStyle w:val="Clan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0" w:name="clan_47"/>
      <w:bookmarkEnd w:id="1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</w:t>
      </w:r>
    </w:p>
    <w:p w:rsidR="00833590" w:rsidRPr="0060047D" w:rsidRDefault="00833590" w:rsidP="008335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2.000.000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izložene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uzorke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)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upotrebljava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doneto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istekao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rok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važenja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10);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UPOTREBLJAVA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DONETO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ODBIJANJU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OBNAVLJANJE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ODREĐIVANJU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ZNAKA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UKIDANJU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ISTEKAO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UNIŠTENJA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9, 10.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delovi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4)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dodeljenim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označio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brojčanoj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finoće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5)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pripremljene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izložene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uzorke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usaglašeni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prenese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utisnuti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izvršenog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žigosanja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tela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videti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raspoznati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7)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stavljanja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ponovno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žigosanje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dragocenih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izmenjeni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prerađeni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8)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9)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evidenciju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metala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izloženi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vidno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označeni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natpisom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prodajnom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prostoru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vidnom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slike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žigova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proizvođača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znaku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uvoznika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lupe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lupe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12)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onemogući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36, 37.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13)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otuđe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doneseno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povlačenju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tržišta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36);</w:t>
      </w: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14)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RASPOLAGANJE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LABORATORIJSKOG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OVLAŠĆENOM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PREDMETOM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2). </w:t>
      </w:r>
    </w:p>
    <w:p w:rsidR="00833590" w:rsidRPr="0060047D" w:rsidRDefault="00833590" w:rsidP="0083359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60047D" w:rsidP="008335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33590" w:rsidRPr="0060047D">
        <w:rPr>
          <w:rFonts w:ascii="Times New Roman" w:hAnsi="Times New Roman"/>
          <w:noProof/>
          <w:sz w:val="24"/>
          <w:szCs w:val="24"/>
          <w:lang w:val="sr-Latn-CS"/>
        </w:rPr>
        <w:t xml:space="preserve"> 15.</w:t>
      </w:r>
    </w:p>
    <w:p w:rsidR="00833590" w:rsidRPr="0060047D" w:rsidRDefault="00833590" w:rsidP="008335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PROPISAN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33590" w:rsidRPr="0060047D" w:rsidRDefault="00833590" w:rsidP="0083359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33590" w:rsidRPr="0060047D" w:rsidRDefault="00833590" w:rsidP="00833590">
      <w:pPr>
        <w:spacing w:after="0"/>
        <w:ind w:left="354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60047D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833590" w:rsidRPr="0060047D" w:rsidRDefault="0060047D" w:rsidP="0083359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33590" w:rsidRPr="0060047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833590" w:rsidRPr="0060047D" w:rsidRDefault="00833590" w:rsidP="00833590">
      <w:pPr>
        <w:pStyle w:val="Normal1"/>
        <w:jc w:val="both"/>
        <w:rPr>
          <w:noProof/>
          <w:lang w:val="sr-Latn-CS"/>
        </w:rPr>
      </w:pPr>
    </w:p>
    <w:p w:rsidR="00833590" w:rsidRPr="0060047D" w:rsidRDefault="00833590" w:rsidP="00833590">
      <w:pPr>
        <w:tabs>
          <w:tab w:val="left" w:pos="115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93CF4" w:rsidRPr="0060047D" w:rsidRDefault="0060047D" w:rsidP="00E93CF4">
      <w:pPr>
        <w:ind w:left="2124" w:firstLine="708"/>
        <w:rPr>
          <w:b/>
          <w:noProof/>
          <w:lang w:val="sr-Latn-CS"/>
        </w:rPr>
      </w:pPr>
      <w:r>
        <w:rPr>
          <w:b/>
          <w:noProof/>
          <w:lang w:val="sr-Latn-CS"/>
        </w:rPr>
        <w:t>OBRAZAC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IZJAVE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</w:p>
    <w:p w:rsidR="00E93CF4" w:rsidRPr="0060047D" w:rsidRDefault="0060047D" w:rsidP="00E93CF4">
      <w:pPr>
        <w:ind w:firstLine="70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IZMENAMA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DOPUNAMA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</w:p>
    <w:p w:rsidR="00E93CF4" w:rsidRPr="0060047D" w:rsidRDefault="0060047D" w:rsidP="00E93CF4">
      <w:pPr>
        <w:ind w:firstLine="70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KONTROLI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PREDMETA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DRAGOCENIH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METALA</w:t>
      </w:r>
      <w:r w:rsidR="00E93CF4" w:rsidRPr="0060047D">
        <w:rPr>
          <w:b/>
          <w:bCs/>
          <w:noProof/>
          <w:lang w:val="sr-Latn-CS"/>
        </w:rPr>
        <w:t xml:space="preserve"> 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</w:p>
    <w:p w:rsidR="00E93CF4" w:rsidRPr="0060047D" w:rsidRDefault="0060047D" w:rsidP="00E93CF4">
      <w:pPr>
        <w:ind w:firstLine="70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PROPISIMA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E93CF4" w:rsidRPr="0060047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E93CF4" w:rsidRPr="0060047D" w:rsidRDefault="00E93CF4" w:rsidP="00E93CF4">
      <w:pPr>
        <w:shd w:val="clear" w:color="auto" w:fill="FFFFFF"/>
        <w:jc w:val="center"/>
        <w:rPr>
          <w:b/>
          <w:noProof/>
          <w:lang w:val="sr-Latn-CS"/>
        </w:rPr>
      </w:pPr>
    </w:p>
    <w:p w:rsidR="00E93CF4" w:rsidRPr="0060047D" w:rsidRDefault="00E93CF4" w:rsidP="00E93CF4">
      <w:pPr>
        <w:pStyle w:val="FootnoteText"/>
        <w:spacing w:line="240" w:lineRule="auto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1.  </w:t>
      </w:r>
      <w:r w:rsidR="0060047D">
        <w:rPr>
          <w:noProof/>
          <w:lang w:val="sr-Latn-CS"/>
        </w:rPr>
        <w:t>Ovlašćeni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predlagač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propisa</w:t>
      </w:r>
      <w:r w:rsidRPr="0060047D">
        <w:rPr>
          <w:noProof/>
          <w:lang w:val="sr-Latn-CS"/>
        </w:rPr>
        <w:t xml:space="preserve"> - </w:t>
      </w:r>
      <w:r w:rsidR="0060047D">
        <w:rPr>
          <w:noProof/>
          <w:lang w:val="sr-Latn-CS"/>
        </w:rPr>
        <w:t>Vlada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     </w:t>
      </w:r>
      <w:r w:rsidR="0060047D">
        <w:rPr>
          <w:noProof/>
          <w:lang w:val="sr-Latn-CS"/>
        </w:rPr>
        <w:t>Obrađivač</w:t>
      </w:r>
      <w:r w:rsidRPr="0060047D">
        <w:rPr>
          <w:noProof/>
          <w:lang w:val="sr-Latn-CS"/>
        </w:rPr>
        <w:t xml:space="preserve"> – </w:t>
      </w:r>
      <w:r w:rsidR="0060047D">
        <w:rPr>
          <w:noProof/>
          <w:lang w:val="sr-Latn-CS"/>
        </w:rPr>
        <w:t>Ministarstvo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privrede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2. </w:t>
      </w:r>
      <w:r w:rsidR="0060047D">
        <w:rPr>
          <w:noProof/>
          <w:lang w:val="sr-Latn-CS"/>
        </w:rPr>
        <w:t>Naziv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propisa</w:t>
      </w:r>
    </w:p>
    <w:p w:rsidR="00E93CF4" w:rsidRPr="0060047D" w:rsidRDefault="0060047D" w:rsidP="00E93CF4">
      <w:pPr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PREDLOG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E93CF4" w:rsidRPr="0060047D">
        <w:rPr>
          <w:bCs/>
          <w:noProof/>
          <w:lang w:val="sr-Latn-CS"/>
        </w:rPr>
        <w:t xml:space="preserve"> </w:t>
      </w:r>
    </w:p>
    <w:p w:rsidR="00E93CF4" w:rsidRPr="0060047D" w:rsidRDefault="00E93CF4" w:rsidP="00E93CF4">
      <w:pPr>
        <w:jc w:val="both"/>
        <w:rPr>
          <w:bCs/>
          <w:noProof/>
          <w:lang w:val="sr-Latn-CS"/>
        </w:rPr>
      </w:pPr>
    </w:p>
    <w:p w:rsidR="00E93CF4" w:rsidRPr="0060047D" w:rsidRDefault="00E93CF4" w:rsidP="00E93CF4">
      <w:pPr>
        <w:jc w:val="both"/>
        <w:rPr>
          <w:b/>
          <w:bCs/>
          <w:noProof/>
          <w:lang w:val="sr-Latn-CS"/>
        </w:rPr>
      </w:pPr>
      <w:r w:rsidRPr="0060047D">
        <w:rPr>
          <w:b/>
          <w:bCs/>
          <w:noProof/>
          <w:lang w:val="sr-Latn-CS"/>
        </w:rPr>
        <w:t xml:space="preserve">DRAFT LAW AMENDING LAW </w:t>
      </w:r>
      <w:r w:rsidRPr="0060047D">
        <w:rPr>
          <w:b/>
          <w:noProof/>
          <w:lang w:val="sr-Latn-CS"/>
        </w:rPr>
        <w:t xml:space="preserve">ON THE CONTROL OF PRECIOUS METALS ARTICLES  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3. </w:t>
      </w:r>
      <w:r w:rsidR="0060047D">
        <w:rPr>
          <w:noProof/>
          <w:lang w:val="sr-Latn-CS"/>
        </w:rPr>
        <w:t>Usklađenost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odredbama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Sporazuma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stabilizaciji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pridruživanju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između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Evropskih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zajednica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njihovih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država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članica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jedne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strane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Republike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Srbije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druge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strane</w:t>
      </w:r>
      <w:r w:rsidRPr="0060047D">
        <w:rPr>
          <w:noProof/>
          <w:lang w:val="sr-Latn-CS"/>
        </w:rPr>
        <w:t xml:space="preserve"> („</w:t>
      </w:r>
      <w:r w:rsidR="0060047D">
        <w:rPr>
          <w:noProof/>
          <w:lang w:val="sr-Latn-CS"/>
        </w:rPr>
        <w:t>Službeni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glasnik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RS</w:t>
      </w:r>
      <w:r w:rsidRPr="0060047D">
        <w:rPr>
          <w:noProof/>
          <w:lang w:val="sr-Latn-CS"/>
        </w:rPr>
        <w:t xml:space="preserve">”, </w:t>
      </w:r>
      <w:r w:rsidR="0060047D">
        <w:rPr>
          <w:noProof/>
          <w:lang w:val="sr-Latn-CS"/>
        </w:rPr>
        <w:t>broj</w:t>
      </w:r>
      <w:r w:rsidRPr="0060047D">
        <w:rPr>
          <w:noProof/>
          <w:lang w:val="sr-Latn-CS"/>
        </w:rPr>
        <w:t xml:space="preserve"> 83/08) (</w:t>
      </w:r>
      <w:r w:rsidR="0060047D">
        <w:rPr>
          <w:noProof/>
          <w:lang w:val="sr-Latn-CS"/>
        </w:rPr>
        <w:t>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daljem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tekstu</w:t>
      </w:r>
      <w:r w:rsidRPr="0060047D">
        <w:rPr>
          <w:noProof/>
          <w:lang w:val="sr-Latn-CS"/>
        </w:rPr>
        <w:t xml:space="preserve">: </w:t>
      </w:r>
      <w:r w:rsidR="0060047D">
        <w:rPr>
          <w:noProof/>
          <w:lang w:val="sr-Latn-CS"/>
        </w:rPr>
        <w:t>Sporazum</w:t>
      </w:r>
      <w:r w:rsidRPr="0060047D">
        <w:rPr>
          <w:noProof/>
          <w:lang w:val="sr-Latn-CS"/>
        </w:rPr>
        <w:t xml:space="preserve">), </w:t>
      </w:r>
      <w:r w:rsidR="0060047D">
        <w:rPr>
          <w:noProof/>
          <w:lang w:val="sr-Latn-CS"/>
        </w:rPr>
        <w:t>odnosno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odredbama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Prelaznog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sporazuma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trgovini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trgovinskim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pitanjima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između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zajednice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jedne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strane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Republike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Srbije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druge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strane</w:t>
      </w:r>
      <w:r w:rsidRPr="0060047D">
        <w:rPr>
          <w:noProof/>
          <w:lang w:val="sr-Latn-CS"/>
        </w:rPr>
        <w:t xml:space="preserve"> („</w:t>
      </w:r>
      <w:r w:rsidR="0060047D">
        <w:rPr>
          <w:noProof/>
          <w:lang w:val="sr-Latn-CS"/>
        </w:rPr>
        <w:t>Službeni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glasnik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RS</w:t>
      </w:r>
      <w:r w:rsidRPr="0060047D">
        <w:rPr>
          <w:noProof/>
          <w:lang w:val="sr-Latn-CS"/>
        </w:rPr>
        <w:t xml:space="preserve">”, </w:t>
      </w:r>
      <w:r w:rsidR="0060047D">
        <w:rPr>
          <w:noProof/>
          <w:lang w:val="sr-Latn-CS"/>
        </w:rPr>
        <w:t>broj</w:t>
      </w:r>
      <w:r w:rsidRPr="0060047D">
        <w:rPr>
          <w:noProof/>
          <w:lang w:val="sr-Latn-CS"/>
        </w:rPr>
        <w:t xml:space="preserve"> 83/08) (</w:t>
      </w:r>
      <w:r w:rsidR="0060047D">
        <w:rPr>
          <w:noProof/>
          <w:lang w:val="sr-Latn-CS"/>
        </w:rPr>
        <w:t>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daljem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tekstu</w:t>
      </w:r>
      <w:r w:rsidRPr="0060047D">
        <w:rPr>
          <w:noProof/>
          <w:lang w:val="sr-Latn-CS"/>
        </w:rPr>
        <w:t xml:space="preserve">: </w:t>
      </w:r>
      <w:r w:rsidR="0060047D">
        <w:rPr>
          <w:noProof/>
          <w:lang w:val="sr-Latn-CS"/>
        </w:rPr>
        <w:t>Prelazni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sporazum</w:t>
      </w:r>
      <w:r w:rsidRPr="0060047D">
        <w:rPr>
          <w:noProof/>
          <w:lang w:val="sr-Latn-CS"/>
        </w:rPr>
        <w:t>):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>.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DIREKTNOJ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NJIME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TRANSPONUJE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GLAVOM</w:t>
      </w:r>
      <w:r w:rsidR="00E93CF4" w:rsidRPr="0060047D">
        <w:rPr>
          <w:noProof/>
          <w:lang w:val="sr-Latn-CS"/>
        </w:rPr>
        <w:t xml:space="preserve"> 3. </w:t>
      </w:r>
      <w:r>
        <w:rPr>
          <w:noProof/>
          <w:lang w:val="sr-Latn-CS"/>
        </w:rPr>
        <w:t>SPOSOBNOST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ČLANSTVA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E93CF4" w:rsidRPr="0060047D">
        <w:rPr>
          <w:noProof/>
          <w:lang w:val="sr-Latn-CS"/>
        </w:rPr>
        <w:t xml:space="preserve">, 3.1. </w:t>
      </w:r>
      <w:r>
        <w:rPr>
          <w:noProof/>
          <w:lang w:val="sr-Latn-CS"/>
        </w:rPr>
        <w:t>SLOBODA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NEHARMONIZOVANO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USKLAĐENOST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SRPSKIH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E93CF4" w:rsidRPr="0060047D">
        <w:rPr>
          <w:noProof/>
          <w:lang w:val="sr-Latn-CS"/>
        </w:rPr>
        <w:t xml:space="preserve">. 34-36. </w:t>
      </w:r>
      <w:r>
        <w:rPr>
          <w:noProof/>
          <w:lang w:val="sr-Latn-CS"/>
        </w:rPr>
        <w:t>UGOVORA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>.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4. </w:t>
      </w:r>
      <w:r w:rsidR="0060047D">
        <w:rPr>
          <w:noProof/>
          <w:lang w:val="sr-Latn-CS"/>
        </w:rPr>
        <w:t>Usklađenost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propisima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unije</w:t>
      </w:r>
      <w:r w:rsidRPr="0060047D">
        <w:rPr>
          <w:noProof/>
          <w:lang w:val="sr-Latn-CS"/>
        </w:rPr>
        <w:t>: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E93CF4" w:rsidRPr="0060047D">
        <w:rPr>
          <w:noProof/>
          <w:lang w:val="sr-Latn-CS"/>
        </w:rPr>
        <w:t>)</w:t>
      </w:r>
      <w:r w:rsidR="00E93CF4" w:rsidRPr="0060047D">
        <w:rPr>
          <w:noProof/>
          <w:color w:val="FF0000"/>
          <w:lang w:val="sr-Latn-CS"/>
        </w:rPr>
        <w:t xml:space="preserve"> </w:t>
      </w:r>
      <w:r>
        <w:rPr>
          <w:noProof/>
          <w:lang w:val="sr-Latn-CS"/>
        </w:rPr>
        <w:t>Navođenje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E93CF4" w:rsidRPr="0060047D">
        <w:rPr>
          <w:noProof/>
          <w:lang w:val="sr-Latn-CS"/>
        </w:rPr>
        <w:t xml:space="preserve">, 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UGOVOR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DEO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TREĆI</w:t>
      </w:r>
      <w:r w:rsidR="00E93CF4" w:rsidRPr="0060047D">
        <w:rPr>
          <w:noProof/>
          <w:lang w:val="sr-Latn-CS"/>
        </w:rPr>
        <w:t xml:space="preserve"> - </w:t>
      </w:r>
      <w:r>
        <w:rPr>
          <w:noProof/>
          <w:lang w:val="sr-Latn-CS"/>
        </w:rPr>
        <w:t>POLITIKE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; </w:t>
      </w:r>
      <w:r>
        <w:rPr>
          <w:noProof/>
          <w:lang w:val="sr-Latn-CS"/>
        </w:rPr>
        <w:t>NASLOV</w:t>
      </w:r>
      <w:r w:rsidR="00E93CF4" w:rsidRPr="0060047D">
        <w:rPr>
          <w:noProof/>
          <w:lang w:val="sr-Latn-CS"/>
        </w:rPr>
        <w:t xml:space="preserve"> II. – </w:t>
      </w:r>
      <w:r>
        <w:rPr>
          <w:noProof/>
          <w:lang w:val="sr-Latn-CS"/>
        </w:rPr>
        <w:t>SLOBODNO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ČL</w:t>
      </w:r>
      <w:r w:rsidR="00E93CF4" w:rsidRPr="0060047D">
        <w:rPr>
          <w:noProof/>
          <w:lang w:val="sr-Latn-CS"/>
        </w:rPr>
        <w:t xml:space="preserve">. 34-36,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E93CF4" w:rsidRPr="0060047D">
        <w:rPr>
          <w:noProof/>
          <w:lang w:val="sr-Latn-CS"/>
        </w:rPr>
        <w:t>.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usklađenst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E93CF4" w:rsidRPr="0060047D">
        <w:rPr>
          <w:noProof/>
          <w:lang w:val="sr-Latn-CS"/>
        </w:rPr>
        <w:t>,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 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E93CF4" w:rsidRPr="0060047D">
        <w:rPr>
          <w:noProof/>
          <w:lang w:val="sr-Latn-CS"/>
        </w:rPr>
        <w:t xml:space="preserve">, 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E93CF4" w:rsidRPr="0060047D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>.</w:t>
      </w:r>
    </w:p>
    <w:p w:rsidR="00E93CF4" w:rsidRPr="0060047D" w:rsidRDefault="00E93CF4" w:rsidP="00E93CF4">
      <w:pPr>
        <w:jc w:val="both"/>
        <w:rPr>
          <w:i/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E93CF4" w:rsidP="00E93CF4">
      <w:pPr>
        <w:jc w:val="both"/>
        <w:rPr>
          <w:i/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color w:val="000000"/>
          <w:lang w:val="sr-Latn-CS"/>
        </w:rPr>
      </w:pPr>
      <w:r w:rsidRPr="0060047D">
        <w:rPr>
          <w:noProof/>
          <w:lang w:val="sr-Latn-CS"/>
        </w:rPr>
        <w:t xml:space="preserve">5.  </w:t>
      </w:r>
      <w:r w:rsidR="0060047D">
        <w:rPr>
          <w:noProof/>
          <w:lang w:val="sr-Latn-CS"/>
        </w:rPr>
        <w:t>Ukoliko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postoje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odgovarajuće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nadležnosti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unije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materiji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koju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reguliše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</w:t>
      </w:r>
      <w:r w:rsidRPr="0060047D">
        <w:rPr>
          <w:noProof/>
          <w:lang w:val="sr-Latn-CS"/>
        </w:rPr>
        <w:t xml:space="preserve">,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>/</w:t>
      </w:r>
      <w:r w:rsidR="0060047D">
        <w:rPr>
          <w:noProof/>
          <w:lang w:val="sr-Latn-CS"/>
        </w:rPr>
        <w:t>ili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postoje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odgovarajući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sekundarni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izvori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prava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Evropske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unije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kojima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potrebno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obezbediti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usklađenost</w:t>
      </w:r>
      <w:r w:rsidRPr="0060047D">
        <w:rPr>
          <w:noProof/>
          <w:color w:val="000000"/>
          <w:lang w:val="sr-Latn-CS"/>
        </w:rPr>
        <w:t xml:space="preserve">, </w:t>
      </w:r>
      <w:r w:rsidR="0060047D">
        <w:rPr>
          <w:noProof/>
          <w:color w:val="000000"/>
          <w:lang w:val="sr-Latn-CS"/>
        </w:rPr>
        <w:t>potrebno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obrazložiti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tu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činjenicu</w:t>
      </w:r>
      <w:r w:rsidRPr="0060047D">
        <w:rPr>
          <w:noProof/>
          <w:color w:val="000000"/>
          <w:lang w:val="sr-Latn-CS"/>
        </w:rPr>
        <w:t xml:space="preserve">. </w:t>
      </w:r>
      <w:r w:rsidR="0060047D">
        <w:rPr>
          <w:noProof/>
          <w:color w:val="000000"/>
          <w:lang w:val="sr-Latn-CS"/>
        </w:rPr>
        <w:t>U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ovom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slučaju</w:t>
      </w:r>
      <w:r w:rsidRPr="0060047D">
        <w:rPr>
          <w:noProof/>
          <w:color w:val="000000"/>
          <w:lang w:val="sr-Latn-CS"/>
        </w:rPr>
        <w:t xml:space="preserve">, </w:t>
      </w:r>
      <w:r w:rsidR="0060047D">
        <w:rPr>
          <w:noProof/>
          <w:color w:val="000000"/>
          <w:lang w:val="sr-Latn-CS"/>
        </w:rPr>
        <w:t>nije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potrebno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popunjavati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Tabelu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usklađenosti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propisa</w:t>
      </w:r>
      <w:r w:rsidRPr="0060047D">
        <w:rPr>
          <w:noProof/>
          <w:color w:val="000000"/>
          <w:lang w:val="sr-Latn-CS"/>
        </w:rPr>
        <w:t xml:space="preserve">. </w:t>
      </w:r>
      <w:r w:rsidR="0060047D">
        <w:rPr>
          <w:noProof/>
          <w:color w:val="000000"/>
          <w:lang w:val="sr-Latn-CS"/>
        </w:rPr>
        <w:t>Tabelu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usklađenosti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nije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potrebno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popunjavati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ukoliko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domaćim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propisom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ne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vrši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prenos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odredbi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sekundarnog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izvora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prava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Evropske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unije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već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isključivo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vrši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primena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ili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sprovođenje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nekog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zahteva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koji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proizilazi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iz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odredbe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sekundarnog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izvora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prava</w:t>
      </w:r>
      <w:r w:rsidRPr="0060047D">
        <w:rPr>
          <w:noProof/>
          <w:color w:val="000000"/>
          <w:lang w:val="sr-Latn-CS"/>
        </w:rPr>
        <w:t xml:space="preserve"> (</w:t>
      </w:r>
      <w:r w:rsidR="0060047D">
        <w:rPr>
          <w:noProof/>
          <w:color w:val="000000"/>
          <w:lang w:val="sr-Latn-CS"/>
        </w:rPr>
        <w:t>npr</w:t>
      </w:r>
      <w:r w:rsidRPr="0060047D">
        <w:rPr>
          <w:noProof/>
          <w:color w:val="000000"/>
          <w:lang w:val="sr-Latn-CS"/>
        </w:rPr>
        <w:t xml:space="preserve">. </w:t>
      </w:r>
      <w:r w:rsidR="0060047D">
        <w:rPr>
          <w:noProof/>
          <w:color w:val="000000"/>
          <w:lang w:val="sr-Latn-CS"/>
        </w:rPr>
        <w:t>Predlogom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odluke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izradi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strateške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procene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uticaja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biće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sprovedena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obaveza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iz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člana</w:t>
      </w:r>
      <w:r w:rsidRPr="0060047D">
        <w:rPr>
          <w:noProof/>
          <w:color w:val="000000"/>
          <w:lang w:val="sr-Latn-CS"/>
        </w:rPr>
        <w:t xml:space="preserve"> 4. </w:t>
      </w:r>
      <w:r w:rsidR="0060047D">
        <w:rPr>
          <w:noProof/>
          <w:color w:val="000000"/>
          <w:lang w:val="sr-Latn-CS"/>
        </w:rPr>
        <w:t>Direktive</w:t>
      </w:r>
      <w:r w:rsidRPr="0060047D">
        <w:rPr>
          <w:noProof/>
          <w:color w:val="000000"/>
          <w:lang w:val="sr-Latn-CS"/>
        </w:rPr>
        <w:t xml:space="preserve"> 2001/42/</w:t>
      </w:r>
      <w:r w:rsidR="0060047D">
        <w:rPr>
          <w:noProof/>
          <w:color w:val="000000"/>
          <w:lang w:val="sr-Latn-CS"/>
        </w:rPr>
        <w:t>EZ</w:t>
      </w:r>
      <w:r w:rsidRPr="0060047D">
        <w:rPr>
          <w:noProof/>
          <w:color w:val="000000"/>
          <w:lang w:val="sr-Latn-CS"/>
        </w:rPr>
        <w:t xml:space="preserve">, </w:t>
      </w:r>
      <w:r w:rsidR="0060047D">
        <w:rPr>
          <w:noProof/>
          <w:color w:val="000000"/>
          <w:lang w:val="sr-Latn-CS"/>
        </w:rPr>
        <w:t>ali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se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ne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vrši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i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prenos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te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odredbe</w:t>
      </w:r>
      <w:r w:rsidRPr="0060047D">
        <w:rPr>
          <w:noProof/>
          <w:color w:val="000000"/>
          <w:lang w:val="sr-Latn-CS"/>
        </w:rPr>
        <w:t xml:space="preserve"> </w:t>
      </w:r>
      <w:r w:rsidR="0060047D">
        <w:rPr>
          <w:noProof/>
          <w:color w:val="000000"/>
          <w:lang w:val="sr-Latn-CS"/>
        </w:rPr>
        <w:t>direktive</w:t>
      </w:r>
      <w:r w:rsidRPr="0060047D">
        <w:rPr>
          <w:noProof/>
          <w:color w:val="000000"/>
          <w:lang w:val="sr-Latn-CS"/>
        </w:rPr>
        <w:t xml:space="preserve">).  </w:t>
      </w:r>
    </w:p>
    <w:p w:rsidR="00E93CF4" w:rsidRPr="0060047D" w:rsidRDefault="00E93CF4" w:rsidP="00E93CF4">
      <w:pPr>
        <w:jc w:val="both"/>
        <w:rPr>
          <w:noProof/>
          <w:color w:val="000000"/>
          <w:lang w:val="sr-Latn-CS"/>
        </w:rPr>
      </w:pP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BUDUĆI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HARMONIZOVANO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93CF4" w:rsidRPr="0060047D">
        <w:rPr>
          <w:noProof/>
          <w:lang w:val="sr-Latn-CS"/>
        </w:rPr>
        <w:t xml:space="preserve">. </w:t>
      </w:r>
      <w:r>
        <w:rPr>
          <w:noProof/>
          <w:lang w:val="sr-Latn-CS"/>
        </w:rPr>
        <w:t>PREDLAGAČ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UZEO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MEĐUNARODNE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ŽIGOSANJE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E93CF4" w:rsidRPr="0060047D">
        <w:rPr>
          <w:noProof/>
          <w:lang w:val="sr-Latn-CS"/>
        </w:rPr>
        <w:t xml:space="preserve"> </w:t>
      </w:r>
      <w:r w:rsidR="00E93CF4" w:rsidRPr="0060047D">
        <w:rPr>
          <w:rFonts w:cs="Calibri"/>
          <w:noProof/>
          <w:lang w:val="sr-Latn-CS"/>
        </w:rPr>
        <w:t>(</w:t>
      </w:r>
      <w:r w:rsidR="00E93CF4" w:rsidRPr="0060047D">
        <w:rPr>
          <w:rFonts w:eastAsia="Calibri"/>
          <w:bCs/>
          <w:i/>
          <w:noProof/>
          <w:lang w:val="sr-Latn-CS"/>
        </w:rPr>
        <w:t xml:space="preserve">CONVENTION ON THE CONTROL AND MARKING </w:t>
      </w:r>
      <w:r>
        <w:rPr>
          <w:rFonts w:eastAsia="Calibri"/>
          <w:bCs/>
          <w:i/>
          <w:noProof/>
          <w:lang w:val="sr-Latn-CS"/>
        </w:rPr>
        <w:t>O</w:t>
      </w:r>
      <w:r w:rsidR="00E93CF4" w:rsidRPr="0060047D">
        <w:rPr>
          <w:rFonts w:eastAsia="Calibri"/>
          <w:bCs/>
          <w:i/>
          <w:noProof/>
          <w:lang w:val="sr-Latn-CS"/>
        </w:rPr>
        <w:t>F ARTICLES OF PRECIOUS METALS</w:t>
      </w:r>
      <w:r w:rsidR="00E93CF4" w:rsidRPr="0060047D">
        <w:rPr>
          <w:rFonts w:cs="Calibri"/>
          <w:noProof/>
          <w:lang w:val="sr-Latn-CS"/>
        </w:rPr>
        <w:t>)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93CF4" w:rsidRPr="0060047D">
        <w:rPr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PROCES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PRISTUPANJA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REPUBLIKE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SRBIJE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PUNOPRAVNOM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ČLANSTVU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OVE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KONVENCIJE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UŠAO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U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ZAVRŠNU</w:t>
      </w:r>
      <w:r w:rsidR="00E93CF4" w:rsidRPr="0060047D">
        <w:rPr>
          <w:rFonts w:cs="Calibri"/>
          <w:noProof/>
          <w:lang w:val="sr-Latn-CS"/>
        </w:rPr>
        <w:t xml:space="preserve"> </w:t>
      </w:r>
      <w:r>
        <w:rPr>
          <w:rFonts w:cs="Calibri"/>
          <w:noProof/>
          <w:lang w:val="sr-Latn-CS"/>
        </w:rPr>
        <w:t>FAZU</w:t>
      </w:r>
      <w:r w:rsidR="00E93CF4" w:rsidRPr="0060047D">
        <w:rPr>
          <w:rFonts w:cs="Calibri"/>
          <w:noProof/>
          <w:lang w:val="sr-Latn-CS"/>
        </w:rPr>
        <w:t>.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6. </w:t>
      </w:r>
      <w:r w:rsidR="0060047D">
        <w:rPr>
          <w:noProof/>
          <w:lang w:val="sr-Latn-CS"/>
        </w:rPr>
        <w:t>Da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li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prethodno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navedeni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izvori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prava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unije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prevedeni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srpski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jezik</w:t>
      </w:r>
      <w:r w:rsidRPr="0060047D">
        <w:rPr>
          <w:noProof/>
          <w:lang w:val="sr-Latn-CS"/>
        </w:rPr>
        <w:t>?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>/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7. </w:t>
      </w:r>
      <w:r w:rsidR="0060047D">
        <w:rPr>
          <w:noProof/>
          <w:lang w:val="sr-Latn-CS"/>
        </w:rPr>
        <w:t>Da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li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preveden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neki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službeni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jezik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Evropske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unije</w:t>
      </w:r>
      <w:r w:rsidRPr="0060047D">
        <w:rPr>
          <w:noProof/>
          <w:lang w:val="sr-Latn-CS"/>
        </w:rPr>
        <w:t>?</w:t>
      </w:r>
    </w:p>
    <w:p w:rsidR="00E93CF4" w:rsidRPr="0060047D" w:rsidRDefault="0060047D" w:rsidP="00E93CF4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E93CF4" w:rsidRPr="0060047D" w:rsidRDefault="00E93CF4" w:rsidP="00E93CF4">
      <w:pPr>
        <w:jc w:val="both"/>
        <w:rPr>
          <w:noProof/>
          <w:lang w:val="sr-Latn-CS"/>
        </w:rPr>
      </w:pPr>
    </w:p>
    <w:p w:rsidR="00E93CF4" w:rsidRPr="0060047D" w:rsidRDefault="00E93CF4" w:rsidP="00E93CF4">
      <w:pPr>
        <w:jc w:val="both"/>
        <w:rPr>
          <w:noProof/>
          <w:lang w:val="sr-Latn-CS"/>
        </w:rPr>
      </w:pPr>
      <w:r w:rsidRPr="0060047D">
        <w:rPr>
          <w:noProof/>
          <w:lang w:val="sr-Latn-CS"/>
        </w:rPr>
        <w:t xml:space="preserve">8. </w:t>
      </w:r>
      <w:r w:rsidR="0060047D">
        <w:rPr>
          <w:noProof/>
          <w:lang w:val="sr-Latn-CS"/>
        </w:rPr>
        <w:t>Učešće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konsultanata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izradi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propisa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i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njihovo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mišljenje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o</w:t>
      </w:r>
      <w:r w:rsidRPr="0060047D">
        <w:rPr>
          <w:noProof/>
          <w:lang w:val="sr-Latn-CS"/>
        </w:rPr>
        <w:t xml:space="preserve"> </w:t>
      </w:r>
      <w:r w:rsidR="0060047D">
        <w:rPr>
          <w:noProof/>
          <w:lang w:val="sr-Latn-CS"/>
        </w:rPr>
        <w:t>usklađenosti</w:t>
      </w:r>
    </w:p>
    <w:p w:rsidR="00E93CF4" w:rsidRPr="0060047D" w:rsidRDefault="0060047D" w:rsidP="00A74CD7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DRAGOCENIH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NJIME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E93CF4" w:rsidRPr="0060047D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UČESTVOVALI</w:t>
      </w:r>
      <w:r w:rsidR="00E93CF4" w:rsidRPr="0060047D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KONSULTANTI</w:t>
      </w:r>
      <w:r w:rsidR="00E93CF4" w:rsidRPr="0060047D">
        <w:rPr>
          <w:noProof/>
          <w:lang w:val="sr-Latn-CS"/>
        </w:rPr>
        <w:t>.</w:t>
      </w:r>
      <w:bookmarkStart w:id="11" w:name="_GoBack"/>
      <w:bookmarkEnd w:id="11"/>
    </w:p>
    <w:p w:rsidR="00F66CFA" w:rsidRPr="0060047D" w:rsidRDefault="00F66CFA" w:rsidP="0039380F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F66CFA" w:rsidRPr="0060047D" w:rsidSect="0053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2F" w:rsidRDefault="005F782F" w:rsidP="006D66B6">
      <w:pPr>
        <w:spacing w:after="0" w:line="240" w:lineRule="auto"/>
      </w:pPr>
      <w:r>
        <w:separator/>
      </w:r>
    </w:p>
  </w:endnote>
  <w:endnote w:type="continuationSeparator" w:id="0">
    <w:p w:rsidR="005F782F" w:rsidRDefault="005F782F" w:rsidP="006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D" w:rsidRDefault="00600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331525386"/>
      <w:docPartObj>
        <w:docPartGallery w:val="Page Numbers (Bottom of Page)"/>
        <w:docPartUnique/>
      </w:docPartObj>
    </w:sdtPr>
    <w:sdtEndPr/>
    <w:sdtContent>
      <w:p w:rsidR="00DB55A1" w:rsidRPr="0060047D" w:rsidRDefault="00F519D6">
        <w:pPr>
          <w:pStyle w:val="Footer"/>
          <w:jc w:val="right"/>
          <w:rPr>
            <w:noProof/>
            <w:lang w:val="sr-Latn-CS"/>
          </w:rPr>
        </w:pPr>
        <w:r w:rsidRPr="0060047D">
          <w:rPr>
            <w:noProof/>
            <w:lang w:val="sr-Latn-CS"/>
          </w:rPr>
          <w:fldChar w:fldCharType="begin"/>
        </w:r>
        <w:r w:rsidR="0009298D" w:rsidRPr="0060047D">
          <w:rPr>
            <w:noProof/>
            <w:lang w:val="sr-Latn-CS"/>
          </w:rPr>
          <w:instrText xml:space="preserve"> PAGE   \* MERGEFORMAT </w:instrText>
        </w:r>
        <w:r w:rsidRPr="0060047D">
          <w:rPr>
            <w:noProof/>
            <w:lang w:val="sr-Latn-CS"/>
          </w:rPr>
          <w:fldChar w:fldCharType="separate"/>
        </w:r>
        <w:r w:rsidR="0060047D">
          <w:rPr>
            <w:noProof/>
            <w:lang w:val="sr-Latn-CS"/>
          </w:rPr>
          <w:t>26</w:t>
        </w:r>
        <w:r w:rsidRPr="0060047D">
          <w:rPr>
            <w:noProof/>
            <w:lang w:val="sr-Latn-CS"/>
          </w:rPr>
          <w:fldChar w:fldCharType="end"/>
        </w:r>
      </w:p>
    </w:sdtContent>
  </w:sdt>
  <w:p w:rsidR="00DB55A1" w:rsidRPr="0060047D" w:rsidRDefault="00DB55A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D" w:rsidRDefault="0060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2F" w:rsidRDefault="005F782F" w:rsidP="006D66B6">
      <w:pPr>
        <w:spacing w:after="0" w:line="240" w:lineRule="auto"/>
      </w:pPr>
      <w:r>
        <w:separator/>
      </w:r>
    </w:p>
  </w:footnote>
  <w:footnote w:type="continuationSeparator" w:id="0">
    <w:p w:rsidR="005F782F" w:rsidRDefault="005F782F" w:rsidP="006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D" w:rsidRDefault="00600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D" w:rsidRDefault="006004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7D" w:rsidRDefault="006004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3EC"/>
    <w:multiLevelType w:val="hybridMultilevel"/>
    <w:tmpl w:val="B778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F"/>
    <w:rsid w:val="00012E01"/>
    <w:rsid w:val="00021687"/>
    <w:rsid w:val="00021FD6"/>
    <w:rsid w:val="000257B1"/>
    <w:rsid w:val="00032FE1"/>
    <w:rsid w:val="0007208B"/>
    <w:rsid w:val="00087EBE"/>
    <w:rsid w:val="0009298D"/>
    <w:rsid w:val="000A23B2"/>
    <w:rsid w:val="000A63C4"/>
    <w:rsid w:val="000B2897"/>
    <w:rsid w:val="000C06A7"/>
    <w:rsid w:val="00104993"/>
    <w:rsid w:val="00161D4E"/>
    <w:rsid w:val="001742EB"/>
    <w:rsid w:val="0017464E"/>
    <w:rsid w:val="001775A6"/>
    <w:rsid w:val="00197F7F"/>
    <w:rsid w:val="001A1F91"/>
    <w:rsid w:val="001A60B1"/>
    <w:rsid w:val="001C023E"/>
    <w:rsid w:val="001E366A"/>
    <w:rsid w:val="001E70A1"/>
    <w:rsid w:val="002108A1"/>
    <w:rsid w:val="002304A6"/>
    <w:rsid w:val="002336B5"/>
    <w:rsid w:val="002357B3"/>
    <w:rsid w:val="00244622"/>
    <w:rsid w:val="002456EC"/>
    <w:rsid w:val="00255A6D"/>
    <w:rsid w:val="00287295"/>
    <w:rsid w:val="0029272F"/>
    <w:rsid w:val="002A2F83"/>
    <w:rsid w:val="002A6DEC"/>
    <w:rsid w:val="002C6187"/>
    <w:rsid w:val="002E5F98"/>
    <w:rsid w:val="00322AB8"/>
    <w:rsid w:val="00340BFA"/>
    <w:rsid w:val="00347A33"/>
    <w:rsid w:val="00355E2A"/>
    <w:rsid w:val="003609BC"/>
    <w:rsid w:val="0037052A"/>
    <w:rsid w:val="00372E54"/>
    <w:rsid w:val="0037629D"/>
    <w:rsid w:val="0038111F"/>
    <w:rsid w:val="003919F8"/>
    <w:rsid w:val="0039380F"/>
    <w:rsid w:val="003B4DD2"/>
    <w:rsid w:val="003C567D"/>
    <w:rsid w:val="003C7036"/>
    <w:rsid w:val="003D0FE6"/>
    <w:rsid w:val="003D3438"/>
    <w:rsid w:val="003E2178"/>
    <w:rsid w:val="003F5183"/>
    <w:rsid w:val="00426933"/>
    <w:rsid w:val="00426B00"/>
    <w:rsid w:val="00432759"/>
    <w:rsid w:val="004402A0"/>
    <w:rsid w:val="00451EC6"/>
    <w:rsid w:val="004626D2"/>
    <w:rsid w:val="0048523C"/>
    <w:rsid w:val="004D6E95"/>
    <w:rsid w:val="004E2C98"/>
    <w:rsid w:val="004F53D4"/>
    <w:rsid w:val="00530AB5"/>
    <w:rsid w:val="00531730"/>
    <w:rsid w:val="005374B4"/>
    <w:rsid w:val="005414A6"/>
    <w:rsid w:val="005716BA"/>
    <w:rsid w:val="00593BDA"/>
    <w:rsid w:val="005A11E2"/>
    <w:rsid w:val="005B713D"/>
    <w:rsid w:val="005C1436"/>
    <w:rsid w:val="005D2DFB"/>
    <w:rsid w:val="005D5BF0"/>
    <w:rsid w:val="005E14C1"/>
    <w:rsid w:val="005F2CFD"/>
    <w:rsid w:val="005F782F"/>
    <w:rsid w:val="0060047D"/>
    <w:rsid w:val="006061C1"/>
    <w:rsid w:val="00664907"/>
    <w:rsid w:val="0068649C"/>
    <w:rsid w:val="00693326"/>
    <w:rsid w:val="00695F88"/>
    <w:rsid w:val="006C413F"/>
    <w:rsid w:val="006C70DD"/>
    <w:rsid w:val="006D66B6"/>
    <w:rsid w:val="00722B80"/>
    <w:rsid w:val="00727648"/>
    <w:rsid w:val="00754A6F"/>
    <w:rsid w:val="007A09BA"/>
    <w:rsid w:val="007A206A"/>
    <w:rsid w:val="007C2E5E"/>
    <w:rsid w:val="007E0FA6"/>
    <w:rsid w:val="007E35CD"/>
    <w:rsid w:val="007F4A19"/>
    <w:rsid w:val="007F6B44"/>
    <w:rsid w:val="00803172"/>
    <w:rsid w:val="00804EB9"/>
    <w:rsid w:val="00805A84"/>
    <w:rsid w:val="008118D3"/>
    <w:rsid w:val="00833590"/>
    <w:rsid w:val="00834CDA"/>
    <w:rsid w:val="0085601A"/>
    <w:rsid w:val="00882FD4"/>
    <w:rsid w:val="00883A31"/>
    <w:rsid w:val="008A16F8"/>
    <w:rsid w:val="008A6726"/>
    <w:rsid w:val="008F0A41"/>
    <w:rsid w:val="008F68FE"/>
    <w:rsid w:val="00916AFF"/>
    <w:rsid w:val="00920A43"/>
    <w:rsid w:val="00932C35"/>
    <w:rsid w:val="00937DA0"/>
    <w:rsid w:val="00944594"/>
    <w:rsid w:val="009533B8"/>
    <w:rsid w:val="0096034B"/>
    <w:rsid w:val="00962C97"/>
    <w:rsid w:val="00974E54"/>
    <w:rsid w:val="00981FB9"/>
    <w:rsid w:val="00986052"/>
    <w:rsid w:val="009D03B1"/>
    <w:rsid w:val="00A133AE"/>
    <w:rsid w:val="00A17A6D"/>
    <w:rsid w:val="00A25C30"/>
    <w:rsid w:val="00A366C4"/>
    <w:rsid w:val="00A74CD7"/>
    <w:rsid w:val="00A77FB2"/>
    <w:rsid w:val="00A83BAC"/>
    <w:rsid w:val="00A91EFB"/>
    <w:rsid w:val="00A959FA"/>
    <w:rsid w:val="00AA054B"/>
    <w:rsid w:val="00AB4CD8"/>
    <w:rsid w:val="00AB619E"/>
    <w:rsid w:val="00AC4A94"/>
    <w:rsid w:val="00AD0990"/>
    <w:rsid w:val="00AD3796"/>
    <w:rsid w:val="00AD5E90"/>
    <w:rsid w:val="00AE3769"/>
    <w:rsid w:val="00AF2A04"/>
    <w:rsid w:val="00AF4C1D"/>
    <w:rsid w:val="00B05883"/>
    <w:rsid w:val="00B11D42"/>
    <w:rsid w:val="00B21A9D"/>
    <w:rsid w:val="00B25207"/>
    <w:rsid w:val="00B523EF"/>
    <w:rsid w:val="00B67D55"/>
    <w:rsid w:val="00BA1F38"/>
    <w:rsid w:val="00BD04E8"/>
    <w:rsid w:val="00BD4ED3"/>
    <w:rsid w:val="00BE13D3"/>
    <w:rsid w:val="00BF58F6"/>
    <w:rsid w:val="00BF6365"/>
    <w:rsid w:val="00C04521"/>
    <w:rsid w:val="00C1605E"/>
    <w:rsid w:val="00C17CFF"/>
    <w:rsid w:val="00C617C0"/>
    <w:rsid w:val="00C9264B"/>
    <w:rsid w:val="00C9277B"/>
    <w:rsid w:val="00CA38CA"/>
    <w:rsid w:val="00CA507E"/>
    <w:rsid w:val="00CC3A5D"/>
    <w:rsid w:val="00CC60BE"/>
    <w:rsid w:val="00CE4DCC"/>
    <w:rsid w:val="00CE6430"/>
    <w:rsid w:val="00CE6640"/>
    <w:rsid w:val="00CE72F4"/>
    <w:rsid w:val="00CF0627"/>
    <w:rsid w:val="00D06C9E"/>
    <w:rsid w:val="00D14A39"/>
    <w:rsid w:val="00D81866"/>
    <w:rsid w:val="00D84F4D"/>
    <w:rsid w:val="00D85EB4"/>
    <w:rsid w:val="00D87DF2"/>
    <w:rsid w:val="00D9404B"/>
    <w:rsid w:val="00DA2234"/>
    <w:rsid w:val="00DA6CAE"/>
    <w:rsid w:val="00DA738C"/>
    <w:rsid w:val="00DB55A1"/>
    <w:rsid w:val="00DB799E"/>
    <w:rsid w:val="00DD31D0"/>
    <w:rsid w:val="00DF216D"/>
    <w:rsid w:val="00DF449E"/>
    <w:rsid w:val="00E043C6"/>
    <w:rsid w:val="00E1165E"/>
    <w:rsid w:val="00E16AFA"/>
    <w:rsid w:val="00E232F9"/>
    <w:rsid w:val="00E43D5D"/>
    <w:rsid w:val="00E47E4E"/>
    <w:rsid w:val="00E566D9"/>
    <w:rsid w:val="00E705A2"/>
    <w:rsid w:val="00E7141E"/>
    <w:rsid w:val="00E754A6"/>
    <w:rsid w:val="00E800EB"/>
    <w:rsid w:val="00E85B32"/>
    <w:rsid w:val="00E91186"/>
    <w:rsid w:val="00E93CB9"/>
    <w:rsid w:val="00E93CF4"/>
    <w:rsid w:val="00E96257"/>
    <w:rsid w:val="00EA52AA"/>
    <w:rsid w:val="00ED2F93"/>
    <w:rsid w:val="00ED6B81"/>
    <w:rsid w:val="00EF6DC3"/>
    <w:rsid w:val="00F06E2F"/>
    <w:rsid w:val="00F121C9"/>
    <w:rsid w:val="00F24534"/>
    <w:rsid w:val="00F4695C"/>
    <w:rsid w:val="00F519D6"/>
    <w:rsid w:val="00F53CE6"/>
    <w:rsid w:val="00F6544C"/>
    <w:rsid w:val="00F66CFA"/>
    <w:rsid w:val="00F82F1C"/>
    <w:rsid w:val="00FA3FDB"/>
    <w:rsid w:val="00FB14E0"/>
    <w:rsid w:val="00FB63D3"/>
    <w:rsid w:val="00FD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BCDD9-2FC7-44FA-9207-12A0999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link w:val="Heading1Char"/>
    <w:qFormat/>
    <w:rsid w:val="0083359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B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6"/>
  </w:style>
  <w:style w:type="paragraph" w:styleId="Footer">
    <w:name w:val="footer"/>
    <w:basedOn w:val="Normal"/>
    <w:link w:val="FooterChar"/>
    <w:uiPriority w:val="99"/>
    <w:unhideWhenUsed/>
    <w:rsid w:val="006D66B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B6"/>
  </w:style>
  <w:style w:type="paragraph" w:customStyle="1" w:styleId="clan">
    <w:name w:val="clan"/>
    <w:basedOn w:val="Normal"/>
    <w:rsid w:val="00F66CF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66CF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F66CF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57"/>
    <w:rPr>
      <w:rFonts w:ascii="Segoe UI" w:hAnsi="Segoe UI" w:cs="Segoe UI"/>
      <w:sz w:val="18"/>
      <w:szCs w:val="18"/>
    </w:rPr>
  </w:style>
  <w:style w:type="paragraph" w:customStyle="1" w:styleId="1tekst">
    <w:name w:val="1tekst"/>
    <w:basedOn w:val="Normal"/>
    <w:rsid w:val="0038111F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D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33590"/>
    <w:rPr>
      <w:rFonts w:ascii="Trebuchet MS" w:eastAsia="Trebuchet MS" w:hAnsi="Trebuchet MS" w:cs="Trebuchet MS"/>
      <w:color w:val="000000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33590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Naslov">
    <w:name w:val="Naslov"/>
    <w:basedOn w:val="Normal"/>
    <w:rsid w:val="0083359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 w:eastAsia="en-US"/>
    </w:rPr>
  </w:style>
  <w:style w:type="paragraph" w:customStyle="1" w:styleId="Clan0">
    <w:name w:val="Clan"/>
    <w:basedOn w:val="Normal"/>
    <w:rsid w:val="00833590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 w:eastAsia="en-US"/>
    </w:rPr>
  </w:style>
  <w:style w:type="paragraph" w:customStyle="1" w:styleId="Style5">
    <w:name w:val="Style5"/>
    <w:basedOn w:val="Normal"/>
    <w:rsid w:val="0083359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Normal2">
    <w:name w:val="Normal2"/>
    <w:rsid w:val="00833590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character" w:customStyle="1" w:styleId="FontStyle12">
    <w:name w:val="Font Style12"/>
    <w:basedOn w:val="DefaultParagraphFont"/>
    <w:rsid w:val="00833590"/>
    <w:rPr>
      <w:rFonts w:ascii="Arial" w:hAnsi="Arial" w:cs="Arial" w:hint="default"/>
      <w:sz w:val="22"/>
      <w:szCs w:val="22"/>
    </w:rPr>
  </w:style>
  <w:style w:type="character" w:customStyle="1" w:styleId="hps">
    <w:name w:val="hps"/>
    <w:basedOn w:val="DefaultParagraphFont"/>
    <w:rsid w:val="00833590"/>
  </w:style>
  <w:style w:type="paragraph" w:styleId="FootnoteText">
    <w:name w:val="footnote text"/>
    <w:basedOn w:val="Normal"/>
    <w:link w:val="FootnoteTextChar"/>
    <w:semiHidden/>
    <w:unhideWhenUsed/>
    <w:rsid w:val="00E93CF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E93CF4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8BD8-53E3-4029-8ED2-3539E6F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Bojan Grgic</cp:lastModifiedBy>
  <cp:revision>2</cp:revision>
  <cp:lastPrinted>2016-02-02T11:18:00Z</cp:lastPrinted>
  <dcterms:created xsi:type="dcterms:W3CDTF">2016-02-04T12:03:00Z</dcterms:created>
  <dcterms:modified xsi:type="dcterms:W3CDTF">2016-02-04T12:03:00Z</dcterms:modified>
</cp:coreProperties>
</file>