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4" w:rsidRPr="007522C4" w:rsidRDefault="006C02E4" w:rsidP="00881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0" w:name="_Toc262155537"/>
    </w:p>
    <w:p w:rsidR="006C02E4" w:rsidRPr="007522C4" w:rsidRDefault="007522C4" w:rsidP="00881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45.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55/05, 71/05 – 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101/07, 65/08, 16/11, 68/12 –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72/12, 7/14 –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44/14),</w:t>
      </w:r>
    </w:p>
    <w:p w:rsidR="006C02E4" w:rsidRPr="007522C4" w:rsidRDefault="006C02E4" w:rsidP="008813F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noProof/>
          <w:spacing w:val="-4"/>
          <w:sz w:val="24"/>
          <w:szCs w:val="24"/>
        </w:rPr>
      </w:pPr>
    </w:p>
    <w:p w:rsidR="006C02E4" w:rsidRPr="007522C4" w:rsidRDefault="006C02E4" w:rsidP="008813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/>
          <w:spacing w:val="-4"/>
          <w:sz w:val="24"/>
          <w:szCs w:val="24"/>
        </w:rPr>
      </w:pPr>
      <w:r w:rsidRPr="007522C4">
        <w:rPr>
          <w:rFonts w:ascii="Times New Roman" w:hAnsi="Times New Roman"/>
          <w:noProof/>
          <w:spacing w:val="-4"/>
          <w:sz w:val="24"/>
          <w:szCs w:val="24"/>
        </w:rPr>
        <w:tab/>
      </w:r>
      <w:r w:rsidR="007522C4">
        <w:rPr>
          <w:rFonts w:ascii="Times New Roman" w:hAnsi="Times New Roman"/>
          <w:noProof/>
          <w:spacing w:val="-4"/>
          <w:sz w:val="24"/>
          <w:szCs w:val="24"/>
        </w:rPr>
        <w:t>Vlada</w:t>
      </w:r>
      <w:r w:rsidRPr="007522C4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pacing w:val="-4"/>
          <w:sz w:val="24"/>
          <w:szCs w:val="24"/>
        </w:rPr>
        <w:t>donosi</w:t>
      </w:r>
    </w:p>
    <w:p w:rsidR="006C02E4" w:rsidRPr="007522C4" w:rsidRDefault="006C02E4" w:rsidP="008813F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8813F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8813F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STRATEGIJU</w:t>
      </w:r>
    </w:p>
    <w:p w:rsidR="006C02E4" w:rsidRPr="007522C4" w:rsidRDefault="006C02E4" w:rsidP="008813F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RAZVOJA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 </w:t>
      </w:r>
      <w:r w:rsidR="007522C4">
        <w:rPr>
          <w:rFonts w:ascii="Times New Roman" w:hAnsi="Times New Roman"/>
          <w:noProof/>
          <w:sz w:val="24"/>
          <w:szCs w:val="24"/>
        </w:rPr>
        <w:t>REPUBLICI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SRBIJI</w:t>
      </w:r>
    </w:p>
    <w:p w:rsidR="006C02E4" w:rsidRPr="007522C4" w:rsidRDefault="007522C4" w:rsidP="008813F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2014 - 2018. </w:t>
      </w:r>
      <w:r>
        <w:rPr>
          <w:rFonts w:ascii="Times New Roman" w:hAnsi="Times New Roman"/>
          <w:noProof/>
          <w:sz w:val="24"/>
          <w:szCs w:val="24"/>
        </w:rPr>
        <w:t>GODINE</w:t>
      </w:r>
    </w:p>
    <w:p w:rsidR="006C02E4" w:rsidRPr="007522C4" w:rsidRDefault="006C02E4" w:rsidP="007E4705">
      <w:pPr>
        <w:spacing w:after="120"/>
        <w:jc w:val="both"/>
        <w:outlineLvl w:val="0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0B15E0">
      <w:pPr>
        <w:spacing w:after="120"/>
        <w:jc w:val="center"/>
        <w:outlineLvl w:val="0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I.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UVO</w:t>
      </w:r>
      <w:bookmarkEnd w:id="0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</w:t>
      </w:r>
    </w:p>
    <w:p w:rsidR="006C02E4" w:rsidRPr="007522C4" w:rsidRDefault="007522C4" w:rsidP="00C2490A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Dobro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slobodno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Slobodna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najpovoljnijim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najekonomičniji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koristi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novac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vrednost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novac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”).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kvantiteta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Veća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zajedno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otvorenom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snažnom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konkurentnosti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činilac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ubrzanje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rasta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C2490A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Polazeći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Vlada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C2490A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Strateški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 </w:t>
      </w:r>
    </w:p>
    <w:p w:rsidR="006C02E4" w:rsidRPr="007522C4" w:rsidRDefault="007522C4" w:rsidP="00C2490A">
      <w:pPr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izgradnja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jedinstvenog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C2490A">
      <w:pPr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tržištu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C2490A">
      <w:pPr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smanjivanje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C2490A">
      <w:pPr>
        <w:numPr>
          <w:ilvl w:val="0"/>
          <w:numId w:val="3"/>
        </w:numPr>
        <w:spacing w:after="0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povećanje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ekonomičnosti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C15C6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promovisanje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podsticanje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ekološkog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socijalnog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,</w:t>
      </w:r>
    </w:p>
    <w:p w:rsidR="006C02E4" w:rsidRPr="007522C4" w:rsidRDefault="006C02E4" w:rsidP="00C15C69">
      <w:pPr>
        <w:tabs>
          <w:tab w:val="left" w:pos="90"/>
        </w:tabs>
        <w:spacing w:after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učešća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malih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srednjih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preduzeća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inovacija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4C6261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potpuno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usaglašavanje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domaćih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drugim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aktima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Evropske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unije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puno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:rsidR="006C02E4" w:rsidRPr="007522C4" w:rsidRDefault="007522C4" w:rsidP="00C2490A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regulative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postepeno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efektivno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 xml:space="preserve">acquis communautaire </w:t>
      </w:r>
      <w:r w:rsidR="006C02E4" w:rsidRPr="007522C4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pravnom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Napredak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ocenjivaće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regulative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koliko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usklađena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umesto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parcijalnog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formalne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usaglašenosti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Uporedo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prioriteta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2014-2018.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biće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osposobljavali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dobrom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5863BE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proizlazi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povezana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2013.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2018.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57/13),</w:t>
      </w:r>
      <w:r w:rsidR="006C02E4" w:rsidRPr="007522C4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9/14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42/14 - 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6C02E4" w:rsidRPr="007522C4">
        <w:rPr>
          <w:rFonts w:ascii="Times New Roman" w:hAnsi="Times New Roman"/>
          <w:noProof/>
          <w:sz w:val="24"/>
          <w:szCs w:val="24"/>
        </w:rPr>
        <w:t>)</w:t>
      </w:r>
      <w:r w:rsidR="006C02E4" w:rsidRPr="007522C4">
        <w:rPr>
          <w:rFonts w:ascii="Times New Roman" w:hAnsi="Times New Roman"/>
          <w:b/>
          <w:noProof/>
          <w:sz w:val="24"/>
          <w:szCs w:val="24"/>
        </w:rPr>
        <w:t>,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61/09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23/13)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usvajanje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(NPAA). </w:t>
      </w:r>
    </w:p>
    <w:p w:rsidR="006C02E4" w:rsidRPr="007522C4" w:rsidRDefault="007522C4" w:rsidP="005863BE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2014-2018.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utvrđuju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prioritetne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sistematizovane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sledeća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poglavlja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:</w:t>
      </w:r>
    </w:p>
    <w:p w:rsidR="006C02E4" w:rsidRPr="007522C4" w:rsidRDefault="006C02E4" w:rsidP="00460154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regulatornog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okvira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6C02E4" w:rsidP="00460154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Jačanje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institucionalnog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okvira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:rsidR="006C02E4" w:rsidRPr="007522C4" w:rsidRDefault="006C02E4" w:rsidP="00B978B3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efikasnosti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održivosti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6C02E4" w:rsidP="00460154">
      <w:pPr>
        <w:spacing w:after="0"/>
        <w:ind w:left="708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4.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Suzbijanje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sistemu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:rsidR="006C02E4" w:rsidRPr="007522C4" w:rsidRDefault="007522C4" w:rsidP="00460154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6C02E4" w:rsidP="005C4BB9">
      <w:pPr>
        <w:pStyle w:val="ListParagraph"/>
        <w:numPr>
          <w:ilvl w:val="0"/>
          <w:numId w:val="21"/>
        </w:numPr>
        <w:spacing w:after="0"/>
        <w:ind w:left="990" w:hanging="282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deo</w:t>
      </w:r>
      <w:r w:rsidRPr="007522C4">
        <w:rPr>
          <w:rFonts w:ascii="Times New Roman" w:hAnsi="Times New Roman"/>
          <w:noProof/>
          <w:sz w:val="24"/>
          <w:szCs w:val="24"/>
        </w:rPr>
        <w:t xml:space="preserve"> I. - </w:t>
      </w:r>
      <w:r w:rsidR="007522C4">
        <w:rPr>
          <w:rFonts w:ascii="Times New Roman" w:hAnsi="Times New Roman"/>
          <w:noProof/>
          <w:sz w:val="24"/>
          <w:szCs w:val="24"/>
        </w:rPr>
        <w:t>Uvod</w:t>
      </w:r>
      <w:r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6C02E4" w:rsidP="005C4BB9">
      <w:pPr>
        <w:pStyle w:val="ListParagraph"/>
        <w:numPr>
          <w:ilvl w:val="0"/>
          <w:numId w:val="21"/>
        </w:numPr>
        <w:spacing w:after="0"/>
        <w:ind w:left="990" w:hanging="282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deo</w:t>
      </w:r>
      <w:r w:rsidRPr="007522C4">
        <w:rPr>
          <w:rFonts w:ascii="Times New Roman" w:hAnsi="Times New Roman"/>
          <w:noProof/>
          <w:sz w:val="24"/>
          <w:szCs w:val="24"/>
        </w:rPr>
        <w:t xml:space="preserve"> II. - </w:t>
      </w:r>
      <w:r w:rsidR="007522C4">
        <w:rPr>
          <w:rFonts w:ascii="Times New Roman" w:hAnsi="Times New Roman"/>
          <w:noProof/>
          <w:sz w:val="24"/>
          <w:szCs w:val="24"/>
        </w:rPr>
        <w:t>Razvojni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okvir</w:t>
      </w:r>
      <w:r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6C02E4" w:rsidP="005C4BB9">
      <w:pPr>
        <w:pStyle w:val="ListParagraph"/>
        <w:numPr>
          <w:ilvl w:val="0"/>
          <w:numId w:val="21"/>
        </w:numPr>
        <w:spacing w:after="0"/>
        <w:ind w:left="990" w:hanging="282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deo</w:t>
      </w:r>
      <w:r w:rsidRPr="007522C4">
        <w:rPr>
          <w:rFonts w:ascii="Times New Roman" w:hAnsi="Times New Roman"/>
          <w:noProof/>
          <w:sz w:val="24"/>
          <w:szCs w:val="24"/>
        </w:rPr>
        <w:t xml:space="preserve"> III. - </w:t>
      </w:r>
      <w:r w:rsidR="007522C4">
        <w:rPr>
          <w:rFonts w:ascii="Times New Roman" w:hAnsi="Times New Roman"/>
          <w:noProof/>
          <w:sz w:val="24"/>
          <w:szCs w:val="24"/>
        </w:rPr>
        <w:t>Akcioni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plan</w:t>
      </w:r>
      <w:r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6C02E4" w:rsidP="005C4BB9">
      <w:pPr>
        <w:pStyle w:val="ListParagraph"/>
        <w:numPr>
          <w:ilvl w:val="0"/>
          <w:numId w:val="21"/>
        </w:numPr>
        <w:spacing w:after="0"/>
        <w:ind w:left="990" w:hanging="282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deo</w:t>
      </w:r>
      <w:r w:rsidRPr="007522C4">
        <w:rPr>
          <w:rFonts w:ascii="Times New Roman" w:hAnsi="Times New Roman"/>
          <w:noProof/>
          <w:sz w:val="24"/>
          <w:szCs w:val="24"/>
        </w:rPr>
        <w:t xml:space="preserve"> IV. - </w:t>
      </w:r>
      <w:r w:rsidR="007522C4">
        <w:rPr>
          <w:rFonts w:ascii="Times New Roman" w:hAnsi="Times New Roman"/>
          <w:noProof/>
          <w:sz w:val="24"/>
          <w:szCs w:val="24"/>
        </w:rPr>
        <w:t>Završna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odredba</w:t>
      </w:r>
      <w:r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6C02E4" w:rsidP="005C4BB9">
      <w:pPr>
        <w:pStyle w:val="ListParagraph"/>
        <w:spacing w:after="0"/>
        <w:ind w:left="99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5863BE">
      <w:pPr>
        <w:spacing w:after="120"/>
        <w:jc w:val="center"/>
        <w:outlineLvl w:val="0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" w:name="_Toc262155538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II.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RAZVOJNI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</w:t>
      </w:r>
      <w:bookmarkEnd w:id="1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</w:t>
      </w:r>
    </w:p>
    <w:p w:rsidR="006C02E4" w:rsidRPr="007522C4" w:rsidRDefault="006C02E4" w:rsidP="005863BE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2" w:name="_Toc262155539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REGULATORNOG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</w:t>
      </w:r>
      <w:bookmarkEnd w:id="2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</w:t>
      </w:r>
    </w:p>
    <w:p w:rsidR="006C02E4" w:rsidRPr="007522C4" w:rsidRDefault="006C02E4" w:rsidP="005863BE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3" w:name="_Toc262155540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Regulatorni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okvir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Republici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Srbiji</w:t>
      </w:r>
    </w:p>
    <w:p w:rsidR="006C02E4" w:rsidRPr="007522C4" w:rsidRDefault="006C02E4" w:rsidP="005863BE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4" w:name="_Toc262155541"/>
      <w:bookmarkEnd w:id="3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1.1.1.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</w:t>
      </w:r>
      <w:bookmarkEnd w:id="4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</w:t>
      </w:r>
    </w:p>
    <w:p w:rsidR="006C02E4" w:rsidRPr="007522C4" w:rsidRDefault="007522C4" w:rsidP="007F080C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Postojeći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zasniva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124/12 -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počeo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aprila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2013.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F080C">
      <w:pPr>
        <w:spacing w:after="0"/>
        <w:ind w:firstLine="706"/>
        <w:jc w:val="both"/>
        <w:rPr>
          <w:rFonts w:ascii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budžetski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položaj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komunalne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delatnosti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drugi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zakoni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vodoprivrede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energetike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poštanskih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odbrane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bezbednosti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opšti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upravni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obligacioni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odnosi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prekršaji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</w:rPr>
        <w:t>krivični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zakonik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>.</w:t>
      </w:r>
    </w:p>
    <w:p w:rsidR="006C02E4" w:rsidRPr="007522C4" w:rsidRDefault="007522C4" w:rsidP="00D73F89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71/11),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pojednostavljen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dokazivanja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smanjene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odbijanja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formalnih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predviđena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uvedena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značajno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proširene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vodoprivrede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poštanskih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poglavlju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  <w:bookmarkStart w:id="5" w:name="_Toc262155542"/>
    </w:p>
    <w:p w:rsidR="006C02E4" w:rsidRPr="007522C4" w:rsidRDefault="006C02E4" w:rsidP="00DB769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2A737F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1.1.2.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Koncesije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-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privatno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partnerst</w:t>
      </w:r>
      <w:bookmarkEnd w:id="5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vo</w:t>
      </w:r>
    </w:p>
    <w:p w:rsidR="006C02E4" w:rsidRPr="007522C4" w:rsidRDefault="007522C4" w:rsidP="00C01360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88/11,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čini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C01360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2011.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sveobuhvatan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utvrđen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ograničen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izuzetaka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definisan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koncept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Javna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tenderske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procedure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obezbeđivanja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sigurnosti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izričito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isključio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preferencijalnom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položaju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Zaštita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detaljan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  <w:bookmarkStart w:id="6" w:name="_Toc262155544"/>
    </w:p>
    <w:p w:rsidR="006C02E4" w:rsidRPr="007522C4" w:rsidRDefault="006C02E4" w:rsidP="005E7519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2A737F">
      <w:pPr>
        <w:spacing w:after="120"/>
        <w:jc w:val="center"/>
        <w:outlineLvl w:val="2"/>
        <w:rPr>
          <w:rFonts w:ascii="Times New Roman" w:hAnsi="Times New Roman"/>
          <w:noProof/>
          <w:sz w:val="26"/>
          <w:szCs w:val="26"/>
          <w:lang w:eastAsia="sr-Latn-CS"/>
        </w:rPr>
      </w:pP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1.2.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Pravne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tekovine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EU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u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oblasti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javnih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nabavk</w:t>
      </w:r>
      <w:bookmarkEnd w:id="6"/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i</w:t>
      </w:r>
    </w:p>
    <w:p w:rsidR="006C02E4" w:rsidRPr="007522C4" w:rsidRDefault="007522C4" w:rsidP="00E9682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Važeće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E968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2004/18/</w:t>
      </w:r>
      <w:r>
        <w:rPr>
          <w:rFonts w:ascii="Times New Roman" w:hAnsi="Times New Roman"/>
          <w:noProof/>
          <w:sz w:val="24"/>
          <w:szCs w:val="24"/>
        </w:rPr>
        <w:t>EZ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klasičnom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sektoru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E968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2004/17/</w:t>
      </w:r>
      <w:r>
        <w:rPr>
          <w:rFonts w:ascii="Times New Roman" w:hAnsi="Times New Roman"/>
          <w:noProof/>
          <w:sz w:val="24"/>
          <w:szCs w:val="24"/>
        </w:rPr>
        <w:t>EZ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vodoprivrede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poštanskih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E968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2007/66/</w:t>
      </w:r>
      <w:r>
        <w:rPr>
          <w:rFonts w:ascii="Times New Roman" w:hAnsi="Times New Roman"/>
          <w:bCs/>
          <w:noProof/>
          <w:sz w:val="24"/>
          <w:szCs w:val="24"/>
        </w:rPr>
        <w:t>EZ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2007. </w:t>
      </w:r>
      <w:r>
        <w:rPr>
          <w:rFonts w:ascii="Times New Roman" w:hAnsi="Times New Roman"/>
          <w:bCs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kojom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> </w:t>
      </w:r>
      <w:r>
        <w:rPr>
          <w:rFonts w:ascii="Times New Roman" w:hAnsi="Times New Roman"/>
          <w:bCs/>
          <w:noProof/>
          <w:sz w:val="24"/>
          <w:szCs w:val="24"/>
        </w:rPr>
        <w:t>regulisani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lekovi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unapređena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efikasnost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>;</w:t>
      </w:r>
    </w:p>
    <w:p w:rsidR="006C02E4" w:rsidRPr="007522C4" w:rsidRDefault="007522C4" w:rsidP="00E968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2009/81/</w:t>
      </w:r>
      <w:r>
        <w:rPr>
          <w:rFonts w:ascii="Times New Roman" w:hAnsi="Times New Roman"/>
          <w:noProof/>
          <w:sz w:val="24"/>
          <w:szCs w:val="24"/>
        </w:rPr>
        <w:t>EZ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2009.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E9682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februaru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stupile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snagu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17. </w:t>
      </w:r>
      <w:r>
        <w:rPr>
          <w:rFonts w:ascii="Times New Roman" w:hAnsi="Times New Roman"/>
          <w:noProof/>
          <w:sz w:val="24"/>
          <w:szCs w:val="24"/>
        </w:rPr>
        <w:t>aprila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24 </w:t>
      </w:r>
      <w:r>
        <w:rPr>
          <w:rFonts w:ascii="Times New Roman" w:hAnsi="Times New Roman"/>
          <w:noProof/>
          <w:sz w:val="24"/>
          <w:szCs w:val="24"/>
        </w:rPr>
        <w:t>meseca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54 </w:t>
      </w:r>
      <w:r>
        <w:rPr>
          <w:rFonts w:ascii="Times New Roman" w:hAnsi="Times New Roman"/>
          <w:noProof/>
          <w:sz w:val="24"/>
          <w:szCs w:val="24"/>
        </w:rPr>
        <w:t>meseca</w:t>
      </w:r>
      <w:r w:rsidR="006C02E4" w:rsidRPr="007522C4">
        <w:rPr>
          <w:rFonts w:ascii="Times New Roman" w:hAnsi="Times New Roman"/>
          <w:noProof/>
          <w:sz w:val="24"/>
          <w:szCs w:val="24"/>
        </w:rPr>
        <w:t>):</w:t>
      </w:r>
    </w:p>
    <w:p w:rsidR="006C02E4" w:rsidRPr="007522C4" w:rsidRDefault="006C02E4" w:rsidP="00E9682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E9682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E9682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2014/24/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C02E4" w:rsidRPr="007522C4" w:rsidRDefault="007522C4" w:rsidP="00C0299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2014/25/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vodoprivrede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poštanskih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940BCB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2014/23/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bookmarkStart w:id="7" w:name="_Toc262155550"/>
    </w:p>
    <w:p w:rsidR="006C02E4" w:rsidRPr="007522C4" w:rsidRDefault="006C02E4" w:rsidP="00861EDE">
      <w:pPr>
        <w:spacing w:after="120"/>
        <w:jc w:val="center"/>
        <w:outlineLvl w:val="2"/>
        <w:rPr>
          <w:rFonts w:ascii="Times New Roman" w:hAnsi="Times New Roman"/>
          <w:noProof/>
          <w:sz w:val="26"/>
          <w:szCs w:val="26"/>
          <w:lang w:eastAsia="sr-Latn-CS"/>
        </w:rPr>
      </w:pPr>
    </w:p>
    <w:p w:rsidR="006C02E4" w:rsidRPr="007522C4" w:rsidRDefault="006C02E4" w:rsidP="00861EDE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1.3.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Planirane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aktivnosti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predstojećem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period</w:t>
      </w:r>
      <w:bookmarkEnd w:id="7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</w:p>
    <w:p w:rsidR="006C02E4" w:rsidRPr="007522C4" w:rsidRDefault="006C02E4" w:rsidP="00861EDE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8" w:name="_Toc262155551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lastRenderedPageBreak/>
        <w:t xml:space="preserve">1.3.1. </w:t>
      </w:r>
      <w:bookmarkEnd w:id="8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Proces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usklađivanja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nacionalnog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zakonodavstva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pravnom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tekovinom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usaglašavanje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sektorskih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zakona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nacionalnom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nivou</w:t>
      </w:r>
    </w:p>
    <w:p w:rsidR="006C02E4" w:rsidRPr="007522C4" w:rsidRDefault="007522C4" w:rsidP="007576C9">
      <w:pPr>
        <w:spacing w:after="0"/>
        <w:ind w:firstLine="70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obuhvaćeno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pregovaračkom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poglavlju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5 -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576C9">
      <w:pPr>
        <w:spacing w:after="0"/>
        <w:ind w:firstLine="70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kandidat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obavezna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Republika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posvetiti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pažnju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predstojećem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dvogodišnjem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preuzimati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iskustva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stare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članice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U IPA, TAIEX, SIGMA. </w:t>
      </w:r>
      <w:r>
        <w:rPr>
          <w:rFonts w:ascii="Times New Roman" w:hAnsi="Times New Roman"/>
          <w:noProof/>
          <w:sz w:val="24"/>
          <w:szCs w:val="24"/>
        </w:rPr>
        <w:t>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najbolji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mehanizama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7C558F">
      <w:pPr>
        <w:spacing w:after="0"/>
        <w:ind w:firstLine="70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prilagođavanja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zbog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ograničenja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administrativne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Postepenost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prilagođavanja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dovoljno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pomenutim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prvenstveno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intenzivnu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savetodavnih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mehanizama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uvedeni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rezultat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Poglavlju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5 -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7C558F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Iskustva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članica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pokazuju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nepotrebni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administrativni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zahtevi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negativno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odražavaju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efikasnost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direktnoj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suprotnosti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načelom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ekonomičnosti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propisuje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sprovede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troškova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vezanih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izvršenje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Reč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zahtevima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nemaju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empirijski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potvrđenu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vrednost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smanjivanja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nepravilnosti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rizika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već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često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suprotan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efekat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slučaj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delu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načina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dokazivanja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ispunjenosti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obaveznih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uslova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</w:p>
    <w:p w:rsidR="006C02E4" w:rsidRPr="007522C4" w:rsidRDefault="007522C4" w:rsidP="00EA2A4D">
      <w:pPr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Važno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istaći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nepotrebni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administrativni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zahtevi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negativan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uticaj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privredne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subjekte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ponuđače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bookmarkStart w:id="9" w:name="_Toc262155552"/>
    </w:p>
    <w:p w:rsidR="006C02E4" w:rsidRPr="007522C4" w:rsidRDefault="006C02E4" w:rsidP="00EA2A4D">
      <w:pPr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A41B47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A41B47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1.3.2.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Dinamika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usklađivanj</w:t>
      </w:r>
      <w:bookmarkEnd w:id="9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</w:t>
      </w:r>
    </w:p>
    <w:p w:rsidR="006C02E4" w:rsidRPr="007522C4" w:rsidRDefault="007522C4" w:rsidP="008E55D3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Proces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postepenog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faze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E55D3">
      <w:pPr>
        <w:spacing w:after="0"/>
        <w:ind w:firstLine="360"/>
        <w:jc w:val="both"/>
        <w:outlineLvl w:val="4"/>
        <w:rPr>
          <w:rFonts w:ascii="Times New Roman" w:hAnsi="Times New Roman"/>
          <w:i/>
          <w:noProof/>
          <w:sz w:val="24"/>
          <w:szCs w:val="24"/>
          <w:lang w:eastAsia="sr-Latn-CS"/>
        </w:rPr>
      </w:pPr>
      <w:bookmarkStart w:id="10" w:name="_Toc262155553"/>
      <w:r>
        <w:rPr>
          <w:rFonts w:ascii="Times New Roman" w:hAnsi="Times New Roman"/>
          <w:i/>
          <w:noProof/>
          <w:sz w:val="24"/>
          <w:szCs w:val="24"/>
          <w:lang w:eastAsia="sr-Latn-CS"/>
        </w:rPr>
        <w:t>Faza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– </w:t>
      </w:r>
      <w:bookmarkEnd w:id="10"/>
      <w:r>
        <w:rPr>
          <w:rFonts w:ascii="Times New Roman" w:hAnsi="Times New Roman"/>
          <w:i/>
          <w:noProof/>
          <w:sz w:val="24"/>
          <w:szCs w:val="24"/>
          <w:lang w:eastAsia="sr-Latn-CS"/>
        </w:rPr>
        <w:t>Delimično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usklađivanje</w:t>
      </w:r>
    </w:p>
    <w:p w:rsidR="006C02E4" w:rsidRPr="007522C4" w:rsidRDefault="007522C4" w:rsidP="00C77729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obuhvatiće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6C02E4" w:rsidP="00A437DF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1) </w:t>
      </w:r>
      <w:r w:rsidR="007522C4">
        <w:rPr>
          <w:rFonts w:ascii="Times New Roman" w:hAnsi="Times New Roman"/>
          <w:noProof/>
          <w:sz w:val="24"/>
          <w:szCs w:val="24"/>
        </w:rPr>
        <w:t>Analizu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važećeg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javnim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nabavkama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aspekta</w:t>
      </w:r>
      <w:r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6C02E4" w:rsidP="00C00422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- </w:t>
      </w:r>
      <w:r w:rsidR="007522C4">
        <w:rPr>
          <w:rFonts w:ascii="Times New Roman" w:hAnsi="Times New Roman"/>
          <w:noProof/>
          <w:sz w:val="24"/>
          <w:szCs w:val="24"/>
        </w:rPr>
        <w:t>primene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praksi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radi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identifikovanja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daljih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mogućih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poboljšanja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kako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bi</w:t>
      </w:r>
    </w:p>
    <w:p w:rsidR="006C02E4" w:rsidRPr="007522C4" w:rsidRDefault="006C02E4" w:rsidP="008318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obezbedilo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što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bolje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sprovođenje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načela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nabavki</w:t>
      </w:r>
      <w:r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6C02E4" w:rsidP="00C0042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lastRenderedPageBreak/>
        <w:t xml:space="preserve">- </w:t>
      </w:r>
      <w:r w:rsidR="007522C4">
        <w:rPr>
          <w:rFonts w:ascii="Times New Roman" w:hAnsi="Times New Roman"/>
          <w:noProof/>
          <w:sz w:val="24"/>
          <w:szCs w:val="24"/>
        </w:rPr>
        <w:t>usklađenosti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pravnom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tekovinom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posebno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novim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direktivama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2014/24/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2014/25/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kao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direktivama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2009/81/</w:t>
      </w:r>
      <w:r w:rsidR="007522C4">
        <w:rPr>
          <w:rFonts w:ascii="Times New Roman" w:hAnsi="Times New Roman"/>
          <w:noProof/>
          <w:sz w:val="24"/>
          <w:szCs w:val="24"/>
        </w:rPr>
        <w:t>EZ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2007/66/</w:t>
      </w:r>
      <w:r w:rsidR="007522C4">
        <w:rPr>
          <w:rFonts w:ascii="Times New Roman" w:hAnsi="Times New Roman"/>
          <w:noProof/>
          <w:sz w:val="24"/>
          <w:szCs w:val="24"/>
        </w:rPr>
        <w:t>EZ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posebnim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osvrtom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postupke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posebne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tehnike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nabavki</w:t>
      </w:r>
      <w:r w:rsidRPr="007522C4">
        <w:rPr>
          <w:rFonts w:ascii="Times New Roman" w:hAnsi="Times New Roman"/>
          <w:noProof/>
          <w:sz w:val="24"/>
          <w:szCs w:val="24"/>
        </w:rPr>
        <w:t xml:space="preserve"> (</w:t>
      </w:r>
      <w:r w:rsidR="007522C4">
        <w:rPr>
          <w:rFonts w:ascii="Times New Roman" w:hAnsi="Times New Roman"/>
          <w:noProof/>
          <w:sz w:val="24"/>
          <w:szCs w:val="24"/>
        </w:rPr>
        <w:t>npr</w:t>
      </w:r>
      <w:r w:rsidRPr="007522C4">
        <w:rPr>
          <w:rFonts w:ascii="Times New Roman" w:hAnsi="Times New Roman"/>
          <w:noProof/>
          <w:sz w:val="24"/>
          <w:szCs w:val="24"/>
        </w:rPr>
        <w:t xml:space="preserve">. </w:t>
      </w:r>
      <w:r w:rsidR="007522C4">
        <w:rPr>
          <w:rFonts w:ascii="Times New Roman" w:hAnsi="Times New Roman"/>
          <w:noProof/>
          <w:sz w:val="24"/>
          <w:szCs w:val="24"/>
        </w:rPr>
        <w:t>okvirni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sporazum</w:t>
      </w:r>
      <w:r w:rsidRPr="007522C4">
        <w:rPr>
          <w:rFonts w:ascii="Times New Roman" w:hAnsi="Times New Roman"/>
          <w:noProof/>
          <w:sz w:val="24"/>
          <w:szCs w:val="24"/>
        </w:rPr>
        <w:t>);</w:t>
      </w:r>
    </w:p>
    <w:p w:rsidR="006C02E4" w:rsidRPr="007522C4" w:rsidRDefault="006C02E4" w:rsidP="00C0042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- </w:t>
      </w:r>
      <w:r w:rsidR="007522C4">
        <w:rPr>
          <w:rFonts w:ascii="Times New Roman" w:hAnsi="Times New Roman"/>
          <w:noProof/>
          <w:sz w:val="24"/>
          <w:szCs w:val="24"/>
        </w:rPr>
        <w:t>opravdanosti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oblasti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odbrane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bezbednosti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kao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oblasti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vodoprivrede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energetike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saobraćaja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poštanskih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usluga</w:t>
      </w:r>
      <w:r w:rsidRPr="007522C4">
        <w:rPr>
          <w:rFonts w:ascii="Times New Roman" w:hAnsi="Times New Roman"/>
          <w:noProof/>
          <w:sz w:val="24"/>
          <w:szCs w:val="24"/>
        </w:rPr>
        <w:t xml:space="preserve"> (</w:t>
      </w:r>
      <w:r w:rsidR="007522C4">
        <w:rPr>
          <w:rFonts w:ascii="Times New Roman" w:hAnsi="Times New Roman"/>
          <w:noProof/>
          <w:sz w:val="24"/>
          <w:szCs w:val="24"/>
        </w:rPr>
        <w:t>tzv</w:t>
      </w:r>
      <w:r w:rsidRPr="007522C4">
        <w:rPr>
          <w:rFonts w:ascii="Times New Roman" w:hAnsi="Times New Roman"/>
          <w:noProof/>
          <w:sz w:val="24"/>
          <w:szCs w:val="24"/>
        </w:rPr>
        <w:t xml:space="preserve">. </w:t>
      </w:r>
      <w:r w:rsidR="007522C4">
        <w:rPr>
          <w:rFonts w:ascii="Times New Roman" w:hAnsi="Times New Roman"/>
          <w:noProof/>
          <w:sz w:val="24"/>
          <w:szCs w:val="24"/>
        </w:rPr>
        <w:t>sektorske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nabavke</w:t>
      </w:r>
      <w:r w:rsidRPr="007522C4">
        <w:rPr>
          <w:rFonts w:ascii="Times New Roman" w:hAnsi="Times New Roman"/>
          <w:noProof/>
          <w:sz w:val="24"/>
          <w:szCs w:val="24"/>
        </w:rPr>
        <w:t xml:space="preserve">)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zaštita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prava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urede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posebnim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zakonima</w:t>
      </w:r>
      <w:r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5A4D8B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2) </w:t>
      </w:r>
      <w:r w:rsidR="007522C4">
        <w:rPr>
          <w:rFonts w:ascii="Times New Roman" w:hAnsi="Times New Roman"/>
          <w:noProof/>
          <w:sz w:val="24"/>
          <w:szCs w:val="24"/>
        </w:rPr>
        <w:t>Izmenu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dopunu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Zakona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osnovu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urađenih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analiza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do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kraja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 w:rsidR="007522C4">
        <w:rPr>
          <w:rFonts w:ascii="Times New Roman" w:hAnsi="Times New Roman"/>
          <w:noProof/>
          <w:sz w:val="24"/>
          <w:szCs w:val="24"/>
        </w:rPr>
        <w:t>godine</w:t>
      </w:r>
      <w:r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A437DF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3) </w:t>
      </w:r>
      <w:r w:rsidR="007522C4">
        <w:rPr>
          <w:rFonts w:ascii="Times New Roman" w:hAnsi="Times New Roman"/>
          <w:noProof/>
          <w:sz w:val="24"/>
          <w:szCs w:val="24"/>
        </w:rPr>
        <w:t>Analizu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zakonskog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okvira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kojim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uređuju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koncesije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javno</w:t>
      </w:r>
      <w:r w:rsidRPr="007522C4">
        <w:rPr>
          <w:rFonts w:ascii="Times New Roman" w:hAnsi="Times New Roman"/>
          <w:noProof/>
          <w:sz w:val="24"/>
          <w:szCs w:val="24"/>
        </w:rPr>
        <w:t xml:space="preserve"> - </w:t>
      </w:r>
      <w:r w:rsidR="007522C4">
        <w:rPr>
          <w:rFonts w:ascii="Times New Roman" w:hAnsi="Times New Roman"/>
          <w:noProof/>
          <w:sz w:val="24"/>
          <w:szCs w:val="24"/>
        </w:rPr>
        <w:t>privatno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partnerstvo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će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obuhvatiti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sledeća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dva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koraka</w:t>
      </w:r>
      <w:r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6C02E4" w:rsidP="00C0042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- </w:t>
      </w:r>
      <w:r w:rsidR="007522C4">
        <w:rPr>
          <w:rFonts w:ascii="Times New Roman" w:hAnsi="Times New Roman"/>
          <w:noProof/>
          <w:sz w:val="24"/>
          <w:szCs w:val="24"/>
        </w:rPr>
        <w:t>identifikaciju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neusaglašenosti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javno</w:t>
      </w:r>
      <w:r w:rsidRPr="007522C4">
        <w:rPr>
          <w:rFonts w:ascii="Times New Roman" w:hAnsi="Times New Roman"/>
          <w:noProof/>
          <w:sz w:val="24"/>
          <w:szCs w:val="24"/>
        </w:rPr>
        <w:t>-</w:t>
      </w:r>
      <w:r w:rsidR="007522C4">
        <w:rPr>
          <w:rFonts w:ascii="Times New Roman" w:hAnsi="Times New Roman"/>
          <w:noProof/>
          <w:sz w:val="24"/>
          <w:szCs w:val="24"/>
        </w:rPr>
        <w:t>privatnom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partnerstvu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koncesijama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pravnom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tekovinom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naročito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novom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direktivom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2014/23/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dodeli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ugovora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koncesiji</w:t>
      </w:r>
      <w:r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6C02E4" w:rsidP="00C0042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t xml:space="preserve">- </w:t>
      </w:r>
      <w:r w:rsidR="007522C4">
        <w:rPr>
          <w:rFonts w:ascii="Times New Roman" w:hAnsi="Times New Roman"/>
          <w:noProof/>
          <w:sz w:val="24"/>
          <w:szCs w:val="24"/>
        </w:rPr>
        <w:t>identifikovanje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drugih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zakona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kojima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uređuju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oblasti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kao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što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su</w:t>
      </w:r>
      <w:r w:rsidRPr="007522C4">
        <w:rPr>
          <w:rFonts w:ascii="Times New Roman" w:hAnsi="Times New Roman"/>
          <w:noProof/>
          <w:sz w:val="24"/>
          <w:szCs w:val="24"/>
        </w:rPr>
        <w:t xml:space="preserve">: </w:t>
      </w:r>
      <w:r w:rsidR="007522C4">
        <w:rPr>
          <w:rFonts w:ascii="Times New Roman" w:hAnsi="Times New Roman"/>
          <w:noProof/>
          <w:sz w:val="24"/>
          <w:szCs w:val="24"/>
        </w:rPr>
        <w:t>saobraćaj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energetika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drugi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koji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od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značaja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za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koncesije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javno</w:t>
      </w:r>
      <w:r w:rsidRPr="007522C4">
        <w:rPr>
          <w:rFonts w:ascii="Times New Roman" w:hAnsi="Times New Roman"/>
          <w:noProof/>
          <w:sz w:val="24"/>
          <w:szCs w:val="24"/>
        </w:rPr>
        <w:t>-</w:t>
      </w:r>
      <w:r w:rsidR="007522C4">
        <w:rPr>
          <w:rFonts w:ascii="Times New Roman" w:hAnsi="Times New Roman"/>
          <w:noProof/>
          <w:sz w:val="24"/>
          <w:szCs w:val="24"/>
        </w:rPr>
        <w:t>privatno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partnerstvo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smislu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direktive</w:t>
      </w:r>
      <w:r w:rsidRPr="007522C4">
        <w:rPr>
          <w:rFonts w:ascii="Times New Roman" w:hAnsi="Times New Roman"/>
          <w:noProof/>
          <w:sz w:val="24"/>
          <w:szCs w:val="24"/>
        </w:rPr>
        <w:t xml:space="preserve"> 2014/23/</w:t>
      </w:r>
      <w:r w:rsidR="007522C4">
        <w:rPr>
          <w:rFonts w:ascii="Times New Roman" w:hAnsi="Times New Roman"/>
          <w:noProof/>
          <w:sz w:val="24"/>
          <w:szCs w:val="24"/>
        </w:rPr>
        <w:t>EU</w:t>
      </w:r>
      <w:r w:rsidRPr="007522C4">
        <w:rPr>
          <w:rFonts w:ascii="Times New Roman" w:hAnsi="Times New Roman"/>
          <w:noProof/>
          <w:sz w:val="24"/>
          <w:szCs w:val="24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</w:rPr>
        <w:t>kao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utvrđivanje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njihove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usklađenosti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odredbama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direktive</w:t>
      </w:r>
      <w:r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A4598">
      <w:pPr>
        <w:spacing w:before="120" w:after="0" w:line="240" w:lineRule="auto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Faza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6C02E4" w:rsidRPr="007522C4" w:rsidRDefault="006C02E4" w:rsidP="007E470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B4107E">
      <w:pPr>
        <w:spacing w:after="120"/>
        <w:jc w:val="center"/>
        <w:outlineLvl w:val="4"/>
        <w:rPr>
          <w:rFonts w:ascii="Times New Roman" w:hAnsi="Times New Roman"/>
          <w:i/>
          <w:noProof/>
          <w:sz w:val="24"/>
          <w:szCs w:val="24"/>
          <w:lang w:eastAsia="sr-Latn-CS"/>
        </w:rPr>
      </w:pPr>
      <w:bookmarkStart w:id="11" w:name="_Toc262155554"/>
      <w:r>
        <w:rPr>
          <w:rFonts w:ascii="Times New Roman" w:hAnsi="Times New Roman"/>
          <w:i/>
          <w:noProof/>
          <w:sz w:val="24"/>
          <w:szCs w:val="24"/>
          <w:lang w:eastAsia="sr-Latn-CS"/>
        </w:rPr>
        <w:t>Faza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B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–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Puna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usklađenost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propisa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Republike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Srbije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oblasti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sr-Latn-CS"/>
        </w:rPr>
        <w:t>s</w:t>
      </w:r>
      <w:bookmarkEnd w:id="11"/>
      <w:r>
        <w:rPr>
          <w:rFonts w:ascii="Times New Roman" w:hAnsi="Times New Roman"/>
          <w:i/>
          <w:noProof/>
          <w:sz w:val="24"/>
          <w:szCs w:val="24"/>
          <w:lang w:eastAsia="sr-Latn-CS"/>
        </w:rPr>
        <w:t>a</w:t>
      </w:r>
      <w:r w:rsidR="006C02E4" w:rsidRPr="007522C4">
        <w:rPr>
          <w:rFonts w:ascii="Times New Roman" w:hAnsi="Times New Roman"/>
          <w:i/>
          <w:noProof/>
          <w:sz w:val="24"/>
          <w:szCs w:val="24"/>
          <w:lang w:eastAsia="sr-Latn-CS"/>
        </w:rPr>
        <w:t xml:space="preserve"> acquis communautaire</w:t>
      </w:r>
    </w:p>
    <w:p w:rsidR="006C02E4" w:rsidRPr="007522C4" w:rsidRDefault="007522C4" w:rsidP="003437B0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sprovešće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napori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3437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definisanje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437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elektronske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9569FD">
      <w:pPr>
        <w:numPr>
          <w:ilvl w:val="0"/>
          <w:numId w:val="8"/>
        </w:numPr>
        <w:tabs>
          <w:tab w:val="left" w:pos="0"/>
        </w:tabs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detaljnije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definisanje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vodoprivrede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energetike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poštanskih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437B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C20490">
      <w:pPr>
        <w:numPr>
          <w:ilvl w:val="0"/>
          <w:numId w:val="8"/>
        </w:numPr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C20490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2017. </w:t>
      </w:r>
      <w:r>
        <w:rPr>
          <w:rFonts w:ascii="Times New Roman" w:hAnsi="Times New Roman"/>
          <w:noProof/>
          <w:sz w:val="24"/>
          <w:szCs w:val="24"/>
        </w:rPr>
        <w:t>godini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izvršiće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1F01BD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2017. </w:t>
      </w:r>
      <w:r>
        <w:rPr>
          <w:rFonts w:ascii="Times New Roman" w:hAnsi="Times New Roman"/>
          <w:noProof/>
          <w:sz w:val="24"/>
          <w:szCs w:val="24"/>
        </w:rPr>
        <w:t>godini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izvršiće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harmonizacija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514BB4">
      <w:pPr>
        <w:spacing w:after="0" w:line="240" w:lineRule="auto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Faza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2017.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D167C1">
      <w:pPr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harmonizaciji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njihovoj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usaglašenosti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D167C1">
      <w:pPr>
        <w:ind w:firstLine="706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D167C1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2" w:name="_Toc262155555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JAČANJE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INSTITUCIONALNOG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</w:t>
      </w:r>
      <w:bookmarkEnd w:id="12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</w:t>
      </w:r>
    </w:p>
    <w:p w:rsidR="006C02E4" w:rsidRPr="007522C4" w:rsidRDefault="006C02E4" w:rsidP="00D167C1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3" w:name="_Toc262155556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2.1.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njihove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nadležnost</w:t>
      </w:r>
      <w:bookmarkEnd w:id="13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</w:p>
    <w:p w:rsidR="006C02E4" w:rsidRPr="007522C4" w:rsidRDefault="007522C4" w:rsidP="00CF3726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Osnovne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CF3726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učestvuje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kontroliše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upravlja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Portal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predlaže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doprinosi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ekonomičnu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efikasnu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pokretanje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ništavosti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saglasnost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pregovore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normativne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7A3193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poništava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izriče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razrešenje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rukovodioca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izriče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podnosiocu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zloupotrebe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vodi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pokreće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ništavosti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7A3193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revizorska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turizma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telekomunikacija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Agencija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7A3193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CA6C16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CA6C16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Državna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revizorska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najviši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revizorska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reviziju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transakcija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svrsishodnosti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upotrebljena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3C3F8A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44/14),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ostalog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Odeljenje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budžetsku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kontrolu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pratećih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materijalnog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zakonitog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budžetski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22122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turizma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telekomunikacija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22122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međuresorno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operativno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30F39">
      <w:pPr>
        <w:spacing w:after="0"/>
        <w:ind w:firstLine="706"/>
        <w:jc w:val="both"/>
        <w:rPr>
          <w:rFonts w:ascii="Times New Roman" w:hAnsi="Times New Roman"/>
          <w:noProof/>
          <w:kern w:val="1"/>
          <w:sz w:val="24"/>
          <w:szCs w:val="24"/>
        </w:rPr>
      </w:pPr>
      <w:r>
        <w:rPr>
          <w:rFonts w:ascii="Times New Roman" w:hAnsi="Times New Roman"/>
          <w:noProof/>
          <w:kern w:val="1"/>
          <w:sz w:val="24"/>
          <w:szCs w:val="24"/>
        </w:rPr>
        <w:t>Agencija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samostalan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nezavisan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državni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organ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svoj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rad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odgovara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Narodnoj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skupštini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svojih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zakonskih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ovlašćenja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</w:rPr>
        <w:t>Agencija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nadzire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Nacionalne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Akcionog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Nacionalne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</w:rPr>
        <w:t>čiji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poseban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deo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odnosi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kern w:val="1"/>
          <w:sz w:val="24"/>
          <w:szCs w:val="24"/>
        </w:rPr>
        <w:t xml:space="preserve">. </w:t>
      </w:r>
    </w:p>
    <w:p w:rsidR="006C02E4" w:rsidRPr="007522C4" w:rsidRDefault="007522C4" w:rsidP="00730F39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Nadležna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podrazumeva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otkrivanje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povreda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sankcionisanje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F7BF8">
      <w:pPr>
        <w:spacing w:after="0"/>
        <w:ind w:firstLine="706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sud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posebne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sudi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upravnim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sporovima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upravnom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sporu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odlučuje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zakonitosti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konačnih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upravnih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akata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propisuje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može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izjaviti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žalba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ali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može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pokrenuti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upravni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spor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roku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30 </w:t>
      </w:r>
      <w:r>
        <w:rPr>
          <w:rFonts w:ascii="Times New Roman" w:hAnsi="Times New Roman"/>
          <w:bCs/>
          <w:noProof/>
          <w:sz w:val="24"/>
          <w:szCs w:val="24"/>
        </w:rPr>
        <w:t>dana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dana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prijema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kada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nije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donela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dostavila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odluku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rokovima</w:t>
      </w:r>
      <w:r w:rsidR="006C02E4" w:rsidRPr="007522C4">
        <w:rPr>
          <w:b/>
          <w:bCs/>
          <w:noProof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predviđenim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6C02E4" w:rsidRPr="007522C4" w:rsidRDefault="006C02E4" w:rsidP="009F7BF8">
      <w:pPr>
        <w:spacing w:after="0"/>
        <w:ind w:firstLine="706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6C02E4" w:rsidRPr="007522C4" w:rsidRDefault="006C02E4" w:rsidP="009F7BF8">
      <w:pPr>
        <w:spacing w:after="0"/>
        <w:ind w:firstLine="706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6C02E4" w:rsidRPr="007522C4" w:rsidRDefault="006C02E4" w:rsidP="009F7BF8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057603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7522C4" w:rsidP="00057603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potrebe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državnih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uključujući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pravosudne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organe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Uslove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spisak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spisak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predmeta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predmet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bliže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uređuje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Vlada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:rsidR="006C02E4" w:rsidRPr="007522C4" w:rsidRDefault="006C02E4" w:rsidP="00C24EAC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C24EAC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2.2.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Jačanje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kapaciteta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institucija</w:t>
      </w:r>
    </w:p>
    <w:p w:rsidR="006C02E4" w:rsidRPr="007522C4" w:rsidRDefault="007522C4" w:rsidP="008C6FF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institucionalni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povezana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tzv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sektorskim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posebna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pažnja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posvetiti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otklonile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neusklađenosti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tzv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sektorskih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izbeglo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derogiraju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B47A2F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Vlada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regulatornom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operativnom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trenutno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tehničkim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385A1B">
      <w:pPr>
        <w:spacing w:after="0"/>
        <w:ind w:firstLine="42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Prioriteti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usmereni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vršenje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pružanje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ponuđačima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mišljenja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objašnjenja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stranici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sertifikaciju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pokretanje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dalji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385A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844E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0" w:firstLine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koordinaciju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uspešno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5 - 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44E3B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Upravi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angažovanje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C95B62">
      <w:pPr>
        <w:spacing w:after="0"/>
        <w:ind w:firstLine="360"/>
        <w:jc w:val="both"/>
        <w:outlineLvl w:val="3"/>
        <w:rPr>
          <w:rFonts w:ascii="Times New Roman" w:hAnsi="Times New Roman"/>
          <w:noProof/>
          <w:sz w:val="24"/>
          <w:szCs w:val="24"/>
        </w:rPr>
      </w:pPr>
      <w:bookmarkStart w:id="14" w:name="_Toc262155559"/>
      <w:r>
        <w:rPr>
          <w:rFonts w:ascii="Times New Roman" w:hAnsi="Times New Roman"/>
          <w:noProof/>
          <w:sz w:val="24"/>
          <w:szCs w:val="24"/>
        </w:rPr>
        <w:t>Upravi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obezbediće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tehnički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7E4705">
      <w:pPr>
        <w:spacing w:after="120"/>
        <w:jc w:val="both"/>
        <w:outlineLvl w:val="3"/>
        <w:rPr>
          <w:rFonts w:ascii="Times New Roman" w:hAnsi="Times New Roman"/>
          <w:b/>
          <w:noProof/>
          <w:sz w:val="24"/>
          <w:szCs w:val="24"/>
          <w:lang w:eastAsia="sr-Latn-CS"/>
        </w:rPr>
      </w:pPr>
    </w:p>
    <w:p w:rsidR="006C02E4" w:rsidRPr="007522C4" w:rsidRDefault="006C02E4" w:rsidP="008E2B88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2.3.</w:t>
      </w:r>
      <w:bookmarkEnd w:id="14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Koordinacija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podizanje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efikasnosti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rada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institucija</w:t>
      </w:r>
    </w:p>
    <w:p w:rsidR="006C02E4" w:rsidRPr="007522C4" w:rsidRDefault="007522C4" w:rsidP="008E2B8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Koordinacija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poboljšana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2013.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Uspostavljen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sastanaka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radionica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razmene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zakonitog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E2B8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aprilu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Ministarstvo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revizorska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Agencija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Savet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potpisali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Memorandum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iskustava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Memorandumom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formiranje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baze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ukazuje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preduzetim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ishodu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tužilaštva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aprilu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zaključen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otkrivanja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krivičnih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215C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maksimiziranja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rezultata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posmatranih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celini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D10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načine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6C02E4" w:rsidP="009821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(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)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nadležnosti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institucija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značaja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odrediće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tako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izbegnu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preklapanja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neusaglašenosti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pogledu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njihovih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poslova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tako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što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će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analizom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utvrditi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lastRenderedPageBreak/>
        <w:t>li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postoji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pozitivan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odnosno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negativan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sukob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nadležnosti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oblasti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što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će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biti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rešeno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odgovarajućom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korekcijom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nadležnosti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putem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izmene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zakona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6C02E4" w:rsidP="00215CF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   (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b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)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kroz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zajedničke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aktivnosti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efikasnu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razmenu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podataka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informacija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</w:p>
    <w:p w:rsidR="006C02E4" w:rsidRPr="007522C4" w:rsidRDefault="007522C4" w:rsidP="00982103">
      <w:pPr>
        <w:spacing w:after="0"/>
        <w:ind w:firstLine="708"/>
        <w:jc w:val="both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biće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zadužena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koordinaciju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pomenutih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:rsidR="006C02E4" w:rsidRPr="007522C4" w:rsidRDefault="006C02E4" w:rsidP="00B753DA">
      <w:pPr>
        <w:spacing w:after="120"/>
        <w:jc w:val="both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F56728">
      <w:pPr>
        <w:spacing w:after="0"/>
        <w:jc w:val="center"/>
        <w:outlineLvl w:val="3"/>
        <w:rPr>
          <w:rFonts w:ascii="Times New Roman" w:hAnsi="Times New Roman"/>
          <w:bCs/>
          <w:noProof/>
          <w:sz w:val="24"/>
          <w:szCs w:val="24"/>
        </w:rPr>
      </w:pPr>
      <w:r w:rsidRPr="007522C4">
        <w:rPr>
          <w:rFonts w:ascii="Times New Roman" w:hAnsi="Times New Roman"/>
          <w:bCs/>
          <w:noProof/>
          <w:sz w:val="24"/>
          <w:szCs w:val="24"/>
        </w:rPr>
        <w:t xml:space="preserve">2.4. </w:t>
      </w:r>
      <w:r w:rsidR="007522C4">
        <w:rPr>
          <w:rFonts w:ascii="Times New Roman" w:hAnsi="Times New Roman"/>
          <w:bCs/>
          <w:noProof/>
          <w:sz w:val="24"/>
          <w:szCs w:val="24"/>
        </w:rPr>
        <w:t>Unapređenje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bCs/>
          <w:noProof/>
          <w:sz w:val="24"/>
          <w:szCs w:val="24"/>
        </w:rPr>
        <w:t>institucionalnog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bCs/>
          <w:noProof/>
          <w:sz w:val="24"/>
          <w:szCs w:val="24"/>
        </w:rPr>
        <w:t>okvira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bCs/>
          <w:noProof/>
          <w:sz w:val="24"/>
          <w:szCs w:val="24"/>
        </w:rPr>
        <w:t>u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bCs/>
          <w:noProof/>
          <w:sz w:val="24"/>
          <w:szCs w:val="24"/>
        </w:rPr>
        <w:t>oblasti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bCs/>
          <w:noProof/>
          <w:sz w:val="24"/>
          <w:szCs w:val="24"/>
        </w:rPr>
        <w:t>koncesija</w:t>
      </w:r>
      <w:r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6C02E4" w:rsidRPr="007522C4" w:rsidRDefault="007522C4" w:rsidP="00F56728">
      <w:pPr>
        <w:spacing w:after="0"/>
        <w:jc w:val="center"/>
        <w:outlineLvl w:val="3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>-</w:t>
      </w:r>
      <w:r>
        <w:rPr>
          <w:rFonts w:ascii="Times New Roman" w:hAnsi="Times New Roman"/>
          <w:bCs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partnerstva</w:t>
      </w:r>
    </w:p>
    <w:p w:rsidR="006C02E4" w:rsidRPr="007522C4" w:rsidRDefault="006C02E4" w:rsidP="00F56728">
      <w:pPr>
        <w:spacing w:after="0"/>
        <w:jc w:val="center"/>
        <w:outlineLvl w:val="3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8572E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15" w:name="_Toc262155561"/>
      <w:r>
        <w:rPr>
          <w:rFonts w:ascii="Times New Roman" w:hAnsi="Times New Roman"/>
          <w:noProof/>
          <w:sz w:val="24"/>
          <w:szCs w:val="24"/>
        </w:rPr>
        <w:t>Projekti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privlačenje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privatnih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investicija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izgradnja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infrastrukture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obezbedila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ulaganja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predlaganje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trenutno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spoljne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unutrašnje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tiču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investicija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investicije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stvore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predlaganje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povere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572E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efikasnijeg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ojačaće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unaprediće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koordinacija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regulatornim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Uspostaviće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bliska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razmenjivati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odobravanja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edukaciju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potencijalnih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privatnom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gde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raskorak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ekspertize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očekivanog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potencijalnih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6C02E4" w:rsidRPr="007522C4" w:rsidRDefault="007522C4" w:rsidP="003006AD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predstojećem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implementacije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JPPK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pristupiti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6C02E4" w:rsidP="00B030A2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B030A2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EFIKASNOSTI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ODRŽIVOSTI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</w:t>
      </w:r>
      <w:bookmarkEnd w:id="15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</w:p>
    <w:p w:rsidR="006C02E4" w:rsidRPr="007522C4" w:rsidRDefault="006C02E4" w:rsidP="00B030A2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6" w:name="_Toc262155562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Mo</w:t>
      </w:r>
      <w:bookmarkEnd w:id="16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dernizacija</w:t>
      </w:r>
    </w:p>
    <w:p w:rsidR="006C02E4" w:rsidRPr="007522C4" w:rsidRDefault="007522C4" w:rsidP="00B030A2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prioriteta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jeste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podizanje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operativnom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centralizovanih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B030A2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Modernizacija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izradu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smernica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za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unapređenje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ekonomskih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formi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javnih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</w:rPr>
        <w:t>nabavki</w:t>
      </w:r>
      <w:r w:rsidR="006C02E4" w:rsidRPr="007522C4">
        <w:rPr>
          <w:rFonts w:ascii="Times New Roman" w:eastAsia="MS Mincho" w:hAnsi="Times New Roman"/>
          <w:bCs/>
          <w:noProof/>
          <w:sz w:val="24"/>
          <w:szCs w:val="24"/>
        </w:rPr>
        <w:t>.</w:t>
      </w:r>
    </w:p>
    <w:p w:rsidR="006C02E4" w:rsidRPr="007522C4" w:rsidRDefault="006C02E4" w:rsidP="00B030A2">
      <w:pPr>
        <w:spacing w:after="120"/>
        <w:jc w:val="center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B030A2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7" w:name="_Toc262155563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3.1.1.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Elektronske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</w:t>
      </w:r>
      <w:bookmarkEnd w:id="17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</w:t>
      </w:r>
    </w:p>
    <w:p w:rsidR="006C02E4" w:rsidRPr="007522C4" w:rsidRDefault="006C02E4" w:rsidP="00B030A2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18" w:name="_Toc262155564"/>
      <w:r w:rsidRPr="007522C4">
        <w:rPr>
          <w:rFonts w:ascii="Times New Roman" w:hAnsi="Times New Roman"/>
          <w:noProof/>
          <w:sz w:val="24"/>
          <w:szCs w:val="24"/>
        </w:rPr>
        <w:t xml:space="preserve">3.1.1.1. </w:t>
      </w:r>
      <w:r w:rsidR="007522C4">
        <w:rPr>
          <w:rFonts w:ascii="Times New Roman" w:hAnsi="Times New Roman"/>
          <w:noProof/>
          <w:sz w:val="24"/>
          <w:szCs w:val="24"/>
        </w:rPr>
        <w:t>Regulativa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i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stanje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praks</w:t>
      </w:r>
      <w:bookmarkEnd w:id="18"/>
      <w:r w:rsidR="007522C4">
        <w:rPr>
          <w:rFonts w:ascii="Times New Roman" w:hAnsi="Times New Roman"/>
          <w:noProof/>
          <w:sz w:val="24"/>
          <w:szCs w:val="24"/>
        </w:rPr>
        <w:t>i</w:t>
      </w:r>
    </w:p>
    <w:p w:rsidR="006C02E4" w:rsidRPr="007522C4" w:rsidRDefault="007522C4" w:rsidP="00E663C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oglasi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konkursna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vrstama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uvedeno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naziva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oznaka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podaci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mišljenje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osnovanosti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pregovaračkog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negativne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reference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kvartalni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izveštaji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itd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Pristup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postavljenim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preuzimanje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slobodno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informisanost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upravljanje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E663C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licitacija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dinamične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dužna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dinamične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licitaciju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Međutim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konkretne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uvedu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6754A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Zahvaljujući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predviđenih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postignut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napredak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dnevna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posećenost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5.000,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600%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dnevno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130,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porast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200%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Međutim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elektronskoj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licitaciji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dinamične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praktičnog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iskustva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6754A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postepeno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tenderska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stručne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ocene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dodele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prepušta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Međutim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funkcionalni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dozvoljen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uobičajenog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najduže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54 </w:t>
      </w:r>
      <w:r>
        <w:rPr>
          <w:rFonts w:ascii="Times New Roman" w:hAnsi="Times New Roman"/>
          <w:noProof/>
          <w:sz w:val="24"/>
          <w:szCs w:val="24"/>
        </w:rPr>
        <w:t>meseca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izuzev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razliku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zahtevaju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aukcija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dinamične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katalog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slobodni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primenjivati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6754A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6F0887">
      <w:pPr>
        <w:spacing w:after="120"/>
        <w:jc w:val="center"/>
        <w:outlineLvl w:val="4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19" w:name="_Toc262155565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3.1.1.2.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Dalji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pravci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razvoj</w:t>
      </w:r>
      <w:bookmarkEnd w:id="19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</w:t>
      </w:r>
    </w:p>
    <w:p w:rsidR="006C02E4" w:rsidRPr="007522C4" w:rsidRDefault="007522C4" w:rsidP="006F0887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predstojećem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informisanosti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Portal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pretrage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C02E4" w:rsidRPr="007522C4" w:rsidRDefault="007522C4" w:rsidP="00754DC6">
      <w:pPr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mogućnost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objavljivanja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planova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izmena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planova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izveštaja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izvršenju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planova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780C3A">
      <w:pPr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posebnim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postupcima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međunarodnih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organizacija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finansijskih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institucija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>;</w:t>
      </w:r>
    </w:p>
    <w:p w:rsidR="006C02E4" w:rsidRPr="007522C4" w:rsidRDefault="007522C4" w:rsidP="006F088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postavljanje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registra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ugovora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>;</w:t>
      </w:r>
    </w:p>
    <w:p w:rsidR="006C02E4" w:rsidRPr="007522C4" w:rsidRDefault="007522C4" w:rsidP="00780C3A">
      <w:pPr>
        <w:numPr>
          <w:ilvl w:val="0"/>
          <w:numId w:val="6"/>
        </w:numPr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jedinstvenog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registracije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određene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šifre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opšteg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rečnika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automatsko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obaveštavanje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predmetima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zainteresovani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6F088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pretrage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:rsidR="006C02E4" w:rsidRPr="007522C4" w:rsidRDefault="007522C4" w:rsidP="006F088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bCs/>
          <w:noProof/>
          <w:sz w:val="24"/>
          <w:szCs w:val="24"/>
          <w:lang w:eastAsia="sr-Latn-CS"/>
        </w:rPr>
        <w:lastRenderedPageBreak/>
        <w:t>izrada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engleske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verzije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eastAsia="sr-Latn-CS"/>
        </w:rPr>
        <w:t>Portala</w:t>
      </w:r>
      <w:r w:rsidR="006C02E4" w:rsidRPr="007522C4">
        <w:rPr>
          <w:rFonts w:ascii="Times New Roman" w:hAnsi="Times New Roman"/>
          <w:bCs/>
          <w:noProof/>
          <w:sz w:val="24"/>
          <w:szCs w:val="24"/>
          <w:lang w:eastAsia="sr-Latn-CS"/>
        </w:rPr>
        <w:t>;</w:t>
      </w:r>
    </w:p>
    <w:p w:rsidR="006C02E4" w:rsidRPr="007522C4" w:rsidRDefault="007522C4" w:rsidP="006F088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call-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centra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pružanje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pomoći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korišćenja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:rsidR="006C02E4" w:rsidRPr="007522C4" w:rsidRDefault="007522C4" w:rsidP="00DA4CEF">
      <w:pPr>
        <w:numPr>
          <w:ilvl w:val="0"/>
          <w:numId w:val="6"/>
        </w:numPr>
        <w:spacing w:after="0"/>
        <w:ind w:left="90" w:firstLine="27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korisnika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Portala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ponuđači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civilno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društvo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itd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.). </w:t>
      </w:r>
    </w:p>
    <w:p w:rsidR="006C02E4" w:rsidRPr="007522C4" w:rsidRDefault="007522C4" w:rsidP="00DA4CEF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buduće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najvećim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usmerene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faze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061684">
      <w:pPr>
        <w:numPr>
          <w:ilvl w:val="0"/>
          <w:numId w:val="7"/>
        </w:numPr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analizu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potrebnih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izmena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zakonodavnog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okvira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vezanog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7E4705">
      <w:pPr>
        <w:numPr>
          <w:ilvl w:val="0"/>
          <w:numId w:val="7"/>
        </w:numPr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analizu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postojećeg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institucionalnog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okvira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5D53E8">
      <w:pPr>
        <w:numPr>
          <w:ilvl w:val="0"/>
          <w:numId w:val="7"/>
        </w:numPr>
        <w:ind w:left="90" w:firstLine="27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analizu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rešenja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opcija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razvijaju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državama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članicama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5D53E8">
      <w:pPr>
        <w:numPr>
          <w:ilvl w:val="0"/>
          <w:numId w:val="7"/>
        </w:numPr>
        <w:ind w:left="90" w:firstLine="270"/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odabir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optimalnog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zakonskog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institucionalnog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tehničkog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modela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prikladnog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7E4705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rešenja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odabranim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optimalnim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modelom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8509BF">
      <w:pPr>
        <w:numPr>
          <w:ilvl w:val="0"/>
          <w:numId w:val="7"/>
        </w:numPr>
        <w:contextualSpacing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puštanje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rad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platforme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</w:p>
    <w:p w:rsidR="006C02E4" w:rsidRPr="007522C4" w:rsidRDefault="007522C4" w:rsidP="00643DD3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praktično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približiti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aukcije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dinamični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katalozi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5D6ED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Krajnji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funkcionisanje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sveobuhvatne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platforme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funkcionalnosti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oglašavanje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komunikaciju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katalog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aukciju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dinamične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Formiranje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platforme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postepeno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počevši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pilot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operativnog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Međutim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definisanja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optimalnih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specifičnosti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okruženja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razvijenosti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komunikacionih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tehnologija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specifičnosti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servisa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definisati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blagovremeno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sveobuhvatan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intenzivan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potencijalnih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informisanju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prednostima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potencijalnim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rizicima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bitno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naglasiti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isključivo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tehnologije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široko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ograničenje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diskriminacije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5D6ED9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održivost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kompleksnog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sveobuhvatnog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strateškom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operativnom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  <w:bookmarkStart w:id="20" w:name="_Toc262155569"/>
    </w:p>
    <w:p w:rsidR="006C02E4" w:rsidRPr="007522C4" w:rsidRDefault="006C02E4" w:rsidP="005D6ED9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5D6ED9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5D6ED9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5D6ED9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lastRenderedPageBreak/>
        <w:t xml:space="preserve">3.1.2.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Centrali</w:t>
      </w:r>
      <w:bookmarkEnd w:id="20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zovane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okvirni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sporazumi</w:t>
      </w:r>
    </w:p>
    <w:p w:rsidR="006C02E4" w:rsidRPr="007522C4" w:rsidRDefault="007522C4" w:rsidP="005D6ED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1" w:name="_Toc262155571"/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pokrajinskom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lekova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medicinskih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zdravstveno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osiguranje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5D6ED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proces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postepeno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izbegli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potencijalni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negativni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oligopolskih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monopolskih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struktura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Izboru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nabavljati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izbeglo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objedinjavanje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tražnje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dovede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koncentracije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ograničavanja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smanjivanju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rizika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negativnih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83240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Centralizacija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primenjivati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slučajevima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pojedinačnih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očekivanih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Telima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tehnički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informatički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uspešno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324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Zajednička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324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Okvirni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instrumenata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administrativno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opterećenje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ponavljati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kvartalnih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zaključeno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142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204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0858B3">
      <w:pPr>
        <w:spacing w:after="12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podsticanja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pripremiti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konkursnih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konkretne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opravdanja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instrumenta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unaprediće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0F186B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3.2. </w:t>
      </w:r>
      <w:bookmarkEnd w:id="21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Održivost</w:t>
      </w:r>
    </w:p>
    <w:p w:rsidR="006C02E4" w:rsidRPr="007522C4" w:rsidRDefault="007522C4" w:rsidP="000F186B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prioritetima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</w:t>
      </w:r>
      <w:r w:rsidR="006C02E4" w:rsidRPr="007522C4">
        <w:rPr>
          <w:rFonts w:ascii="Times New Roman" w:hAnsi="Times New Roman"/>
          <w:noProof/>
          <w:sz w:val="24"/>
          <w:szCs w:val="24"/>
        </w:rPr>
        <w:t>: „</w:t>
      </w: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2020 – </w:t>
      </w:r>
      <w:r>
        <w:rPr>
          <w:rFonts w:ascii="Times New Roman" w:hAnsi="Times New Roman"/>
          <w:noProof/>
          <w:sz w:val="24"/>
          <w:szCs w:val="24"/>
        </w:rPr>
        <w:t>evropska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pametnog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održivog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inkluzivnog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nalaze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>: „</w:t>
      </w:r>
      <w:r>
        <w:rPr>
          <w:rFonts w:ascii="Times New Roman" w:hAnsi="Times New Roman"/>
          <w:noProof/>
          <w:sz w:val="24"/>
          <w:szCs w:val="24"/>
        </w:rPr>
        <w:t>zelene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inkluzivni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podrazumeva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kohezije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siromaštva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olakšavanje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  <w:bookmarkStart w:id="22" w:name="_Toc262155572"/>
    </w:p>
    <w:p w:rsidR="006C02E4" w:rsidRPr="007522C4" w:rsidRDefault="006C02E4" w:rsidP="007D3020">
      <w:pPr>
        <w:jc w:val="center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lastRenderedPageBreak/>
        <w:t xml:space="preserve">3.2.1. </w:t>
      </w:r>
      <w:bookmarkEnd w:id="22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Zelene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</w:p>
    <w:p w:rsidR="006C02E4" w:rsidRPr="007522C4" w:rsidRDefault="007522C4" w:rsidP="007C368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Zaštita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vladinih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6C02E4" w:rsidRPr="007522C4"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indirektno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doprinese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Zbog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ekološke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zelene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dobijaju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obeležje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moć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7C368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predvideo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predviđena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ekološke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specifikacije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oznake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ekološke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energetsku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ciklusa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zabranu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zastupnicima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osuđivanim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krivična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E121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Strateški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promovišu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zelene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”.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postigao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planirane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9E1216">
      <w:pPr>
        <w:numPr>
          <w:ilvl w:val="0"/>
          <w:numId w:val="2"/>
        </w:numPr>
        <w:spacing w:after="0"/>
        <w:ind w:left="0" w:firstLine="4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promovisanje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ekonomičnosti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ekološkog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ogleda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gasova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ugljen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dioksida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9E12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9E12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metoda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izračunavanja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ciklusa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9E1216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ekoloških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specifikacija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  <w:bookmarkStart w:id="23" w:name="_Toc262155573"/>
    </w:p>
    <w:p w:rsidR="006C02E4" w:rsidRPr="007522C4" w:rsidRDefault="006C02E4" w:rsidP="00642AEF">
      <w:pPr>
        <w:spacing w:after="120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4D0EDD">
      <w:pPr>
        <w:jc w:val="center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3.2.2.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Socijalni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aspekti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</w:t>
      </w:r>
      <w:bookmarkEnd w:id="23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</w:p>
    <w:p w:rsidR="006C02E4" w:rsidRPr="007522C4" w:rsidRDefault="007522C4" w:rsidP="00276E9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integrišu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Socijalni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podrazumeva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mogućnosti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zapošljavanje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kategorija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mladi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nezaposleni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usaglašenost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socijalno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jednake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poštovanje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održivog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poput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trgovine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B909D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zapošljavaju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sprovoditi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tzv</w:t>
      </w:r>
      <w:r w:rsidR="006C02E4" w:rsidRPr="007522C4">
        <w:rPr>
          <w:rFonts w:ascii="Times New Roman" w:hAnsi="Times New Roman"/>
          <w:noProof/>
          <w:sz w:val="24"/>
          <w:szCs w:val="24"/>
        </w:rPr>
        <w:t>. „</w:t>
      </w:r>
      <w:r>
        <w:rPr>
          <w:rFonts w:ascii="Times New Roman" w:hAnsi="Times New Roman"/>
          <w:noProof/>
          <w:sz w:val="24"/>
          <w:szCs w:val="24"/>
        </w:rPr>
        <w:t>rezervisane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”).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postoji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specifikacija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predvidi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D434D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Promocija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civilnog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doprinos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preduzetništva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inkluzivnog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kombinovanje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ekološkim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integrisani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održivom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8D434D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uspešne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koraci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1D432D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rehabilitaciju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zapošljavanje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13C3">
      <w:pPr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podizanje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ovakvih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13C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13C3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promocija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npr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mogućnost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nepovoljnijem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položaju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mladi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nezaposleni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starije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6C02E4" w:rsidRPr="007522C4">
        <w:rPr>
          <w:rFonts w:ascii="Times New Roman" w:hAnsi="Times New Roman"/>
          <w:noProof/>
          <w:sz w:val="24"/>
          <w:szCs w:val="24"/>
        </w:rPr>
        <w:t>);</w:t>
      </w:r>
    </w:p>
    <w:p w:rsidR="006C02E4" w:rsidRPr="007522C4" w:rsidRDefault="007522C4" w:rsidP="000213C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uspostavljanje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evaluaciju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642AEF">
      <w:pPr>
        <w:spacing w:after="120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D61030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24" w:name="_Toc262155574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3.2.3. </w:t>
      </w:r>
      <w:bookmarkEnd w:id="24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Mala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srednja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preduzeća</w:t>
      </w:r>
    </w:p>
    <w:p w:rsidR="006C02E4" w:rsidRPr="007522C4" w:rsidRDefault="007522C4" w:rsidP="00D61030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Prilikom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centralizovane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sporazume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zatraže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podizvođača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preduzetnik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D61030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bolji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D6103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predviđanjem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kvalitativnom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kvantitativnom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D61030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smanjivanjem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administrativnih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ograničenja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D610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predviđanjem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lakših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D610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podsticanjem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7E4705">
      <w:pPr>
        <w:spacing w:after="1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C02E4" w:rsidRPr="007522C4" w:rsidRDefault="006C02E4" w:rsidP="0048586B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25" w:name="_Toc262155575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3.2.4.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bookmarkEnd w:id="25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novacije</w:t>
      </w:r>
    </w:p>
    <w:p w:rsidR="006C02E4" w:rsidRPr="007522C4" w:rsidRDefault="007522C4" w:rsidP="00F078D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istraživanje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dokumentu</w:t>
      </w:r>
      <w:r w:rsidR="006C02E4" w:rsidRPr="007522C4">
        <w:rPr>
          <w:rFonts w:ascii="Times New Roman" w:hAnsi="Times New Roman"/>
          <w:noProof/>
          <w:sz w:val="24"/>
          <w:szCs w:val="24"/>
        </w:rPr>
        <w:t>: „</w:t>
      </w: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2020 – </w:t>
      </w:r>
      <w:r>
        <w:rPr>
          <w:rFonts w:ascii="Times New Roman" w:hAnsi="Times New Roman"/>
          <w:noProof/>
          <w:sz w:val="24"/>
          <w:szCs w:val="24"/>
        </w:rPr>
        <w:t>evropska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pametnog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održivog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inkluzivnog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prepoznati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prioriteti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razvojem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zadovoljiti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naručiocima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2014/24/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hAnsi="Times New Roman"/>
          <w:noProof/>
          <w:sz w:val="24"/>
          <w:szCs w:val="24"/>
        </w:rPr>
        <w:t>inovativno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F078D7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strateških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podsticanje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C02E4" w:rsidRPr="007522C4" w:rsidRDefault="007522C4" w:rsidP="00F078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2014/24/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i</w:t>
      </w:r>
    </w:p>
    <w:p w:rsidR="006C02E4" w:rsidRPr="007522C4" w:rsidRDefault="007522C4" w:rsidP="00F078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priručnika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inovativnim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5032EC">
      <w:pPr>
        <w:spacing w:after="120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26" w:name="_Toc262155576"/>
    </w:p>
    <w:p w:rsidR="006C02E4" w:rsidRPr="007522C4" w:rsidRDefault="006C02E4" w:rsidP="0048586B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3.3.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Prof</w:t>
      </w:r>
      <w:bookmarkEnd w:id="26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esionalizacija</w:t>
      </w:r>
    </w:p>
    <w:p w:rsidR="006C02E4" w:rsidRPr="007522C4" w:rsidRDefault="006C02E4" w:rsidP="00F078D7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3.3.1.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Edukacija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službenika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</w:p>
    <w:p w:rsidR="006C02E4" w:rsidRPr="007522C4" w:rsidRDefault="006C02E4" w:rsidP="00F078D7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7522C4" w:rsidP="00842809">
      <w:pPr>
        <w:spacing w:after="0"/>
        <w:ind w:firstLine="706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sistematizaciju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Službenike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obučena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moraju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procenjena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limita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842809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2010.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2013.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1810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steklo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sertifikat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republičkom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regionalnom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lokalnom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predstojećem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sertifikacije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EB769F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osposobljavanja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stručnosti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Rezultati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očekuju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ekonomičnije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smanjivanje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neregularnosti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rizika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blagovremeno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rezultat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communautaire.</w:t>
      </w:r>
    </w:p>
    <w:p w:rsidR="006C02E4" w:rsidRPr="007522C4" w:rsidRDefault="007522C4" w:rsidP="00EB769F">
      <w:pPr>
        <w:spacing w:after="0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odvijati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korake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EB76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nastavak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sertifikacije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osnovni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6C02E4" w:rsidRPr="007522C4" w:rsidRDefault="007522C4" w:rsidP="009649C6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sertifikacije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stekli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složenija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šira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dobrom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C02E4" w:rsidRPr="007522C4" w:rsidRDefault="007522C4" w:rsidP="00484B3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unapređenje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statusa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angažovali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zadržali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visoko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regularnih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0EDE">
      <w:pPr>
        <w:numPr>
          <w:ilvl w:val="0"/>
          <w:numId w:val="2"/>
        </w:numPr>
        <w:spacing w:after="0"/>
        <w:ind w:left="0" w:firstLine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poboljšavanje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informisanosti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uspostavljanjem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unapređivanjem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biltena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.)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praktične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0ED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usvajanje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kodeksa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ponašanja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jačanja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20EDE">
      <w:pPr>
        <w:numPr>
          <w:ilvl w:val="0"/>
          <w:numId w:val="2"/>
        </w:numPr>
        <w:spacing w:after="0"/>
        <w:ind w:left="0" w:firstLine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podsticanje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udruženja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profesionalizma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doprinos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7E4705">
      <w:pP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913020">
      <w:pPr>
        <w:spacing w:after="120"/>
        <w:jc w:val="center"/>
        <w:outlineLvl w:val="3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3.3.2.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Jačanje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kadrovskih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kapaciteta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putem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stručnog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usavršavanja</w:t>
      </w:r>
    </w:p>
    <w:p w:rsidR="006C02E4" w:rsidRPr="007522C4" w:rsidRDefault="007522C4" w:rsidP="00913020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Stručno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najznačajnijih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praćenja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Zaposlenima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tekovinama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, „</w:t>
      </w:r>
      <w:r>
        <w:rPr>
          <w:rFonts w:ascii="Times New Roman" w:hAnsi="Times New Roman"/>
          <w:noProof/>
          <w:sz w:val="24"/>
          <w:szCs w:val="24"/>
        </w:rPr>
        <w:t>dobrom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uspostavljena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pravde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13020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Pravilna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ostalih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Ključnu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intenziteta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prenošenja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najvećoj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zavisiti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koliko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>acquis communautaire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shvaćena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Imajući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uspešna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 xml:space="preserve">acquis communautaire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posvetiće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pažnja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13020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predvideti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specijalizovane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rukovodioci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službenici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poput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Specijalizovani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energetika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zdravstvo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više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osiguranja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lekova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avio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913020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velikog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osposobljavanje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podsticanje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neposredan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efekat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malim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raspolažu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dovoljnim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prepreku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DB3BF9">
      <w:pPr>
        <w:spacing w:after="12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DB3BF9">
      <w:pPr>
        <w:spacing w:after="12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DB3BF9">
      <w:pPr>
        <w:spacing w:after="12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institucije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omogućiće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boljeg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 xml:space="preserve">acquis communautaire, </w:t>
      </w:r>
      <w:r>
        <w:rPr>
          <w:rFonts w:ascii="Times New Roman" w:hAnsi="Times New Roman"/>
          <w:noProof/>
          <w:sz w:val="24"/>
          <w:szCs w:val="24"/>
        </w:rPr>
        <w:t>dobrom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zemalja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Institucije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osmisliti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radionice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usavršavanja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memoranduma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potpisale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organizovaće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radionice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pravosudnih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razmatranje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unapredio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procesuiranja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84A7E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Naručiocima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analize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definisanja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ažuriranja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84A7E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komorom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regionalnim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komorama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prilagođene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784A7E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uputstva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smernice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alate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6C02E4" w:rsidRPr="007522C4" w:rsidRDefault="006C02E4" w:rsidP="00AC6DDF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AC6DDF">
      <w:pPr>
        <w:spacing w:after="120"/>
        <w:jc w:val="center"/>
        <w:outlineLvl w:val="1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4.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SUZBIJANJE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</w:p>
    <w:p w:rsidR="006C02E4" w:rsidRPr="007522C4" w:rsidRDefault="006C02E4" w:rsidP="00AC6DDF">
      <w:pPr>
        <w:spacing w:after="120"/>
        <w:jc w:val="center"/>
        <w:outlineLvl w:val="2"/>
        <w:rPr>
          <w:rFonts w:ascii="Times New Roman" w:hAnsi="Times New Roman"/>
          <w:noProof/>
          <w:sz w:val="26"/>
          <w:szCs w:val="26"/>
          <w:lang w:eastAsia="sr-Latn-CS"/>
        </w:rPr>
      </w:pPr>
      <w:bookmarkStart w:id="27" w:name="_Toc262155578"/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4.1. </w:t>
      </w:r>
      <w:bookmarkEnd w:id="27"/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Zaštita</w:t>
      </w:r>
      <w:r w:rsidRPr="007522C4">
        <w:rPr>
          <w:rFonts w:ascii="Times New Roman" w:hAnsi="Times New Roman"/>
          <w:noProof/>
          <w:sz w:val="26"/>
          <w:szCs w:val="26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6"/>
          <w:szCs w:val="26"/>
          <w:lang w:eastAsia="sr-Latn-CS"/>
        </w:rPr>
        <w:t>prava</w:t>
      </w:r>
    </w:p>
    <w:p w:rsidR="006C02E4" w:rsidRPr="007522C4" w:rsidRDefault="007522C4" w:rsidP="00606D4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obrazovana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lekove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osam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izdvajaju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izricanje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poništavanje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prvostepenog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tužbi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ništavosti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606D4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predsednik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šest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izbor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predsednika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četiri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šest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jednaki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izbor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direktivama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606D4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predsednik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jednaku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ujednačavanje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koncesija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606D4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Zbog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pretrage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zvaničnoj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pretražuju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dodatnim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bile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ključne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definišu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doprinelo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trebalo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metod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ažurnim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poboljšanje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informisanosti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zbirki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pomenute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šira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zadatak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sprečava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nezakonito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utiče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uštedu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B239E5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konkretne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korake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1019EC">
      <w:pPr>
        <w:pStyle w:val="ListParagraph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uspostaviti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kontinuirano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predstavnika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udruženja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njenim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karakterističnim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usvojenim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načelnim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stavovima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Navedena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hAnsi="Times New Roman"/>
          <w:noProof/>
          <w:sz w:val="24"/>
          <w:szCs w:val="24"/>
        </w:rPr>
        <w:t>mejling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liste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”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široki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krug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mesečno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obaveštavao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novinama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velikoj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doprineti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principa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sigurnosti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425117">
      <w:pPr>
        <w:pStyle w:val="ListParagraph"/>
        <w:numPr>
          <w:ilvl w:val="0"/>
          <w:numId w:val="17"/>
        </w:numPr>
        <w:ind w:left="0" w:firstLine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pretragu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zainteresovanim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olakšati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široke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identifikuju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navedena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pregled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identičnim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C1242E">
      <w:pPr>
        <w:pStyle w:val="ListParagraph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ostvarujući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Republička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trećeg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kvartala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zbirku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uporedno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pregled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regionalnih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karakterističnim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memoranduma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između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razmenu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mišljenja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C1242E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Analizom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(2009 - 2013.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utvrđen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porast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primljenih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tendencija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očekuje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budućnosti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posvetiti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dodatnu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pažnju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nastaviti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preuzimanje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iskustava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sličnih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zemalja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zemalja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okruženju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vrlo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utvrditi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kadrovskih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tehničkih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blagovremeno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sagledati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unapredio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9522C2">
      <w:pPr>
        <w:spacing w:after="0"/>
        <w:jc w:val="center"/>
        <w:outlineLvl w:val="1"/>
        <w:rPr>
          <w:rFonts w:ascii="Times New Roman" w:hAnsi="Times New Roman"/>
          <w:noProof/>
          <w:sz w:val="24"/>
          <w:szCs w:val="24"/>
        </w:rPr>
      </w:pPr>
      <w:bookmarkStart w:id="28" w:name="_Toc262155577"/>
    </w:p>
    <w:p w:rsidR="006C02E4" w:rsidRPr="007522C4" w:rsidRDefault="006C02E4" w:rsidP="009522C2">
      <w:pPr>
        <w:spacing w:after="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bookmarkStart w:id="29" w:name="_Toc262155579"/>
      <w:bookmarkEnd w:id="28"/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4.2. </w:t>
      </w:r>
      <w:bookmarkEnd w:id="29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Unapređenje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mera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suzbijanje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</w:p>
    <w:p w:rsidR="006C02E4" w:rsidRPr="007522C4" w:rsidRDefault="006C02E4" w:rsidP="009522C2">
      <w:pPr>
        <w:spacing w:after="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mere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borbu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protiv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korupcije</w:t>
      </w:r>
    </w:p>
    <w:p w:rsidR="006C02E4" w:rsidRPr="007522C4" w:rsidRDefault="006C02E4" w:rsidP="009522C2">
      <w:pPr>
        <w:spacing w:after="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7522C4" w:rsidP="00117DA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2011.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konkursne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objavljivanjem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sveobuhvatan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propisivanjem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obrazloženjem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opravdanosti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117DA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propisan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zastarelosti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učinjenog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Republičke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pokretanje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pokretanje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ništavosti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izricanje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117DA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poglavlje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sprečavanje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sukoba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interesa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C02E4" w:rsidRPr="007522C4" w:rsidRDefault="007522C4" w:rsidP="00810693">
      <w:pPr>
        <w:numPr>
          <w:ilvl w:val="0"/>
          <w:numId w:val="9"/>
        </w:numPr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obavezu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bliže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izvršenje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D53A4E">
      <w:pPr>
        <w:numPr>
          <w:ilvl w:val="0"/>
          <w:numId w:val="9"/>
        </w:numPr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integriteta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zabranu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takvim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slučajevima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D75DC0">
      <w:pPr>
        <w:numPr>
          <w:ilvl w:val="0"/>
          <w:numId w:val="9"/>
        </w:numPr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Agenciji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borbu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tužilaštvu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korupciju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ED56B2">
      <w:pPr>
        <w:numPr>
          <w:ilvl w:val="0"/>
          <w:numId w:val="9"/>
        </w:numPr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obavezu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ponuđača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izjavu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nezavisnoj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prijavljivanja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povrede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konkurencije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ukazuju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C02E4" w:rsidRPr="007522C4" w:rsidRDefault="007522C4" w:rsidP="006905D3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imenovanje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procenjena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milijardu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dinara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D17B9A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Suzbijanje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sprovodiće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različite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mere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prožimaju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faze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procesa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planiranje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izvršenje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Zbog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toga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pitanje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suzbijanja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neregularnosti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borbe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protiv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može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smatrati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isključivo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pitanjem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sprovođenja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posebnih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antikorupcijskih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mera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već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cilj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ostvaruje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kroz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različite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aspekte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reforme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primer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povećanje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transparentnosti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:rsidR="006C02E4" w:rsidRPr="007522C4" w:rsidRDefault="006C02E4" w:rsidP="00D17B9A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D17B9A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D17B9A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580FBA">
      <w:pPr>
        <w:spacing w:after="0"/>
        <w:ind w:firstLine="708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lastRenderedPageBreak/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narednom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periodu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preduzimaće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sledeće</w:t>
      </w:r>
      <w:r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</w:rPr>
        <w:t>mere</w:t>
      </w:r>
      <w:r w:rsidRPr="007522C4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6C02E4" w:rsidRPr="007522C4" w:rsidRDefault="007522C4" w:rsidP="00EE6E6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objavljivanje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kompletnih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EE6E65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blagovremeno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tržišne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580F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standardizovanje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C02E4" w:rsidRPr="007522C4" w:rsidRDefault="007522C4" w:rsidP="003E0959">
      <w:pPr>
        <w:numPr>
          <w:ilvl w:val="0"/>
          <w:numId w:val="2"/>
        </w:numPr>
        <w:spacing w:after="0"/>
        <w:ind w:left="-90" w:firstLine="4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uputstava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naručioce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izbor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vrste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580F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ugovorom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580F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izrada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modela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procedura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naručilaca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664DA5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rukovodilaca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upravljačkoj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ulozi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procedura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contextualSpacing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edukacija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lica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uključenih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postupak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načinu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utvrđivanje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prijavljivanje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efikasno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rešavanje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sukoba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interesa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contextualSpacing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uputstva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procenu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koruptivnih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rizika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contextualSpacing/>
        <w:jc w:val="both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usvajanje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etičkog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kodeksa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pripadnika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tužilaštva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vođenja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delotvornijih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istraga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krivičnih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obuke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revizije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mehanizama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preporuka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internih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eksternih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revizora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jačanje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kažnjavanja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0C513C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razvoj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internet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stranica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obezbedila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dostupnost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alata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uputstava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praktičnom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DA4459">
      <w:pPr>
        <w:spacing w:after="120"/>
        <w:jc w:val="both"/>
        <w:outlineLvl w:val="2"/>
        <w:rPr>
          <w:rFonts w:ascii="Times New Roman" w:hAnsi="Times New Roman"/>
          <w:b/>
          <w:noProof/>
          <w:sz w:val="26"/>
          <w:szCs w:val="26"/>
          <w:lang w:eastAsia="sr-Latn-CS"/>
        </w:rPr>
      </w:pPr>
      <w:bookmarkStart w:id="30" w:name="_Toc262155584"/>
    </w:p>
    <w:p w:rsidR="006C02E4" w:rsidRPr="007522C4" w:rsidRDefault="006C02E4" w:rsidP="00F545D7">
      <w:pPr>
        <w:spacing w:after="120"/>
        <w:jc w:val="center"/>
        <w:outlineLvl w:val="2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4.3. </w:t>
      </w:r>
      <w:bookmarkEnd w:id="30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Podizanje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svesti</w:t>
      </w:r>
    </w:p>
    <w:p w:rsidR="006C02E4" w:rsidRPr="007522C4" w:rsidRDefault="007522C4" w:rsidP="00E42F7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ključnih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preduslova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uspešnu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 w:rsidR="006C02E4" w:rsidRPr="007522C4">
        <w:rPr>
          <w:rFonts w:ascii="Times New Roman" w:hAnsi="Times New Roman"/>
          <w:i/>
          <w:noProof/>
          <w:sz w:val="24"/>
          <w:szCs w:val="24"/>
        </w:rPr>
        <w:t xml:space="preserve">acquis communautaire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razumeju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reforma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kakve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ulogu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mediji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društva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7522C4" w:rsidP="00E42F7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organizovaće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trening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seminari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radionice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novinari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građanskog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društva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upoznaju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praksom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Takođe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specijalizovani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seminari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istraživačkog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novinarstva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objektivnog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izveštavanja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seminari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mladima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iskazali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interes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suzbijanje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korupcije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6C02E4" w:rsidP="006D5029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6D5029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656B85">
      <w:pPr>
        <w:spacing w:after="120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bookmarkStart w:id="31" w:name="_Toc262155585"/>
    </w:p>
    <w:p w:rsidR="006C02E4" w:rsidRPr="007522C4" w:rsidRDefault="006C02E4" w:rsidP="00656B85">
      <w:pPr>
        <w:spacing w:after="120"/>
        <w:jc w:val="center"/>
        <w:outlineLvl w:val="0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</w:rPr>
        <w:t>III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. </w:t>
      </w:r>
      <w:bookmarkEnd w:id="31"/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AKCIONI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PLAN</w:t>
      </w:r>
    </w:p>
    <w:p w:rsidR="006C02E4" w:rsidRPr="007522C4" w:rsidRDefault="007522C4" w:rsidP="00D8230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2014 –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Akcioni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sastavni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nosioci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rokovi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pokazatelji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C02E4" w:rsidRPr="007522C4" w:rsidRDefault="007522C4" w:rsidP="00D82308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nakon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planovi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Predloge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pripremaće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sledećem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vremenskom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rasporedu</w:t>
      </w:r>
      <w:r w:rsidR="006C02E4" w:rsidRPr="007522C4">
        <w:rPr>
          <w:rFonts w:ascii="Times New Roman" w:hAnsi="Times New Roman"/>
          <w:noProof/>
          <w:sz w:val="24"/>
          <w:szCs w:val="24"/>
        </w:rPr>
        <w:t>:</w:t>
      </w:r>
    </w:p>
    <w:p w:rsidR="006C02E4" w:rsidRPr="007522C4" w:rsidRDefault="007522C4" w:rsidP="002B4A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Septembar</w:t>
      </w:r>
      <w:r w:rsidR="006C02E4" w:rsidRPr="007522C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oktobar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nacrta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</w:rPr>
        <w:t>koordinirati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učestvovati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2B4A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Decembar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Vlada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usvaja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njemu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obaveštavaju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6C02E4" w:rsidRPr="007522C4">
        <w:rPr>
          <w:rFonts w:ascii="Times New Roman" w:hAnsi="Times New Roman"/>
          <w:noProof/>
          <w:sz w:val="24"/>
          <w:szCs w:val="24"/>
        </w:rPr>
        <w:t>;</w:t>
      </w:r>
    </w:p>
    <w:p w:rsidR="006C02E4" w:rsidRPr="007522C4" w:rsidRDefault="007522C4" w:rsidP="005750E5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Januar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prikuplja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zaduženih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implementaciju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6C02E4" w:rsidRPr="007522C4" w:rsidRDefault="007522C4" w:rsidP="005750E5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Februar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Uprava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nabavke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Vladi</w:t>
      </w:r>
      <w:r w:rsidR="006C02E4" w:rsidRPr="007522C4">
        <w:rPr>
          <w:rFonts w:ascii="Times New Roman" w:hAnsi="Times New Roman"/>
          <w:noProof/>
          <w:sz w:val="24"/>
          <w:szCs w:val="24"/>
        </w:rPr>
        <w:t>.</w:t>
      </w:r>
    </w:p>
    <w:p w:rsidR="006C02E4" w:rsidRPr="007522C4" w:rsidRDefault="006C02E4" w:rsidP="0088216D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sr-Latn-CS"/>
        </w:rPr>
      </w:pPr>
    </w:p>
    <w:p w:rsidR="006C02E4" w:rsidRPr="007522C4" w:rsidRDefault="006C02E4" w:rsidP="008B6477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IV.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ZAVRŠNA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ODREDBA</w:t>
      </w:r>
    </w:p>
    <w:p w:rsidR="006C02E4" w:rsidRPr="007522C4" w:rsidRDefault="006C02E4" w:rsidP="0088216D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sr-Latn-CS"/>
        </w:rPr>
      </w:pPr>
    </w:p>
    <w:p w:rsidR="006C02E4" w:rsidRPr="007522C4" w:rsidRDefault="007522C4" w:rsidP="00960C99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Ovu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strategiju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objaviti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Službenom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glasniku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Republiku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Srbije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>”.</w:t>
      </w:r>
    </w:p>
    <w:p w:rsidR="006C02E4" w:rsidRPr="007522C4" w:rsidRDefault="006C02E4" w:rsidP="0088216D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</w:p>
    <w:p w:rsidR="006C02E4" w:rsidRPr="007522C4" w:rsidRDefault="006C02E4" w:rsidP="0088216D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05 </w:t>
      </w:r>
      <w:r w:rsidR="007522C4">
        <w:rPr>
          <w:rFonts w:ascii="Times New Roman" w:hAnsi="Times New Roman"/>
          <w:noProof/>
          <w:sz w:val="24"/>
          <w:szCs w:val="24"/>
          <w:lang w:eastAsia="sr-Latn-CS"/>
        </w:rPr>
        <w:t>Broj</w:t>
      </w:r>
      <w:r w:rsidRPr="007522C4">
        <w:rPr>
          <w:rFonts w:ascii="Times New Roman" w:hAnsi="Times New Roman"/>
          <w:noProof/>
          <w:sz w:val="24"/>
          <w:szCs w:val="24"/>
          <w:lang w:eastAsia="sr-Latn-CS"/>
        </w:rPr>
        <w:t>:</w:t>
      </w:r>
    </w:p>
    <w:p w:rsidR="006C02E4" w:rsidRPr="007522C4" w:rsidRDefault="007522C4" w:rsidP="0088216D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Beogradu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, 30.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oktobra</w:t>
      </w:r>
      <w:r w:rsidR="006C02E4" w:rsidRPr="007522C4">
        <w:rPr>
          <w:rFonts w:ascii="Times New Roman" w:hAnsi="Times New Roman"/>
          <w:noProof/>
          <w:sz w:val="24"/>
          <w:szCs w:val="24"/>
          <w:lang w:eastAsia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godine</w:t>
      </w:r>
    </w:p>
    <w:p w:rsidR="006C02E4" w:rsidRPr="007522C4" w:rsidRDefault="006C02E4" w:rsidP="008821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6C02E4" w:rsidP="0088216D">
      <w:pPr>
        <w:spacing w:after="0"/>
        <w:ind w:left="2832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6C02E4" w:rsidRPr="007522C4" w:rsidRDefault="007522C4" w:rsidP="006235FB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</w:t>
      </w:r>
      <w:r w:rsidR="006C02E4" w:rsidRPr="007522C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</w:p>
    <w:p w:rsidR="006C02E4" w:rsidRPr="007522C4" w:rsidRDefault="006C02E4" w:rsidP="0088216D">
      <w:pPr>
        <w:spacing w:after="0"/>
        <w:ind w:left="2832" w:firstLine="708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140"/>
      </w:tblGrid>
      <w:tr w:rsidR="006C02E4" w:rsidRPr="007522C4" w:rsidTr="006235FB">
        <w:tc>
          <w:tcPr>
            <w:tcW w:w="4968" w:type="dxa"/>
          </w:tcPr>
          <w:p w:rsidR="006C02E4" w:rsidRPr="007522C4" w:rsidRDefault="006C02E4" w:rsidP="001E0C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:rsidR="006C02E4" w:rsidRPr="007522C4" w:rsidRDefault="007522C4" w:rsidP="001E0C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PREDSEDNIK</w:t>
            </w:r>
          </w:p>
          <w:p w:rsidR="006C02E4" w:rsidRPr="007522C4" w:rsidRDefault="006C02E4" w:rsidP="001E0C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C02E4" w:rsidRPr="007522C4" w:rsidRDefault="006C02E4" w:rsidP="001E0C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C02E4" w:rsidRPr="007522C4" w:rsidRDefault="007522C4" w:rsidP="001E0CF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Aleksandar</w:t>
            </w:r>
            <w:r w:rsidR="006C02E4" w:rsidRPr="007522C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Vučić</w:t>
            </w:r>
          </w:p>
        </w:tc>
      </w:tr>
    </w:tbl>
    <w:p w:rsidR="00561789" w:rsidRPr="007522C4" w:rsidRDefault="00561789" w:rsidP="0088216D">
      <w:pPr>
        <w:spacing w:after="0"/>
        <w:ind w:left="2832"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561789" w:rsidRPr="007522C4" w:rsidRDefault="0056178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522C4">
        <w:rPr>
          <w:rFonts w:ascii="Times New Roman" w:hAnsi="Times New Roman"/>
          <w:noProof/>
          <w:sz w:val="24"/>
          <w:szCs w:val="24"/>
        </w:rPr>
        <w:br w:type="page"/>
      </w:r>
    </w:p>
    <w:p w:rsidR="00561789" w:rsidRPr="007522C4" w:rsidRDefault="007522C4" w:rsidP="00561789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t>AKCIONI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PLAN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</w:p>
    <w:p w:rsidR="00561789" w:rsidRPr="007522C4" w:rsidRDefault="007522C4" w:rsidP="00561789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za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sprovođenje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Strategije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razvoja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javnih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nabavki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u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Republici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Srbiji</w:t>
      </w:r>
    </w:p>
    <w:p w:rsidR="00561789" w:rsidRPr="007522C4" w:rsidRDefault="007522C4" w:rsidP="00561789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za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period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2014 – 2015. </w:t>
      </w:r>
      <w:r>
        <w:rPr>
          <w:rFonts w:ascii="Times New Roman" w:hAnsi="Times New Roman"/>
          <w:noProof/>
          <w:sz w:val="32"/>
          <w:szCs w:val="32"/>
        </w:rPr>
        <w:t>godine</w:t>
      </w:r>
      <w:r w:rsidR="00561789" w:rsidRPr="007522C4">
        <w:rPr>
          <w:rFonts w:ascii="Times New Roman" w:hAnsi="Times New Roman"/>
          <w:noProof/>
          <w:sz w:val="32"/>
          <w:szCs w:val="32"/>
        </w:rPr>
        <w:t xml:space="preserve"> </w:t>
      </w:r>
    </w:p>
    <w:p w:rsidR="00561789" w:rsidRPr="007522C4" w:rsidRDefault="00561789" w:rsidP="00561789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before="57" w:after="57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-4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16"/>
        <w:gridCol w:w="1874"/>
        <w:gridCol w:w="3681"/>
        <w:gridCol w:w="1508"/>
        <w:gridCol w:w="223"/>
        <w:gridCol w:w="1902"/>
        <w:gridCol w:w="11"/>
      </w:tblGrid>
      <w:tr w:rsidR="00561789" w:rsidRPr="007522C4" w:rsidTr="00561789">
        <w:trPr>
          <w:trHeight w:val="663"/>
        </w:trPr>
        <w:tc>
          <w:tcPr>
            <w:tcW w:w="4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NOSILAC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ROK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POKAZATELJ</w:t>
            </w:r>
          </w:p>
        </w:tc>
      </w:tr>
      <w:tr w:rsidR="00561789" w:rsidRPr="007522C4" w:rsidTr="00561789">
        <w:trPr>
          <w:gridAfter w:val="1"/>
          <w:wAfter w:w="16" w:type="dxa"/>
          <w:trHeight w:val="702"/>
        </w:trPr>
        <w:tc>
          <w:tcPr>
            <w:tcW w:w="14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ListParagraph"/>
              <w:spacing w:before="57" w:after="57" w:line="264" w:lineRule="auto"/>
              <w:jc w:val="center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</w:rPr>
              <w:t>UNAPREĐENJE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REGULATORNOG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OKVIRA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efekata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efekata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61789" w:rsidRPr="007522C4" w:rsidTr="00561789">
        <w:trPr>
          <w:trHeight w:val="1646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spacing w:before="12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Analiza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opravdanosti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da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se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nabavke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u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oblasti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odbrane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bezbednosti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tzv</w:t>
            </w:r>
            <w:r w:rsidR="00561789" w:rsidRPr="007522C4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sektorske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nabavke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zaštita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prava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regulišu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posebnim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zakonima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MUP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MRE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MGSI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opravdanosti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da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se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oblasti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odbrane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bezbednosti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sektorske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zaštita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prava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regulišu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posebnim</w:t>
            </w:r>
            <w:r w:rsidR="00561789" w:rsidRPr="007522C4"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sr-Latn-CS"/>
              </w:rPr>
              <w:t>zakonima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usaglašenosti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usaglašenosti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odnosu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direktive</w:t>
            </w:r>
          </w:p>
        </w:tc>
      </w:tr>
      <w:tr w:rsidR="00561789" w:rsidRPr="007522C4" w:rsidTr="00561789">
        <w:trPr>
          <w:trHeight w:val="1322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ostalih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propisa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značaja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koncesije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privatno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partnerstvo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MGSI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MRE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MUP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MZ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MPOLJ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</w:p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MR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MK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usaglašenosti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ostalih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propisa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relevantnih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koncesije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privatno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partnerstvo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5.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dopune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VRS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rasprava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;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Vlada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usvojila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predlog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dopune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</w:tr>
      <w:tr w:rsidR="00561789" w:rsidRPr="007522C4" w:rsidTr="00561789">
        <w:trPr>
          <w:gridAfter w:val="1"/>
          <w:wAfter w:w="16" w:type="dxa"/>
          <w:trHeight w:val="742"/>
        </w:trPr>
        <w:tc>
          <w:tcPr>
            <w:tcW w:w="14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ListParagraph"/>
              <w:spacing w:before="57" w:after="57" w:line="264" w:lineRule="auto"/>
              <w:ind w:left="144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UNAPREĐENJE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EFIKASNOSTI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ODRŽIVOSTI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SISTEMA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JAVNIH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NABAVKI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uvođenjem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mogućnost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objavljivanja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planova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naručilaca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objavljivanje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sprovode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međunarodnim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procedurama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engleska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verzija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pretrage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odluka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postavljanje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registra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ugovora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sistema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izveštavanje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stavljanjem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funkciju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svih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navedenih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call-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pružanje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pomoći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korisnicima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Povećanje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dnevno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pruženih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konsultacija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korisnicima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30 %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Portala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4.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postojećeg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zakonodavnog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institucionalnog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okvira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elektronskih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Republici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Srbiji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podnošenje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aukcija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dinamični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sistem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katalozi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UZZPRO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postojećeg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zakonodavnog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institucionalnog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okvira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elektronskih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Republici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Srbiji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tehničkih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rešenja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ili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razvijaju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državama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članicama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oblasti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podnošenje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aukcija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dinamični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sistem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katalozi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.)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UZZPRO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tehničkih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rešenja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opcija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ili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razvijaju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državama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članicama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oblasti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centralizovanih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tela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predmeti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organizaciona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funkcionalna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struktura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centralizovanih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preporukama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pogledu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izbora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predmeta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centralizacije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naručilaca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nabavlja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organizacionih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oblika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tela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centralizovane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 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7.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ekonomskih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formi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ekonomskih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performansi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zelene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”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zelene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br w:type="column"/>
              <w:t xml:space="preserve">”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profesionalnu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rehabilitaciju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zapošljavanje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osoba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invaliditetom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odnosno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socijalnim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preduzećima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smernice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profesionalnu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rehabilitaciju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zapošljavanje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osoba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invaliditetom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odnosno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socijalnim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preduzećima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dobrih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socijalnog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aspekta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Promovisanje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dobre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primene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socijalnog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aspekta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malih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srednjih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preduzeća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Početak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realizacije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Q4/2014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minimalno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jedan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mesecu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13.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naručioce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ponuđače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PKS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rPr>
          <w:gridAfter w:val="1"/>
          <w:wAfter w:w="16" w:type="dxa"/>
          <w:trHeight w:val="677"/>
        </w:trPr>
        <w:tc>
          <w:tcPr>
            <w:tcW w:w="14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ListParagraph"/>
              <w:spacing w:before="57" w:after="57" w:line="264" w:lineRule="auto"/>
              <w:ind w:left="144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SUZBIJANJE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NEREGULARNOSTI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U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JAVNIM</w:t>
            </w:r>
            <w:r w:rsidR="00561789" w:rsidRPr="007522C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NABAVKAMA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softvera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planiranje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kvartalno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izveštavanje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Q1/2015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softver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stavljen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funkciju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korisnika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tužilaštva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oblasti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tužioce</w:t>
            </w:r>
          </w:p>
          <w:p w:rsidR="00561789" w:rsidRPr="007522C4" w:rsidRDefault="00561789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- </w:t>
            </w:r>
            <w:r w:rsid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rukovodioce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naručilaca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upravljačkoj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odgovornosti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ulozi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sprovođenju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internih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procedura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SIKR</w:t>
            </w:r>
            <w:r w:rsidR="00561789" w:rsidRPr="007522C4">
              <w:rPr>
                <w:rFonts w:ascii="Times New Roman" w:eastAsia="MS Mincho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Razvoj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unapređivanje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internet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stranica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Unapređene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internet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stranice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</w:tr>
      <w:tr w:rsidR="00561789" w:rsidRPr="007522C4" w:rsidTr="00561789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Kažnjavanje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slučaju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kršenja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61789" w:rsidRPr="007522C4" w:rsidRDefault="00561789">
            <w:pPr>
              <w:pStyle w:val="NormalWeb"/>
              <w:spacing w:before="57" w:after="57" w:line="264" w:lineRule="auto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1789" w:rsidRPr="007522C4" w:rsidRDefault="007522C4">
            <w:pPr>
              <w:pStyle w:val="NormalWeb"/>
              <w:spacing w:before="57" w:after="57" w:line="264" w:lineRule="auto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prekršajnih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presuda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kršenje</w:t>
            </w:r>
            <w:r w:rsidR="00561789" w:rsidRPr="007522C4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</w:tr>
    </w:tbl>
    <w:p w:rsidR="00561789" w:rsidRPr="007522C4" w:rsidRDefault="00561789" w:rsidP="00561789">
      <w:pPr>
        <w:spacing w:before="57" w:after="57"/>
        <w:rPr>
          <w:rFonts w:ascii="Times New Roman" w:hAnsi="Times New Roman"/>
          <w:noProof/>
        </w:rPr>
      </w:pPr>
    </w:p>
    <w:p w:rsidR="00561789" w:rsidRPr="007522C4" w:rsidRDefault="00561789" w:rsidP="00561789">
      <w:pPr>
        <w:spacing w:before="57" w:after="57"/>
        <w:rPr>
          <w:rFonts w:ascii="Times New Roman" w:hAnsi="Times New Roman"/>
          <w:noProof/>
        </w:rPr>
      </w:pPr>
    </w:p>
    <w:p w:rsidR="00561789" w:rsidRPr="007522C4" w:rsidRDefault="007522C4" w:rsidP="00561789">
      <w:pPr>
        <w:pBdr>
          <w:bottom w:val="single" w:sz="2" w:space="2" w:color="000000"/>
        </w:pBdr>
        <w:spacing w:before="57" w:after="57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lastRenderedPageBreak/>
        <w:t>Skraćenice</w:t>
      </w:r>
    </w:p>
    <w:p w:rsidR="00561789" w:rsidRPr="007522C4" w:rsidRDefault="00561789" w:rsidP="00561789">
      <w:pPr>
        <w:pStyle w:val="NormalWeb"/>
        <w:spacing w:before="57" w:after="57" w:line="264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NS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ab/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ab/>
        <w:t xml:space="preserve"> 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Narodna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skupština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VRS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ab/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ab/>
        <w:t xml:space="preserve"> 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Vlada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ZJN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                 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Zakon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o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javnim</w:t>
      </w:r>
      <w:r w:rsidR="00561789" w:rsidRPr="007522C4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nabavkama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  <w:sz w:val="24"/>
          <w:szCs w:val="24"/>
        </w:rPr>
      </w:pPr>
      <w:r>
        <w:rPr>
          <w:rFonts w:ascii="Times New Roman" w:eastAsia="MS Mincho" w:hAnsi="Times New Roman"/>
          <w:noProof/>
        </w:rPr>
        <w:t>ZJPPK</w:t>
      </w:r>
      <w:r w:rsidR="00561789" w:rsidRPr="007522C4">
        <w:rPr>
          <w:rFonts w:ascii="Times New Roman" w:eastAsia="MS Mincho" w:hAnsi="Times New Roman"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Zakon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javno</w:t>
      </w:r>
      <w:r w:rsidR="00561789" w:rsidRPr="007522C4">
        <w:rPr>
          <w:rFonts w:ascii="Times New Roman" w:eastAsia="MS Mincho" w:hAnsi="Times New Roman"/>
          <w:noProof/>
        </w:rPr>
        <w:t>-</w:t>
      </w:r>
      <w:r>
        <w:rPr>
          <w:rFonts w:ascii="Times New Roman" w:eastAsia="MS Mincho" w:hAnsi="Times New Roman"/>
          <w:noProof/>
        </w:rPr>
        <w:t>privatnom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partnerstvu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koncesijama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UJN</w:t>
      </w:r>
      <w:r w:rsidR="00561789" w:rsidRPr="007522C4">
        <w:rPr>
          <w:rFonts w:ascii="Times New Roman" w:eastAsia="MS Mincho" w:hAnsi="Times New Roman"/>
          <w:noProof/>
        </w:rPr>
        <w:t xml:space="preserve">                  </w:t>
      </w:r>
      <w:r>
        <w:rPr>
          <w:rFonts w:ascii="Times New Roman" w:eastAsia="MS Mincho" w:hAnsi="Times New Roman"/>
          <w:noProof/>
        </w:rPr>
        <w:t>Uprava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za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javne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nabavke</w:t>
      </w: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RK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ab/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ab/>
        <w:t xml:space="preserve"> 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Republička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komisija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za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zaštitu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prava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u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postupcima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javnih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nabavki</w:t>
      </w: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DRI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                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Državna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revizorska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institucija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  <w:sz w:val="24"/>
          <w:szCs w:val="24"/>
        </w:rPr>
      </w:pPr>
      <w:r>
        <w:rPr>
          <w:rFonts w:ascii="Times New Roman" w:eastAsia="MS Mincho" w:hAnsi="Times New Roman"/>
          <w:noProof/>
        </w:rPr>
        <w:t>KJPP</w:t>
      </w:r>
      <w:r w:rsidR="00561789" w:rsidRPr="007522C4">
        <w:rPr>
          <w:rFonts w:ascii="Times New Roman" w:eastAsia="MS Mincho" w:hAnsi="Times New Roman"/>
          <w:noProof/>
        </w:rPr>
        <w:tab/>
      </w:r>
      <w:r w:rsidR="00561789" w:rsidRPr="007522C4">
        <w:rPr>
          <w:rFonts w:ascii="Times New Roman" w:eastAsia="MS Mincho" w:hAnsi="Times New Roman"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Komisija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za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javno</w:t>
      </w:r>
      <w:r w:rsidR="00561789" w:rsidRPr="007522C4">
        <w:rPr>
          <w:rFonts w:ascii="Times New Roman" w:eastAsia="MS Mincho" w:hAnsi="Times New Roman"/>
          <w:noProof/>
        </w:rPr>
        <w:t>-</w:t>
      </w:r>
      <w:r>
        <w:rPr>
          <w:rFonts w:ascii="Times New Roman" w:eastAsia="MS Mincho" w:hAnsi="Times New Roman"/>
          <w:noProof/>
        </w:rPr>
        <w:t>privatno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partnerstvo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MFIN</w:t>
      </w:r>
      <w:r w:rsidR="00561789" w:rsidRPr="007522C4">
        <w:rPr>
          <w:rFonts w:ascii="Times New Roman" w:eastAsia="MS Mincho" w:hAnsi="Times New Roman"/>
          <w:noProof/>
        </w:rPr>
        <w:t xml:space="preserve">             </w:t>
      </w:r>
      <w:r>
        <w:rPr>
          <w:rFonts w:ascii="Times New Roman" w:eastAsia="MS Mincho" w:hAnsi="Times New Roman"/>
          <w:noProof/>
        </w:rPr>
        <w:t>Ministarstvo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finansija</w:t>
      </w:r>
    </w:p>
    <w:p w:rsidR="00561789" w:rsidRPr="007522C4" w:rsidRDefault="007522C4" w:rsidP="00561789">
      <w:pPr>
        <w:pStyle w:val="NormalWeb"/>
        <w:spacing w:before="57" w:after="57" w:line="264" w:lineRule="auto"/>
        <w:rPr>
          <w:rFonts w:ascii="Times New Roman" w:eastAsia="MS Mincho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MUP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              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unutrašnjih</w:t>
      </w:r>
      <w:r w:rsidR="00561789" w:rsidRPr="007522C4"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/>
          <w:bCs/>
          <w:noProof/>
          <w:sz w:val="24"/>
          <w:szCs w:val="24"/>
          <w:lang w:val="sr-Latn-CS"/>
        </w:rPr>
        <w:t>poslova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  <w:sz w:val="24"/>
          <w:szCs w:val="24"/>
        </w:rPr>
      </w:pPr>
      <w:r>
        <w:rPr>
          <w:rFonts w:ascii="Times New Roman" w:eastAsia="MS Mincho" w:hAnsi="Times New Roman"/>
          <w:bCs/>
          <w:noProof/>
        </w:rPr>
        <w:t>MTT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 w:rsidR="00561789" w:rsidRPr="007522C4">
        <w:rPr>
          <w:rFonts w:ascii="Times New Roman" w:eastAsia="MS Mincho" w:hAnsi="Times New Roman"/>
          <w:bCs/>
          <w:noProof/>
        </w:rPr>
        <w:tab/>
      </w:r>
      <w:r w:rsidR="00561789" w:rsidRPr="007522C4">
        <w:rPr>
          <w:rFonts w:ascii="Times New Roman" w:eastAsia="MS Mincho" w:hAnsi="Times New Roman"/>
          <w:bCs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Ministarstvo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trgovine</w:t>
      </w:r>
      <w:r w:rsidR="00561789" w:rsidRPr="007522C4">
        <w:rPr>
          <w:rFonts w:ascii="Times New Roman" w:eastAsia="MS Mincho" w:hAnsi="Times New Roman"/>
          <w:noProof/>
        </w:rPr>
        <w:t xml:space="preserve">, </w:t>
      </w:r>
      <w:r>
        <w:rPr>
          <w:rFonts w:ascii="Times New Roman" w:eastAsia="MS Mincho" w:hAnsi="Times New Roman"/>
          <w:noProof/>
        </w:rPr>
        <w:t>turizma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telekomunikacija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MP</w:t>
      </w:r>
      <w:r w:rsidR="00561789" w:rsidRPr="007522C4">
        <w:rPr>
          <w:rFonts w:ascii="Times New Roman" w:eastAsia="MS Mincho" w:hAnsi="Times New Roman"/>
          <w:noProof/>
        </w:rPr>
        <w:t xml:space="preserve">                   </w:t>
      </w:r>
      <w:r>
        <w:rPr>
          <w:rFonts w:ascii="Times New Roman" w:eastAsia="MS Mincho" w:hAnsi="Times New Roman"/>
          <w:noProof/>
        </w:rPr>
        <w:t>Ministarstvo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privrede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noProof/>
        </w:rPr>
        <w:t>MGSI</w:t>
      </w:r>
      <w:r w:rsidR="00561789" w:rsidRPr="007522C4">
        <w:rPr>
          <w:rFonts w:ascii="Times New Roman" w:eastAsia="MS Mincho" w:hAnsi="Times New Roman"/>
          <w:noProof/>
        </w:rPr>
        <w:t xml:space="preserve">              </w:t>
      </w:r>
      <w:r>
        <w:rPr>
          <w:rFonts w:ascii="Times New Roman" w:eastAsia="MS Mincho" w:hAnsi="Times New Roman"/>
          <w:bCs/>
          <w:noProof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građevinarstva</w:t>
      </w:r>
      <w:r w:rsidR="00561789" w:rsidRPr="007522C4">
        <w:rPr>
          <w:rFonts w:ascii="Times New Roman" w:eastAsia="MS Mincho" w:hAnsi="Times New Roman"/>
          <w:bCs/>
          <w:noProof/>
        </w:rPr>
        <w:t xml:space="preserve">, </w:t>
      </w:r>
      <w:r>
        <w:rPr>
          <w:rFonts w:ascii="Times New Roman" w:eastAsia="MS Mincho" w:hAnsi="Times New Roman"/>
          <w:bCs/>
          <w:noProof/>
        </w:rPr>
        <w:t>saobraćaja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i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infrastrukture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bCs/>
          <w:noProof/>
        </w:rPr>
        <w:t>MRE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 </w:t>
      </w:r>
      <w:r>
        <w:rPr>
          <w:rFonts w:ascii="Times New Roman" w:eastAsia="MS Mincho" w:hAnsi="Times New Roman"/>
          <w:bCs/>
          <w:noProof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rudarstva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i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energetike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bCs/>
          <w:noProof/>
        </w:rPr>
        <w:t>MO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   </w:t>
      </w:r>
      <w:r>
        <w:rPr>
          <w:rFonts w:ascii="Times New Roman" w:eastAsia="MS Mincho" w:hAnsi="Times New Roman"/>
          <w:bCs/>
          <w:noProof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odbrane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bCs/>
          <w:noProof/>
        </w:rPr>
        <w:t>MZ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    </w:t>
      </w:r>
      <w:r>
        <w:rPr>
          <w:rFonts w:ascii="Times New Roman" w:eastAsia="MS Mincho" w:hAnsi="Times New Roman"/>
          <w:bCs/>
          <w:noProof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</w:t>
      </w:r>
      <w:r>
        <w:rPr>
          <w:rFonts w:ascii="Times New Roman" w:eastAsia="MS Mincho" w:hAnsi="Times New Roman"/>
          <w:bCs/>
          <w:noProof/>
        </w:rPr>
        <w:t>zdravlja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bCs/>
          <w:noProof/>
        </w:rPr>
        <w:t>MPN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</w:t>
      </w:r>
      <w:r>
        <w:rPr>
          <w:rFonts w:ascii="Times New Roman" w:eastAsia="MS Mincho" w:hAnsi="Times New Roman"/>
          <w:bCs/>
          <w:noProof/>
        </w:rPr>
        <w:t>Ministarstvo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prosvete</w:t>
      </w:r>
      <w:r w:rsidR="00561789" w:rsidRPr="007522C4">
        <w:rPr>
          <w:rFonts w:ascii="Times New Roman" w:eastAsia="MS Mincho" w:hAnsi="Times New Roman"/>
          <w:bCs/>
          <w:noProof/>
        </w:rPr>
        <w:t xml:space="preserve">, </w:t>
      </w:r>
      <w:r>
        <w:rPr>
          <w:rFonts w:ascii="Times New Roman" w:eastAsia="MS Mincho" w:hAnsi="Times New Roman"/>
          <w:bCs/>
          <w:noProof/>
        </w:rPr>
        <w:t>nauke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i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tehnološkog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razvoja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MR</w:t>
      </w:r>
      <w:r w:rsidR="00561789" w:rsidRPr="007522C4">
        <w:rPr>
          <w:rFonts w:ascii="Times New Roman" w:eastAsia="MS Mincho" w:hAnsi="Times New Roman"/>
          <w:noProof/>
        </w:rPr>
        <w:tab/>
      </w:r>
      <w:r w:rsidR="00561789" w:rsidRPr="007522C4">
        <w:rPr>
          <w:rFonts w:ascii="Times New Roman" w:eastAsia="MS Mincho" w:hAnsi="Times New Roman"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Ministarstvo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za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rad</w:t>
      </w:r>
      <w:r w:rsidR="00561789" w:rsidRPr="007522C4">
        <w:rPr>
          <w:rFonts w:ascii="Times New Roman" w:eastAsia="MS Mincho" w:hAnsi="Times New Roman"/>
          <w:noProof/>
        </w:rPr>
        <w:t xml:space="preserve">, </w:t>
      </w:r>
      <w:r>
        <w:rPr>
          <w:rFonts w:ascii="Times New Roman" w:eastAsia="MS Mincho" w:hAnsi="Times New Roman"/>
          <w:noProof/>
        </w:rPr>
        <w:t>zapošljavanje</w:t>
      </w:r>
      <w:r w:rsidR="00561789" w:rsidRPr="007522C4">
        <w:rPr>
          <w:rFonts w:ascii="Times New Roman" w:eastAsia="MS Mincho" w:hAnsi="Times New Roman"/>
          <w:noProof/>
        </w:rPr>
        <w:t xml:space="preserve">, </w:t>
      </w:r>
      <w:r>
        <w:rPr>
          <w:rFonts w:ascii="Times New Roman" w:eastAsia="MS Mincho" w:hAnsi="Times New Roman"/>
          <w:noProof/>
        </w:rPr>
        <w:t>boračka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socijalna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pitanja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MPOLJ</w:t>
      </w:r>
      <w:r w:rsidR="00561789" w:rsidRPr="007522C4">
        <w:rPr>
          <w:rFonts w:ascii="Times New Roman" w:eastAsia="MS Mincho" w:hAnsi="Times New Roman"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Ministarstvo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poljoprivrede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zaštite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životne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sredine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hAnsi="Times New Roman"/>
          <w:noProof/>
        </w:rPr>
        <w:t>MK</w:t>
      </w:r>
      <w:r w:rsidR="00561789" w:rsidRPr="007522C4">
        <w:rPr>
          <w:rFonts w:ascii="Times New Roman" w:hAnsi="Times New Roman"/>
          <w:noProof/>
        </w:rPr>
        <w:t xml:space="preserve">                   </w:t>
      </w:r>
      <w:r>
        <w:rPr>
          <w:rFonts w:ascii="Times New Roman" w:hAnsi="Times New Roman"/>
          <w:noProof/>
        </w:rPr>
        <w:t>Ministarstvo</w:t>
      </w:r>
      <w:r w:rsidR="00561789" w:rsidRPr="007522C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kulture</w:t>
      </w:r>
      <w:r w:rsidR="00561789" w:rsidRPr="007522C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561789" w:rsidRPr="007522C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informisanja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noProof/>
        </w:rPr>
        <w:t>SIKR</w:t>
      </w:r>
      <w:r w:rsidR="00561789" w:rsidRPr="007522C4">
        <w:rPr>
          <w:rFonts w:ascii="Times New Roman" w:eastAsia="MS Mincho" w:hAnsi="Times New Roman"/>
          <w:noProof/>
        </w:rPr>
        <w:tab/>
      </w:r>
      <w:r w:rsidR="00561789" w:rsidRPr="007522C4">
        <w:rPr>
          <w:rFonts w:ascii="Times New Roman" w:eastAsia="MS Mincho" w:hAnsi="Times New Roman"/>
          <w:noProof/>
        </w:rPr>
        <w:tab/>
        <w:t xml:space="preserve">  </w:t>
      </w:r>
      <w:r>
        <w:rPr>
          <w:rFonts w:ascii="Times New Roman" w:eastAsia="MS Mincho" w:hAnsi="Times New Roman"/>
          <w:noProof/>
        </w:rPr>
        <w:t>Sektor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za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internu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kontrolu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internu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reviziju</w:t>
      </w:r>
      <w:r w:rsidR="00561789" w:rsidRPr="007522C4">
        <w:rPr>
          <w:rFonts w:ascii="Times New Roman" w:eastAsia="MS Mincho" w:hAnsi="Times New Roman"/>
          <w:noProof/>
        </w:rPr>
        <w:t xml:space="preserve"> (</w:t>
      </w:r>
      <w:r>
        <w:rPr>
          <w:rFonts w:ascii="Times New Roman" w:eastAsia="MS Mincho" w:hAnsi="Times New Roman"/>
          <w:noProof/>
        </w:rPr>
        <w:t>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okviru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Ministarstva</w:t>
      </w:r>
      <w:r w:rsidR="00561789" w:rsidRPr="007522C4">
        <w:rPr>
          <w:rFonts w:ascii="Times New Roman" w:eastAsia="MS Mincho" w:hAnsi="Times New Roman"/>
          <w:noProof/>
        </w:rPr>
        <w:t xml:space="preserve"> </w:t>
      </w:r>
      <w:r>
        <w:rPr>
          <w:rFonts w:ascii="Times New Roman" w:eastAsia="MS Mincho" w:hAnsi="Times New Roman"/>
          <w:noProof/>
        </w:rPr>
        <w:t>finansija</w:t>
      </w:r>
      <w:r w:rsidR="00561789" w:rsidRPr="007522C4">
        <w:rPr>
          <w:rFonts w:ascii="Times New Roman" w:eastAsia="MS Mincho" w:hAnsi="Times New Roman"/>
          <w:noProof/>
        </w:rPr>
        <w:t>)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noProof/>
        </w:rPr>
      </w:pPr>
      <w:r>
        <w:rPr>
          <w:rFonts w:ascii="Times New Roman" w:eastAsia="MS Mincho" w:hAnsi="Times New Roman"/>
          <w:bCs/>
          <w:noProof/>
        </w:rPr>
        <w:t>UZZPRO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</w:t>
      </w:r>
      <w:r>
        <w:rPr>
          <w:rFonts w:ascii="Times New Roman" w:eastAsia="MS Mincho" w:hAnsi="Times New Roman"/>
          <w:bCs/>
          <w:noProof/>
        </w:rPr>
        <w:t>Uprava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za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zajedničke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poslove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republičkih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organa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bCs/>
          <w:noProof/>
        </w:rPr>
        <w:t>PKS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 </w:t>
      </w:r>
      <w:r>
        <w:rPr>
          <w:rFonts w:ascii="Times New Roman" w:eastAsia="MS Mincho" w:hAnsi="Times New Roman"/>
          <w:bCs/>
          <w:noProof/>
        </w:rPr>
        <w:t>Privredna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komora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Srbije</w:t>
      </w:r>
    </w:p>
    <w:p w:rsidR="00561789" w:rsidRPr="007522C4" w:rsidRDefault="007522C4" w:rsidP="00561789">
      <w:pPr>
        <w:spacing w:before="57" w:after="57"/>
        <w:rPr>
          <w:rFonts w:ascii="Times New Roman" w:eastAsia="MS Mincho" w:hAnsi="Times New Roman"/>
          <w:bCs/>
          <w:noProof/>
        </w:rPr>
      </w:pPr>
      <w:r>
        <w:rPr>
          <w:rFonts w:ascii="Times New Roman" w:eastAsia="MS Mincho" w:hAnsi="Times New Roman"/>
          <w:bCs/>
          <w:noProof/>
        </w:rPr>
        <w:t>EU</w:t>
      </w:r>
      <w:r w:rsidR="00561789" w:rsidRPr="007522C4">
        <w:rPr>
          <w:rFonts w:ascii="Times New Roman" w:eastAsia="MS Mincho" w:hAnsi="Times New Roman"/>
          <w:bCs/>
          <w:noProof/>
        </w:rPr>
        <w:t xml:space="preserve">                    </w:t>
      </w:r>
      <w:r>
        <w:rPr>
          <w:rFonts w:ascii="Times New Roman" w:eastAsia="MS Mincho" w:hAnsi="Times New Roman"/>
          <w:bCs/>
          <w:noProof/>
        </w:rPr>
        <w:t>Evropska</w:t>
      </w:r>
      <w:r w:rsidR="00561789" w:rsidRPr="007522C4">
        <w:rPr>
          <w:rFonts w:ascii="Times New Roman" w:eastAsia="MS Mincho" w:hAnsi="Times New Roman"/>
          <w:bCs/>
          <w:noProof/>
        </w:rPr>
        <w:t xml:space="preserve"> </w:t>
      </w:r>
      <w:r>
        <w:rPr>
          <w:rFonts w:ascii="Times New Roman" w:eastAsia="MS Mincho" w:hAnsi="Times New Roman"/>
          <w:bCs/>
          <w:noProof/>
        </w:rPr>
        <w:t>unija</w:t>
      </w:r>
    </w:p>
    <w:p w:rsidR="00561789" w:rsidRPr="007522C4" w:rsidRDefault="00561789" w:rsidP="007F6BEF">
      <w:pPr>
        <w:spacing w:before="57" w:after="57"/>
        <w:rPr>
          <w:rFonts w:ascii="Times New Roman" w:eastAsia="MS Mincho" w:hAnsi="Times New Roman"/>
          <w:bCs/>
          <w:noProof/>
          <w:sz w:val="24"/>
          <w:szCs w:val="24"/>
        </w:rPr>
      </w:pPr>
      <w:r w:rsidRPr="007522C4">
        <w:rPr>
          <w:rFonts w:ascii="Times New Roman" w:eastAsia="MS Mincho" w:hAnsi="Times New Roman"/>
          <w:bCs/>
          <w:noProof/>
        </w:rPr>
        <w:t xml:space="preserve">Q                      </w:t>
      </w:r>
      <w:r w:rsidR="007522C4">
        <w:rPr>
          <w:rFonts w:ascii="Times New Roman" w:eastAsia="MS Mincho" w:hAnsi="Times New Roman"/>
          <w:bCs/>
          <w:noProof/>
        </w:rPr>
        <w:t>Kvartal</w:t>
      </w:r>
    </w:p>
    <w:p w:rsidR="006C02E4" w:rsidRPr="007522C4" w:rsidRDefault="006C02E4" w:rsidP="0088216D">
      <w:pPr>
        <w:spacing w:after="0"/>
        <w:ind w:left="2832" w:firstLine="708"/>
        <w:jc w:val="both"/>
        <w:rPr>
          <w:rFonts w:ascii="Times New Roman" w:hAnsi="Times New Roman"/>
          <w:noProof/>
          <w:sz w:val="24"/>
          <w:szCs w:val="24"/>
        </w:rPr>
      </w:pPr>
    </w:p>
    <w:sectPr w:rsidR="006C02E4" w:rsidRPr="007522C4" w:rsidSect="00291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61" w:rsidRDefault="00316161">
      <w:pPr>
        <w:spacing w:after="0" w:line="240" w:lineRule="auto"/>
      </w:pPr>
      <w:r>
        <w:separator/>
      </w:r>
    </w:p>
  </w:endnote>
  <w:endnote w:type="continuationSeparator" w:id="0">
    <w:p w:rsidR="00316161" w:rsidRDefault="0031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C4" w:rsidRDefault="00752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E4" w:rsidRPr="007522C4" w:rsidRDefault="006C02E4">
    <w:pPr>
      <w:pStyle w:val="Footer"/>
      <w:rPr>
        <w:b/>
      </w:rPr>
    </w:pPr>
    <w:r w:rsidRPr="007522C4">
      <w:rPr>
        <w:rStyle w:val="PageNumber"/>
        <w:b/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E4" w:rsidRPr="007522C4" w:rsidRDefault="006C02E4" w:rsidP="00291375">
    <w:pPr>
      <w:pStyle w:val="Footer"/>
      <w:ind w:firstLine="4248"/>
      <w:rPr>
        <w:noProof/>
      </w:rPr>
    </w:pPr>
  </w:p>
  <w:p w:rsidR="006C02E4" w:rsidRPr="007522C4" w:rsidRDefault="006C0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61" w:rsidRDefault="00316161">
      <w:pPr>
        <w:spacing w:after="0" w:line="240" w:lineRule="auto"/>
      </w:pPr>
      <w:r>
        <w:separator/>
      </w:r>
    </w:p>
  </w:footnote>
  <w:footnote w:type="continuationSeparator" w:id="0">
    <w:p w:rsidR="00316161" w:rsidRDefault="0031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C4" w:rsidRDefault="00752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E4" w:rsidRPr="007522C4" w:rsidRDefault="000B1387" w:rsidP="006235FB">
    <w:pPr>
      <w:pStyle w:val="Header"/>
      <w:jc w:val="center"/>
      <w:rPr>
        <w:noProof/>
      </w:rPr>
    </w:pPr>
    <w:r w:rsidRPr="007522C4">
      <w:rPr>
        <w:noProof/>
      </w:rPr>
      <w:fldChar w:fldCharType="begin"/>
    </w:r>
    <w:r w:rsidR="005626EC" w:rsidRPr="007522C4">
      <w:rPr>
        <w:noProof/>
      </w:rPr>
      <w:instrText xml:space="preserve"> PAGE   \* MERGEFORMAT </w:instrText>
    </w:r>
    <w:r w:rsidRPr="007522C4">
      <w:rPr>
        <w:noProof/>
      </w:rPr>
      <w:fldChar w:fldCharType="separate"/>
    </w:r>
    <w:r w:rsidR="007522C4">
      <w:rPr>
        <w:noProof/>
      </w:rPr>
      <w:t>8</w:t>
    </w:r>
    <w:r w:rsidRPr="007522C4">
      <w:rPr>
        <w:noProof/>
      </w:rPr>
      <w:fldChar w:fldCharType="end"/>
    </w:r>
  </w:p>
  <w:p w:rsidR="006C02E4" w:rsidRPr="007522C4" w:rsidRDefault="006C02E4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C4" w:rsidRDefault="00752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3E0"/>
    <w:multiLevelType w:val="hybridMultilevel"/>
    <w:tmpl w:val="BA2EF520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9E9"/>
    <w:multiLevelType w:val="hybridMultilevel"/>
    <w:tmpl w:val="8E62AAB2"/>
    <w:lvl w:ilvl="0" w:tplc="2160C4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043727"/>
    <w:multiLevelType w:val="hybridMultilevel"/>
    <w:tmpl w:val="0DD634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292F"/>
    <w:multiLevelType w:val="hybridMultilevel"/>
    <w:tmpl w:val="40F8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73942"/>
    <w:multiLevelType w:val="hybridMultilevel"/>
    <w:tmpl w:val="6820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61CDA"/>
    <w:multiLevelType w:val="hybridMultilevel"/>
    <w:tmpl w:val="7B526286"/>
    <w:lvl w:ilvl="0" w:tplc="10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67E091A2">
      <w:start w:val="1"/>
      <w:numFmt w:val="bullet"/>
      <w:lvlText w:val="—"/>
      <w:lvlJc w:val="left"/>
      <w:pPr>
        <w:ind w:left="2154" w:hanging="360"/>
      </w:pPr>
      <w:rPr>
        <w:rFonts w:ascii="Calibri" w:hAnsi="Calibri" w:hint="default"/>
      </w:rPr>
    </w:lvl>
    <w:lvl w:ilvl="2" w:tplc="10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74440C2"/>
    <w:multiLevelType w:val="hybridMultilevel"/>
    <w:tmpl w:val="D2E4FEB0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FD7"/>
    <w:multiLevelType w:val="hybridMultilevel"/>
    <w:tmpl w:val="45A6737A"/>
    <w:lvl w:ilvl="0" w:tplc="67E091A2">
      <w:start w:val="1"/>
      <w:numFmt w:val="bullet"/>
      <w:lvlText w:val="—"/>
      <w:lvlJc w:val="left"/>
      <w:pPr>
        <w:ind w:left="788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FF77621"/>
    <w:multiLevelType w:val="hybridMultilevel"/>
    <w:tmpl w:val="B8286BFA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C52C0"/>
    <w:multiLevelType w:val="hybridMultilevel"/>
    <w:tmpl w:val="A240DD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09C7"/>
    <w:multiLevelType w:val="hybridMultilevel"/>
    <w:tmpl w:val="A09E5B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80CAF"/>
    <w:multiLevelType w:val="hybridMultilevel"/>
    <w:tmpl w:val="E0A84AAC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5761"/>
    <w:multiLevelType w:val="hybridMultilevel"/>
    <w:tmpl w:val="AF341062"/>
    <w:lvl w:ilvl="0" w:tplc="9B42A4C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35740"/>
    <w:multiLevelType w:val="hybridMultilevel"/>
    <w:tmpl w:val="59BE22EE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44D9"/>
    <w:multiLevelType w:val="multilevel"/>
    <w:tmpl w:val="1BFE57FC"/>
    <w:lvl w:ilvl="0">
      <w:start w:val="2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98" w:hanging="390"/>
      </w:pPr>
      <w:rPr>
        <w:rFonts w:eastAsia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b/>
        <w:sz w:val="26"/>
      </w:rPr>
    </w:lvl>
  </w:abstractNum>
  <w:abstractNum w:abstractNumId="15">
    <w:nsid w:val="60A577AC"/>
    <w:multiLevelType w:val="hybridMultilevel"/>
    <w:tmpl w:val="49C431D2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17F87"/>
    <w:multiLevelType w:val="hybridMultilevel"/>
    <w:tmpl w:val="CFCA34F2"/>
    <w:lvl w:ilvl="0" w:tplc="99DC0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E756F8"/>
    <w:multiLevelType w:val="hybridMultilevel"/>
    <w:tmpl w:val="1AE2B3A8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43178"/>
    <w:multiLevelType w:val="hybridMultilevel"/>
    <w:tmpl w:val="03F64BB2"/>
    <w:lvl w:ilvl="0" w:tplc="83F27A3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76122C"/>
    <w:multiLevelType w:val="hybridMultilevel"/>
    <w:tmpl w:val="61DCBB6A"/>
    <w:lvl w:ilvl="0" w:tplc="67E091A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F5CF3"/>
    <w:multiLevelType w:val="multilevel"/>
    <w:tmpl w:val="FB324432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98" w:hanging="390"/>
      </w:pPr>
      <w:rPr>
        <w:rFonts w:eastAsia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b/>
        <w:sz w:val="26"/>
      </w:rPr>
    </w:lvl>
  </w:abstractNum>
  <w:abstractNum w:abstractNumId="21">
    <w:nsid w:val="74F40ED3"/>
    <w:multiLevelType w:val="hybridMultilevel"/>
    <w:tmpl w:val="B32A06C2"/>
    <w:lvl w:ilvl="0" w:tplc="A434D1AE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F6E6E2C"/>
    <w:multiLevelType w:val="hybridMultilevel"/>
    <w:tmpl w:val="B808B4B2"/>
    <w:lvl w:ilvl="0" w:tplc="2244F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8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22"/>
  </w:num>
  <w:num w:numId="11">
    <w:abstractNumId w:val="7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4705"/>
    <w:rsid w:val="00001862"/>
    <w:rsid w:val="00004A6D"/>
    <w:rsid w:val="00006856"/>
    <w:rsid w:val="00007752"/>
    <w:rsid w:val="000079FE"/>
    <w:rsid w:val="00012271"/>
    <w:rsid w:val="0001337B"/>
    <w:rsid w:val="00020EDE"/>
    <w:rsid w:val="000213C3"/>
    <w:rsid w:val="0002212C"/>
    <w:rsid w:val="000221C6"/>
    <w:rsid w:val="0002414E"/>
    <w:rsid w:val="00024ABB"/>
    <w:rsid w:val="00024DF1"/>
    <w:rsid w:val="000251DC"/>
    <w:rsid w:val="000254A9"/>
    <w:rsid w:val="0002587D"/>
    <w:rsid w:val="00026C2B"/>
    <w:rsid w:val="00036C5B"/>
    <w:rsid w:val="00046D43"/>
    <w:rsid w:val="00051822"/>
    <w:rsid w:val="00051A67"/>
    <w:rsid w:val="00051B46"/>
    <w:rsid w:val="000525F6"/>
    <w:rsid w:val="00054F2A"/>
    <w:rsid w:val="00054F2B"/>
    <w:rsid w:val="00056BB5"/>
    <w:rsid w:val="00057603"/>
    <w:rsid w:val="00061684"/>
    <w:rsid w:val="00062AAB"/>
    <w:rsid w:val="00062B71"/>
    <w:rsid w:val="0006473C"/>
    <w:rsid w:val="00065113"/>
    <w:rsid w:val="00070F62"/>
    <w:rsid w:val="00071DE9"/>
    <w:rsid w:val="000725DF"/>
    <w:rsid w:val="00073BFA"/>
    <w:rsid w:val="00075EF9"/>
    <w:rsid w:val="000762AA"/>
    <w:rsid w:val="00076AB9"/>
    <w:rsid w:val="00076ABB"/>
    <w:rsid w:val="00077293"/>
    <w:rsid w:val="000774E4"/>
    <w:rsid w:val="00083E46"/>
    <w:rsid w:val="000858B3"/>
    <w:rsid w:val="00093604"/>
    <w:rsid w:val="00093AFF"/>
    <w:rsid w:val="0009435E"/>
    <w:rsid w:val="000A018D"/>
    <w:rsid w:val="000A0CF0"/>
    <w:rsid w:val="000A38B8"/>
    <w:rsid w:val="000A49DA"/>
    <w:rsid w:val="000A6224"/>
    <w:rsid w:val="000A76BC"/>
    <w:rsid w:val="000B0FC9"/>
    <w:rsid w:val="000B10DC"/>
    <w:rsid w:val="000B1387"/>
    <w:rsid w:val="000B159C"/>
    <w:rsid w:val="000B15E0"/>
    <w:rsid w:val="000B2366"/>
    <w:rsid w:val="000B2D05"/>
    <w:rsid w:val="000C088E"/>
    <w:rsid w:val="000C2981"/>
    <w:rsid w:val="000C35F7"/>
    <w:rsid w:val="000C3A74"/>
    <w:rsid w:val="000C513C"/>
    <w:rsid w:val="000D48C7"/>
    <w:rsid w:val="000D7D01"/>
    <w:rsid w:val="000E0549"/>
    <w:rsid w:val="000E2E8B"/>
    <w:rsid w:val="000E50DA"/>
    <w:rsid w:val="000E5CF9"/>
    <w:rsid w:val="000F0297"/>
    <w:rsid w:val="000F160A"/>
    <w:rsid w:val="000F186B"/>
    <w:rsid w:val="000F1F86"/>
    <w:rsid w:val="000F35F1"/>
    <w:rsid w:val="000F53BE"/>
    <w:rsid w:val="0010058C"/>
    <w:rsid w:val="001019EC"/>
    <w:rsid w:val="00103D25"/>
    <w:rsid w:val="001118F6"/>
    <w:rsid w:val="0011396B"/>
    <w:rsid w:val="00113DD3"/>
    <w:rsid w:val="0011475E"/>
    <w:rsid w:val="00117DA2"/>
    <w:rsid w:val="0012078B"/>
    <w:rsid w:val="00122AF7"/>
    <w:rsid w:val="0012327C"/>
    <w:rsid w:val="00123360"/>
    <w:rsid w:val="00123412"/>
    <w:rsid w:val="001245C5"/>
    <w:rsid w:val="00124727"/>
    <w:rsid w:val="0012517A"/>
    <w:rsid w:val="001263B6"/>
    <w:rsid w:val="001265BA"/>
    <w:rsid w:val="001276F7"/>
    <w:rsid w:val="001363B0"/>
    <w:rsid w:val="0014033F"/>
    <w:rsid w:val="00142E0C"/>
    <w:rsid w:val="0014663D"/>
    <w:rsid w:val="00150BD0"/>
    <w:rsid w:val="0015180C"/>
    <w:rsid w:val="00155676"/>
    <w:rsid w:val="001573CD"/>
    <w:rsid w:val="00165381"/>
    <w:rsid w:val="0016680D"/>
    <w:rsid w:val="00167478"/>
    <w:rsid w:val="0017101E"/>
    <w:rsid w:val="001712D6"/>
    <w:rsid w:val="001728BB"/>
    <w:rsid w:val="00174F64"/>
    <w:rsid w:val="00177536"/>
    <w:rsid w:val="00183B49"/>
    <w:rsid w:val="0018642A"/>
    <w:rsid w:val="00187145"/>
    <w:rsid w:val="001911EE"/>
    <w:rsid w:val="001944E1"/>
    <w:rsid w:val="00194C98"/>
    <w:rsid w:val="00195BC6"/>
    <w:rsid w:val="0019642D"/>
    <w:rsid w:val="001A138A"/>
    <w:rsid w:val="001A1FBA"/>
    <w:rsid w:val="001A2921"/>
    <w:rsid w:val="001A4CEE"/>
    <w:rsid w:val="001A692E"/>
    <w:rsid w:val="001B2549"/>
    <w:rsid w:val="001B44CE"/>
    <w:rsid w:val="001B5A8A"/>
    <w:rsid w:val="001B5CB5"/>
    <w:rsid w:val="001C3CBC"/>
    <w:rsid w:val="001C4B1C"/>
    <w:rsid w:val="001C6A0C"/>
    <w:rsid w:val="001C775D"/>
    <w:rsid w:val="001C7FCA"/>
    <w:rsid w:val="001D0F72"/>
    <w:rsid w:val="001D2B04"/>
    <w:rsid w:val="001D432D"/>
    <w:rsid w:val="001D7205"/>
    <w:rsid w:val="001D7980"/>
    <w:rsid w:val="001E0CFD"/>
    <w:rsid w:val="001E18D7"/>
    <w:rsid w:val="001E2F40"/>
    <w:rsid w:val="001E476B"/>
    <w:rsid w:val="001F01BD"/>
    <w:rsid w:val="001F0316"/>
    <w:rsid w:val="001F3900"/>
    <w:rsid w:val="001F75B7"/>
    <w:rsid w:val="002004E0"/>
    <w:rsid w:val="00203781"/>
    <w:rsid w:val="002038C9"/>
    <w:rsid w:val="0021121E"/>
    <w:rsid w:val="00211F0E"/>
    <w:rsid w:val="002120D1"/>
    <w:rsid w:val="00212945"/>
    <w:rsid w:val="00213F6A"/>
    <w:rsid w:val="00215CF5"/>
    <w:rsid w:val="00215DAD"/>
    <w:rsid w:val="00220B6A"/>
    <w:rsid w:val="00221AF2"/>
    <w:rsid w:val="002245C5"/>
    <w:rsid w:val="00224D1A"/>
    <w:rsid w:val="00225B6C"/>
    <w:rsid w:val="0022740C"/>
    <w:rsid w:val="00227544"/>
    <w:rsid w:val="00227688"/>
    <w:rsid w:val="002326E2"/>
    <w:rsid w:val="002327F8"/>
    <w:rsid w:val="002337D9"/>
    <w:rsid w:val="0023552F"/>
    <w:rsid w:val="00236018"/>
    <w:rsid w:val="00242A49"/>
    <w:rsid w:val="00243B43"/>
    <w:rsid w:val="00245721"/>
    <w:rsid w:val="002457E7"/>
    <w:rsid w:val="002460C9"/>
    <w:rsid w:val="00246164"/>
    <w:rsid w:val="00250643"/>
    <w:rsid w:val="00253F9D"/>
    <w:rsid w:val="00254FB3"/>
    <w:rsid w:val="002574F6"/>
    <w:rsid w:val="00263CE5"/>
    <w:rsid w:val="00264ADF"/>
    <w:rsid w:val="00270CFC"/>
    <w:rsid w:val="00271EDA"/>
    <w:rsid w:val="002728E9"/>
    <w:rsid w:val="00276E96"/>
    <w:rsid w:val="002774BA"/>
    <w:rsid w:val="00277891"/>
    <w:rsid w:val="00281766"/>
    <w:rsid w:val="00281D66"/>
    <w:rsid w:val="0028338A"/>
    <w:rsid w:val="00283B6A"/>
    <w:rsid w:val="00291375"/>
    <w:rsid w:val="00295DA1"/>
    <w:rsid w:val="00296A73"/>
    <w:rsid w:val="002A0AEC"/>
    <w:rsid w:val="002A1C48"/>
    <w:rsid w:val="002A3E25"/>
    <w:rsid w:val="002A4462"/>
    <w:rsid w:val="002A4ED7"/>
    <w:rsid w:val="002A57E7"/>
    <w:rsid w:val="002A737F"/>
    <w:rsid w:val="002B0EB4"/>
    <w:rsid w:val="002B2810"/>
    <w:rsid w:val="002B49F8"/>
    <w:rsid w:val="002B4AA6"/>
    <w:rsid w:val="002B52A5"/>
    <w:rsid w:val="002B572E"/>
    <w:rsid w:val="002B6AA9"/>
    <w:rsid w:val="002C16D5"/>
    <w:rsid w:val="002C4298"/>
    <w:rsid w:val="002C4D31"/>
    <w:rsid w:val="002C6D38"/>
    <w:rsid w:val="002C7B6A"/>
    <w:rsid w:val="002D2278"/>
    <w:rsid w:val="002D2545"/>
    <w:rsid w:val="002D36E3"/>
    <w:rsid w:val="002E77AB"/>
    <w:rsid w:val="002F269F"/>
    <w:rsid w:val="002F2EEA"/>
    <w:rsid w:val="002F516C"/>
    <w:rsid w:val="002F748B"/>
    <w:rsid w:val="003005C1"/>
    <w:rsid w:val="003006AD"/>
    <w:rsid w:val="00300EE5"/>
    <w:rsid w:val="00303C15"/>
    <w:rsid w:val="00306190"/>
    <w:rsid w:val="00306276"/>
    <w:rsid w:val="00307227"/>
    <w:rsid w:val="00307C95"/>
    <w:rsid w:val="00314350"/>
    <w:rsid w:val="00314ED0"/>
    <w:rsid w:val="003154FA"/>
    <w:rsid w:val="00316161"/>
    <w:rsid w:val="003219D6"/>
    <w:rsid w:val="00324271"/>
    <w:rsid w:val="00325599"/>
    <w:rsid w:val="0032761C"/>
    <w:rsid w:val="00327F75"/>
    <w:rsid w:val="003349FB"/>
    <w:rsid w:val="00342BBA"/>
    <w:rsid w:val="003437B0"/>
    <w:rsid w:val="00344419"/>
    <w:rsid w:val="0034459A"/>
    <w:rsid w:val="00356963"/>
    <w:rsid w:val="003575C6"/>
    <w:rsid w:val="003607FB"/>
    <w:rsid w:val="003625ED"/>
    <w:rsid w:val="00362AE2"/>
    <w:rsid w:val="003644AB"/>
    <w:rsid w:val="00365111"/>
    <w:rsid w:val="00372716"/>
    <w:rsid w:val="00372899"/>
    <w:rsid w:val="003742E4"/>
    <w:rsid w:val="0037523F"/>
    <w:rsid w:val="003752B0"/>
    <w:rsid w:val="00381DA8"/>
    <w:rsid w:val="00383B6F"/>
    <w:rsid w:val="00385A1B"/>
    <w:rsid w:val="00386A87"/>
    <w:rsid w:val="00392822"/>
    <w:rsid w:val="00392E65"/>
    <w:rsid w:val="00392F02"/>
    <w:rsid w:val="00393A8A"/>
    <w:rsid w:val="00396945"/>
    <w:rsid w:val="003A1B19"/>
    <w:rsid w:val="003A3DF0"/>
    <w:rsid w:val="003A6711"/>
    <w:rsid w:val="003A7895"/>
    <w:rsid w:val="003B2311"/>
    <w:rsid w:val="003B29AE"/>
    <w:rsid w:val="003B3CC6"/>
    <w:rsid w:val="003B6047"/>
    <w:rsid w:val="003B7182"/>
    <w:rsid w:val="003B795B"/>
    <w:rsid w:val="003B7B44"/>
    <w:rsid w:val="003C136D"/>
    <w:rsid w:val="003C1AE2"/>
    <w:rsid w:val="003C2FB0"/>
    <w:rsid w:val="003C326E"/>
    <w:rsid w:val="003C3F8A"/>
    <w:rsid w:val="003C77F7"/>
    <w:rsid w:val="003C7B3D"/>
    <w:rsid w:val="003D234C"/>
    <w:rsid w:val="003D3951"/>
    <w:rsid w:val="003D51C8"/>
    <w:rsid w:val="003E0959"/>
    <w:rsid w:val="003E102B"/>
    <w:rsid w:val="003E17F4"/>
    <w:rsid w:val="003E2593"/>
    <w:rsid w:val="003E3925"/>
    <w:rsid w:val="003E39BA"/>
    <w:rsid w:val="003F10EC"/>
    <w:rsid w:val="003F40CA"/>
    <w:rsid w:val="003F7804"/>
    <w:rsid w:val="004007EF"/>
    <w:rsid w:val="00401337"/>
    <w:rsid w:val="00401484"/>
    <w:rsid w:val="0040157E"/>
    <w:rsid w:val="004039EE"/>
    <w:rsid w:val="00404652"/>
    <w:rsid w:val="00405D9D"/>
    <w:rsid w:val="004064E4"/>
    <w:rsid w:val="004075F7"/>
    <w:rsid w:val="00411A41"/>
    <w:rsid w:val="004132B8"/>
    <w:rsid w:val="00413537"/>
    <w:rsid w:val="004140B1"/>
    <w:rsid w:val="00414E74"/>
    <w:rsid w:val="0041541E"/>
    <w:rsid w:val="00416DD8"/>
    <w:rsid w:val="00417980"/>
    <w:rsid w:val="0042127E"/>
    <w:rsid w:val="00421423"/>
    <w:rsid w:val="0042304B"/>
    <w:rsid w:val="0042466A"/>
    <w:rsid w:val="00425117"/>
    <w:rsid w:val="00427247"/>
    <w:rsid w:val="0043229D"/>
    <w:rsid w:val="004339F6"/>
    <w:rsid w:val="004361CB"/>
    <w:rsid w:val="0044010B"/>
    <w:rsid w:val="004416AD"/>
    <w:rsid w:val="0044194A"/>
    <w:rsid w:val="00442833"/>
    <w:rsid w:val="00442ED3"/>
    <w:rsid w:val="0044577D"/>
    <w:rsid w:val="004466AB"/>
    <w:rsid w:val="00447399"/>
    <w:rsid w:val="004517B7"/>
    <w:rsid w:val="00454235"/>
    <w:rsid w:val="00455445"/>
    <w:rsid w:val="00455BE7"/>
    <w:rsid w:val="00456988"/>
    <w:rsid w:val="00457199"/>
    <w:rsid w:val="0045737E"/>
    <w:rsid w:val="004578B7"/>
    <w:rsid w:val="00460154"/>
    <w:rsid w:val="004622AD"/>
    <w:rsid w:val="00463393"/>
    <w:rsid w:val="00464547"/>
    <w:rsid w:val="004652C0"/>
    <w:rsid w:val="004671DB"/>
    <w:rsid w:val="00475B35"/>
    <w:rsid w:val="00476BFB"/>
    <w:rsid w:val="004824F2"/>
    <w:rsid w:val="004841DD"/>
    <w:rsid w:val="004849D0"/>
    <w:rsid w:val="00484B35"/>
    <w:rsid w:val="0048586B"/>
    <w:rsid w:val="00492A8B"/>
    <w:rsid w:val="0049333B"/>
    <w:rsid w:val="00494399"/>
    <w:rsid w:val="004A0108"/>
    <w:rsid w:val="004A12BF"/>
    <w:rsid w:val="004A46E1"/>
    <w:rsid w:val="004A611F"/>
    <w:rsid w:val="004A7ADA"/>
    <w:rsid w:val="004B0027"/>
    <w:rsid w:val="004B105E"/>
    <w:rsid w:val="004B3BF6"/>
    <w:rsid w:val="004B5113"/>
    <w:rsid w:val="004B5207"/>
    <w:rsid w:val="004B6BDF"/>
    <w:rsid w:val="004B7C82"/>
    <w:rsid w:val="004C02E5"/>
    <w:rsid w:val="004C3552"/>
    <w:rsid w:val="004C3C54"/>
    <w:rsid w:val="004C6261"/>
    <w:rsid w:val="004C69A3"/>
    <w:rsid w:val="004C7A98"/>
    <w:rsid w:val="004C7FFC"/>
    <w:rsid w:val="004D056D"/>
    <w:rsid w:val="004D0EDD"/>
    <w:rsid w:val="004D1283"/>
    <w:rsid w:val="004D37D5"/>
    <w:rsid w:val="004E0067"/>
    <w:rsid w:val="004E2193"/>
    <w:rsid w:val="004E33EA"/>
    <w:rsid w:val="004E473B"/>
    <w:rsid w:val="004E542C"/>
    <w:rsid w:val="004E5DF4"/>
    <w:rsid w:val="004E6D0E"/>
    <w:rsid w:val="004E7B5A"/>
    <w:rsid w:val="004F10D5"/>
    <w:rsid w:val="004F12D6"/>
    <w:rsid w:val="004F3EAD"/>
    <w:rsid w:val="004F453B"/>
    <w:rsid w:val="0050084D"/>
    <w:rsid w:val="00500AF9"/>
    <w:rsid w:val="00500EDF"/>
    <w:rsid w:val="00502A81"/>
    <w:rsid w:val="005031D6"/>
    <w:rsid w:val="005032EC"/>
    <w:rsid w:val="00505214"/>
    <w:rsid w:val="005131F4"/>
    <w:rsid w:val="00514BB4"/>
    <w:rsid w:val="0051523E"/>
    <w:rsid w:val="00515CA7"/>
    <w:rsid w:val="00515EDF"/>
    <w:rsid w:val="00517385"/>
    <w:rsid w:val="00522F8E"/>
    <w:rsid w:val="00524252"/>
    <w:rsid w:val="005309A0"/>
    <w:rsid w:val="005318F6"/>
    <w:rsid w:val="00534BC3"/>
    <w:rsid w:val="0053554C"/>
    <w:rsid w:val="00535774"/>
    <w:rsid w:val="00535C5A"/>
    <w:rsid w:val="00536139"/>
    <w:rsid w:val="005403FD"/>
    <w:rsid w:val="00540C2C"/>
    <w:rsid w:val="0054267E"/>
    <w:rsid w:val="005462EC"/>
    <w:rsid w:val="00546BAC"/>
    <w:rsid w:val="00547C0F"/>
    <w:rsid w:val="00550A11"/>
    <w:rsid w:val="005511F1"/>
    <w:rsid w:val="005571B4"/>
    <w:rsid w:val="00557455"/>
    <w:rsid w:val="005612B1"/>
    <w:rsid w:val="00561789"/>
    <w:rsid w:val="005626EC"/>
    <w:rsid w:val="00566A9F"/>
    <w:rsid w:val="00566C9F"/>
    <w:rsid w:val="00571B43"/>
    <w:rsid w:val="005721DC"/>
    <w:rsid w:val="005730DD"/>
    <w:rsid w:val="00573F5D"/>
    <w:rsid w:val="005750E5"/>
    <w:rsid w:val="00580FBA"/>
    <w:rsid w:val="00582E75"/>
    <w:rsid w:val="005863BE"/>
    <w:rsid w:val="0059152C"/>
    <w:rsid w:val="005915A5"/>
    <w:rsid w:val="005946F7"/>
    <w:rsid w:val="00596470"/>
    <w:rsid w:val="005A11D4"/>
    <w:rsid w:val="005A1BC8"/>
    <w:rsid w:val="005A37DE"/>
    <w:rsid w:val="005A4D8B"/>
    <w:rsid w:val="005A7BBA"/>
    <w:rsid w:val="005B04A0"/>
    <w:rsid w:val="005B35DF"/>
    <w:rsid w:val="005B3C6F"/>
    <w:rsid w:val="005B4564"/>
    <w:rsid w:val="005C08E1"/>
    <w:rsid w:val="005C3C00"/>
    <w:rsid w:val="005C4BB9"/>
    <w:rsid w:val="005C4EC3"/>
    <w:rsid w:val="005C5D33"/>
    <w:rsid w:val="005D04E3"/>
    <w:rsid w:val="005D0627"/>
    <w:rsid w:val="005D3900"/>
    <w:rsid w:val="005D53E8"/>
    <w:rsid w:val="005D64E5"/>
    <w:rsid w:val="005D6ED9"/>
    <w:rsid w:val="005D7FB8"/>
    <w:rsid w:val="005E3406"/>
    <w:rsid w:val="005E4262"/>
    <w:rsid w:val="005E4CBD"/>
    <w:rsid w:val="005E7519"/>
    <w:rsid w:val="005E7DF2"/>
    <w:rsid w:val="005F044B"/>
    <w:rsid w:val="005F06D1"/>
    <w:rsid w:val="005F2CAF"/>
    <w:rsid w:val="005F4ABF"/>
    <w:rsid w:val="005F69F7"/>
    <w:rsid w:val="006052D4"/>
    <w:rsid w:val="00606D4E"/>
    <w:rsid w:val="0060722C"/>
    <w:rsid w:val="0060776F"/>
    <w:rsid w:val="00612FF6"/>
    <w:rsid w:val="00617F5E"/>
    <w:rsid w:val="00621E0B"/>
    <w:rsid w:val="006235FB"/>
    <w:rsid w:val="00624F6C"/>
    <w:rsid w:val="006308BB"/>
    <w:rsid w:val="00634604"/>
    <w:rsid w:val="00634E9A"/>
    <w:rsid w:val="00637633"/>
    <w:rsid w:val="00641C24"/>
    <w:rsid w:val="00641CB3"/>
    <w:rsid w:val="00642AEF"/>
    <w:rsid w:val="0064310C"/>
    <w:rsid w:val="00643DD3"/>
    <w:rsid w:val="00645B83"/>
    <w:rsid w:val="00650BB9"/>
    <w:rsid w:val="00651122"/>
    <w:rsid w:val="00651327"/>
    <w:rsid w:val="00652C10"/>
    <w:rsid w:val="00654468"/>
    <w:rsid w:val="00654C2F"/>
    <w:rsid w:val="00655081"/>
    <w:rsid w:val="00656B85"/>
    <w:rsid w:val="00656ED8"/>
    <w:rsid w:val="006615C1"/>
    <w:rsid w:val="00664DA5"/>
    <w:rsid w:val="006679EB"/>
    <w:rsid w:val="006735DF"/>
    <w:rsid w:val="00673EEB"/>
    <w:rsid w:val="006744F3"/>
    <w:rsid w:val="006754A1"/>
    <w:rsid w:val="00675D49"/>
    <w:rsid w:val="00682B70"/>
    <w:rsid w:val="00683E1B"/>
    <w:rsid w:val="00684D95"/>
    <w:rsid w:val="00684DEC"/>
    <w:rsid w:val="006853C4"/>
    <w:rsid w:val="00686E43"/>
    <w:rsid w:val="006905D3"/>
    <w:rsid w:val="00691ED0"/>
    <w:rsid w:val="00693A99"/>
    <w:rsid w:val="00694384"/>
    <w:rsid w:val="00695220"/>
    <w:rsid w:val="0069624F"/>
    <w:rsid w:val="006A04DD"/>
    <w:rsid w:val="006A5293"/>
    <w:rsid w:val="006B17A9"/>
    <w:rsid w:val="006B4A86"/>
    <w:rsid w:val="006B74CA"/>
    <w:rsid w:val="006C02E4"/>
    <w:rsid w:val="006C0F8E"/>
    <w:rsid w:val="006C4BB2"/>
    <w:rsid w:val="006C6B13"/>
    <w:rsid w:val="006D10E4"/>
    <w:rsid w:val="006D5029"/>
    <w:rsid w:val="006D5966"/>
    <w:rsid w:val="006E200C"/>
    <w:rsid w:val="006E4892"/>
    <w:rsid w:val="006F0290"/>
    <w:rsid w:val="006F0887"/>
    <w:rsid w:val="006F1097"/>
    <w:rsid w:val="006F109B"/>
    <w:rsid w:val="006F1375"/>
    <w:rsid w:val="006F209E"/>
    <w:rsid w:val="006F23DA"/>
    <w:rsid w:val="007002A7"/>
    <w:rsid w:val="007005AE"/>
    <w:rsid w:val="00700F36"/>
    <w:rsid w:val="00701277"/>
    <w:rsid w:val="00702710"/>
    <w:rsid w:val="007139C0"/>
    <w:rsid w:val="0071476B"/>
    <w:rsid w:val="00720619"/>
    <w:rsid w:val="00721F3A"/>
    <w:rsid w:val="00723997"/>
    <w:rsid w:val="007240C7"/>
    <w:rsid w:val="00726322"/>
    <w:rsid w:val="00727A16"/>
    <w:rsid w:val="00730F39"/>
    <w:rsid w:val="0073297A"/>
    <w:rsid w:val="00737805"/>
    <w:rsid w:val="00737823"/>
    <w:rsid w:val="0074044A"/>
    <w:rsid w:val="00744D50"/>
    <w:rsid w:val="0074534B"/>
    <w:rsid w:val="007519D8"/>
    <w:rsid w:val="007522C4"/>
    <w:rsid w:val="0075254B"/>
    <w:rsid w:val="00754DC6"/>
    <w:rsid w:val="00755C81"/>
    <w:rsid w:val="007571E7"/>
    <w:rsid w:val="0075742C"/>
    <w:rsid w:val="007576C9"/>
    <w:rsid w:val="00757D55"/>
    <w:rsid w:val="007619EC"/>
    <w:rsid w:val="00763C9B"/>
    <w:rsid w:val="00764904"/>
    <w:rsid w:val="00764ABC"/>
    <w:rsid w:val="0077019B"/>
    <w:rsid w:val="00773807"/>
    <w:rsid w:val="00774116"/>
    <w:rsid w:val="00780C3A"/>
    <w:rsid w:val="00783441"/>
    <w:rsid w:val="00784A7E"/>
    <w:rsid w:val="00786223"/>
    <w:rsid w:val="00786E11"/>
    <w:rsid w:val="007A3193"/>
    <w:rsid w:val="007A5415"/>
    <w:rsid w:val="007B67E5"/>
    <w:rsid w:val="007B77E6"/>
    <w:rsid w:val="007C368E"/>
    <w:rsid w:val="007C558F"/>
    <w:rsid w:val="007C7F3D"/>
    <w:rsid w:val="007D03C0"/>
    <w:rsid w:val="007D1182"/>
    <w:rsid w:val="007D3020"/>
    <w:rsid w:val="007D47B6"/>
    <w:rsid w:val="007D717E"/>
    <w:rsid w:val="007D76F2"/>
    <w:rsid w:val="007D7870"/>
    <w:rsid w:val="007D7E45"/>
    <w:rsid w:val="007E04B6"/>
    <w:rsid w:val="007E0559"/>
    <w:rsid w:val="007E4108"/>
    <w:rsid w:val="007E4705"/>
    <w:rsid w:val="007E4F28"/>
    <w:rsid w:val="007E59D6"/>
    <w:rsid w:val="007E6C65"/>
    <w:rsid w:val="007F01FA"/>
    <w:rsid w:val="007F080C"/>
    <w:rsid w:val="007F1F74"/>
    <w:rsid w:val="007F289E"/>
    <w:rsid w:val="007F508C"/>
    <w:rsid w:val="007F6BEF"/>
    <w:rsid w:val="008048AD"/>
    <w:rsid w:val="0080529C"/>
    <w:rsid w:val="008057E0"/>
    <w:rsid w:val="00810693"/>
    <w:rsid w:val="00810BB5"/>
    <w:rsid w:val="00813BE7"/>
    <w:rsid w:val="0081580E"/>
    <w:rsid w:val="00816F07"/>
    <w:rsid w:val="0082135C"/>
    <w:rsid w:val="008254B5"/>
    <w:rsid w:val="008259FA"/>
    <w:rsid w:val="0082724A"/>
    <w:rsid w:val="00827994"/>
    <w:rsid w:val="00830ED5"/>
    <w:rsid w:val="00831389"/>
    <w:rsid w:val="008316A2"/>
    <w:rsid w:val="008318C4"/>
    <w:rsid w:val="00832402"/>
    <w:rsid w:val="00833CFC"/>
    <w:rsid w:val="00835983"/>
    <w:rsid w:val="00840614"/>
    <w:rsid w:val="00841903"/>
    <w:rsid w:val="00842809"/>
    <w:rsid w:val="0084281D"/>
    <w:rsid w:val="00844E3B"/>
    <w:rsid w:val="0084571B"/>
    <w:rsid w:val="00846B50"/>
    <w:rsid w:val="008509BF"/>
    <w:rsid w:val="00853865"/>
    <w:rsid w:val="008553C6"/>
    <w:rsid w:val="008572EE"/>
    <w:rsid w:val="0086116A"/>
    <w:rsid w:val="00861EDE"/>
    <w:rsid w:val="00862017"/>
    <w:rsid w:val="008623E2"/>
    <w:rsid w:val="008638DC"/>
    <w:rsid w:val="0086778E"/>
    <w:rsid w:val="00870E48"/>
    <w:rsid w:val="00871711"/>
    <w:rsid w:val="00875E75"/>
    <w:rsid w:val="00876546"/>
    <w:rsid w:val="008813FF"/>
    <w:rsid w:val="008814A0"/>
    <w:rsid w:val="0088216D"/>
    <w:rsid w:val="008835BF"/>
    <w:rsid w:val="00884BF4"/>
    <w:rsid w:val="0088754F"/>
    <w:rsid w:val="0089038A"/>
    <w:rsid w:val="008904EB"/>
    <w:rsid w:val="008931E7"/>
    <w:rsid w:val="00893A5F"/>
    <w:rsid w:val="00894B01"/>
    <w:rsid w:val="00896823"/>
    <w:rsid w:val="00896F66"/>
    <w:rsid w:val="00897A0B"/>
    <w:rsid w:val="008A1847"/>
    <w:rsid w:val="008A1B48"/>
    <w:rsid w:val="008A4598"/>
    <w:rsid w:val="008A4B01"/>
    <w:rsid w:val="008A4D9E"/>
    <w:rsid w:val="008B0856"/>
    <w:rsid w:val="008B6477"/>
    <w:rsid w:val="008C4DC8"/>
    <w:rsid w:val="008C6FF1"/>
    <w:rsid w:val="008D128E"/>
    <w:rsid w:val="008D434D"/>
    <w:rsid w:val="008D461C"/>
    <w:rsid w:val="008D74E4"/>
    <w:rsid w:val="008D7B50"/>
    <w:rsid w:val="008E0E37"/>
    <w:rsid w:val="008E2B88"/>
    <w:rsid w:val="008E55D3"/>
    <w:rsid w:val="008F0206"/>
    <w:rsid w:val="008F3943"/>
    <w:rsid w:val="00903C49"/>
    <w:rsid w:val="00906E4A"/>
    <w:rsid w:val="0091121B"/>
    <w:rsid w:val="009121B8"/>
    <w:rsid w:val="00913020"/>
    <w:rsid w:val="00913323"/>
    <w:rsid w:val="0091343D"/>
    <w:rsid w:val="00913B25"/>
    <w:rsid w:val="00914056"/>
    <w:rsid w:val="00914E6C"/>
    <w:rsid w:val="009156BB"/>
    <w:rsid w:val="00916B1C"/>
    <w:rsid w:val="0091737A"/>
    <w:rsid w:val="00917737"/>
    <w:rsid w:val="00917968"/>
    <w:rsid w:val="00921D95"/>
    <w:rsid w:val="00922122"/>
    <w:rsid w:val="0092393C"/>
    <w:rsid w:val="009251E2"/>
    <w:rsid w:val="009257A0"/>
    <w:rsid w:val="009279A4"/>
    <w:rsid w:val="009311B8"/>
    <w:rsid w:val="00931317"/>
    <w:rsid w:val="009317A2"/>
    <w:rsid w:val="00931C36"/>
    <w:rsid w:val="00932020"/>
    <w:rsid w:val="0093226E"/>
    <w:rsid w:val="00933247"/>
    <w:rsid w:val="009334CC"/>
    <w:rsid w:val="00940BCB"/>
    <w:rsid w:val="0094554B"/>
    <w:rsid w:val="00945D8B"/>
    <w:rsid w:val="00947ACF"/>
    <w:rsid w:val="0095122C"/>
    <w:rsid w:val="00951FEF"/>
    <w:rsid w:val="009522C2"/>
    <w:rsid w:val="009569FD"/>
    <w:rsid w:val="009571DA"/>
    <w:rsid w:val="00957AC8"/>
    <w:rsid w:val="00960C99"/>
    <w:rsid w:val="009649C6"/>
    <w:rsid w:val="00965BA0"/>
    <w:rsid w:val="00966A06"/>
    <w:rsid w:val="00972187"/>
    <w:rsid w:val="0097219B"/>
    <w:rsid w:val="009748B9"/>
    <w:rsid w:val="00975E0C"/>
    <w:rsid w:val="00977A4E"/>
    <w:rsid w:val="009819E9"/>
    <w:rsid w:val="00982103"/>
    <w:rsid w:val="00986ADA"/>
    <w:rsid w:val="00986C14"/>
    <w:rsid w:val="009937A4"/>
    <w:rsid w:val="009A4217"/>
    <w:rsid w:val="009A42AD"/>
    <w:rsid w:val="009A4B16"/>
    <w:rsid w:val="009A637F"/>
    <w:rsid w:val="009B0184"/>
    <w:rsid w:val="009B1AAE"/>
    <w:rsid w:val="009B51EC"/>
    <w:rsid w:val="009B6485"/>
    <w:rsid w:val="009C0A63"/>
    <w:rsid w:val="009C2337"/>
    <w:rsid w:val="009C4DBF"/>
    <w:rsid w:val="009D0BDF"/>
    <w:rsid w:val="009D1CFE"/>
    <w:rsid w:val="009D4218"/>
    <w:rsid w:val="009D4404"/>
    <w:rsid w:val="009D6278"/>
    <w:rsid w:val="009D7195"/>
    <w:rsid w:val="009E1216"/>
    <w:rsid w:val="009E1D26"/>
    <w:rsid w:val="009E387B"/>
    <w:rsid w:val="009E701D"/>
    <w:rsid w:val="009F2DBC"/>
    <w:rsid w:val="009F5259"/>
    <w:rsid w:val="009F5631"/>
    <w:rsid w:val="009F7645"/>
    <w:rsid w:val="009F7BF8"/>
    <w:rsid w:val="009F7F16"/>
    <w:rsid w:val="00A008FB"/>
    <w:rsid w:val="00A01E4D"/>
    <w:rsid w:val="00A02B94"/>
    <w:rsid w:val="00A02E8A"/>
    <w:rsid w:val="00A02EBA"/>
    <w:rsid w:val="00A0302B"/>
    <w:rsid w:val="00A04FBE"/>
    <w:rsid w:val="00A10F77"/>
    <w:rsid w:val="00A120FD"/>
    <w:rsid w:val="00A1320A"/>
    <w:rsid w:val="00A16D61"/>
    <w:rsid w:val="00A17CDE"/>
    <w:rsid w:val="00A20B7E"/>
    <w:rsid w:val="00A22A42"/>
    <w:rsid w:val="00A23BBD"/>
    <w:rsid w:val="00A244E3"/>
    <w:rsid w:val="00A27E55"/>
    <w:rsid w:val="00A343CF"/>
    <w:rsid w:val="00A34C93"/>
    <w:rsid w:val="00A36472"/>
    <w:rsid w:val="00A4100A"/>
    <w:rsid w:val="00A41B47"/>
    <w:rsid w:val="00A43552"/>
    <w:rsid w:val="00A437DF"/>
    <w:rsid w:val="00A455E9"/>
    <w:rsid w:val="00A50102"/>
    <w:rsid w:val="00A50793"/>
    <w:rsid w:val="00A50A96"/>
    <w:rsid w:val="00A515F7"/>
    <w:rsid w:val="00A52300"/>
    <w:rsid w:val="00A55670"/>
    <w:rsid w:val="00A613F2"/>
    <w:rsid w:val="00A635C4"/>
    <w:rsid w:val="00A63DA8"/>
    <w:rsid w:val="00A65C76"/>
    <w:rsid w:val="00A65EEF"/>
    <w:rsid w:val="00A716E2"/>
    <w:rsid w:val="00A75331"/>
    <w:rsid w:val="00A77CD1"/>
    <w:rsid w:val="00A832B0"/>
    <w:rsid w:val="00A835DE"/>
    <w:rsid w:val="00A92740"/>
    <w:rsid w:val="00A9654A"/>
    <w:rsid w:val="00AA0A6C"/>
    <w:rsid w:val="00AA27CB"/>
    <w:rsid w:val="00AA292C"/>
    <w:rsid w:val="00AA5D7D"/>
    <w:rsid w:val="00AA5E32"/>
    <w:rsid w:val="00AA5EA4"/>
    <w:rsid w:val="00AA781B"/>
    <w:rsid w:val="00AB1288"/>
    <w:rsid w:val="00AB69C3"/>
    <w:rsid w:val="00AC0692"/>
    <w:rsid w:val="00AC0B38"/>
    <w:rsid w:val="00AC1070"/>
    <w:rsid w:val="00AC1405"/>
    <w:rsid w:val="00AC4AB4"/>
    <w:rsid w:val="00AC6DA6"/>
    <w:rsid w:val="00AC6DDF"/>
    <w:rsid w:val="00AC77E3"/>
    <w:rsid w:val="00AD08FE"/>
    <w:rsid w:val="00AD0D57"/>
    <w:rsid w:val="00AD1B65"/>
    <w:rsid w:val="00AD5479"/>
    <w:rsid w:val="00AD57AC"/>
    <w:rsid w:val="00AD788F"/>
    <w:rsid w:val="00AE2B98"/>
    <w:rsid w:val="00AE342D"/>
    <w:rsid w:val="00AE5366"/>
    <w:rsid w:val="00AE57E8"/>
    <w:rsid w:val="00AE6B13"/>
    <w:rsid w:val="00AF00EA"/>
    <w:rsid w:val="00AF1F4B"/>
    <w:rsid w:val="00AF420B"/>
    <w:rsid w:val="00AF4ED6"/>
    <w:rsid w:val="00AF5798"/>
    <w:rsid w:val="00AF706C"/>
    <w:rsid w:val="00B030A2"/>
    <w:rsid w:val="00B04509"/>
    <w:rsid w:val="00B051AE"/>
    <w:rsid w:val="00B05885"/>
    <w:rsid w:val="00B1018F"/>
    <w:rsid w:val="00B1082F"/>
    <w:rsid w:val="00B11268"/>
    <w:rsid w:val="00B11E9E"/>
    <w:rsid w:val="00B22612"/>
    <w:rsid w:val="00B239E5"/>
    <w:rsid w:val="00B26E92"/>
    <w:rsid w:val="00B274CE"/>
    <w:rsid w:val="00B3381B"/>
    <w:rsid w:val="00B351C4"/>
    <w:rsid w:val="00B4107E"/>
    <w:rsid w:val="00B422F9"/>
    <w:rsid w:val="00B43E8B"/>
    <w:rsid w:val="00B43F6F"/>
    <w:rsid w:val="00B44D2F"/>
    <w:rsid w:val="00B457EE"/>
    <w:rsid w:val="00B4761C"/>
    <w:rsid w:val="00B47733"/>
    <w:rsid w:val="00B47A2F"/>
    <w:rsid w:val="00B502BA"/>
    <w:rsid w:val="00B50A28"/>
    <w:rsid w:val="00B51DB4"/>
    <w:rsid w:val="00B56A96"/>
    <w:rsid w:val="00B600E8"/>
    <w:rsid w:val="00B62067"/>
    <w:rsid w:val="00B63769"/>
    <w:rsid w:val="00B64B3B"/>
    <w:rsid w:val="00B6526C"/>
    <w:rsid w:val="00B666B3"/>
    <w:rsid w:val="00B71B47"/>
    <w:rsid w:val="00B71DA2"/>
    <w:rsid w:val="00B72180"/>
    <w:rsid w:val="00B753DA"/>
    <w:rsid w:val="00B8041C"/>
    <w:rsid w:val="00B8092C"/>
    <w:rsid w:val="00B80A19"/>
    <w:rsid w:val="00B823D2"/>
    <w:rsid w:val="00B85A14"/>
    <w:rsid w:val="00B861F5"/>
    <w:rsid w:val="00B909D7"/>
    <w:rsid w:val="00B90A6F"/>
    <w:rsid w:val="00B910AC"/>
    <w:rsid w:val="00B93826"/>
    <w:rsid w:val="00B95EA4"/>
    <w:rsid w:val="00B965BB"/>
    <w:rsid w:val="00B978B3"/>
    <w:rsid w:val="00BA31E8"/>
    <w:rsid w:val="00BA407F"/>
    <w:rsid w:val="00BB6014"/>
    <w:rsid w:val="00BC0BD8"/>
    <w:rsid w:val="00BC48CB"/>
    <w:rsid w:val="00BC4C79"/>
    <w:rsid w:val="00BC547B"/>
    <w:rsid w:val="00BD2BA2"/>
    <w:rsid w:val="00BD4D8D"/>
    <w:rsid w:val="00BE23B8"/>
    <w:rsid w:val="00BE2F60"/>
    <w:rsid w:val="00BE4484"/>
    <w:rsid w:val="00BE631D"/>
    <w:rsid w:val="00BF0858"/>
    <w:rsid w:val="00BF0D66"/>
    <w:rsid w:val="00BF1496"/>
    <w:rsid w:val="00BF52F9"/>
    <w:rsid w:val="00BF58FB"/>
    <w:rsid w:val="00BF5F75"/>
    <w:rsid w:val="00BF60AC"/>
    <w:rsid w:val="00C00422"/>
    <w:rsid w:val="00C00616"/>
    <w:rsid w:val="00C01360"/>
    <w:rsid w:val="00C0299B"/>
    <w:rsid w:val="00C02B9E"/>
    <w:rsid w:val="00C05603"/>
    <w:rsid w:val="00C10139"/>
    <w:rsid w:val="00C1039E"/>
    <w:rsid w:val="00C1242E"/>
    <w:rsid w:val="00C14A2C"/>
    <w:rsid w:val="00C15C69"/>
    <w:rsid w:val="00C15E87"/>
    <w:rsid w:val="00C20490"/>
    <w:rsid w:val="00C21781"/>
    <w:rsid w:val="00C24258"/>
    <w:rsid w:val="00C2490A"/>
    <w:rsid w:val="00C24EAC"/>
    <w:rsid w:val="00C2671C"/>
    <w:rsid w:val="00C305F7"/>
    <w:rsid w:val="00C30FE7"/>
    <w:rsid w:val="00C31E6A"/>
    <w:rsid w:val="00C35434"/>
    <w:rsid w:val="00C3671D"/>
    <w:rsid w:val="00C36B1B"/>
    <w:rsid w:val="00C37472"/>
    <w:rsid w:val="00C407C8"/>
    <w:rsid w:val="00C425DE"/>
    <w:rsid w:val="00C43F8B"/>
    <w:rsid w:val="00C4428E"/>
    <w:rsid w:val="00C45A38"/>
    <w:rsid w:val="00C4613F"/>
    <w:rsid w:val="00C4622C"/>
    <w:rsid w:val="00C46E99"/>
    <w:rsid w:val="00C50298"/>
    <w:rsid w:val="00C530A6"/>
    <w:rsid w:val="00C54213"/>
    <w:rsid w:val="00C607A0"/>
    <w:rsid w:val="00C614C6"/>
    <w:rsid w:val="00C62C01"/>
    <w:rsid w:val="00C63B7D"/>
    <w:rsid w:val="00C65A39"/>
    <w:rsid w:val="00C65D5C"/>
    <w:rsid w:val="00C678CE"/>
    <w:rsid w:val="00C70129"/>
    <w:rsid w:val="00C72D4A"/>
    <w:rsid w:val="00C75252"/>
    <w:rsid w:val="00C7638E"/>
    <w:rsid w:val="00C76B6B"/>
    <w:rsid w:val="00C77729"/>
    <w:rsid w:val="00C77CFA"/>
    <w:rsid w:val="00C8065D"/>
    <w:rsid w:val="00C8235F"/>
    <w:rsid w:val="00C935D3"/>
    <w:rsid w:val="00C95B62"/>
    <w:rsid w:val="00CA1696"/>
    <w:rsid w:val="00CA2655"/>
    <w:rsid w:val="00CA3CF7"/>
    <w:rsid w:val="00CA6C16"/>
    <w:rsid w:val="00CB0285"/>
    <w:rsid w:val="00CB47FD"/>
    <w:rsid w:val="00CB7999"/>
    <w:rsid w:val="00CC031B"/>
    <w:rsid w:val="00CC25E7"/>
    <w:rsid w:val="00CC364F"/>
    <w:rsid w:val="00CC4035"/>
    <w:rsid w:val="00CC6EC5"/>
    <w:rsid w:val="00CD43B3"/>
    <w:rsid w:val="00CD4629"/>
    <w:rsid w:val="00CE2176"/>
    <w:rsid w:val="00CE4DFD"/>
    <w:rsid w:val="00CE6123"/>
    <w:rsid w:val="00CF0728"/>
    <w:rsid w:val="00CF0DFE"/>
    <w:rsid w:val="00CF189F"/>
    <w:rsid w:val="00CF3726"/>
    <w:rsid w:val="00D00F21"/>
    <w:rsid w:val="00D00F6F"/>
    <w:rsid w:val="00D02274"/>
    <w:rsid w:val="00D048B2"/>
    <w:rsid w:val="00D102A6"/>
    <w:rsid w:val="00D10B2C"/>
    <w:rsid w:val="00D140C4"/>
    <w:rsid w:val="00D14658"/>
    <w:rsid w:val="00D15C73"/>
    <w:rsid w:val="00D1617C"/>
    <w:rsid w:val="00D1661C"/>
    <w:rsid w:val="00D167C1"/>
    <w:rsid w:val="00D17B9A"/>
    <w:rsid w:val="00D20308"/>
    <w:rsid w:val="00D20380"/>
    <w:rsid w:val="00D216F8"/>
    <w:rsid w:val="00D21F4B"/>
    <w:rsid w:val="00D2291D"/>
    <w:rsid w:val="00D22FD9"/>
    <w:rsid w:val="00D257C9"/>
    <w:rsid w:val="00D31C3C"/>
    <w:rsid w:val="00D340EE"/>
    <w:rsid w:val="00D3475B"/>
    <w:rsid w:val="00D34F75"/>
    <w:rsid w:val="00D35473"/>
    <w:rsid w:val="00D4067C"/>
    <w:rsid w:val="00D40C94"/>
    <w:rsid w:val="00D42BF8"/>
    <w:rsid w:val="00D451F1"/>
    <w:rsid w:val="00D458D0"/>
    <w:rsid w:val="00D45DB6"/>
    <w:rsid w:val="00D46A2C"/>
    <w:rsid w:val="00D471F4"/>
    <w:rsid w:val="00D51BC8"/>
    <w:rsid w:val="00D53A4E"/>
    <w:rsid w:val="00D57DD6"/>
    <w:rsid w:val="00D60A5A"/>
    <w:rsid w:val="00D61030"/>
    <w:rsid w:val="00D717D8"/>
    <w:rsid w:val="00D7308C"/>
    <w:rsid w:val="00D73F89"/>
    <w:rsid w:val="00D74E7C"/>
    <w:rsid w:val="00D74F94"/>
    <w:rsid w:val="00D75D01"/>
    <w:rsid w:val="00D75DC0"/>
    <w:rsid w:val="00D7795C"/>
    <w:rsid w:val="00D81DF2"/>
    <w:rsid w:val="00D82308"/>
    <w:rsid w:val="00D833FA"/>
    <w:rsid w:val="00D83ADC"/>
    <w:rsid w:val="00D83DE1"/>
    <w:rsid w:val="00D83E64"/>
    <w:rsid w:val="00D860A6"/>
    <w:rsid w:val="00D86DC8"/>
    <w:rsid w:val="00D90720"/>
    <w:rsid w:val="00D94E41"/>
    <w:rsid w:val="00D95AF5"/>
    <w:rsid w:val="00D964C4"/>
    <w:rsid w:val="00D975B8"/>
    <w:rsid w:val="00DA139D"/>
    <w:rsid w:val="00DA3999"/>
    <w:rsid w:val="00DA4459"/>
    <w:rsid w:val="00DA4CEF"/>
    <w:rsid w:val="00DA52CC"/>
    <w:rsid w:val="00DA6F15"/>
    <w:rsid w:val="00DA7FB8"/>
    <w:rsid w:val="00DB0D7B"/>
    <w:rsid w:val="00DB3BF9"/>
    <w:rsid w:val="00DB3C97"/>
    <w:rsid w:val="00DB4EF8"/>
    <w:rsid w:val="00DB5C56"/>
    <w:rsid w:val="00DB6BA9"/>
    <w:rsid w:val="00DB7636"/>
    <w:rsid w:val="00DB7690"/>
    <w:rsid w:val="00DC04F7"/>
    <w:rsid w:val="00DC08DE"/>
    <w:rsid w:val="00DC23D7"/>
    <w:rsid w:val="00DC34BE"/>
    <w:rsid w:val="00DC4C34"/>
    <w:rsid w:val="00DD19B5"/>
    <w:rsid w:val="00DD3169"/>
    <w:rsid w:val="00DD3275"/>
    <w:rsid w:val="00DD3562"/>
    <w:rsid w:val="00DD52F3"/>
    <w:rsid w:val="00DD5B4E"/>
    <w:rsid w:val="00DE2E1F"/>
    <w:rsid w:val="00DE3594"/>
    <w:rsid w:val="00DE5B43"/>
    <w:rsid w:val="00DE6760"/>
    <w:rsid w:val="00DE75F3"/>
    <w:rsid w:val="00DE7B46"/>
    <w:rsid w:val="00DF25AC"/>
    <w:rsid w:val="00DF3999"/>
    <w:rsid w:val="00DF5D54"/>
    <w:rsid w:val="00DF7BC9"/>
    <w:rsid w:val="00E03084"/>
    <w:rsid w:val="00E072BB"/>
    <w:rsid w:val="00E13888"/>
    <w:rsid w:val="00E151CF"/>
    <w:rsid w:val="00E15C53"/>
    <w:rsid w:val="00E257AE"/>
    <w:rsid w:val="00E31352"/>
    <w:rsid w:val="00E31FB9"/>
    <w:rsid w:val="00E31FEC"/>
    <w:rsid w:val="00E32644"/>
    <w:rsid w:val="00E34A5B"/>
    <w:rsid w:val="00E36725"/>
    <w:rsid w:val="00E42F71"/>
    <w:rsid w:val="00E4380E"/>
    <w:rsid w:val="00E44362"/>
    <w:rsid w:val="00E44CBD"/>
    <w:rsid w:val="00E51B57"/>
    <w:rsid w:val="00E51C6E"/>
    <w:rsid w:val="00E601D3"/>
    <w:rsid w:val="00E60326"/>
    <w:rsid w:val="00E6128B"/>
    <w:rsid w:val="00E61352"/>
    <w:rsid w:val="00E623FB"/>
    <w:rsid w:val="00E640CC"/>
    <w:rsid w:val="00E656B5"/>
    <w:rsid w:val="00E663C8"/>
    <w:rsid w:val="00E73077"/>
    <w:rsid w:val="00E77EE4"/>
    <w:rsid w:val="00E8148C"/>
    <w:rsid w:val="00E817BC"/>
    <w:rsid w:val="00E81AA5"/>
    <w:rsid w:val="00E82B07"/>
    <w:rsid w:val="00E8384D"/>
    <w:rsid w:val="00E8477C"/>
    <w:rsid w:val="00E848CC"/>
    <w:rsid w:val="00E85EDA"/>
    <w:rsid w:val="00E861C5"/>
    <w:rsid w:val="00E95C38"/>
    <w:rsid w:val="00E963D1"/>
    <w:rsid w:val="00E96821"/>
    <w:rsid w:val="00EA2A4D"/>
    <w:rsid w:val="00EA7B22"/>
    <w:rsid w:val="00EB0D81"/>
    <w:rsid w:val="00EB3964"/>
    <w:rsid w:val="00EB5FE5"/>
    <w:rsid w:val="00EB65DD"/>
    <w:rsid w:val="00EB693D"/>
    <w:rsid w:val="00EB769F"/>
    <w:rsid w:val="00EB7C18"/>
    <w:rsid w:val="00EC31B6"/>
    <w:rsid w:val="00EC4871"/>
    <w:rsid w:val="00ED0388"/>
    <w:rsid w:val="00ED091C"/>
    <w:rsid w:val="00ED56B2"/>
    <w:rsid w:val="00ED695F"/>
    <w:rsid w:val="00EE0759"/>
    <w:rsid w:val="00EE298F"/>
    <w:rsid w:val="00EE3FDE"/>
    <w:rsid w:val="00EE476B"/>
    <w:rsid w:val="00EE6E65"/>
    <w:rsid w:val="00EF06CF"/>
    <w:rsid w:val="00EF19A0"/>
    <w:rsid w:val="00EF2D7A"/>
    <w:rsid w:val="00EF5E4D"/>
    <w:rsid w:val="00EF7F81"/>
    <w:rsid w:val="00F028BE"/>
    <w:rsid w:val="00F078D7"/>
    <w:rsid w:val="00F101E2"/>
    <w:rsid w:val="00F1358D"/>
    <w:rsid w:val="00F148B2"/>
    <w:rsid w:val="00F14DCB"/>
    <w:rsid w:val="00F20094"/>
    <w:rsid w:val="00F22CEA"/>
    <w:rsid w:val="00F27F51"/>
    <w:rsid w:val="00F3528E"/>
    <w:rsid w:val="00F35317"/>
    <w:rsid w:val="00F40E3D"/>
    <w:rsid w:val="00F45815"/>
    <w:rsid w:val="00F4718A"/>
    <w:rsid w:val="00F47228"/>
    <w:rsid w:val="00F51111"/>
    <w:rsid w:val="00F512B5"/>
    <w:rsid w:val="00F51856"/>
    <w:rsid w:val="00F52370"/>
    <w:rsid w:val="00F545D7"/>
    <w:rsid w:val="00F56728"/>
    <w:rsid w:val="00F56A2A"/>
    <w:rsid w:val="00F57C53"/>
    <w:rsid w:val="00F633E7"/>
    <w:rsid w:val="00F643AF"/>
    <w:rsid w:val="00F6621B"/>
    <w:rsid w:val="00F700A3"/>
    <w:rsid w:val="00F718F4"/>
    <w:rsid w:val="00F71CC0"/>
    <w:rsid w:val="00F7201D"/>
    <w:rsid w:val="00F74B82"/>
    <w:rsid w:val="00F762C0"/>
    <w:rsid w:val="00F77F1E"/>
    <w:rsid w:val="00F85391"/>
    <w:rsid w:val="00F913C6"/>
    <w:rsid w:val="00F9260F"/>
    <w:rsid w:val="00FA1437"/>
    <w:rsid w:val="00FA2160"/>
    <w:rsid w:val="00FA3DBC"/>
    <w:rsid w:val="00FA4148"/>
    <w:rsid w:val="00FA6E3E"/>
    <w:rsid w:val="00FA7F23"/>
    <w:rsid w:val="00FB1600"/>
    <w:rsid w:val="00FB1FED"/>
    <w:rsid w:val="00FB663D"/>
    <w:rsid w:val="00FC1641"/>
    <w:rsid w:val="00FD14F4"/>
    <w:rsid w:val="00FD2008"/>
    <w:rsid w:val="00FD243E"/>
    <w:rsid w:val="00FD3FFF"/>
    <w:rsid w:val="00FD49B7"/>
    <w:rsid w:val="00FD4B0E"/>
    <w:rsid w:val="00FD6168"/>
    <w:rsid w:val="00FD6841"/>
    <w:rsid w:val="00FD6D55"/>
    <w:rsid w:val="00FE118A"/>
    <w:rsid w:val="00FE1585"/>
    <w:rsid w:val="00FF382E"/>
    <w:rsid w:val="00FF4106"/>
    <w:rsid w:val="00FF44BA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705"/>
    <w:rPr>
      <w:rFonts w:cs="Times New Roman"/>
    </w:rPr>
  </w:style>
  <w:style w:type="character" w:styleId="PageNumber">
    <w:name w:val="page number"/>
    <w:basedOn w:val="DefaultParagraphFont"/>
    <w:uiPriority w:val="99"/>
    <w:rsid w:val="007E47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8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4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5F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5F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F75"/>
    <w:rPr>
      <w:rFonts w:cs="Times New Roman"/>
      <w:b/>
      <w:bCs/>
      <w:sz w:val="20"/>
      <w:szCs w:val="20"/>
    </w:rPr>
  </w:style>
  <w:style w:type="paragraph" w:customStyle="1" w:styleId="a">
    <w:name w:val="рфзо"/>
    <w:uiPriority w:val="99"/>
    <w:rsid w:val="001E0CFD"/>
    <w:pPr>
      <w:tabs>
        <w:tab w:val="left" w:pos="1418"/>
      </w:tabs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1789"/>
    <w:pPr>
      <w:suppressAutoHyphens/>
      <w:spacing w:after="280" w:line="240" w:lineRule="auto"/>
    </w:pPr>
    <w:rPr>
      <w:rFonts w:ascii="Times" w:eastAsia="SimSun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705"/>
    <w:rPr>
      <w:rFonts w:cs="Times New Roman"/>
    </w:rPr>
  </w:style>
  <w:style w:type="character" w:styleId="PageNumber">
    <w:name w:val="page number"/>
    <w:basedOn w:val="DefaultParagraphFont"/>
    <w:uiPriority w:val="99"/>
    <w:rsid w:val="007E47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8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4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5F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5F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F75"/>
    <w:rPr>
      <w:rFonts w:cs="Times New Roman"/>
      <w:b/>
      <w:bCs/>
      <w:sz w:val="20"/>
      <w:szCs w:val="20"/>
    </w:rPr>
  </w:style>
  <w:style w:type="paragraph" w:customStyle="1" w:styleId="a">
    <w:name w:val="рфзо"/>
    <w:uiPriority w:val="99"/>
    <w:rsid w:val="001E0CFD"/>
    <w:pPr>
      <w:tabs>
        <w:tab w:val="left" w:pos="1418"/>
      </w:tabs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1789"/>
    <w:pPr>
      <w:suppressAutoHyphens/>
      <w:spacing w:after="280" w:line="240" w:lineRule="auto"/>
    </w:pPr>
    <w:rPr>
      <w:rFonts w:ascii="Times" w:eastAsia="SimSun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9716</Words>
  <Characters>55385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Sreckov</dc:creator>
  <cp:lastModifiedBy>Bojan</cp:lastModifiedBy>
  <cp:revision>2</cp:revision>
  <cp:lastPrinted>2014-10-13T09:14:00Z</cp:lastPrinted>
  <dcterms:created xsi:type="dcterms:W3CDTF">2014-11-05T14:16:00Z</dcterms:created>
  <dcterms:modified xsi:type="dcterms:W3CDTF">2014-11-05T14:16:00Z</dcterms:modified>
</cp:coreProperties>
</file>