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DC" w:rsidRPr="00E209B1" w:rsidRDefault="00F35CDC" w:rsidP="00F35CDC">
      <w:pPr>
        <w:pStyle w:val="BodyText"/>
        <w:tabs>
          <w:tab w:val="left" w:pos="0"/>
        </w:tabs>
        <w:rPr>
          <w:rFonts w:ascii="Times New Roman" w:hAnsi="Times New Roman"/>
          <w:noProof/>
          <w:sz w:val="24"/>
          <w:szCs w:val="24"/>
          <w:u w:val="single"/>
          <w:lang w:val="sr-Latn-CS"/>
        </w:rPr>
      </w:pPr>
      <w:bookmarkStart w:id="0" w:name="_GoBack"/>
      <w:bookmarkEnd w:id="0"/>
    </w:p>
    <w:p w:rsidR="00455436" w:rsidRPr="00E209B1" w:rsidRDefault="00455436" w:rsidP="00447120">
      <w:pPr>
        <w:ind w:firstLine="720"/>
        <w:jc w:val="both"/>
        <w:rPr>
          <w:noProof/>
          <w:lang w:val="sr-Latn-CS"/>
        </w:rPr>
      </w:pPr>
    </w:p>
    <w:p w:rsidR="00455436" w:rsidRPr="00E209B1" w:rsidRDefault="00E209B1" w:rsidP="00DB6D5C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55436" w:rsidRPr="00E209B1">
        <w:rPr>
          <w:noProof/>
          <w:lang w:val="sr-Latn-CS"/>
        </w:rPr>
        <w:t xml:space="preserve"> 13. </w:t>
      </w:r>
      <w:r>
        <w:rPr>
          <w:noProof/>
          <w:lang w:val="sr-Latn-CS"/>
        </w:rPr>
        <w:t>stav</w:t>
      </w:r>
      <w:r w:rsidR="00455436" w:rsidRPr="00E209B1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regionalnom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455436" w:rsidRPr="00E209B1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55436" w:rsidRPr="00E209B1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455436" w:rsidRPr="00E209B1">
        <w:rPr>
          <w:noProof/>
          <w:lang w:val="sr-Latn-CS"/>
        </w:rPr>
        <w:t xml:space="preserve">. 51/09 </w:t>
      </w:r>
      <w:r>
        <w:rPr>
          <w:noProof/>
          <w:lang w:val="sr-Latn-CS"/>
        </w:rPr>
        <w:t>i</w:t>
      </w:r>
      <w:r w:rsidR="00455436" w:rsidRPr="00E209B1">
        <w:rPr>
          <w:noProof/>
          <w:lang w:val="sr-Latn-CS"/>
        </w:rPr>
        <w:t xml:space="preserve"> 30/10) </w:t>
      </w:r>
      <w:r>
        <w:rPr>
          <w:noProof/>
          <w:lang w:val="sr-Latn-CS"/>
        </w:rPr>
        <w:t>i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55436" w:rsidRPr="00E209B1">
        <w:rPr>
          <w:noProof/>
          <w:lang w:val="sr-Latn-CS"/>
        </w:rPr>
        <w:t xml:space="preserve"> 42. </w:t>
      </w:r>
      <w:r>
        <w:rPr>
          <w:noProof/>
          <w:lang w:val="sr-Latn-CS"/>
        </w:rPr>
        <w:t>stav</w:t>
      </w:r>
      <w:r w:rsidR="00455436" w:rsidRPr="00E209B1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455436" w:rsidRPr="00E209B1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55436" w:rsidRPr="00E209B1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455436" w:rsidRPr="00E209B1">
        <w:rPr>
          <w:noProof/>
          <w:lang w:val="sr-Latn-CS"/>
        </w:rPr>
        <w:t xml:space="preserve">. 55/05,71/05 – </w:t>
      </w:r>
      <w:r>
        <w:rPr>
          <w:noProof/>
          <w:lang w:val="sr-Latn-CS"/>
        </w:rPr>
        <w:t>ispravka</w:t>
      </w:r>
      <w:r w:rsidR="00455436" w:rsidRPr="00E209B1">
        <w:rPr>
          <w:noProof/>
          <w:lang w:val="sr-Latn-CS"/>
        </w:rPr>
        <w:t xml:space="preserve">, 101/07, 65/08,  16/11, 68/12 – </w:t>
      </w:r>
      <w:r>
        <w:rPr>
          <w:noProof/>
          <w:lang w:val="sr-Latn-CS"/>
        </w:rPr>
        <w:t>US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55436" w:rsidRPr="00E209B1">
        <w:rPr>
          <w:noProof/>
          <w:lang w:val="sr-Latn-CS"/>
        </w:rPr>
        <w:t xml:space="preserve"> 72/12),</w:t>
      </w:r>
    </w:p>
    <w:p w:rsidR="00455436" w:rsidRPr="00E209B1" w:rsidRDefault="00455436" w:rsidP="00DB6D5C">
      <w:pPr>
        <w:ind w:firstLine="720"/>
        <w:jc w:val="both"/>
        <w:rPr>
          <w:noProof/>
          <w:lang w:val="sr-Latn-CS"/>
        </w:rPr>
      </w:pPr>
    </w:p>
    <w:p w:rsidR="00455436" w:rsidRPr="00E209B1" w:rsidRDefault="00455436" w:rsidP="00740EDB">
      <w:pPr>
        <w:ind w:firstLine="720"/>
        <w:rPr>
          <w:noProof/>
          <w:lang w:val="sr-Latn-CS"/>
        </w:rPr>
      </w:pP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Vlada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donosi</w:t>
      </w:r>
    </w:p>
    <w:p w:rsidR="00455436" w:rsidRPr="00E209B1" w:rsidRDefault="00455436" w:rsidP="00740EDB">
      <w:pPr>
        <w:pStyle w:val="BodyText"/>
        <w:tabs>
          <w:tab w:val="left" w:pos="0"/>
        </w:tabs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455436" w:rsidRPr="00E209B1" w:rsidRDefault="00E209B1" w:rsidP="00740EDB">
      <w:pPr>
        <w:pStyle w:val="BodyText"/>
        <w:tabs>
          <w:tab w:val="left" w:pos="0"/>
        </w:tabs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</w:p>
    <w:p w:rsidR="00455436" w:rsidRPr="00E209B1" w:rsidRDefault="00455436" w:rsidP="00740EDB">
      <w:pPr>
        <w:pStyle w:val="BodyText"/>
        <w:tabs>
          <w:tab w:val="left" w:pos="0"/>
        </w:tabs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55436" w:rsidRPr="00E209B1" w:rsidRDefault="00E209B1" w:rsidP="00740EDB">
      <w:pPr>
        <w:pStyle w:val="BodyText"/>
        <w:tabs>
          <w:tab w:val="left" w:pos="0"/>
        </w:tabs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JEDINSTVENE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LISTE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RAZVIJENOSTI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</w:p>
    <w:p w:rsidR="00455436" w:rsidRPr="00E209B1" w:rsidRDefault="00455436" w:rsidP="00740EDB">
      <w:pPr>
        <w:pStyle w:val="BodyText"/>
        <w:tabs>
          <w:tab w:val="left" w:pos="0"/>
        </w:tabs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55436" w:rsidRPr="00E209B1" w:rsidRDefault="00E209B1" w:rsidP="00430DC8">
      <w:pPr>
        <w:pStyle w:val="BodyText"/>
        <w:tabs>
          <w:tab w:val="left" w:pos="0"/>
        </w:tabs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455436" w:rsidRPr="00E209B1" w:rsidRDefault="00455436" w:rsidP="00740EDB">
      <w:pPr>
        <w:tabs>
          <w:tab w:val="left" w:pos="0"/>
          <w:tab w:val="left" w:pos="993"/>
        </w:tabs>
        <w:jc w:val="both"/>
        <w:rPr>
          <w:noProof/>
          <w:color w:val="000000"/>
          <w:lang w:val="sr-Latn-CS"/>
        </w:rPr>
      </w:pPr>
      <w:r w:rsidRPr="00E209B1">
        <w:rPr>
          <w:noProof/>
          <w:lang w:val="sr-Latn-CS"/>
        </w:rPr>
        <w:tab/>
      </w:r>
      <w:r w:rsidR="00E209B1">
        <w:rPr>
          <w:noProof/>
          <w:lang w:val="sr-Latn-CS"/>
        </w:rPr>
        <w:t>Ovom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uredbom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utvrđuje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se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jedinstvena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lista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razvijenosti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regiona</w:t>
      </w:r>
      <w:r w:rsidRPr="00E209B1">
        <w:rPr>
          <w:noProof/>
          <w:lang w:val="sr-Latn-CS"/>
        </w:rPr>
        <w:t xml:space="preserve">, </w:t>
      </w:r>
      <w:r w:rsidR="00E209B1">
        <w:rPr>
          <w:noProof/>
          <w:lang w:val="sr-Latn-CS"/>
        </w:rPr>
        <w:t>koji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su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razvrstani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u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prvu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i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drugu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grupu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prema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stepenu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razvijenosti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i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jedinica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lokalne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samouprave</w:t>
      </w:r>
      <w:r w:rsidRPr="00E209B1">
        <w:rPr>
          <w:noProof/>
          <w:lang w:val="sr-Latn-CS"/>
        </w:rPr>
        <w:t xml:space="preserve">, </w:t>
      </w:r>
      <w:r w:rsidR="00E209B1">
        <w:rPr>
          <w:noProof/>
          <w:lang w:val="sr-Latn-CS"/>
        </w:rPr>
        <w:t>koje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su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razvrstane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u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prvu</w:t>
      </w:r>
      <w:r w:rsidRPr="00E209B1">
        <w:rPr>
          <w:noProof/>
          <w:lang w:val="sr-Latn-CS"/>
        </w:rPr>
        <w:t xml:space="preserve">, </w:t>
      </w:r>
      <w:r w:rsidR="00E209B1">
        <w:rPr>
          <w:noProof/>
          <w:lang w:val="sr-Latn-CS"/>
        </w:rPr>
        <w:t>drugu</w:t>
      </w:r>
      <w:r w:rsidRPr="00E209B1">
        <w:rPr>
          <w:noProof/>
          <w:lang w:val="sr-Latn-CS"/>
        </w:rPr>
        <w:t xml:space="preserve">, </w:t>
      </w:r>
      <w:r w:rsidR="00E209B1">
        <w:rPr>
          <w:noProof/>
          <w:lang w:val="sr-Latn-CS"/>
        </w:rPr>
        <w:t>treću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i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četvrtu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grupu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i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devastirana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područja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na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osnovu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podataka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organa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nadležnog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za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poslove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statistike</w:t>
      </w:r>
      <w:r w:rsidRPr="00E209B1">
        <w:rPr>
          <w:noProof/>
          <w:color w:val="FF0000"/>
          <w:lang w:val="sr-Latn-CS"/>
        </w:rPr>
        <w:t xml:space="preserve"> </w:t>
      </w:r>
      <w:r w:rsidR="00E209B1">
        <w:rPr>
          <w:noProof/>
          <w:lang w:val="sr-Latn-CS"/>
        </w:rPr>
        <w:t>i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finansija</w:t>
      </w:r>
      <w:r w:rsidRPr="00E209B1">
        <w:rPr>
          <w:noProof/>
          <w:color w:val="000000"/>
          <w:lang w:val="sr-Latn-CS"/>
        </w:rPr>
        <w:t>.</w:t>
      </w:r>
    </w:p>
    <w:p w:rsidR="00455436" w:rsidRPr="00E209B1" w:rsidRDefault="00455436" w:rsidP="00430DC8">
      <w:pPr>
        <w:pStyle w:val="BodyText"/>
        <w:tabs>
          <w:tab w:val="left" w:pos="0"/>
        </w:tabs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55436" w:rsidRPr="00E209B1" w:rsidRDefault="00E209B1" w:rsidP="00430DC8">
      <w:pPr>
        <w:pStyle w:val="BodyText"/>
        <w:tabs>
          <w:tab w:val="left" w:pos="0"/>
        </w:tabs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p w:rsidR="00455436" w:rsidRPr="00E209B1" w:rsidRDefault="00455436" w:rsidP="00520D62">
      <w:pPr>
        <w:tabs>
          <w:tab w:val="left" w:pos="0"/>
          <w:tab w:val="left" w:pos="993"/>
        </w:tabs>
        <w:jc w:val="both"/>
        <w:rPr>
          <w:noProof/>
          <w:lang w:val="sr-Latn-CS"/>
        </w:rPr>
      </w:pPr>
      <w:r w:rsidRPr="00E209B1">
        <w:rPr>
          <w:b/>
          <w:noProof/>
          <w:lang w:val="sr-Latn-CS"/>
        </w:rPr>
        <w:tab/>
      </w:r>
      <w:r w:rsidR="00E209B1">
        <w:rPr>
          <w:noProof/>
          <w:lang w:val="sr-Latn-CS"/>
        </w:rPr>
        <w:t>Razvrstavanje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regiona</w:t>
      </w:r>
      <w:r w:rsidRPr="00E209B1">
        <w:rPr>
          <w:b/>
          <w:noProof/>
          <w:lang w:val="sr-Latn-CS"/>
        </w:rPr>
        <w:t xml:space="preserve"> </w:t>
      </w:r>
      <w:r w:rsidR="00E209B1">
        <w:rPr>
          <w:noProof/>
          <w:lang w:val="sr-Latn-CS"/>
        </w:rPr>
        <w:t>vrši</w:t>
      </w:r>
      <w:r w:rsidRPr="00E209B1">
        <w:rPr>
          <w:noProof/>
          <w:color w:val="000000"/>
          <w:lang w:val="sr-Latn-CS"/>
        </w:rPr>
        <w:t xml:space="preserve"> </w:t>
      </w:r>
      <w:r w:rsidR="00E209B1">
        <w:rPr>
          <w:noProof/>
          <w:lang w:val="sr-Latn-CS"/>
        </w:rPr>
        <w:t>se</w:t>
      </w:r>
      <w:r w:rsidRPr="00E209B1">
        <w:rPr>
          <w:noProof/>
          <w:color w:val="000000"/>
          <w:lang w:val="sr-Latn-CS"/>
        </w:rPr>
        <w:t xml:space="preserve"> </w:t>
      </w:r>
      <w:r w:rsidR="00E209B1">
        <w:rPr>
          <w:noProof/>
          <w:color w:val="000000"/>
          <w:lang w:val="sr-Latn-CS"/>
        </w:rPr>
        <w:t>na</w:t>
      </w:r>
      <w:r w:rsidRPr="00E209B1">
        <w:rPr>
          <w:noProof/>
          <w:color w:val="000000"/>
          <w:lang w:val="sr-Latn-CS"/>
        </w:rPr>
        <w:t xml:space="preserve"> </w:t>
      </w:r>
      <w:r w:rsidR="00E209B1">
        <w:rPr>
          <w:noProof/>
          <w:color w:val="000000"/>
          <w:lang w:val="sr-Latn-CS"/>
        </w:rPr>
        <w:t>osnovu</w:t>
      </w:r>
      <w:r w:rsidRPr="00E209B1">
        <w:rPr>
          <w:noProof/>
          <w:color w:val="000000"/>
          <w:lang w:val="sr-Latn-CS"/>
        </w:rPr>
        <w:t xml:space="preserve"> </w:t>
      </w:r>
      <w:r w:rsidR="00E209B1">
        <w:rPr>
          <w:noProof/>
          <w:color w:val="000000"/>
          <w:lang w:val="sr-Latn-CS"/>
        </w:rPr>
        <w:t>vrednosti</w:t>
      </w:r>
      <w:r w:rsidRPr="00E209B1">
        <w:rPr>
          <w:b/>
          <w:noProof/>
          <w:color w:val="FF0000"/>
          <w:lang w:val="sr-Latn-CS"/>
        </w:rPr>
        <w:t xml:space="preserve"> </w:t>
      </w:r>
      <w:r w:rsidR="00E209B1">
        <w:rPr>
          <w:noProof/>
          <w:lang w:val="sr-Latn-CS"/>
        </w:rPr>
        <w:t>bruto</w:t>
      </w:r>
      <w:r w:rsidRPr="00E209B1">
        <w:rPr>
          <w:noProof/>
          <w:lang w:val="sr-Latn-CS"/>
        </w:rPr>
        <w:t>-</w:t>
      </w:r>
      <w:r w:rsidR="00E209B1">
        <w:rPr>
          <w:noProof/>
          <w:lang w:val="sr-Latn-CS"/>
        </w:rPr>
        <w:t>domaćeg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proizvoda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po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glavi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stanovnika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u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regionu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u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odnosu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na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republički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prosek</w:t>
      </w:r>
      <w:r w:rsidRPr="00E209B1">
        <w:rPr>
          <w:noProof/>
          <w:lang w:val="sr-Latn-CS"/>
        </w:rPr>
        <w:t xml:space="preserve">, </w:t>
      </w:r>
      <w:r w:rsidR="00E209B1">
        <w:rPr>
          <w:noProof/>
          <w:lang w:val="sr-Latn-CS"/>
        </w:rPr>
        <w:t>za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referentni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period</w:t>
      </w:r>
      <w:r w:rsidRPr="00E209B1">
        <w:rPr>
          <w:noProof/>
          <w:lang w:val="sr-Latn-CS"/>
        </w:rPr>
        <w:t xml:space="preserve">. </w:t>
      </w:r>
    </w:p>
    <w:p w:rsidR="00455436" w:rsidRPr="00E209B1" w:rsidRDefault="00455436" w:rsidP="00520D62">
      <w:pPr>
        <w:tabs>
          <w:tab w:val="left" w:pos="0"/>
          <w:tab w:val="left" w:pos="993"/>
        </w:tabs>
        <w:jc w:val="both"/>
        <w:rPr>
          <w:noProof/>
          <w:lang w:val="sr-Latn-CS"/>
        </w:rPr>
      </w:pPr>
      <w:r w:rsidRPr="00E209B1">
        <w:rPr>
          <w:noProof/>
          <w:lang w:val="sr-Latn-CS"/>
        </w:rPr>
        <w:tab/>
      </w:r>
      <w:r w:rsidR="00E209B1">
        <w:rPr>
          <w:noProof/>
          <w:color w:val="000000"/>
          <w:lang w:val="sr-Latn-CS"/>
        </w:rPr>
        <w:t>Razvijeni</w:t>
      </w:r>
      <w:r w:rsidRPr="00E209B1">
        <w:rPr>
          <w:b/>
          <w:noProof/>
          <w:color w:val="FF0000"/>
          <w:lang w:val="sr-Latn-CS"/>
        </w:rPr>
        <w:t xml:space="preserve"> </w:t>
      </w:r>
      <w:r w:rsidR="00E209B1">
        <w:rPr>
          <w:noProof/>
          <w:color w:val="000000"/>
          <w:lang w:val="sr-Latn-CS"/>
        </w:rPr>
        <w:t>r</w:t>
      </w:r>
      <w:r w:rsidR="00E209B1">
        <w:rPr>
          <w:noProof/>
          <w:lang w:val="sr-Latn-CS"/>
        </w:rPr>
        <w:t>egioni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su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regioni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koji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ostvaruju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vrednost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bruto</w:t>
      </w:r>
      <w:r w:rsidRPr="00E209B1">
        <w:rPr>
          <w:noProof/>
          <w:lang w:val="sr-Latn-CS"/>
        </w:rPr>
        <w:t>-</w:t>
      </w:r>
      <w:r w:rsidR="00E209B1">
        <w:rPr>
          <w:noProof/>
          <w:lang w:val="sr-Latn-CS"/>
        </w:rPr>
        <w:t>domaćeg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proizvoda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iznad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vrednosti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republičkog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proseka</w:t>
      </w:r>
      <w:r w:rsidRPr="00E209B1">
        <w:rPr>
          <w:noProof/>
          <w:lang w:val="sr-Latn-CS"/>
        </w:rPr>
        <w:t xml:space="preserve">, </w:t>
      </w:r>
      <w:r w:rsidR="00E209B1">
        <w:rPr>
          <w:noProof/>
          <w:lang w:val="sr-Latn-CS"/>
        </w:rPr>
        <w:t>i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to</w:t>
      </w:r>
      <w:r w:rsidRPr="00E209B1">
        <w:rPr>
          <w:noProof/>
          <w:lang w:val="sr-Latn-CS"/>
        </w:rPr>
        <w:t>:</w:t>
      </w:r>
    </w:p>
    <w:p w:rsidR="00455436" w:rsidRPr="00E209B1" w:rsidRDefault="00E209B1" w:rsidP="00CE27A8">
      <w:pPr>
        <w:pStyle w:val="BodyText"/>
        <w:numPr>
          <w:ilvl w:val="0"/>
          <w:numId w:val="1"/>
        </w:numPr>
        <w:tabs>
          <w:tab w:val="left" w:pos="0"/>
        </w:tabs>
        <w:ind w:left="0" w:firstLine="108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Beogradski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55436" w:rsidRPr="00E209B1" w:rsidRDefault="00E209B1" w:rsidP="00CE27A8">
      <w:pPr>
        <w:pStyle w:val="BodyText"/>
        <w:tabs>
          <w:tab w:val="left" w:pos="0"/>
        </w:tabs>
        <w:ind w:firstLine="108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Nedovoljno</w:t>
      </w:r>
      <w:r w:rsidR="00455436" w:rsidRPr="00E209B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razvijeni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regioni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regioni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bruto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domaćeg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ispod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republičkog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proseka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455436" w:rsidRPr="00E209B1" w:rsidRDefault="00E209B1" w:rsidP="008C2095">
      <w:pPr>
        <w:pStyle w:val="BodyText"/>
        <w:numPr>
          <w:ilvl w:val="0"/>
          <w:numId w:val="2"/>
        </w:numPr>
        <w:tabs>
          <w:tab w:val="left" w:pos="0"/>
        </w:tabs>
        <w:ind w:left="0" w:firstLine="108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Region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Vojvodine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8C2095">
      <w:pPr>
        <w:pStyle w:val="BodyText"/>
        <w:numPr>
          <w:ilvl w:val="0"/>
          <w:numId w:val="2"/>
        </w:numPr>
        <w:tabs>
          <w:tab w:val="left" w:pos="0"/>
        </w:tabs>
        <w:ind w:left="0" w:firstLine="108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Region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Šumadije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Zapadne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E16DEC">
      <w:pPr>
        <w:pStyle w:val="BodyText"/>
        <w:numPr>
          <w:ilvl w:val="0"/>
          <w:numId w:val="2"/>
        </w:numPr>
        <w:tabs>
          <w:tab w:val="left" w:pos="0"/>
        </w:tabs>
        <w:ind w:left="0" w:firstLine="108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Region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Južne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Istočne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55436" w:rsidRPr="00E209B1" w:rsidRDefault="00E209B1" w:rsidP="00E16DEC">
      <w:pPr>
        <w:pStyle w:val="BodyText"/>
        <w:tabs>
          <w:tab w:val="left" w:pos="0"/>
        </w:tabs>
        <w:ind w:firstLine="108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status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nedovoljno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razvijenog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Kosova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Metohije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455436" w:rsidRPr="00E209B1" w:rsidRDefault="00455436" w:rsidP="00740EDB">
      <w:pPr>
        <w:pStyle w:val="BodyText"/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</w:p>
    <w:p w:rsidR="00455436" w:rsidRPr="00E209B1" w:rsidRDefault="00E209B1" w:rsidP="00430DC8">
      <w:pPr>
        <w:pStyle w:val="BodyText"/>
        <w:tabs>
          <w:tab w:val="left" w:pos="0"/>
        </w:tabs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3.</w:t>
      </w:r>
    </w:p>
    <w:p w:rsidR="00455436" w:rsidRPr="00E209B1" w:rsidRDefault="00E209B1" w:rsidP="008C2095">
      <w:pPr>
        <w:pStyle w:val="BodyText"/>
        <w:tabs>
          <w:tab w:val="left" w:pos="0"/>
        </w:tabs>
        <w:ind w:firstLine="108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stepenu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razvijenosti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lokalnih</w:t>
      </w:r>
      <w:r w:rsidR="00455436" w:rsidRPr="00E209B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samouprava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prvu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grupu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e 23</w:t>
      </w:r>
      <w:r w:rsidR="00455436" w:rsidRPr="00E209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455436" w:rsidRPr="00E209B1">
        <w:rPr>
          <w:rFonts w:ascii="Times New Roman" w:hAnsi="Times New Roman"/>
          <w:noProof/>
          <w:color w:val="FF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stepen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razvijenosti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iznad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republičkog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proseka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455436" w:rsidRPr="00E209B1" w:rsidRDefault="00455436" w:rsidP="00680D06">
      <w:pPr>
        <w:pStyle w:val="BodyText"/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</w:p>
    <w:p w:rsidR="00455436" w:rsidRPr="00E209B1" w:rsidRDefault="00E209B1" w:rsidP="001372C1">
      <w:pPr>
        <w:pStyle w:val="BodyText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Bačka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Palanka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1372C1">
      <w:pPr>
        <w:pStyle w:val="BodyText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</w:p>
    <w:p w:rsidR="00455436" w:rsidRPr="00E209B1" w:rsidRDefault="00E209B1" w:rsidP="001372C1">
      <w:pPr>
        <w:pStyle w:val="BodyText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Beočin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1372C1">
      <w:pPr>
        <w:pStyle w:val="BodyText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Vrbas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1372C1">
      <w:pPr>
        <w:pStyle w:val="BodyText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Vršac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1372C1">
      <w:pPr>
        <w:pStyle w:val="BodyText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Zrenjanin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1372C1">
      <w:pPr>
        <w:pStyle w:val="BodyText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Kanjiža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1372C1">
      <w:pPr>
        <w:pStyle w:val="BodyText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Kragujevac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1372C1">
      <w:pPr>
        <w:pStyle w:val="BodyText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Lajkovac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1372C1">
      <w:pPr>
        <w:pStyle w:val="BodyText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Lapovo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1372C1">
      <w:pPr>
        <w:pStyle w:val="BodyText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Niš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1372C1">
      <w:pPr>
        <w:pStyle w:val="BodyText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Novi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1372C1">
      <w:pPr>
        <w:pStyle w:val="BodyText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Pančevo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1372C1">
      <w:pPr>
        <w:pStyle w:val="BodyText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Pećinci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1372C1">
      <w:pPr>
        <w:pStyle w:val="BodyText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Požarevac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1372C1">
      <w:pPr>
        <w:pStyle w:val="BodyText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Senta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1372C1">
      <w:pPr>
        <w:pStyle w:val="BodyText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Sremski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Karlovci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1372C1">
      <w:pPr>
        <w:pStyle w:val="BodyText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Stara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Pazova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1372C1">
      <w:pPr>
        <w:pStyle w:val="BodyText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Subotica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1372C1">
      <w:pPr>
        <w:pStyle w:val="BodyText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Topola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1372C1">
      <w:pPr>
        <w:pStyle w:val="BodyText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Užice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1372C1">
      <w:pPr>
        <w:pStyle w:val="BodyText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Čačak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1372C1">
      <w:pPr>
        <w:numPr>
          <w:ilvl w:val="0"/>
          <w:numId w:val="17"/>
        </w:numPr>
        <w:rPr>
          <w:noProof/>
          <w:lang w:val="sr-Latn-CS"/>
        </w:rPr>
      </w:pPr>
      <w:r>
        <w:rPr>
          <w:noProof/>
          <w:lang w:val="sr-Latn-CS"/>
        </w:rPr>
        <w:t>Šabac</w:t>
      </w:r>
      <w:r w:rsidR="00455436" w:rsidRPr="00E209B1">
        <w:rPr>
          <w:noProof/>
          <w:lang w:val="sr-Latn-CS"/>
        </w:rPr>
        <w:t>.</w:t>
      </w:r>
    </w:p>
    <w:p w:rsidR="00455436" w:rsidRPr="00E209B1" w:rsidRDefault="00455436" w:rsidP="004A7F5E">
      <w:pPr>
        <w:pStyle w:val="BodyText"/>
        <w:tabs>
          <w:tab w:val="left" w:pos="0"/>
        </w:tabs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455436" w:rsidRPr="00E209B1" w:rsidRDefault="00455436" w:rsidP="005067AA">
      <w:pPr>
        <w:tabs>
          <w:tab w:val="left" w:pos="0"/>
        </w:tabs>
        <w:jc w:val="both"/>
        <w:rPr>
          <w:noProof/>
          <w:lang w:val="sr-Latn-CS"/>
        </w:rPr>
      </w:pPr>
      <w:r w:rsidRPr="00E209B1">
        <w:rPr>
          <w:b/>
          <w:noProof/>
          <w:lang w:val="sr-Latn-CS"/>
        </w:rPr>
        <w:tab/>
      </w:r>
      <w:r w:rsidR="00E209B1">
        <w:rPr>
          <w:noProof/>
          <w:lang w:val="sr-Latn-CS"/>
        </w:rPr>
        <w:t>Prema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stepenu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razvijenosti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jedinica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lokalnih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samouprava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drugu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grupu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čini</w:t>
      </w:r>
      <w:r w:rsidRPr="00E209B1">
        <w:rPr>
          <w:noProof/>
          <w:lang w:val="sr-Latn-CS"/>
        </w:rPr>
        <w:t xml:space="preserve"> 35 </w:t>
      </w:r>
      <w:r w:rsidR="00E209B1">
        <w:rPr>
          <w:noProof/>
          <w:lang w:val="sr-Latn-CS"/>
        </w:rPr>
        <w:t>jedinica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lokalne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samouprave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čiji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je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stepen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razvijenosti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u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rasponu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od</w:t>
      </w:r>
      <w:r w:rsidRPr="00E209B1">
        <w:rPr>
          <w:noProof/>
          <w:lang w:val="sr-Latn-CS"/>
        </w:rPr>
        <w:t xml:space="preserve"> 80% </w:t>
      </w:r>
      <w:r w:rsidR="00E209B1">
        <w:rPr>
          <w:noProof/>
          <w:lang w:val="sr-Latn-CS"/>
        </w:rPr>
        <w:t>do</w:t>
      </w:r>
      <w:r w:rsidRPr="00E209B1">
        <w:rPr>
          <w:noProof/>
          <w:lang w:val="sr-Latn-CS"/>
        </w:rPr>
        <w:t xml:space="preserve"> 100% </w:t>
      </w:r>
      <w:r w:rsidR="00E209B1">
        <w:rPr>
          <w:noProof/>
          <w:lang w:val="sr-Latn-CS"/>
        </w:rPr>
        <w:t>republičkog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proseka</w:t>
      </w:r>
      <w:r w:rsidRPr="00E209B1">
        <w:rPr>
          <w:noProof/>
          <w:lang w:val="sr-Latn-CS"/>
        </w:rPr>
        <w:t xml:space="preserve">, </w:t>
      </w:r>
      <w:r w:rsidR="00E209B1">
        <w:rPr>
          <w:noProof/>
          <w:lang w:val="sr-Latn-CS"/>
        </w:rPr>
        <w:t>i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to</w:t>
      </w:r>
      <w:r w:rsidRPr="00E209B1">
        <w:rPr>
          <w:noProof/>
          <w:lang w:val="sr-Latn-CS"/>
        </w:rPr>
        <w:t xml:space="preserve">: </w:t>
      </w:r>
    </w:p>
    <w:p w:rsidR="00455436" w:rsidRPr="00E209B1" w:rsidRDefault="00455436" w:rsidP="005067AA">
      <w:pPr>
        <w:tabs>
          <w:tab w:val="left" w:pos="0"/>
        </w:tabs>
        <w:jc w:val="both"/>
        <w:rPr>
          <w:noProof/>
          <w:lang w:val="sr-Latn-CS"/>
        </w:rPr>
      </w:pPr>
    </w:p>
    <w:p w:rsidR="00455436" w:rsidRPr="00E209B1" w:rsidRDefault="00E209B1" w:rsidP="00364D36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Ada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Aleksandrovac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Apatin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1372C1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Aranđelovac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1372C1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Arilje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1372C1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Bač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1372C1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Bačka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Topola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Bečej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Bor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Valjevo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Vranje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Vrnjačka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Banja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Gornji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Milanovac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Zaječar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Inđija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Jagodina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771A2E">
      <w:pPr>
        <w:pStyle w:val="BodyText"/>
        <w:numPr>
          <w:ilvl w:val="0"/>
          <w:numId w:val="13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Kikinda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Kladovo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Kosjerić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Kruševac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Kula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Loznica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Lučani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Negotin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Novi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Bečej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Novi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Kneževac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Odžaci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Pirot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Požega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Ruma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191A1D">
      <w:pPr>
        <w:pStyle w:val="BodyText"/>
        <w:numPr>
          <w:ilvl w:val="0"/>
          <w:numId w:val="13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Smederevo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Sombor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Sremska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Mitrovica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Temerin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3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Čajetina</w:t>
      </w:r>
      <w:r w:rsidR="00455436" w:rsidRPr="00E209B1">
        <w:rPr>
          <w:noProof/>
          <w:lang w:val="sr-Latn-CS"/>
        </w:rPr>
        <w:t>.</w:t>
      </w:r>
    </w:p>
    <w:p w:rsidR="00455436" w:rsidRPr="00E209B1" w:rsidRDefault="00455436" w:rsidP="00364D36">
      <w:pPr>
        <w:tabs>
          <w:tab w:val="left" w:pos="1080"/>
        </w:tabs>
        <w:ind w:firstLine="720"/>
        <w:jc w:val="both"/>
        <w:rPr>
          <w:noProof/>
          <w:lang w:val="sr-Latn-CS"/>
        </w:rPr>
      </w:pPr>
    </w:p>
    <w:p w:rsidR="00455436" w:rsidRPr="00E209B1" w:rsidRDefault="00E209B1" w:rsidP="00364D36">
      <w:pPr>
        <w:tabs>
          <w:tab w:val="left" w:pos="1080"/>
        </w:tabs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Prema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stepenu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razvijenosti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samouprava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treću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grupu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455436" w:rsidRPr="00E209B1">
        <w:rPr>
          <w:noProof/>
          <w:lang w:val="sr-Latn-CS"/>
        </w:rPr>
        <w:t xml:space="preserve"> 41 </w:t>
      </w:r>
      <w:r>
        <w:rPr>
          <w:noProof/>
          <w:lang w:val="sr-Latn-CS"/>
        </w:rPr>
        <w:t>nedovoljno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razvijenih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samouprava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čiji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stepen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razvijenosti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rasponu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55436" w:rsidRPr="00E209B1">
        <w:rPr>
          <w:noProof/>
          <w:lang w:val="sr-Latn-CS"/>
        </w:rPr>
        <w:t xml:space="preserve"> 60 % </w:t>
      </w:r>
      <w:r>
        <w:rPr>
          <w:noProof/>
          <w:lang w:val="sr-Latn-CS"/>
        </w:rPr>
        <w:t>do</w:t>
      </w:r>
      <w:r w:rsidR="00455436" w:rsidRPr="00E209B1">
        <w:rPr>
          <w:noProof/>
          <w:lang w:val="sr-Latn-CS"/>
        </w:rPr>
        <w:t xml:space="preserve"> 80% </w:t>
      </w:r>
      <w:r>
        <w:rPr>
          <w:noProof/>
          <w:lang w:val="sr-Latn-CS"/>
        </w:rPr>
        <w:t>republičkog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proseka</w:t>
      </w:r>
      <w:r w:rsidR="00455436" w:rsidRPr="00E209B1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455436" w:rsidRPr="00E209B1">
        <w:rPr>
          <w:noProof/>
          <w:lang w:val="sr-Latn-CS"/>
        </w:rPr>
        <w:t xml:space="preserve">: </w:t>
      </w:r>
    </w:p>
    <w:p w:rsidR="00455436" w:rsidRPr="00E209B1" w:rsidRDefault="00455436" w:rsidP="00364D36">
      <w:pPr>
        <w:tabs>
          <w:tab w:val="left" w:pos="1080"/>
        </w:tabs>
        <w:ind w:firstLine="720"/>
        <w:jc w:val="both"/>
        <w:rPr>
          <w:noProof/>
          <w:lang w:val="sr-Latn-CS"/>
        </w:rPr>
      </w:pP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Alibunar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Bajina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Bašta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Batočina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Bački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Petrovac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Bela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Crkva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Bogatić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Boljevac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Velika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Veliko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Gradište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Vladimirci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Despotovac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Dimitrovgrad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Žabalj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Žabari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Ivanjica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Irig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Knić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Kovačica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Kovin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Koceljeva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Kraljevo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Leskovac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Majdanpek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Mali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Iđoš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Nova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Crnja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Novi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Pazar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Opovo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Osečina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Paraćin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Prokuplje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Svilajnac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Smederevska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Palanka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Sokobanja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Srbobran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Titel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Trstenik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Ćićevac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Ćuprija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Ub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Čoka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4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Šid</w:t>
      </w:r>
      <w:r w:rsidR="00455436" w:rsidRPr="00E209B1">
        <w:rPr>
          <w:noProof/>
          <w:lang w:val="sr-Latn-CS"/>
        </w:rPr>
        <w:t>.</w:t>
      </w:r>
    </w:p>
    <w:p w:rsidR="00455436" w:rsidRPr="00E209B1" w:rsidRDefault="00455436" w:rsidP="0042343B">
      <w:pPr>
        <w:tabs>
          <w:tab w:val="left" w:pos="1080"/>
        </w:tabs>
        <w:ind w:left="1800"/>
        <w:jc w:val="both"/>
        <w:rPr>
          <w:noProof/>
          <w:lang w:val="sr-Latn-CS"/>
        </w:rPr>
      </w:pPr>
    </w:p>
    <w:p w:rsidR="00455436" w:rsidRPr="00E209B1" w:rsidRDefault="00455436" w:rsidP="00447120">
      <w:pPr>
        <w:tabs>
          <w:tab w:val="left" w:pos="1080"/>
        </w:tabs>
        <w:jc w:val="both"/>
        <w:rPr>
          <w:noProof/>
          <w:lang w:val="sr-Latn-CS"/>
        </w:rPr>
      </w:pPr>
      <w:r w:rsidRPr="00E209B1">
        <w:rPr>
          <w:noProof/>
          <w:lang w:val="sr-Latn-CS"/>
        </w:rPr>
        <w:lastRenderedPageBreak/>
        <w:tab/>
      </w:r>
      <w:r w:rsidR="00E209B1">
        <w:rPr>
          <w:noProof/>
          <w:lang w:val="sr-Latn-CS"/>
        </w:rPr>
        <w:t>Prema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stepenu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razvijenosti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jedinica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lokalnih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samouprava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četvrtu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grupu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čini</w:t>
      </w:r>
      <w:r w:rsidRPr="00E209B1">
        <w:rPr>
          <w:noProof/>
          <w:lang w:val="sr-Latn-CS"/>
        </w:rPr>
        <w:t xml:space="preserve"> 46 </w:t>
      </w:r>
      <w:r w:rsidR="00E209B1">
        <w:rPr>
          <w:noProof/>
          <w:lang w:val="sr-Latn-CS"/>
        </w:rPr>
        <w:t>izrazito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nedovoljno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razvijenih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jedinica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lokalnih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samouprava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čiji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je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stepen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razvijenosti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ispod</w:t>
      </w:r>
      <w:r w:rsidRPr="00E209B1">
        <w:rPr>
          <w:noProof/>
          <w:lang w:val="sr-Latn-CS"/>
        </w:rPr>
        <w:t xml:space="preserve"> 60 % </w:t>
      </w:r>
      <w:r w:rsidR="00E209B1">
        <w:rPr>
          <w:noProof/>
          <w:lang w:val="sr-Latn-CS"/>
        </w:rPr>
        <w:t>republičkog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proseka</w:t>
      </w:r>
      <w:r w:rsidRPr="00E209B1">
        <w:rPr>
          <w:noProof/>
          <w:lang w:val="sr-Latn-CS"/>
        </w:rPr>
        <w:t xml:space="preserve">, </w:t>
      </w:r>
      <w:r w:rsidR="00E209B1">
        <w:rPr>
          <w:noProof/>
          <w:lang w:val="sr-Latn-CS"/>
        </w:rPr>
        <w:t>i</w:t>
      </w:r>
      <w:r w:rsidRPr="00E209B1">
        <w:rPr>
          <w:noProof/>
          <w:lang w:val="sr-Latn-CS"/>
        </w:rPr>
        <w:t xml:space="preserve"> </w:t>
      </w:r>
      <w:r w:rsidR="00E209B1">
        <w:rPr>
          <w:noProof/>
          <w:lang w:val="sr-Latn-CS"/>
        </w:rPr>
        <w:t>to</w:t>
      </w:r>
      <w:r w:rsidRPr="00E209B1">
        <w:rPr>
          <w:noProof/>
          <w:lang w:val="sr-Latn-CS"/>
        </w:rPr>
        <w:t xml:space="preserve">: </w:t>
      </w:r>
    </w:p>
    <w:p w:rsidR="00455436" w:rsidRPr="00E209B1" w:rsidRDefault="00455436" w:rsidP="00447120">
      <w:pPr>
        <w:tabs>
          <w:tab w:val="left" w:pos="1080"/>
        </w:tabs>
        <w:jc w:val="both"/>
        <w:rPr>
          <w:noProof/>
          <w:lang w:val="sr-Latn-CS"/>
        </w:rPr>
      </w:pPr>
      <w:r w:rsidRPr="00E209B1">
        <w:rPr>
          <w:noProof/>
          <w:lang w:val="sr-Latn-CS"/>
        </w:rPr>
        <w:tab/>
      </w:r>
    </w:p>
    <w:p w:rsidR="00455436" w:rsidRPr="00E209B1" w:rsidRDefault="00E209B1" w:rsidP="00364D36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Aleksinac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Babušnica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364D36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Bela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Palanka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364D36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Blace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364D36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Bojnik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364D36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Bosilegrad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364D36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Brus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364D36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Bujanovac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Varvarin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364D36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Vladičin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Vlasotince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Gadžin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364D36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Golubac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364D36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Doljevac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364D36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Žagubica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364D36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Žitište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364D36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Žitorađa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364D36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Knjaževac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Krupanj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364D36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Kuršumlija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364D36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Kučevo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364D36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Lebane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364D36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Ljig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364D36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Ljubovija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364D36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Mali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Zvornik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364D36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Malo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Crniće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364D36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Medveđa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364D36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Merošina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522569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Mionica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522569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Nova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Varoš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522569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Petrovac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Mlavi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522569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Plandište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522569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Preševo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522569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Priboj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522569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Prijepolje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522569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Ražanj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522569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Rača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522569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Raška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522569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Rekovac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522569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Svrljig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522569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Sečanj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522569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Sjenica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522569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Surdulica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522569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Trgovište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522569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Tutin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522569">
      <w:pPr>
        <w:numPr>
          <w:ilvl w:val="0"/>
          <w:numId w:val="16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Crna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Trava</w:t>
      </w:r>
      <w:r w:rsidR="00455436" w:rsidRPr="00E209B1">
        <w:rPr>
          <w:noProof/>
          <w:lang w:val="sr-Latn-CS"/>
        </w:rPr>
        <w:t>.</w:t>
      </w:r>
    </w:p>
    <w:p w:rsidR="00455436" w:rsidRPr="00E209B1" w:rsidRDefault="00455436" w:rsidP="00447120">
      <w:pPr>
        <w:tabs>
          <w:tab w:val="left" w:pos="1080"/>
        </w:tabs>
        <w:ind w:left="1440"/>
        <w:jc w:val="both"/>
        <w:rPr>
          <w:noProof/>
          <w:lang w:val="sr-Latn-CS"/>
        </w:rPr>
      </w:pPr>
    </w:p>
    <w:p w:rsidR="00455436" w:rsidRPr="00E209B1" w:rsidRDefault="00E209B1" w:rsidP="00447120">
      <w:pPr>
        <w:pStyle w:val="BodyText"/>
        <w:tabs>
          <w:tab w:val="left" w:pos="0"/>
        </w:tabs>
        <w:ind w:firstLine="108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stepenu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razvijenosti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devastirana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e 23</w:t>
      </w:r>
      <w:r w:rsidR="00455436" w:rsidRPr="00E209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lokalnih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četvrte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grupe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stepen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razvijenosti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ispod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50%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republičkog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proseka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455436" w:rsidRPr="00E209B1" w:rsidRDefault="00455436" w:rsidP="00447120">
      <w:pPr>
        <w:pStyle w:val="BodyText"/>
        <w:tabs>
          <w:tab w:val="left" w:pos="0"/>
        </w:tabs>
        <w:ind w:firstLine="108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55436" w:rsidRPr="00E209B1" w:rsidRDefault="00455436" w:rsidP="00447120">
      <w:pPr>
        <w:pStyle w:val="BodyText"/>
        <w:tabs>
          <w:tab w:val="left" w:pos="0"/>
        </w:tabs>
        <w:ind w:firstLine="108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55436" w:rsidRPr="00E209B1" w:rsidRDefault="00E209B1" w:rsidP="00522569">
      <w:pPr>
        <w:pStyle w:val="BodyText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Babušnica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455436" w:rsidRPr="00E209B1" w:rsidRDefault="00E209B1" w:rsidP="001372C1">
      <w:pPr>
        <w:pStyle w:val="BodyText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Bela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Palanka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1372C1">
      <w:pPr>
        <w:pStyle w:val="BodyText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Bojnik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447120">
      <w:pPr>
        <w:pStyle w:val="BodyText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Bosilegrad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1372C1">
      <w:pPr>
        <w:pStyle w:val="BodyText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Varvarin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447120">
      <w:pPr>
        <w:pStyle w:val="BodyText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Vladičin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Han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455436" w:rsidRPr="00E209B1" w:rsidRDefault="00E209B1" w:rsidP="00447120">
      <w:pPr>
        <w:pStyle w:val="BodyText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Golubac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455436" w:rsidRPr="00E209B1" w:rsidRDefault="00E209B1" w:rsidP="00447120">
      <w:pPr>
        <w:pStyle w:val="BodyText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Žagubica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455436" w:rsidRPr="00E209B1" w:rsidRDefault="00E209B1" w:rsidP="00682F30">
      <w:pPr>
        <w:pStyle w:val="BodyText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Krupanj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682F30">
      <w:pPr>
        <w:pStyle w:val="BodyText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Kuršumlija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455436" w:rsidRPr="00E209B1" w:rsidRDefault="00E209B1" w:rsidP="00447120">
      <w:pPr>
        <w:pStyle w:val="BodyText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Kučevo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455436" w:rsidRPr="00E209B1" w:rsidRDefault="00E209B1" w:rsidP="00447120">
      <w:pPr>
        <w:pStyle w:val="BodyText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Lebane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455436" w:rsidRPr="00E209B1" w:rsidRDefault="00E209B1" w:rsidP="00447120">
      <w:pPr>
        <w:pStyle w:val="BodyText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Mali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Zvornik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455436" w:rsidRPr="00E209B1" w:rsidRDefault="00E209B1" w:rsidP="00447120">
      <w:pPr>
        <w:pStyle w:val="BodyText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Medveđa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455436" w:rsidRPr="00E209B1" w:rsidRDefault="00E209B1" w:rsidP="00447120">
      <w:pPr>
        <w:pStyle w:val="BodyText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Mionica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447120">
      <w:pPr>
        <w:pStyle w:val="BodyText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Prijepolje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447120">
      <w:pPr>
        <w:pStyle w:val="BodyText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Rekovac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55436" w:rsidRPr="00E209B1" w:rsidRDefault="00E209B1" w:rsidP="00447120">
      <w:pPr>
        <w:pStyle w:val="BodyText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Svrljig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455436" w:rsidRPr="00E209B1" w:rsidRDefault="00E209B1" w:rsidP="00447120">
      <w:pPr>
        <w:pStyle w:val="BodyText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Sjenica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455436" w:rsidRPr="00E209B1" w:rsidRDefault="00E209B1" w:rsidP="00447120">
      <w:pPr>
        <w:numPr>
          <w:ilvl w:val="0"/>
          <w:numId w:val="7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Surdulica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447120">
      <w:pPr>
        <w:numPr>
          <w:ilvl w:val="0"/>
          <w:numId w:val="7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Trgovište</w:t>
      </w:r>
      <w:r w:rsidR="00455436" w:rsidRPr="00E209B1">
        <w:rPr>
          <w:noProof/>
          <w:lang w:val="sr-Latn-CS"/>
        </w:rPr>
        <w:t xml:space="preserve">; </w:t>
      </w:r>
    </w:p>
    <w:p w:rsidR="00455436" w:rsidRPr="00E209B1" w:rsidRDefault="00E209B1" w:rsidP="00447120">
      <w:pPr>
        <w:numPr>
          <w:ilvl w:val="0"/>
          <w:numId w:val="7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Tutin</w:t>
      </w:r>
      <w:r w:rsidR="00455436" w:rsidRPr="00E209B1">
        <w:rPr>
          <w:noProof/>
          <w:lang w:val="sr-Latn-CS"/>
        </w:rPr>
        <w:t>;</w:t>
      </w:r>
    </w:p>
    <w:p w:rsidR="00455436" w:rsidRPr="00E209B1" w:rsidRDefault="00E209B1" w:rsidP="00447120">
      <w:pPr>
        <w:numPr>
          <w:ilvl w:val="0"/>
          <w:numId w:val="7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Crna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Trava</w:t>
      </w:r>
      <w:r w:rsidR="00455436" w:rsidRPr="00E209B1">
        <w:rPr>
          <w:noProof/>
          <w:lang w:val="sr-Latn-CS"/>
        </w:rPr>
        <w:t>.</w:t>
      </w:r>
    </w:p>
    <w:p w:rsidR="00455436" w:rsidRPr="00E209B1" w:rsidRDefault="00455436" w:rsidP="00682F30">
      <w:pPr>
        <w:tabs>
          <w:tab w:val="left" w:pos="1080"/>
        </w:tabs>
        <w:ind w:left="1440"/>
        <w:jc w:val="both"/>
        <w:rPr>
          <w:noProof/>
          <w:lang w:val="sr-Latn-CS"/>
        </w:rPr>
      </w:pPr>
    </w:p>
    <w:p w:rsidR="00455436" w:rsidRPr="00E209B1" w:rsidRDefault="00455436" w:rsidP="00447120">
      <w:pPr>
        <w:pStyle w:val="BodyText"/>
        <w:tabs>
          <w:tab w:val="left" w:pos="0"/>
        </w:tabs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455436" w:rsidRPr="00E209B1" w:rsidRDefault="00E209B1" w:rsidP="00447120">
      <w:pPr>
        <w:pStyle w:val="BodyText"/>
        <w:tabs>
          <w:tab w:val="left" w:pos="0"/>
        </w:tabs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455436" w:rsidRPr="00E209B1">
        <w:rPr>
          <w:rFonts w:ascii="Times New Roman" w:hAnsi="Times New Roman"/>
          <w:noProof/>
          <w:sz w:val="24"/>
          <w:szCs w:val="24"/>
          <w:lang w:val="sr-Latn-CS"/>
        </w:rPr>
        <w:t xml:space="preserve"> 4.</w:t>
      </w:r>
    </w:p>
    <w:p w:rsidR="00455436" w:rsidRPr="00E209B1" w:rsidRDefault="00E209B1" w:rsidP="00447120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Ova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uredba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osmog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55436" w:rsidRPr="00E209B1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55436" w:rsidRPr="00E209B1">
        <w:rPr>
          <w:noProof/>
          <w:lang w:val="sr-Latn-CS"/>
        </w:rPr>
        <w:t xml:space="preserve">”.  </w:t>
      </w:r>
    </w:p>
    <w:p w:rsidR="00455436" w:rsidRPr="00E209B1" w:rsidRDefault="00455436" w:rsidP="00447120">
      <w:pPr>
        <w:ind w:firstLine="708"/>
        <w:jc w:val="both"/>
        <w:rPr>
          <w:b/>
          <w:noProof/>
          <w:lang w:val="sr-Latn-CS"/>
        </w:rPr>
      </w:pPr>
    </w:p>
    <w:p w:rsidR="00455436" w:rsidRPr="00E209B1" w:rsidRDefault="00455436" w:rsidP="00447120">
      <w:pPr>
        <w:ind w:firstLine="708"/>
        <w:jc w:val="both"/>
        <w:rPr>
          <w:b/>
          <w:noProof/>
          <w:lang w:val="sr-Latn-CS"/>
        </w:rPr>
      </w:pPr>
    </w:p>
    <w:p w:rsidR="00455436" w:rsidRPr="00E209B1" w:rsidRDefault="00455436" w:rsidP="00447120">
      <w:pPr>
        <w:autoSpaceDE w:val="0"/>
        <w:autoSpaceDN w:val="0"/>
        <w:adjustRightInd w:val="0"/>
        <w:rPr>
          <w:noProof/>
          <w:lang w:val="sr-Latn-CS"/>
        </w:rPr>
      </w:pPr>
      <w:r w:rsidRPr="00E209B1">
        <w:rPr>
          <w:noProof/>
          <w:lang w:val="sr-Latn-CS"/>
        </w:rPr>
        <w:t xml:space="preserve">05 </w:t>
      </w:r>
      <w:r w:rsidR="00E209B1">
        <w:rPr>
          <w:noProof/>
          <w:lang w:val="sr-Latn-CS"/>
        </w:rPr>
        <w:t>Broj</w:t>
      </w:r>
      <w:r w:rsidRPr="00E209B1">
        <w:rPr>
          <w:noProof/>
          <w:lang w:val="sr-Latn-CS"/>
        </w:rPr>
        <w:t xml:space="preserve">: </w:t>
      </w:r>
    </w:p>
    <w:p w:rsidR="00455436" w:rsidRPr="00E209B1" w:rsidRDefault="00E209B1" w:rsidP="00447120">
      <w:pPr>
        <w:autoSpaceDE w:val="0"/>
        <w:autoSpaceDN w:val="0"/>
        <w:adjustRightInd w:val="0"/>
        <w:rPr>
          <w:noProof/>
          <w:lang w:val="sr-Latn-CS"/>
        </w:rPr>
      </w:pPr>
      <w:r>
        <w:rPr>
          <w:noProof/>
          <w:lang w:val="sr-Latn-CS"/>
        </w:rPr>
        <w:t>U</w:t>
      </w:r>
      <w:r w:rsidR="00455436" w:rsidRPr="00E209B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55436" w:rsidRPr="00E209B1">
        <w:rPr>
          <w:noProof/>
          <w:lang w:val="sr-Latn-CS"/>
        </w:rPr>
        <w:t xml:space="preserve">, 12. </w:t>
      </w:r>
      <w:r>
        <w:rPr>
          <w:noProof/>
          <w:lang w:val="sr-Latn-CS"/>
        </w:rPr>
        <w:t>jula</w:t>
      </w:r>
      <w:r w:rsidR="00455436" w:rsidRPr="00E209B1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godine</w:t>
      </w:r>
      <w:r w:rsidR="00455436" w:rsidRPr="00E209B1">
        <w:rPr>
          <w:noProof/>
          <w:lang w:val="sr-Latn-CS"/>
        </w:rPr>
        <w:t xml:space="preserve">                                </w:t>
      </w:r>
    </w:p>
    <w:p w:rsidR="00455436" w:rsidRPr="00E209B1" w:rsidRDefault="00455436" w:rsidP="00447120">
      <w:pPr>
        <w:autoSpaceDE w:val="0"/>
        <w:autoSpaceDN w:val="0"/>
        <w:adjustRightInd w:val="0"/>
        <w:rPr>
          <w:noProof/>
          <w:lang w:val="sr-Latn-CS"/>
        </w:rPr>
      </w:pPr>
    </w:p>
    <w:p w:rsidR="00455436" w:rsidRPr="00E209B1" w:rsidRDefault="00455436" w:rsidP="00447120">
      <w:pPr>
        <w:autoSpaceDE w:val="0"/>
        <w:autoSpaceDN w:val="0"/>
        <w:adjustRightInd w:val="0"/>
        <w:rPr>
          <w:noProof/>
          <w:lang w:val="sr-Latn-CS"/>
        </w:rPr>
      </w:pPr>
    </w:p>
    <w:p w:rsidR="00455436" w:rsidRPr="00E209B1" w:rsidRDefault="00E209B1" w:rsidP="00447120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V</w:t>
      </w:r>
      <w:r w:rsidR="00455436" w:rsidRPr="00E209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</w:t>
      </w:r>
      <w:r w:rsidR="00455436" w:rsidRPr="00E209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</w:t>
      </w:r>
      <w:r w:rsidR="00455436" w:rsidRPr="00E209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</w:t>
      </w:r>
      <w:r w:rsidR="00455436" w:rsidRPr="00E209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</w:t>
      </w:r>
      <w:r w:rsidR="00455436" w:rsidRPr="00E209B1">
        <w:rPr>
          <w:bCs/>
          <w:noProof/>
          <w:lang w:val="sr-Latn-CS"/>
        </w:rPr>
        <w:t xml:space="preserve"> </w:t>
      </w:r>
    </w:p>
    <w:p w:rsidR="00455436" w:rsidRPr="00E209B1" w:rsidRDefault="00455436" w:rsidP="00447120">
      <w:pPr>
        <w:tabs>
          <w:tab w:val="left" w:pos="0"/>
        </w:tabs>
        <w:ind w:left="1440"/>
        <w:jc w:val="both"/>
        <w:rPr>
          <w:noProof/>
          <w:lang w:val="sr-Latn-CS"/>
        </w:rPr>
      </w:pPr>
    </w:p>
    <w:p w:rsidR="00455436" w:rsidRPr="00E209B1" w:rsidRDefault="00455436" w:rsidP="00447120">
      <w:pPr>
        <w:tabs>
          <w:tab w:val="left" w:pos="0"/>
        </w:tabs>
        <w:ind w:left="1440"/>
        <w:jc w:val="both"/>
        <w:rPr>
          <w:noProof/>
          <w:lang w:val="sr-Latn-CS"/>
        </w:rPr>
      </w:pPr>
    </w:p>
    <w:tbl>
      <w:tblPr>
        <w:tblW w:w="0" w:type="auto"/>
        <w:tblLook w:val="01E0"/>
      </w:tblPr>
      <w:tblGrid>
        <w:gridCol w:w="3959"/>
        <w:gridCol w:w="4570"/>
      </w:tblGrid>
      <w:tr w:rsidR="00455436" w:rsidRPr="00E209B1">
        <w:tc>
          <w:tcPr>
            <w:tcW w:w="3960" w:type="dxa"/>
          </w:tcPr>
          <w:p w:rsidR="00455436" w:rsidRPr="00E209B1" w:rsidRDefault="00455436">
            <w:pPr>
              <w:spacing w:line="360" w:lineRule="auto"/>
              <w:rPr>
                <w:noProof/>
                <w:lang w:val="sr-Latn-CS"/>
              </w:rPr>
            </w:pPr>
          </w:p>
        </w:tc>
        <w:tc>
          <w:tcPr>
            <w:tcW w:w="4571" w:type="dxa"/>
          </w:tcPr>
          <w:p w:rsidR="00455436" w:rsidRPr="00E209B1" w:rsidRDefault="00E209B1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455436" w:rsidRPr="00E209B1" w:rsidRDefault="00455436">
            <w:pPr>
              <w:jc w:val="center"/>
              <w:rPr>
                <w:noProof/>
                <w:lang w:val="sr-Latn-CS"/>
              </w:rPr>
            </w:pPr>
          </w:p>
          <w:p w:rsidR="00455436" w:rsidRPr="00E209B1" w:rsidRDefault="00455436">
            <w:pPr>
              <w:jc w:val="center"/>
              <w:rPr>
                <w:noProof/>
                <w:lang w:val="sr-Latn-CS"/>
              </w:rPr>
            </w:pPr>
          </w:p>
          <w:p w:rsidR="00455436" w:rsidRPr="00E209B1" w:rsidRDefault="00E209B1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455436" w:rsidRPr="00E209B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455436" w:rsidRPr="00E209B1" w:rsidRDefault="00455436" w:rsidP="00447120">
      <w:pPr>
        <w:tabs>
          <w:tab w:val="left" w:pos="0"/>
        </w:tabs>
        <w:ind w:left="1440"/>
        <w:jc w:val="both"/>
        <w:rPr>
          <w:noProof/>
          <w:lang w:val="sr-Latn-CS"/>
        </w:rPr>
      </w:pPr>
    </w:p>
    <w:sectPr w:rsidR="00455436" w:rsidRPr="00E209B1" w:rsidSect="00450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97" w:bottom="1418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E1" w:rsidRDefault="008937E1">
      <w:r>
        <w:separator/>
      </w:r>
    </w:p>
  </w:endnote>
  <w:endnote w:type="continuationSeparator" w:id="0">
    <w:p w:rsidR="008937E1" w:rsidRDefault="00893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Ciril Helve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36" w:rsidRDefault="00F636FF" w:rsidP="008F0C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54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5436" w:rsidRDefault="00455436" w:rsidP="00520D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36" w:rsidRPr="00E209B1" w:rsidRDefault="00F636FF" w:rsidP="008F0C73">
    <w:pPr>
      <w:pStyle w:val="Footer"/>
      <w:framePr w:wrap="around" w:vAnchor="text" w:hAnchor="margin" w:xAlign="right" w:y="1"/>
      <w:rPr>
        <w:rStyle w:val="PageNumber"/>
        <w:noProof/>
        <w:lang w:val="sr-Latn-CS"/>
      </w:rPr>
    </w:pPr>
    <w:r w:rsidRPr="00E209B1">
      <w:rPr>
        <w:rStyle w:val="PageNumber"/>
        <w:noProof/>
        <w:lang w:val="sr-Latn-CS"/>
      </w:rPr>
      <w:fldChar w:fldCharType="begin"/>
    </w:r>
    <w:r w:rsidR="00455436" w:rsidRPr="00E209B1">
      <w:rPr>
        <w:rStyle w:val="PageNumber"/>
        <w:noProof/>
        <w:lang w:val="sr-Latn-CS"/>
      </w:rPr>
      <w:instrText xml:space="preserve">PAGE  </w:instrText>
    </w:r>
    <w:r w:rsidRPr="00E209B1">
      <w:rPr>
        <w:rStyle w:val="PageNumber"/>
        <w:noProof/>
        <w:lang w:val="sr-Latn-CS"/>
      </w:rPr>
      <w:fldChar w:fldCharType="separate"/>
    </w:r>
    <w:r w:rsidR="00E209B1">
      <w:rPr>
        <w:rStyle w:val="PageNumber"/>
        <w:noProof/>
        <w:lang w:val="sr-Latn-CS"/>
      </w:rPr>
      <w:t>5</w:t>
    </w:r>
    <w:r w:rsidRPr="00E209B1">
      <w:rPr>
        <w:rStyle w:val="PageNumber"/>
        <w:noProof/>
        <w:lang w:val="sr-Latn-CS"/>
      </w:rPr>
      <w:fldChar w:fldCharType="end"/>
    </w:r>
  </w:p>
  <w:p w:rsidR="00455436" w:rsidRPr="00E209B1" w:rsidRDefault="00455436" w:rsidP="00520D62">
    <w:pPr>
      <w:pStyle w:val="Footer"/>
      <w:ind w:right="360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B1" w:rsidRDefault="00E209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E1" w:rsidRDefault="008937E1">
      <w:r>
        <w:separator/>
      </w:r>
    </w:p>
  </w:footnote>
  <w:footnote w:type="continuationSeparator" w:id="0">
    <w:p w:rsidR="008937E1" w:rsidRDefault="00893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36" w:rsidRDefault="00F636FF" w:rsidP="00F90F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54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5436" w:rsidRDefault="004554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36" w:rsidRDefault="00455436" w:rsidP="00F90F8A">
    <w:pPr>
      <w:pStyle w:val="Header"/>
      <w:framePr w:wrap="around" w:vAnchor="text" w:hAnchor="margin" w:xAlign="center" w:y="1"/>
      <w:rPr>
        <w:rStyle w:val="PageNumber"/>
      </w:rPr>
    </w:pPr>
  </w:p>
  <w:p w:rsidR="00455436" w:rsidRDefault="004554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B1" w:rsidRDefault="00E209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A13"/>
    <w:multiLevelType w:val="hybridMultilevel"/>
    <w:tmpl w:val="514AFB5E"/>
    <w:lvl w:ilvl="0" w:tplc="241A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6A80137"/>
    <w:multiLevelType w:val="hybridMultilevel"/>
    <w:tmpl w:val="D6FC1B8A"/>
    <w:lvl w:ilvl="0" w:tplc="241A0011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C537E17"/>
    <w:multiLevelType w:val="hybridMultilevel"/>
    <w:tmpl w:val="D26060BC"/>
    <w:lvl w:ilvl="0" w:tplc="038C738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F0C00EB"/>
    <w:multiLevelType w:val="hybridMultilevel"/>
    <w:tmpl w:val="C8887EA8"/>
    <w:lvl w:ilvl="0" w:tplc="2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E406B"/>
    <w:multiLevelType w:val="hybridMultilevel"/>
    <w:tmpl w:val="AD064E88"/>
    <w:lvl w:ilvl="0" w:tplc="D8DC207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2C1340D"/>
    <w:multiLevelType w:val="hybridMultilevel"/>
    <w:tmpl w:val="057844CA"/>
    <w:lvl w:ilvl="0" w:tplc="2348FC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D643774"/>
    <w:multiLevelType w:val="hybridMultilevel"/>
    <w:tmpl w:val="D4182B80"/>
    <w:lvl w:ilvl="0" w:tplc="94287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B4BB4"/>
    <w:multiLevelType w:val="hybridMultilevel"/>
    <w:tmpl w:val="25D4A9FA"/>
    <w:lvl w:ilvl="0" w:tplc="1A4C4FF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0283A38"/>
    <w:multiLevelType w:val="hybridMultilevel"/>
    <w:tmpl w:val="BC3272B2"/>
    <w:lvl w:ilvl="0" w:tplc="66C616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9B15DD"/>
    <w:multiLevelType w:val="hybridMultilevel"/>
    <w:tmpl w:val="FE70B804"/>
    <w:lvl w:ilvl="0" w:tplc="AAB0A61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8B2574"/>
    <w:multiLevelType w:val="hybridMultilevel"/>
    <w:tmpl w:val="759A3146"/>
    <w:lvl w:ilvl="0" w:tplc="859C3D6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C784D82"/>
    <w:multiLevelType w:val="hybridMultilevel"/>
    <w:tmpl w:val="7E5AB990"/>
    <w:lvl w:ilvl="0" w:tplc="5B96F4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8395A18"/>
    <w:multiLevelType w:val="hybridMultilevel"/>
    <w:tmpl w:val="878C7A48"/>
    <w:lvl w:ilvl="0" w:tplc="18105B9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A470DEE"/>
    <w:multiLevelType w:val="hybridMultilevel"/>
    <w:tmpl w:val="89A27950"/>
    <w:lvl w:ilvl="0" w:tplc="4E1885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16354"/>
    <w:multiLevelType w:val="hybridMultilevel"/>
    <w:tmpl w:val="B10E1012"/>
    <w:lvl w:ilvl="0" w:tplc="B98824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FDA6C24"/>
    <w:multiLevelType w:val="hybridMultilevel"/>
    <w:tmpl w:val="6A9EA356"/>
    <w:lvl w:ilvl="0" w:tplc="FF727672">
      <w:start w:val="1"/>
      <w:numFmt w:val="decimal"/>
      <w:lvlText w:val="%1-"/>
      <w:lvlJc w:val="left"/>
      <w:pPr>
        <w:ind w:left="12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675E504F"/>
    <w:multiLevelType w:val="hybridMultilevel"/>
    <w:tmpl w:val="9A809BC4"/>
    <w:lvl w:ilvl="0" w:tplc="0EB6DED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7CC5392"/>
    <w:multiLevelType w:val="hybridMultilevel"/>
    <w:tmpl w:val="7CB82930"/>
    <w:lvl w:ilvl="0" w:tplc="241A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6B5A2AAB"/>
    <w:multiLevelType w:val="hybridMultilevel"/>
    <w:tmpl w:val="CE182C0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2615B0"/>
    <w:multiLevelType w:val="hybridMultilevel"/>
    <w:tmpl w:val="93ACAF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E776BE"/>
    <w:multiLevelType w:val="hybridMultilevel"/>
    <w:tmpl w:val="D6FC1B8A"/>
    <w:lvl w:ilvl="0" w:tplc="241A0011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9BC6720"/>
    <w:multiLevelType w:val="hybridMultilevel"/>
    <w:tmpl w:val="9BDAA600"/>
    <w:lvl w:ilvl="0" w:tplc="E13E845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9BE3155"/>
    <w:multiLevelType w:val="hybridMultilevel"/>
    <w:tmpl w:val="54ACDD56"/>
    <w:lvl w:ilvl="0" w:tplc="BE3472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ED50C92"/>
    <w:multiLevelType w:val="hybridMultilevel"/>
    <w:tmpl w:val="4BB8322E"/>
    <w:lvl w:ilvl="0" w:tplc="1D8CFFB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22"/>
  </w:num>
  <w:num w:numId="5">
    <w:abstractNumId w:val="14"/>
  </w:num>
  <w:num w:numId="6">
    <w:abstractNumId w:val="7"/>
  </w:num>
  <w:num w:numId="7">
    <w:abstractNumId w:val="21"/>
  </w:num>
  <w:num w:numId="8">
    <w:abstractNumId w:val="19"/>
  </w:num>
  <w:num w:numId="9">
    <w:abstractNumId w:val="18"/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17"/>
  </w:num>
  <w:num w:numId="15">
    <w:abstractNumId w:val="3"/>
  </w:num>
  <w:num w:numId="16">
    <w:abstractNumId w:val="2"/>
  </w:num>
  <w:num w:numId="17">
    <w:abstractNumId w:val="23"/>
  </w:num>
  <w:num w:numId="18">
    <w:abstractNumId w:val="8"/>
  </w:num>
  <w:num w:numId="19">
    <w:abstractNumId w:val="13"/>
  </w:num>
  <w:num w:numId="20">
    <w:abstractNumId w:val="9"/>
  </w:num>
  <w:num w:numId="21">
    <w:abstractNumId w:val="10"/>
  </w:num>
  <w:num w:numId="22">
    <w:abstractNumId w:val="11"/>
  </w:num>
  <w:num w:numId="23">
    <w:abstractNumId w:val="2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40EDB"/>
    <w:rsid w:val="00096E53"/>
    <w:rsid w:val="000B1DF4"/>
    <w:rsid w:val="000D6395"/>
    <w:rsid w:val="000E691B"/>
    <w:rsid w:val="000F7BF9"/>
    <w:rsid w:val="0010655E"/>
    <w:rsid w:val="00115F3D"/>
    <w:rsid w:val="00117A58"/>
    <w:rsid w:val="00120882"/>
    <w:rsid w:val="001372C1"/>
    <w:rsid w:val="00142876"/>
    <w:rsid w:val="0015752F"/>
    <w:rsid w:val="00191A1D"/>
    <w:rsid w:val="00194DA6"/>
    <w:rsid w:val="001C398E"/>
    <w:rsid w:val="001D0E81"/>
    <w:rsid w:val="001E1356"/>
    <w:rsid w:val="001E3220"/>
    <w:rsid w:val="00213964"/>
    <w:rsid w:val="00216F18"/>
    <w:rsid w:val="00216F82"/>
    <w:rsid w:val="00231983"/>
    <w:rsid w:val="00254F14"/>
    <w:rsid w:val="00261F16"/>
    <w:rsid w:val="002C7E61"/>
    <w:rsid w:val="002E2302"/>
    <w:rsid w:val="002E4A75"/>
    <w:rsid w:val="002F4D46"/>
    <w:rsid w:val="002F7C7D"/>
    <w:rsid w:val="0030656A"/>
    <w:rsid w:val="00323151"/>
    <w:rsid w:val="00337C73"/>
    <w:rsid w:val="00340F17"/>
    <w:rsid w:val="00355E33"/>
    <w:rsid w:val="00356747"/>
    <w:rsid w:val="00364D36"/>
    <w:rsid w:val="003E35A3"/>
    <w:rsid w:val="003F55AF"/>
    <w:rsid w:val="00415CB4"/>
    <w:rsid w:val="0042343B"/>
    <w:rsid w:val="00423C1A"/>
    <w:rsid w:val="00430DC8"/>
    <w:rsid w:val="00437DAB"/>
    <w:rsid w:val="00447120"/>
    <w:rsid w:val="00450908"/>
    <w:rsid w:val="004524D9"/>
    <w:rsid w:val="00455436"/>
    <w:rsid w:val="00456837"/>
    <w:rsid w:val="00477E69"/>
    <w:rsid w:val="004A7F5E"/>
    <w:rsid w:val="004B03AF"/>
    <w:rsid w:val="004D5A7A"/>
    <w:rsid w:val="004E50E4"/>
    <w:rsid w:val="005067AA"/>
    <w:rsid w:val="00520D62"/>
    <w:rsid w:val="00522569"/>
    <w:rsid w:val="00523DB1"/>
    <w:rsid w:val="00535F06"/>
    <w:rsid w:val="00552BAC"/>
    <w:rsid w:val="00555002"/>
    <w:rsid w:val="005A27FE"/>
    <w:rsid w:val="005B0FAD"/>
    <w:rsid w:val="005B1A47"/>
    <w:rsid w:val="006002CE"/>
    <w:rsid w:val="00605B75"/>
    <w:rsid w:val="00680D06"/>
    <w:rsid w:val="00682F30"/>
    <w:rsid w:val="006C3E8B"/>
    <w:rsid w:val="00724B79"/>
    <w:rsid w:val="00735F4C"/>
    <w:rsid w:val="00740D3C"/>
    <w:rsid w:val="00740EDB"/>
    <w:rsid w:val="00771A2E"/>
    <w:rsid w:val="007D5067"/>
    <w:rsid w:val="007E53B7"/>
    <w:rsid w:val="007E5E20"/>
    <w:rsid w:val="007F133C"/>
    <w:rsid w:val="007F56BD"/>
    <w:rsid w:val="007F5996"/>
    <w:rsid w:val="008042A6"/>
    <w:rsid w:val="008430C4"/>
    <w:rsid w:val="0085704C"/>
    <w:rsid w:val="0086096E"/>
    <w:rsid w:val="00864501"/>
    <w:rsid w:val="00880E2D"/>
    <w:rsid w:val="00880F40"/>
    <w:rsid w:val="008814AA"/>
    <w:rsid w:val="008937E1"/>
    <w:rsid w:val="008C2095"/>
    <w:rsid w:val="008F0C73"/>
    <w:rsid w:val="008F6CF5"/>
    <w:rsid w:val="00907D5F"/>
    <w:rsid w:val="009211A1"/>
    <w:rsid w:val="00925B2C"/>
    <w:rsid w:val="0093362A"/>
    <w:rsid w:val="0093757A"/>
    <w:rsid w:val="009532C2"/>
    <w:rsid w:val="009544C8"/>
    <w:rsid w:val="0097393B"/>
    <w:rsid w:val="00984824"/>
    <w:rsid w:val="009A4D72"/>
    <w:rsid w:val="009D15F2"/>
    <w:rsid w:val="009E7449"/>
    <w:rsid w:val="00A10EF9"/>
    <w:rsid w:val="00A178E4"/>
    <w:rsid w:val="00A3340D"/>
    <w:rsid w:val="00A55C15"/>
    <w:rsid w:val="00B00D85"/>
    <w:rsid w:val="00B024FC"/>
    <w:rsid w:val="00B06AC1"/>
    <w:rsid w:val="00B134C1"/>
    <w:rsid w:val="00B15389"/>
    <w:rsid w:val="00B2229C"/>
    <w:rsid w:val="00B54AF9"/>
    <w:rsid w:val="00B76021"/>
    <w:rsid w:val="00B820F6"/>
    <w:rsid w:val="00BA1CE3"/>
    <w:rsid w:val="00BA25C3"/>
    <w:rsid w:val="00BC073F"/>
    <w:rsid w:val="00BD1BBB"/>
    <w:rsid w:val="00BE20C4"/>
    <w:rsid w:val="00C03E4B"/>
    <w:rsid w:val="00C420F2"/>
    <w:rsid w:val="00C769EF"/>
    <w:rsid w:val="00C82C77"/>
    <w:rsid w:val="00CE27A8"/>
    <w:rsid w:val="00D02FB4"/>
    <w:rsid w:val="00D06928"/>
    <w:rsid w:val="00D10827"/>
    <w:rsid w:val="00D706EC"/>
    <w:rsid w:val="00D936C1"/>
    <w:rsid w:val="00DB1858"/>
    <w:rsid w:val="00DB2AC5"/>
    <w:rsid w:val="00DB6D5C"/>
    <w:rsid w:val="00DF6A11"/>
    <w:rsid w:val="00E12EEA"/>
    <w:rsid w:val="00E16DEC"/>
    <w:rsid w:val="00E209B1"/>
    <w:rsid w:val="00E52229"/>
    <w:rsid w:val="00E52D9D"/>
    <w:rsid w:val="00E64FEE"/>
    <w:rsid w:val="00EA0511"/>
    <w:rsid w:val="00ED21A7"/>
    <w:rsid w:val="00EF64BB"/>
    <w:rsid w:val="00F128AD"/>
    <w:rsid w:val="00F17698"/>
    <w:rsid w:val="00F35CDC"/>
    <w:rsid w:val="00F43040"/>
    <w:rsid w:val="00F44440"/>
    <w:rsid w:val="00F602C9"/>
    <w:rsid w:val="00F636FF"/>
    <w:rsid w:val="00F7489F"/>
    <w:rsid w:val="00F90F8A"/>
    <w:rsid w:val="00FA2EB5"/>
    <w:rsid w:val="00FB713F"/>
    <w:rsid w:val="00FC3133"/>
    <w:rsid w:val="00FE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DB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40EDB"/>
    <w:pPr>
      <w:jc w:val="both"/>
    </w:pPr>
    <w:rPr>
      <w:rFonts w:ascii="YuCiril Helvetica" w:hAnsi="YuCiril Helvetica"/>
      <w:sz w:val="28"/>
      <w:szCs w:val="20"/>
      <w:lang w:val="en-GB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40EDB"/>
    <w:rPr>
      <w:rFonts w:ascii="YuCiril Helvetica" w:hAnsi="YuCiril Helvetica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520D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77C"/>
    <w:rPr>
      <w:rFonts w:eastAsia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520D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3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7C"/>
    <w:rPr>
      <w:rFonts w:eastAsia="Times New Roman"/>
      <w:sz w:val="0"/>
      <w:szCs w:val="0"/>
      <w:lang w:val="en-US" w:eastAsia="en-US"/>
    </w:rPr>
  </w:style>
  <w:style w:type="paragraph" w:customStyle="1" w:styleId="Normal1">
    <w:name w:val="Normal1"/>
    <w:basedOn w:val="Normal"/>
    <w:uiPriority w:val="99"/>
    <w:rsid w:val="006002C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FA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2EB5"/>
    <w:rPr>
      <w:rFonts w:eastAsia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DB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40EDB"/>
    <w:pPr>
      <w:jc w:val="both"/>
    </w:pPr>
    <w:rPr>
      <w:rFonts w:ascii="YuCiril Helvetica" w:hAnsi="YuCiril Helvetica"/>
      <w:sz w:val="28"/>
      <w:szCs w:val="20"/>
      <w:lang w:val="en-GB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40EDB"/>
    <w:rPr>
      <w:rFonts w:ascii="YuCiril Helvetica" w:hAnsi="YuCiril Helvetica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520D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77C"/>
    <w:rPr>
      <w:rFonts w:eastAsia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520D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3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7C"/>
    <w:rPr>
      <w:rFonts w:eastAsia="Times New Roman"/>
      <w:sz w:val="0"/>
      <w:szCs w:val="0"/>
      <w:lang w:val="en-US" w:eastAsia="en-US"/>
    </w:rPr>
  </w:style>
  <w:style w:type="paragraph" w:customStyle="1" w:styleId="Normal1">
    <w:name w:val="Normal1"/>
    <w:basedOn w:val="Normal"/>
    <w:uiPriority w:val="99"/>
    <w:rsid w:val="006002C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FA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2EB5"/>
    <w:rPr>
      <w:rFonts w:eastAsia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ПРЕДЛОГ</vt:lpstr>
    </vt:vector>
  </TitlesOfParts>
  <Company>Grizli777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creator>dejan.radulovic</dc:creator>
  <cp:lastModifiedBy>jovan</cp:lastModifiedBy>
  <cp:revision>2</cp:revision>
  <cp:lastPrinted>2013-07-12T11:00:00Z</cp:lastPrinted>
  <dcterms:created xsi:type="dcterms:W3CDTF">2013-07-12T14:37:00Z</dcterms:created>
  <dcterms:modified xsi:type="dcterms:W3CDTF">2013-07-12T14:37:00Z</dcterms:modified>
</cp:coreProperties>
</file>