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1" w:rsidRPr="00E87CDE" w:rsidRDefault="00E87CDE" w:rsidP="00BB5946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B0FE1" w:rsidRPr="00E87CDE">
        <w:rPr>
          <w:noProof/>
          <w:lang w:val="sr-Latn-CS"/>
        </w:rPr>
        <w:t xml:space="preserve"> 45. </w:t>
      </w:r>
      <w:r>
        <w:rPr>
          <w:noProof/>
          <w:lang w:val="sr-Latn-CS"/>
        </w:rPr>
        <w:t>stav</w:t>
      </w:r>
      <w:r w:rsidR="002B0FE1" w:rsidRPr="00E87CD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2B0FE1" w:rsidRPr="00E87CD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B0FE1" w:rsidRPr="00E87CD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2B0FE1" w:rsidRPr="00E87CDE">
        <w:rPr>
          <w:noProof/>
          <w:lang w:val="sr-Latn-CS"/>
        </w:rPr>
        <w:t>. 55/05, 71/05 –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ispravka</w:t>
      </w:r>
      <w:r w:rsidR="002B0FE1" w:rsidRPr="00E87CD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72/12),</w:t>
      </w:r>
    </w:p>
    <w:p w:rsidR="002B0FE1" w:rsidRPr="00E87CDE" w:rsidRDefault="002B0FE1" w:rsidP="00A979F5">
      <w:pPr>
        <w:rPr>
          <w:noProof/>
          <w:lang w:val="sr-Latn-CS"/>
        </w:rPr>
      </w:pPr>
    </w:p>
    <w:p w:rsidR="002B0FE1" w:rsidRPr="00E87CDE" w:rsidRDefault="00E87CDE" w:rsidP="0026271D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26271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STRATEGIJU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PODRŠKE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INDUSTRIJI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TEHNOLOGIJA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1775CE">
      <w:pPr>
        <w:ind w:firstLine="720"/>
        <w:rPr>
          <w:b/>
          <w:noProof/>
          <w:lang w:val="sr-Latn-CS"/>
        </w:rPr>
      </w:pPr>
      <w:r>
        <w:rPr>
          <w:b/>
          <w:noProof/>
          <w:lang w:val="sr-Latn-CS"/>
        </w:rPr>
        <w:t>UVOD</w:t>
      </w:r>
    </w:p>
    <w:p w:rsidR="002B0FE1" w:rsidRPr="00E87CDE" w:rsidRDefault="002B0FE1" w:rsidP="00BF5975">
      <w:pPr>
        <w:ind w:firstLine="720"/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Informacione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) </w:t>
      </w:r>
      <w:r>
        <w:rPr>
          <w:noProof/>
          <w:lang w:val="sr-Latn-CS"/>
        </w:rPr>
        <w:t>imaju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decenija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sumnje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trend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uzele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trendu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mnogobrojne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najrazvijenije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donele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Sjedinjenih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američkih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Južne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Koreje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Singapura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Argentine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Brazila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Čilea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Kine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Kenije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Ruande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Gane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.).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mnogostruko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izlazak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njena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profitabilnost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daleko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2B0FE1" w:rsidRPr="00E87CDE">
        <w:rPr>
          <w:noProof/>
          <w:lang w:val="sr-Latn-CS"/>
        </w:rPr>
        <w:t xml:space="preserve"> „</w:t>
      </w:r>
      <w:r>
        <w:rPr>
          <w:noProof/>
          <w:lang w:val="sr-Latn-CS"/>
        </w:rPr>
        <w:t>odliva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mozgova</w:t>
      </w:r>
      <w:r w:rsidR="002B0FE1" w:rsidRPr="00E87CDE">
        <w:rPr>
          <w:noProof/>
          <w:lang w:val="sr-Latn-CS"/>
        </w:rPr>
        <w:t xml:space="preserve">”,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mnogim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dovela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obrnutog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Industrija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podstaknuta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segmenta</w:t>
      </w:r>
      <w:r w:rsidR="002B0FE1" w:rsidRPr="00E87CDE">
        <w:rPr>
          <w:noProof/>
          <w:lang w:val="sr-Latn-CS"/>
        </w:rPr>
        <w:t xml:space="preserve">: </w:t>
      </w:r>
    </w:p>
    <w:p w:rsidR="002B0FE1" w:rsidRPr="00E87CDE" w:rsidRDefault="00E87CDE" w:rsidP="00BF5975">
      <w:pPr>
        <w:pStyle w:val="ListParagraph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startap</w:t>
      </w:r>
      <w:r w:rsidR="002B0FE1" w:rsidRPr="00E87CDE">
        <w:rPr>
          <w:noProof/>
          <w:lang w:val="sr-Latn-CS"/>
        </w:rPr>
        <w:t xml:space="preserve"> (</w:t>
      </w:r>
      <w:r w:rsidR="002B0FE1" w:rsidRPr="00E87CDE">
        <w:rPr>
          <w:i/>
          <w:noProof/>
          <w:lang w:val="sr-Latn-CS"/>
        </w:rPr>
        <w:t>startup</w:t>
      </w:r>
      <w:r w:rsidR="002B0FE1" w:rsidRPr="00E87CDE">
        <w:rPr>
          <w:noProof/>
          <w:lang w:val="sr-Latn-CS"/>
        </w:rPr>
        <w:t>);</w:t>
      </w:r>
    </w:p>
    <w:p w:rsidR="002B0FE1" w:rsidRPr="00E87CDE" w:rsidRDefault="00E87CDE" w:rsidP="00BF5975">
      <w:pPr>
        <w:pStyle w:val="ListParagraph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autsorsing</w:t>
      </w:r>
      <w:r w:rsidR="002B0FE1" w:rsidRPr="00E87CDE">
        <w:rPr>
          <w:noProof/>
          <w:lang w:val="sr-Latn-CS"/>
        </w:rPr>
        <w:t xml:space="preserve"> (</w:t>
      </w:r>
      <w:r w:rsidR="002B0FE1" w:rsidRPr="00E87CDE">
        <w:rPr>
          <w:i/>
          <w:noProof/>
          <w:lang w:val="sr-Latn-CS"/>
        </w:rPr>
        <w:t>outsourcing</w:t>
      </w:r>
      <w:r w:rsidR="002B0FE1" w:rsidRPr="00E87CDE">
        <w:rPr>
          <w:noProof/>
          <w:lang w:val="sr-Latn-CS"/>
        </w:rPr>
        <w:t>);</w:t>
      </w:r>
    </w:p>
    <w:p w:rsidR="002B0FE1" w:rsidRPr="00E87CDE" w:rsidRDefault="00E87CDE" w:rsidP="00BF5975">
      <w:pPr>
        <w:pStyle w:val="ListParagraph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2B0FE1" w:rsidRPr="00E87CDE">
        <w:rPr>
          <w:noProof/>
          <w:lang w:val="sr-Latn-CS"/>
        </w:rPr>
        <w:t>;</w:t>
      </w:r>
    </w:p>
    <w:p w:rsidR="002B0FE1" w:rsidRPr="00E87CDE" w:rsidRDefault="00E87CDE" w:rsidP="00BF5975">
      <w:pPr>
        <w:pStyle w:val="ListParagraph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razvojni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centri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multinacionalnih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beleži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dinamičan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dodatu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8A353F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primeri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Stoga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ubrzani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A979F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Infrastrukturni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ubrzani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rangira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2B0FE1" w:rsidRPr="00E87CDE">
        <w:rPr>
          <w:noProof/>
          <w:lang w:val="sr-Latn-CS"/>
        </w:rPr>
        <w:t xml:space="preserve"> 30.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60. </w:t>
      </w:r>
      <w:r>
        <w:rPr>
          <w:noProof/>
          <w:lang w:val="sr-Latn-CS"/>
        </w:rPr>
        <w:t>mesta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rang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listama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naša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rang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listama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ocenjuju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434E60">
      <w:pPr>
        <w:rPr>
          <w:noProof/>
          <w:lang w:val="sr-Latn-CS"/>
        </w:rPr>
      </w:pPr>
    </w:p>
    <w:p w:rsidR="002B0FE1" w:rsidRPr="00E87CDE" w:rsidRDefault="00E87CDE" w:rsidP="001775CE">
      <w:pPr>
        <w:pStyle w:val="ListParagraph"/>
        <w:numPr>
          <w:ilvl w:val="0"/>
          <w:numId w:val="12"/>
        </w:numPr>
        <w:ind w:left="357" w:hanging="357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MERE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PODRŠKE</w:t>
      </w:r>
    </w:p>
    <w:p w:rsidR="002B0FE1" w:rsidRPr="00E87CDE" w:rsidRDefault="002B0FE1" w:rsidP="001775CE">
      <w:pPr>
        <w:jc w:val="center"/>
        <w:rPr>
          <w:noProof/>
          <w:lang w:val="sr-Latn-CS"/>
        </w:rPr>
      </w:pPr>
    </w:p>
    <w:p w:rsidR="002B0FE1" w:rsidRPr="00E87CDE" w:rsidRDefault="00E87CDE" w:rsidP="001775CE">
      <w:pPr>
        <w:pStyle w:val="ListParagraph"/>
        <w:numPr>
          <w:ilvl w:val="0"/>
          <w:numId w:val="5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IT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PREDUZETNIŠTVO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STARTAP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PROJEKTE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AC0D2A">
      <w:pPr>
        <w:pStyle w:val="ListParagraph"/>
        <w:numPr>
          <w:ilvl w:val="1"/>
          <w:numId w:val="5"/>
        </w:numPr>
        <w:jc w:val="left"/>
        <w:rPr>
          <w:b/>
          <w:noProof/>
          <w:lang w:val="sr-Latn-CS"/>
        </w:rPr>
      </w:pPr>
      <w:r>
        <w:rPr>
          <w:b/>
          <w:noProof/>
          <w:lang w:val="sr-Latn-CS"/>
        </w:rPr>
        <w:t>Bespovratna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startap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projekte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startap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uspešan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istorijat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startape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nameravaju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ulože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</w:t>
      </w:r>
      <w:r w:rsidR="002B0FE1" w:rsidRPr="00E87CDE">
        <w:rPr>
          <w:noProof/>
          <w:lang w:val="sr-Latn-CS"/>
        </w:rPr>
        <w:t xml:space="preserve"> (</w:t>
      </w:r>
      <w:r w:rsidR="002B0FE1" w:rsidRPr="00E87CDE">
        <w:rPr>
          <w:i/>
          <w:noProof/>
          <w:lang w:val="sr-Latn-CS"/>
        </w:rPr>
        <w:t>seed</w:t>
      </w:r>
      <w:r w:rsidR="002B0FE1" w:rsidRPr="00E87CDE">
        <w:rPr>
          <w:noProof/>
          <w:lang w:val="sr-Latn-CS"/>
        </w:rPr>
        <w:t xml:space="preserve">) </w:t>
      </w:r>
      <w:r>
        <w:rPr>
          <w:noProof/>
          <w:lang w:val="sr-Latn-CS"/>
        </w:rPr>
        <w:t>kapital</w:t>
      </w:r>
      <w:r w:rsidR="00C54CEB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mikro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male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ama</w:t>
      </w:r>
      <w:r w:rsidR="002B0FE1" w:rsidRPr="00E87CDE">
        <w:rPr>
          <w:noProof/>
          <w:lang w:val="sr-Latn-CS"/>
        </w:rPr>
        <w:t>/</w:t>
      </w:r>
      <w:r>
        <w:rPr>
          <w:noProof/>
          <w:lang w:val="sr-Latn-CS"/>
        </w:rPr>
        <w:t>proizvodima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ala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Dodela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vršila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poziva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mikro</w:t>
      </w:r>
      <w:r w:rsidR="002B0FE1" w:rsidRPr="00E87CDE">
        <w:rPr>
          <w:noProof/>
          <w:lang w:val="sr-Latn-CS"/>
        </w:rPr>
        <w:t>/</w:t>
      </w:r>
      <w:r>
        <w:rPr>
          <w:noProof/>
          <w:lang w:val="sr-Latn-CS"/>
        </w:rPr>
        <w:t>mali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biznis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pred</w:t>
      </w:r>
      <w:r w:rsidR="002B0FE1" w:rsidRPr="00E87CDE">
        <w:rPr>
          <w:noProof/>
          <w:lang w:val="sr-Latn-CS"/>
        </w:rPr>
        <w:t>)</w:t>
      </w:r>
      <w:r>
        <w:rPr>
          <w:noProof/>
          <w:lang w:val="sr-Latn-CS"/>
        </w:rPr>
        <w:t>ugovora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Odluke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Komisija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poziva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objavljenih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reference</w:t>
      </w:r>
      <w:r w:rsidR="002B0FE1" w:rsidRPr="00E87CDE">
        <w:rPr>
          <w:noProof/>
          <w:lang w:val="sr-Latn-CS"/>
        </w:rPr>
        <w:t>/</w:t>
      </w:r>
      <w:r>
        <w:rPr>
          <w:noProof/>
          <w:lang w:val="sr-Latn-CS"/>
        </w:rPr>
        <w:t>iskustvo</w:t>
      </w:r>
      <w:r w:rsidR="002B0FE1" w:rsidRPr="00E87CDE">
        <w:rPr>
          <w:noProof/>
          <w:lang w:val="sr-Latn-CS"/>
        </w:rPr>
        <w:t>/</w:t>
      </w:r>
      <w:r>
        <w:rPr>
          <w:noProof/>
          <w:lang w:val="sr-Latn-CS"/>
        </w:rPr>
        <w:t>uspešnost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sposobnost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tržišni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sposobnost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.).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Finansijski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dodeljivala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prelazili</w:t>
      </w:r>
      <w:r w:rsidR="002B0FE1" w:rsidRPr="00E87CDE">
        <w:rPr>
          <w:noProof/>
          <w:lang w:val="sr-Latn-CS"/>
        </w:rPr>
        <w:t xml:space="preserve"> 50% </w:t>
      </w:r>
      <w:r>
        <w:rPr>
          <w:noProof/>
          <w:lang w:val="sr-Latn-CS"/>
        </w:rPr>
        <w:t>vrednosti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25.000 </w:t>
      </w:r>
      <w:r>
        <w:rPr>
          <w:noProof/>
          <w:lang w:val="sr-Latn-CS"/>
        </w:rPr>
        <w:t>evra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značilo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Primalac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najmanje</w:t>
      </w:r>
      <w:r w:rsidR="002B0FE1" w:rsidRPr="00E87CDE">
        <w:rPr>
          <w:noProof/>
          <w:lang w:val="sr-Latn-CS"/>
        </w:rPr>
        <w:t xml:space="preserve"> 24 </w:t>
      </w:r>
      <w:r>
        <w:rPr>
          <w:noProof/>
          <w:lang w:val="sr-Latn-CS"/>
        </w:rPr>
        <w:t>meseca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2B0FE1" w:rsidRPr="00E87CDE">
        <w:rPr>
          <w:noProof/>
          <w:lang w:val="sr-Latn-CS"/>
        </w:rPr>
        <w:t xml:space="preserve">  </w:t>
      </w:r>
      <w:r>
        <w:rPr>
          <w:noProof/>
          <w:lang w:val="sr-Latn-CS"/>
        </w:rPr>
        <w:t>registrovanom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Osim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umrežavanja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okupljanja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preduzetnika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prenošenja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startap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mentorskog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timova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dodeljivala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inkubatori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AC0D2A">
      <w:pPr>
        <w:pStyle w:val="ListParagraph"/>
        <w:numPr>
          <w:ilvl w:val="1"/>
          <w:numId w:val="5"/>
        </w:numPr>
        <w:jc w:val="left"/>
        <w:rPr>
          <w:b/>
          <w:noProof/>
          <w:lang w:val="sr-Latn-CS"/>
        </w:rPr>
      </w:pPr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inkubatora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IT</w:t>
      </w:r>
      <w:r w:rsidR="002B0FE1" w:rsidRPr="00E87CDE">
        <w:rPr>
          <w:b/>
          <w:noProof/>
          <w:lang w:val="sr-Latn-CS"/>
        </w:rPr>
        <w:t xml:space="preserve">    </w:t>
      </w:r>
      <w:r>
        <w:rPr>
          <w:b/>
          <w:noProof/>
          <w:lang w:val="sr-Latn-CS"/>
        </w:rPr>
        <w:t>klasterima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A979F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inkubatora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njihova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podrže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ubrzani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>T.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Tehnološki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inkubatori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mladim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startap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snižavaju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početak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edinjene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knjigovodstvo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pravne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 xml:space="preserve">.),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brže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menadžmenta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marketinga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razvo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osva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.).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ska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inkubatorima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merljive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određeni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startapa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realizovane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realizovane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firmama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).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Dodela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vršila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poziva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dodeljivala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B0FE1" w:rsidRPr="00E87CDE">
        <w:rPr>
          <w:noProof/>
          <w:lang w:val="sr-Latn-CS"/>
        </w:rPr>
        <w:t xml:space="preserve">: </w:t>
      </w:r>
      <w:r>
        <w:rPr>
          <w:noProof/>
          <w:lang w:val="sr-Latn-CS"/>
        </w:rPr>
        <w:t>razvo</w:t>
      </w:r>
      <w:r w:rsidR="002B0FE1" w:rsidRPr="00E87CDE">
        <w:rPr>
          <w:noProof/>
          <w:lang w:val="sr-Latn-CS"/>
        </w:rPr>
        <w:t xml:space="preserve">j </w:t>
      </w:r>
      <w:r>
        <w:rPr>
          <w:noProof/>
          <w:lang w:val="sr-Latn-CS"/>
        </w:rPr>
        <w:t>menadžment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opremanje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pokrivanje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AC0D2A">
      <w:pPr>
        <w:pStyle w:val="ListParagraph"/>
        <w:numPr>
          <w:ilvl w:val="1"/>
          <w:numId w:val="5"/>
        </w:numPr>
        <w:jc w:val="left"/>
        <w:rPr>
          <w:b/>
          <w:noProof/>
          <w:lang w:val="sr-Latn-CS"/>
        </w:rPr>
      </w:pPr>
      <w:r>
        <w:rPr>
          <w:b/>
          <w:noProof/>
          <w:lang w:val="sr-Latn-CS"/>
        </w:rPr>
        <w:t>Izgradnja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parkova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Tehnološki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parkovi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grade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Nišu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Beogradski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Zvezdari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primiće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stanare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parkovi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2B0FE1" w:rsidRPr="00E87CD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Deo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adaptiran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stavljen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inkubatorima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zajedničkim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radnim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beneficiranim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Dodela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1775CE">
      <w:pPr>
        <w:pStyle w:val="ListParagraph"/>
        <w:numPr>
          <w:ilvl w:val="0"/>
          <w:numId w:val="5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OLAKŠICE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SOFTVERSKE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KOMPANIJE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310139">
      <w:pPr>
        <w:pStyle w:val="ListParagraph"/>
        <w:numPr>
          <w:ilvl w:val="1"/>
          <w:numId w:val="5"/>
        </w:numPr>
        <w:jc w:val="left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Poreski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ulažu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Poreski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uveo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Postojeća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umanji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20% </w:t>
      </w:r>
      <w:r>
        <w:rPr>
          <w:noProof/>
          <w:lang w:val="sr-Latn-CS"/>
        </w:rPr>
        <w:t>vrednosti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mala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B0FE1" w:rsidRPr="00E87CDE">
        <w:rPr>
          <w:noProof/>
          <w:lang w:val="sr-Latn-CS"/>
        </w:rPr>
        <w:t xml:space="preserve"> 40%),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33% </w:t>
      </w:r>
      <w:r>
        <w:rPr>
          <w:noProof/>
          <w:lang w:val="sr-Latn-CS"/>
        </w:rPr>
        <w:t>ukupne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mala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70%)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prenosa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naredne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514DB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B0FE1" w:rsidRPr="00E87CD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B0FE1" w:rsidRPr="00E87CD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2B0FE1" w:rsidRPr="00E87CDE">
        <w:rPr>
          <w:noProof/>
          <w:lang w:val="sr-Latn-CS"/>
        </w:rPr>
        <w:t xml:space="preserve">. 25/01, 80/02 – </w:t>
      </w:r>
      <w:r>
        <w:rPr>
          <w:noProof/>
          <w:lang w:val="sr-Latn-CS"/>
        </w:rPr>
        <w:t>drugi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2B0FE1" w:rsidRPr="00E87CDE">
        <w:rPr>
          <w:noProof/>
          <w:lang w:val="sr-Latn-CS"/>
        </w:rPr>
        <w:t xml:space="preserve">, 80/02, 43/03, 84/04, 18/10, 101/11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119/12).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godinu</w:t>
      </w:r>
      <w:r w:rsidR="002B0FE1" w:rsidRPr="00E87CDE">
        <w:rPr>
          <w:noProof/>
          <w:lang w:val="sr-Latn-CS"/>
        </w:rPr>
        <w:t xml:space="preserve">,  </w:t>
      </w: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pomenutog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marta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514DB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procenjuje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bitnije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uticalo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efektivnu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stopu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310139">
      <w:pPr>
        <w:pStyle w:val="ListParagraph"/>
        <w:numPr>
          <w:ilvl w:val="1"/>
          <w:numId w:val="5"/>
        </w:numPr>
        <w:jc w:val="left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Poseban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postupak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obračunavanja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doprinosa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slučaj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nezaposlenosti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refundaciju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Uvođenjem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fiskalno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porez</w:t>
      </w:r>
      <w:r w:rsidR="002B0FE1" w:rsidRPr="00E87CDE">
        <w:rPr>
          <w:noProof/>
          <w:lang w:val="sr-Latn-CS"/>
        </w:rPr>
        <w:t xml:space="preserve"> + </w:t>
      </w:r>
      <w:r>
        <w:rPr>
          <w:noProof/>
          <w:lang w:val="sr-Latn-CS"/>
        </w:rPr>
        <w:t>doprinosi</w:t>
      </w:r>
      <w:r w:rsidR="002B0FE1" w:rsidRPr="00E87CDE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zaradu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smanjil</w:t>
      </w:r>
      <w:r w:rsidR="002B0FE1" w:rsidRPr="00E87CDE">
        <w:rPr>
          <w:noProof/>
          <w:lang w:val="sr-Latn-CS"/>
        </w:rPr>
        <w:t xml:space="preserve">o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35,5% (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67%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43%).</w:t>
      </w:r>
    </w:p>
    <w:p w:rsidR="002B0FE1" w:rsidRPr="00E87CDE" w:rsidRDefault="00E87CDE" w:rsidP="0010799D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2B0FE1" w:rsidRPr="00E87CDE">
        <w:rPr>
          <w:noProof/>
          <w:lang w:val="sr-Latn-CS"/>
        </w:rPr>
        <w:t xml:space="preserve"> 67% </w:t>
      </w:r>
      <w:r>
        <w:rPr>
          <w:noProof/>
          <w:lang w:val="sr-Latn-CS"/>
        </w:rPr>
        <w:t>svojih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ukupnih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: </w:t>
      </w:r>
    </w:p>
    <w:p w:rsidR="002B0FE1" w:rsidRPr="00E87CDE" w:rsidRDefault="002B0FE1" w:rsidP="00917B2A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1) </w:t>
      </w:r>
      <w:r w:rsidR="00E87CDE">
        <w:rPr>
          <w:noProof/>
          <w:lang w:val="sr-Latn-CS"/>
        </w:rPr>
        <w:t>razvoj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aje, </w:t>
      </w:r>
      <w:r w:rsidR="00E87CDE">
        <w:rPr>
          <w:noProof/>
          <w:lang w:val="sr-Latn-CS"/>
        </w:rPr>
        <w:t>odnosno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ustupanj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prava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korišćenje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pstv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n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ftv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rsk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izv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kao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pružanj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usluga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vezi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odnosno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bazi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proizvoda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>;</w:t>
      </w:r>
    </w:p>
    <w:p w:rsidR="002B0FE1" w:rsidRPr="00E87CDE" w:rsidRDefault="002B0FE1" w:rsidP="00917B2A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2) </w:t>
      </w:r>
      <w:r w:rsidR="00E87CDE">
        <w:rPr>
          <w:noProof/>
          <w:lang w:val="sr-Latn-CS"/>
        </w:rPr>
        <w:t>r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zv</w:t>
      </w:r>
      <w:r w:rsidRPr="00E87CDE">
        <w:rPr>
          <w:noProof/>
          <w:lang w:val="sr-Latn-CS"/>
        </w:rPr>
        <w:t xml:space="preserve">oja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aje, </w:t>
      </w:r>
      <w:r w:rsidR="00E87CDE">
        <w:rPr>
          <w:noProof/>
          <w:lang w:val="sr-Latn-CS"/>
        </w:rPr>
        <w:t>odnosno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ustupanj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prava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korišćenje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ftv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rsk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izv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 xml:space="preserve">e </w:t>
      </w:r>
      <w:r w:rsidR="00E87CDE">
        <w:rPr>
          <w:noProof/>
          <w:lang w:val="sr-Latn-CS"/>
        </w:rPr>
        <w:t>ugr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đu</w:t>
      </w:r>
      <w:r w:rsidRPr="00E87CDE">
        <w:rPr>
          <w:noProof/>
          <w:lang w:val="sr-Latn-CS"/>
        </w:rPr>
        <w:t xml:space="preserve">je </w:t>
      </w:r>
      <w:r w:rsidR="00E87CDE">
        <w:rPr>
          <w:noProof/>
          <w:lang w:val="sr-Latn-CS"/>
        </w:rPr>
        <w:t>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h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rdv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aje </w:t>
      </w:r>
      <w:r w:rsidR="00E87CDE">
        <w:rPr>
          <w:noProof/>
          <w:lang w:val="sr-Latn-CS"/>
        </w:rPr>
        <w:t>h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rdv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ugr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đ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nim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zvi</w:t>
      </w:r>
      <w:r w:rsidRPr="00E87CDE">
        <w:rPr>
          <w:noProof/>
          <w:lang w:val="sr-Latn-CS"/>
        </w:rPr>
        <w:t>je</w:t>
      </w:r>
      <w:r w:rsidR="00E87CDE">
        <w:rPr>
          <w:noProof/>
          <w:lang w:val="sr-Latn-CS"/>
        </w:rPr>
        <w:t>nim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ftv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rskim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izv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rešenjem</w:t>
      </w:r>
      <w:r w:rsidRPr="00E87CDE">
        <w:rPr>
          <w:noProof/>
          <w:lang w:val="sr-Latn-CS"/>
        </w:rPr>
        <w:t xml:space="preserve"> (</w:t>
      </w:r>
      <w:r w:rsidRPr="00E87CDE">
        <w:rPr>
          <w:i/>
          <w:noProof/>
          <w:lang w:val="sr-Latn-CS"/>
        </w:rPr>
        <w:t>embedded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softver</w:t>
      </w:r>
      <w:r w:rsidRPr="00E87CDE">
        <w:rPr>
          <w:noProof/>
          <w:lang w:val="sr-Latn-CS"/>
        </w:rPr>
        <w:t xml:space="preserve">), </w:t>
      </w:r>
      <w:r w:rsidR="00E87CDE">
        <w:rPr>
          <w:noProof/>
          <w:lang w:val="sr-Latn-CS"/>
        </w:rPr>
        <w:t>kao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pružanj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usluga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vezi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odnosno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bazi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proizvoda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>;</w:t>
      </w:r>
    </w:p>
    <w:p w:rsidR="002B0FE1" w:rsidRPr="00E87CDE" w:rsidRDefault="002B0FE1" w:rsidP="00917B2A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lastRenderedPageBreak/>
        <w:t xml:space="preserve">3) </w:t>
      </w:r>
      <w:r w:rsidR="00E87CDE">
        <w:rPr>
          <w:noProof/>
          <w:lang w:val="sr-Latn-CS"/>
        </w:rPr>
        <w:t>izv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za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uslug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oje</w:t>
      </w:r>
      <w:r w:rsidR="00E87CDE">
        <w:rPr>
          <w:noProof/>
          <w:lang w:val="sr-Latn-CS"/>
        </w:rPr>
        <w:t>kt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v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nj</w:t>
      </w:r>
      <w:r w:rsidRPr="00E87CDE">
        <w:rPr>
          <w:noProof/>
          <w:lang w:val="sr-Latn-CS"/>
        </w:rPr>
        <w:t xml:space="preserve">a, </w:t>
      </w:r>
      <w:r w:rsidR="00E87CDE">
        <w:rPr>
          <w:noProof/>
          <w:lang w:val="sr-Latn-CS"/>
        </w:rPr>
        <w:t>r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zv</w:t>
      </w:r>
      <w:r w:rsidRPr="00E87CDE">
        <w:rPr>
          <w:noProof/>
          <w:lang w:val="sr-Latn-CS"/>
        </w:rPr>
        <w:t xml:space="preserve">oja, </w:t>
      </w:r>
      <w:r w:rsidR="00E87CDE">
        <w:rPr>
          <w:noProof/>
          <w:lang w:val="sr-Latn-CS"/>
        </w:rPr>
        <w:t>implementacije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o</w:t>
      </w:r>
      <w:r w:rsidR="00E87CDE">
        <w:rPr>
          <w:noProof/>
          <w:lang w:val="sr-Latn-CS"/>
        </w:rPr>
        <w:t>drž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v</w:t>
      </w:r>
      <w:r w:rsidRPr="00E87CDE">
        <w:rPr>
          <w:noProof/>
          <w:lang w:val="sr-Latn-CS"/>
        </w:rPr>
        <w:t>a</w:t>
      </w:r>
      <w:r w:rsidR="00E87CDE">
        <w:rPr>
          <w:noProof/>
          <w:lang w:val="sr-Latn-CS"/>
        </w:rPr>
        <w:t>nj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s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ftv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rskih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izv</w:t>
      </w:r>
      <w:r w:rsidRPr="00E87CDE">
        <w:rPr>
          <w:noProof/>
          <w:lang w:val="sr-Latn-CS"/>
        </w:rPr>
        <w:t>o</w:t>
      </w:r>
      <w:r w:rsidR="00E87CDE">
        <w:rPr>
          <w:noProof/>
          <w:lang w:val="sr-Latn-CS"/>
        </w:rPr>
        <w:t>d</w:t>
      </w:r>
      <w:r w:rsidRPr="00E87CDE">
        <w:rPr>
          <w:noProof/>
          <w:lang w:val="sr-Latn-CS"/>
        </w:rPr>
        <w:t xml:space="preserve">a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ili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IT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sist</w:t>
      </w:r>
      <w:r w:rsidRPr="00E87CDE">
        <w:rPr>
          <w:noProof/>
          <w:lang w:val="sr-Latn-CS"/>
        </w:rPr>
        <w:t>e</w:t>
      </w:r>
      <w:r w:rsidR="00E87CDE">
        <w:rPr>
          <w:noProof/>
          <w:lang w:val="sr-Latn-CS"/>
        </w:rPr>
        <w:t>m</w:t>
      </w:r>
      <w:r w:rsidRPr="00E87CDE">
        <w:rPr>
          <w:noProof/>
          <w:lang w:val="sr-Latn-CS"/>
        </w:rPr>
        <w:t>a.</w:t>
      </w:r>
    </w:p>
    <w:p w:rsidR="002B0FE1" w:rsidRPr="00E87CDE" w:rsidRDefault="00E87CDE" w:rsidP="0069613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Ispunjenje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dokazivalo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>:</w:t>
      </w:r>
    </w:p>
    <w:p w:rsidR="002B0FE1" w:rsidRPr="00E87CDE" w:rsidRDefault="002B0FE1" w:rsidP="00917B2A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1) </w:t>
      </w:r>
      <w:r w:rsidR="00E87CDE">
        <w:rPr>
          <w:noProof/>
          <w:lang w:val="sr-Latn-CS"/>
        </w:rPr>
        <w:t>za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preduzeća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već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posluju</w:t>
      </w:r>
      <w:r w:rsidRPr="00E87CDE">
        <w:rPr>
          <w:noProof/>
          <w:lang w:val="sr-Latn-CS"/>
        </w:rPr>
        <w:t xml:space="preserve"> – </w:t>
      </w:r>
      <w:r w:rsidR="00E87CDE">
        <w:rPr>
          <w:noProof/>
          <w:lang w:val="sr-Latn-CS"/>
        </w:rPr>
        <w:t>izdatim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računima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prethodnoj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kalendarskoj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godini</w:t>
      </w:r>
      <w:r w:rsidRPr="00E87CDE">
        <w:rPr>
          <w:noProof/>
          <w:lang w:val="sr-Latn-CS"/>
        </w:rPr>
        <w:t>;</w:t>
      </w:r>
    </w:p>
    <w:p w:rsidR="002B0FE1" w:rsidRPr="00E87CDE" w:rsidRDefault="002B0FE1" w:rsidP="00917B2A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2) </w:t>
      </w:r>
      <w:r w:rsidR="00E87CDE">
        <w:rPr>
          <w:noProof/>
          <w:lang w:val="sr-Latn-CS"/>
        </w:rPr>
        <w:t>za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preduzeća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otpočinju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poslovanje</w:t>
      </w:r>
      <w:r w:rsidRPr="00E87CDE">
        <w:rPr>
          <w:noProof/>
          <w:lang w:val="sr-Latn-CS"/>
        </w:rPr>
        <w:t xml:space="preserve">  – </w:t>
      </w:r>
      <w:r w:rsidR="00E87CDE">
        <w:rPr>
          <w:noProof/>
          <w:lang w:val="sr-Latn-CS"/>
        </w:rPr>
        <w:t>procenom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strukture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prihoda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iz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trogodišnjeg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poslovnog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plana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podacima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kvalifikacionoj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strukturi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zaposlenih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uz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prvu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reviziju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prava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isteku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prve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cele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kalendarske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godine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od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dana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otpočinjanja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korišćenja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prava</w:t>
      </w:r>
      <w:r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otpočinju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50 </w:t>
      </w:r>
      <w:r>
        <w:rPr>
          <w:noProof/>
          <w:lang w:val="sr-Latn-CS"/>
        </w:rPr>
        <w:t>radnika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mogla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90% </w:t>
      </w:r>
      <w:r>
        <w:rPr>
          <w:noProof/>
          <w:lang w:val="sr-Latn-CS"/>
        </w:rPr>
        <w:t>zaposlenih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50 </w:t>
      </w:r>
      <w:r>
        <w:rPr>
          <w:noProof/>
          <w:lang w:val="sr-Latn-CS"/>
        </w:rPr>
        <w:t>radnika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mogla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80% </w:t>
      </w:r>
      <w:r>
        <w:rPr>
          <w:noProof/>
          <w:lang w:val="sr-Latn-CS"/>
        </w:rPr>
        <w:t>zaposlenih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Zaposleni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2B0FE1" w:rsidRPr="00E87CDE">
        <w:rPr>
          <w:noProof/>
          <w:lang w:val="sr-Latn-CS"/>
        </w:rPr>
        <w:t>).</w:t>
      </w:r>
    </w:p>
    <w:p w:rsidR="002B0FE1" w:rsidRPr="00E87CDE" w:rsidRDefault="00E87CDE" w:rsidP="002D66F1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Važenje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marta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3563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Procenjeno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dovelo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2B0FE1" w:rsidRPr="00E87CDE">
        <w:rPr>
          <w:noProof/>
          <w:lang w:val="sr-Latn-CS"/>
        </w:rPr>
        <w:t xml:space="preserve"> 2,9 </w:t>
      </w:r>
      <w:r>
        <w:rPr>
          <w:noProof/>
          <w:lang w:val="sr-Latn-CS"/>
        </w:rPr>
        <w:t>milijardi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procenjeno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rezultujuće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supstitucije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uvoza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nastaju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3563E">
      <w:pPr>
        <w:ind w:firstLine="720"/>
        <w:rPr>
          <w:noProof/>
          <w:lang w:val="sr-Latn-CS"/>
        </w:rPr>
      </w:pPr>
    </w:p>
    <w:p w:rsidR="002B0FE1" w:rsidRPr="00E87CDE" w:rsidRDefault="00E87CDE" w:rsidP="001775CE">
      <w:pPr>
        <w:pStyle w:val="ListParagraph"/>
        <w:numPr>
          <w:ilvl w:val="0"/>
          <w:numId w:val="5"/>
        </w:num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IZVOZNICIMA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SOFTVERSKIH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PROIZVODA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310139">
      <w:pPr>
        <w:pStyle w:val="ListParagraph"/>
        <w:numPr>
          <w:ilvl w:val="1"/>
          <w:numId w:val="5"/>
        </w:numPr>
        <w:jc w:val="left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Pokrivanje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troškova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nastupa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inostranim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tržištima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Bespovratna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pokrivanje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raspisuje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2B0FE1" w:rsidRPr="00E87CDE">
        <w:rPr>
          <w:noProof/>
          <w:lang w:val="sr-Latn-CS"/>
        </w:rPr>
        <w:t xml:space="preserve"> (SIEPA)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B0FE1" w:rsidRPr="00E87CDE">
        <w:rPr>
          <w:noProof/>
          <w:lang w:val="sr-Latn-CS"/>
        </w:rPr>
        <w:t xml:space="preserve"> „</w:t>
      </w:r>
      <w:r>
        <w:rPr>
          <w:noProof/>
          <w:lang w:val="sr-Latn-CS"/>
        </w:rPr>
        <w:t>Programa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internacionalizacije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>”.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2B0FE1" w:rsidRPr="00E87CDE">
        <w:rPr>
          <w:noProof/>
          <w:lang w:val="sr-Latn-CS"/>
        </w:rPr>
        <w:t>/</w:t>
      </w:r>
      <w:r>
        <w:rPr>
          <w:noProof/>
          <w:lang w:val="sr-Latn-CS"/>
        </w:rPr>
        <w:t>klasteri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refundaci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 xml:space="preserve"> 50-75% </w:t>
      </w:r>
      <w:r>
        <w:rPr>
          <w:noProof/>
          <w:lang w:val="sr-Latn-CS"/>
        </w:rPr>
        <w:t>opravdanih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2B0FE1" w:rsidRPr="00E87CDE">
        <w:rPr>
          <w:noProof/>
          <w:lang w:val="sr-Latn-CS"/>
        </w:rPr>
        <w:t>: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1) </w:t>
      </w:r>
      <w:r w:rsidR="00E87CDE">
        <w:rPr>
          <w:noProof/>
          <w:lang w:val="sr-Latn-CS"/>
        </w:rPr>
        <w:t>internacionalizacija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proizvoda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putem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jačanja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konkurentnosti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sertifikacija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softverskih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proizvoda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rešenja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sertifikacija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sistema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upravljanja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kvalitetom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lokalizacije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proizvoda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za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inostrano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tržište</w:t>
      </w:r>
      <w:r w:rsidRPr="00E87CDE">
        <w:rPr>
          <w:noProof/>
          <w:lang w:val="sr-Latn-CS"/>
        </w:rPr>
        <w:t>);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2) </w:t>
      </w:r>
      <w:r w:rsidR="00E87CDE">
        <w:rPr>
          <w:noProof/>
          <w:lang w:val="sr-Latn-CS"/>
        </w:rPr>
        <w:t>zaštita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industrijske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svojine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registracije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žiga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dizajna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integrisanih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kola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industrijskog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dizajna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deponovanja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softvera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kao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autorskog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dela</w:t>
      </w:r>
      <w:r w:rsidRPr="00E87CDE">
        <w:rPr>
          <w:noProof/>
          <w:lang w:val="sr-Latn-CS"/>
        </w:rPr>
        <w:t>);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lastRenderedPageBreak/>
        <w:t xml:space="preserve">3) </w:t>
      </w:r>
      <w:r w:rsidR="00E87CDE">
        <w:rPr>
          <w:noProof/>
          <w:lang w:val="sr-Latn-CS"/>
        </w:rPr>
        <w:t>nastup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okviru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organizovanih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privrednih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misija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poseta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B2B </w:t>
      </w:r>
      <w:r w:rsidR="00E87CDE">
        <w:rPr>
          <w:noProof/>
          <w:lang w:val="sr-Latn-CS"/>
        </w:rPr>
        <w:t>događaja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inostranim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tržištima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puta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smeštaja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kotizacija</w:t>
      </w:r>
      <w:r w:rsidRPr="00E87CDE">
        <w:rPr>
          <w:noProof/>
          <w:lang w:val="sr-Latn-CS"/>
        </w:rPr>
        <w:t>);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4) </w:t>
      </w:r>
      <w:r w:rsidR="00E87CDE">
        <w:rPr>
          <w:noProof/>
          <w:lang w:val="sr-Latn-CS"/>
        </w:rPr>
        <w:t>otvaranje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predstavništava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inostranim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tržištima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zakup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prostora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osoblja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režijski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>);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5) </w:t>
      </w:r>
      <w:r w:rsidR="00E87CDE">
        <w:rPr>
          <w:noProof/>
          <w:lang w:val="sr-Latn-CS"/>
        </w:rPr>
        <w:t>nastup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na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inostranim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sajmovima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zakup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izložbenog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prostora</w:t>
      </w:r>
      <w:r w:rsidRPr="00E87CDE">
        <w:rPr>
          <w:noProof/>
          <w:lang w:val="sr-Latn-CS"/>
        </w:rPr>
        <w:t xml:space="preserve">, </w:t>
      </w:r>
      <w:r w:rsidR="00E87CDE">
        <w:rPr>
          <w:noProof/>
          <w:lang w:val="sr-Latn-CS"/>
        </w:rPr>
        <w:t>troškovi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izgradnje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štanda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itd</w:t>
      </w:r>
      <w:r w:rsidRPr="00E87CDE">
        <w:rPr>
          <w:noProof/>
          <w:lang w:val="sr-Latn-CS"/>
        </w:rPr>
        <w:t>.);</w:t>
      </w:r>
    </w:p>
    <w:p w:rsidR="002B0FE1" w:rsidRPr="00E87CDE" w:rsidRDefault="002B0FE1" w:rsidP="0085261B">
      <w:pPr>
        <w:ind w:firstLine="720"/>
        <w:rPr>
          <w:noProof/>
          <w:lang w:val="sr-Latn-CS"/>
        </w:rPr>
      </w:pPr>
      <w:r w:rsidRPr="00E87CDE">
        <w:rPr>
          <w:noProof/>
          <w:lang w:val="sr-Latn-CS"/>
        </w:rPr>
        <w:t xml:space="preserve">6) </w:t>
      </w:r>
      <w:r w:rsidR="00E87CDE">
        <w:rPr>
          <w:noProof/>
          <w:lang w:val="sr-Latn-CS"/>
        </w:rPr>
        <w:t>jačanje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marketinških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kapaciteta</w:t>
      </w:r>
      <w:r w:rsidRPr="00E87CDE">
        <w:rPr>
          <w:noProof/>
          <w:lang w:val="sr-Latn-CS"/>
        </w:rPr>
        <w:t xml:space="preserve"> (</w:t>
      </w:r>
      <w:r w:rsidR="00E87CDE">
        <w:rPr>
          <w:noProof/>
          <w:lang w:val="sr-Latn-CS"/>
        </w:rPr>
        <w:t>dizajn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izrada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promotivnog</w:t>
      </w:r>
      <w:r w:rsidRPr="00E87CDE">
        <w:rPr>
          <w:noProof/>
          <w:lang w:val="sr-Latn-CS"/>
        </w:rPr>
        <w:t xml:space="preserve"> </w:t>
      </w:r>
      <w:r w:rsidR="00E87CDE">
        <w:rPr>
          <w:noProof/>
          <w:lang w:val="sr-Latn-CS"/>
        </w:rPr>
        <w:t>materijala</w:t>
      </w:r>
      <w:r w:rsidRPr="00E87CDE">
        <w:rPr>
          <w:noProof/>
          <w:lang w:val="sr-Latn-CS"/>
        </w:rPr>
        <w:t>).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310139">
      <w:pPr>
        <w:pStyle w:val="ListParagraph"/>
        <w:numPr>
          <w:ilvl w:val="1"/>
          <w:numId w:val="5"/>
        </w:numPr>
        <w:jc w:val="left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vidu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inostranim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tržištima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savetnici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znača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dobili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industri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analizirali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prikaze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tržišta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trendova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mogućnosti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plasiranje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2B0FE1" w:rsidRPr="00E87CDE">
        <w:rPr>
          <w:noProof/>
          <w:lang w:val="sr-Latn-CS"/>
        </w:rPr>
        <w:t xml:space="preserve"> j</w:t>
      </w:r>
      <w:r>
        <w:rPr>
          <w:noProof/>
          <w:lang w:val="sr-Latn-CS"/>
        </w:rPr>
        <w:t>eziku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putem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veb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sajta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310139">
      <w:pPr>
        <w:pStyle w:val="ListParagraph"/>
        <w:numPr>
          <w:ilvl w:val="1"/>
          <w:numId w:val="5"/>
        </w:numPr>
        <w:jc w:val="left"/>
        <w:rPr>
          <w:b/>
          <w:bCs/>
          <w:noProof/>
          <w:lang w:val="sr-Latn-CS"/>
        </w:rPr>
      </w:pPr>
      <w:bookmarkStart w:id="0" w:name="_GoBack"/>
      <w:bookmarkEnd w:id="0"/>
      <w:r>
        <w:rPr>
          <w:b/>
          <w:noProof/>
          <w:lang w:val="sr-Latn-CS"/>
        </w:rPr>
        <w:t>Podrška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promociji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izvozu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domaćih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softverskih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proizvoda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sastojala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organizovanju</w:t>
      </w:r>
      <w:r w:rsidR="002B0FE1" w:rsidRPr="00E87CDE">
        <w:rPr>
          <w:noProof/>
          <w:lang w:val="sr-Latn-CS"/>
        </w:rPr>
        <w:t xml:space="preserve"> B2B </w:t>
      </w:r>
      <w:r>
        <w:rPr>
          <w:noProof/>
          <w:lang w:val="sr-Latn-CS"/>
        </w:rPr>
        <w:t>susreta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poseta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privrednih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delegacija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ZND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Bliskog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Severne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Podsaharske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Afrike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 xml:space="preserve">.,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predstavile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firme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AOFI</w:t>
      </w:r>
      <w:r w:rsidR="002B0FE1" w:rsidRPr="00E87CDE">
        <w:rPr>
          <w:noProof/>
          <w:lang w:val="sr-Latn-CS"/>
        </w:rPr>
        <w:t xml:space="preserve">)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prilagođenih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industriji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ind w:firstLine="720"/>
        <w:rPr>
          <w:noProof/>
          <w:lang w:val="sr-Latn-CS"/>
        </w:rPr>
      </w:pP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DC66F0">
      <w:pPr>
        <w:pStyle w:val="ListParagraph"/>
        <w:numPr>
          <w:ilvl w:val="0"/>
          <w:numId w:val="5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UNAPREĐENJE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ZAKONSKOG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OKVIRA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0B4207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servisi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novac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mobilna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 xml:space="preserve">.), </w:t>
      </w:r>
      <w:r>
        <w:rPr>
          <w:noProof/>
          <w:lang w:val="sr-Latn-CS"/>
        </w:rPr>
        <w:t>razmenu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računovodstvenih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0B4207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tokom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polovine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predloži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platnih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računovodstva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revizije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platnim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novac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platnih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transakcija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internetu</w:t>
      </w:r>
      <w:r w:rsidR="002B0FE1" w:rsidRPr="00E87CDE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novac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izuzećem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niži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cenzus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harmonizovan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platnim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usluge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novca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računovodstvene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validne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identifikacionu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izdavaoca</w:t>
      </w:r>
      <w:r w:rsidR="002B0FE1" w:rsidRPr="00E87CDE">
        <w:rPr>
          <w:noProof/>
          <w:lang w:val="sr-Latn-CS"/>
        </w:rPr>
        <w:t xml:space="preserve"> (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potpis</w:t>
      </w:r>
      <w:r w:rsidR="002B0FE1" w:rsidRPr="00E87CDE">
        <w:rPr>
          <w:noProof/>
          <w:lang w:val="sr-Latn-CS"/>
        </w:rPr>
        <w:t xml:space="preserve">), </w:t>
      </w:r>
      <w:r>
        <w:rPr>
          <w:noProof/>
          <w:lang w:val="sr-Latn-CS"/>
        </w:rPr>
        <w:t>mogućnost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razmenu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2B0FE1" w:rsidRPr="00E87CDE">
        <w:rPr>
          <w:noProof/>
          <w:lang w:val="sr-Latn-CS"/>
        </w:rPr>
        <w:t xml:space="preserve"> (EDI),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Zakonom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taksama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</w:t>
      </w:r>
      <w:r w:rsidR="002B0FE1" w:rsidRPr="00E87CDE">
        <w:rPr>
          <w:noProof/>
          <w:lang w:val="sr-Latn-CS"/>
        </w:rPr>
        <w:t xml:space="preserve">a </w:t>
      </w:r>
      <w:r>
        <w:rPr>
          <w:noProof/>
          <w:lang w:val="sr-Latn-CS"/>
        </w:rPr>
        <w:t>administrativnih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platnim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karticama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2B0FE1" w:rsidRPr="00E87CDE">
        <w:rPr>
          <w:noProof/>
          <w:lang w:val="sr-Latn-CS"/>
        </w:rPr>
        <w:t xml:space="preserve"> e</w:t>
      </w:r>
      <w:r>
        <w:rPr>
          <w:noProof/>
          <w:lang w:val="sr-Latn-CS"/>
        </w:rPr>
        <w:t>lektronskim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2B0FE1" w:rsidRPr="00E87CDE">
        <w:rPr>
          <w:noProof/>
          <w:lang w:val="sr-Latn-CS"/>
        </w:rPr>
        <w:t xml:space="preserve"> (POS </w:t>
      </w:r>
      <w:r>
        <w:rPr>
          <w:noProof/>
          <w:lang w:val="sr-Latn-CS"/>
        </w:rPr>
        <w:t>terminali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-</w:t>
      </w:r>
      <w:r>
        <w:rPr>
          <w:noProof/>
          <w:lang w:val="sr-Latn-CS"/>
        </w:rPr>
        <w:t>novac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mobilna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2B0FE1" w:rsidRPr="00E87CDE">
        <w:rPr>
          <w:noProof/>
          <w:lang w:val="sr-Latn-CS"/>
        </w:rPr>
        <w:t>.).</w:t>
      </w:r>
    </w:p>
    <w:p w:rsidR="002B0FE1" w:rsidRPr="00E87CDE" w:rsidRDefault="00E87CDE" w:rsidP="004C587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Dodatno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tokom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pojednostavilo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samozaposlenih</w:t>
      </w:r>
      <w:r w:rsidR="002B0FE1" w:rsidRPr="00E87CDE">
        <w:rPr>
          <w:noProof/>
          <w:lang w:val="sr-Latn-CS"/>
        </w:rPr>
        <w:t xml:space="preserve"> (</w:t>
      </w:r>
      <w:r w:rsidR="002B0FE1" w:rsidRPr="00E87CDE">
        <w:rPr>
          <w:i/>
          <w:noProof/>
          <w:lang w:val="sr-Latn-CS"/>
        </w:rPr>
        <w:t>freelancers</w:t>
      </w:r>
      <w:r w:rsidR="002B0FE1" w:rsidRPr="00E87CDE">
        <w:rPr>
          <w:noProof/>
          <w:lang w:val="sr-Latn-CS"/>
        </w:rPr>
        <w:t>).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Istovremeno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Poreska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nejasnoće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7861BB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izbegavanju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dvostrukog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oporezivanja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takvih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snižavanja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7861BB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Uprava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carina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uključeni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izmenom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pojednostavljenje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ubrzavanje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uvoz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prototipa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uzoraka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mehaničkih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radio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sličnih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7861BB">
      <w:pPr>
        <w:ind w:firstLine="720"/>
        <w:rPr>
          <w:noProof/>
          <w:lang w:val="sr-Latn-CS"/>
        </w:rPr>
      </w:pP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DC66F0">
      <w:pPr>
        <w:pStyle w:val="ListParagraph"/>
        <w:numPr>
          <w:ilvl w:val="0"/>
          <w:numId w:val="5"/>
        </w:num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UNAPREĐENJE</w:t>
      </w:r>
      <w:r w:rsidR="002B0FE1" w:rsidRPr="00E87CD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OBRAZOVANJA</w:t>
      </w:r>
    </w:p>
    <w:p w:rsidR="002B0FE1" w:rsidRPr="00E87CDE" w:rsidRDefault="002B0FE1" w:rsidP="002A77A4">
      <w:pPr>
        <w:rPr>
          <w:noProof/>
          <w:lang w:val="sr-Latn-CS"/>
        </w:rPr>
      </w:pP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obrazu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školama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mladima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upotrebljivih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aktuelnih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znanja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2A77A4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prosvete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nauke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upisnih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kvota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smerovima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informatičkih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srednjim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industri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institucionalizacija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T </w:t>
      </w:r>
      <w:r>
        <w:rPr>
          <w:noProof/>
          <w:lang w:val="sr-Latn-CS"/>
        </w:rPr>
        <w:t>industri</w:t>
      </w:r>
      <w:r w:rsidR="002B0FE1" w:rsidRPr="00E87CDE">
        <w:rPr>
          <w:noProof/>
          <w:lang w:val="sr-Latn-CS"/>
        </w:rPr>
        <w:t>j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stipendiranja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Država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fakultetima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stavila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E87CDE" w:rsidP="00BF597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Licima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kvalifikacije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prekvalifikacija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doškolovavanje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2B0FE1" w:rsidP="00BF5975">
      <w:pPr>
        <w:rPr>
          <w:noProof/>
          <w:lang w:val="sr-Latn-CS"/>
        </w:rPr>
      </w:pPr>
    </w:p>
    <w:p w:rsidR="002B0FE1" w:rsidRPr="00E87CDE" w:rsidRDefault="00E87CDE" w:rsidP="00DC66F0">
      <w:pPr>
        <w:pStyle w:val="ListParagraph"/>
        <w:numPr>
          <w:ilvl w:val="0"/>
          <w:numId w:val="5"/>
        </w:num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PROMOTIVNA</w:t>
      </w:r>
      <w:r w:rsidR="002B0FE1" w:rsidRPr="00E87CD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KAMPANJA</w:t>
      </w:r>
    </w:p>
    <w:p w:rsidR="002B0FE1" w:rsidRPr="00E87CDE" w:rsidRDefault="002B0FE1" w:rsidP="0026271D">
      <w:pPr>
        <w:rPr>
          <w:noProof/>
          <w:lang w:val="sr-Latn-CS"/>
        </w:rPr>
      </w:pPr>
    </w:p>
    <w:p w:rsidR="002B0FE1" w:rsidRPr="00E87CDE" w:rsidRDefault="00E87CDE" w:rsidP="00FF6FE5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Promocija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uopšte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otpočinje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sajmu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2B0FE1" w:rsidRPr="00E87CDE">
        <w:rPr>
          <w:noProof/>
          <w:lang w:val="sr-Latn-CS"/>
        </w:rPr>
        <w:t xml:space="preserve"> – C</w:t>
      </w:r>
      <w:r>
        <w:rPr>
          <w:noProof/>
          <w:lang w:val="sr-Latn-CS"/>
        </w:rPr>
        <w:t>e</w:t>
      </w:r>
      <w:r w:rsidR="002B0FE1" w:rsidRPr="00E87CDE">
        <w:rPr>
          <w:noProof/>
          <w:lang w:val="sr-Latn-CS"/>
        </w:rPr>
        <w:t>BIT 2013.</w:t>
      </w:r>
    </w:p>
    <w:p w:rsidR="002B0FE1" w:rsidRPr="00E87CDE" w:rsidRDefault="00E87CDE" w:rsidP="007370D6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Tokom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multinacionalnim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kompanijama</w:t>
      </w:r>
      <w:r w:rsidR="002B0FE1" w:rsidRPr="00E87CDE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našoj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2B0FE1" w:rsidRPr="00E87CDE">
        <w:rPr>
          <w:noProof/>
          <w:lang w:val="sr-Latn-CS"/>
        </w:rPr>
        <w:t>.</w:t>
      </w:r>
    </w:p>
    <w:p w:rsidR="002B0FE1" w:rsidRPr="00E87CDE" w:rsidRDefault="002B0FE1" w:rsidP="00CF4500">
      <w:pPr>
        <w:rPr>
          <w:noProof/>
          <w:lang w:val="sr-Latn-CS"/>
        </w:rPr>
      </w:pPr>
    </w:p>
    <w:p w:rsidR="002B0FE1" w:rsidRPr="00E87CDE" w:rsidRDefault="00E87CDE" w:rsidP="00DC66F0">
      <w:pPr>
        <w:pStyle w:val="ListParagraph"/>
        <w:numPr>
          <w:ilvl w:val="0"/>
          <w:numId w:val="12"/>
        </w:numPr>
        <w:ind w:left="357" w:hanging="357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RELIZACIJA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STRATEGIJE</w:t>
      </w:r>
    </w:p>
    <w:p w:rsidR="002B0FE1" w:rsidRPr="00E87CDE" w:rsidRDefault="002B0FE1" w:rsidP="00CF4500">
      <w:pPr>
        <w:rPr>
          <w:noProof/>
          <w:lang w:val="sr-Latn-CS"/>
        </w:rPr>
      </w:pPr>
    </w:p>
    <w:p w:rsidR="002B0FE1" w:rsidRPr="00E87CDE" w:rsidRDefault="00E87CDE" w:rsidP="00C1799D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B0FE1" w:rsidRPr="00E87CDE">
        <w:rPr>
          <w:noProof/>
          <w:lang w:val="sr-Latn-CS"/>
        </w:rPr>
        <w:t>”.</w:t>
      </w:r>
    </w:p>
    <w:p w:rsidR="002B0FE1" w:rsidRPr="00E87CDE" w:rsidRDefault="002B0FE1" w:rsidP="00CF4500">
      <w:pPr>
        <w:rPr>
          <w:noProof/>
          <w:lang w:val="sr-Latn-CS"/>
        </w:rPr>
      </w:pPr>
    </w:p>
    <w:p w:rsidR="002B0FE1" w:rsidRPr="00E87CDE" w:rsidRDefault="002B0FE1" w:rsidP="00CF4500">
      <w:pPr>
        <w:rPr>
          <w:noProof/>
          <w:lang w:val="sr-Latn-CS"/>
        </w:rPr>
      </w:pPr>
    </w:p>
    <w:p w:rsidR="002B0FE1" w:rsidRPr="00E87CDE" w:rsidRDefault="002B0FE1" w:rsidP="002820C8">
      <w:pPr>
        <w:jc w:val="center"/>
        <w:rPr>
          <w:b/>
          <w:noProof/>
          <w:lang w:val="sr-Latn-CS"/>
        </w:rPr>
      </w:pPr>
      <w:r w:rsidRPr="00E87CDE">
        <w:rPr>
          <w:b/>
          <w:noProof/>
          <w:lang w:val="sr-Latn-CS"/>
        </w:rPr>
        <w:t xml:space="preserve">III. </w:t>
      </w:r>
      <w:r w:rsidR="00E87CDE">
        <w:rPr>
          <w:b/>
          <w:noProof/>
          <w:lang w:val="sr-Latn-CS"/>
        </w:rPr>
        <w:t>ZAVRŠNI</w:t>
      </w:r>
      <w:r w:rsidRPr="00E87CDE">
        <w:rPr>
          <w:b/>
          <w:noProof/>
          <w:lang w:val="sr-Latn-CS"/>
        </w:rPr>
        <w:t xml:space="preserve"> </w:t>
      </w:r>
      <w:r w:rsidR="00E87CDE">
        <w:rPr>
          <w:b/>
          <w:noProof/>
          <w:lang w:val="sr-Latn-CS"/>
        </w:rPr>
        <w:t>DEO</w:t>
      </w:r>
    </w:p>
    <w:p w:rsidR="002B0FE1" w:rsidRPr="00E87CDE" w:rsidRDefault="002B0FE1" w:rsidP="00CF4500">
      <w:pPr>
        <w:rPr>
          <w:b/>
          <w:noProof/>
          <w:lang w:val="sr-Latn-CS"/>
        </w:rPr>
      </w:pPr>
    </w:p>
    <w:p w:rsidR="002B0FE1" w:rsidRPr="00E87CDE" w:rsidRDefault="00E87CDE" w:rsidP="001775C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 „</w:t>
      </w:r>
      <w:r>
        <w:rPr>
          <w:noProof/>
          <w:lang w:val="sr-Latn-CS"/>
        </w:rPr>
        <w:t>Službenom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B0FE1" w:rsidRPr="00E87CDE">
        <w:rPr>
          <w:noProof/>
          <w:lang w:val="sr-Latn-CS"/>
        </w:rPr>
        <w:t>”.</w:t>
      </w:r>
    </w:p>
    <w:p w:rsidR="002B0FE1" w:rsidRPr="00E87CDE" w:rsidRDefault="002B0FE1" w:rsidP="00CF4500">
      <w:pPr>
        <w:rPr>
          <w:b/>
          <w:noProof/>
          <w:lang w:val="sr-Latn-CS"/>
        </w:rPr>
      </w:pPr>
    </w:p>
    <w:p w:rsidR="002B0FE1" w:rsidRPr="00E87CDE" w:rsidRDefault="002B0FE1" w:rsidP="00CF4500">
      <w:pPr>
        <w:rPr>
          <w:noProof/>
          <w:lang w:val="sr-Latn-CS"/>
        </w:rPr>
      </w:pPr>
      <w:r w:rsidRPr="00E87CDE">
        <w:rPr>
          <w:noProof/>
          <w:lang w:val="sr-Latn-CS"/>
        </w:rPr>
        <w:t xml:space="preserve">05 </w:t>
      </w:r>
      <w:r w:rsidR="00E87CDE">
        <w:rPr>
          <w:noProof/>
          <w:lang w:val="sr-Latn-CS"/>
        </w:rPr>
        <w:t>Broj</w:t>
      </w:r>
      <w:r w:rsidRPr="00E87CDE">
        <w:rPr>
          <w:noProof/>
          <w:lang w:val="sr-Latn-CS"/>
        </w:rPr>
        <w:t>: 090-1875/2013</w:t>
      </w:r>
    </w:p>
    <w:p w:rsidR="002B0FE1" w:rsidRPr="00E87CDE" w:rsidRDefault="00E87CDE" w:rsidP="00CF450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B0FE1" w:rsidRPr="00E87CDE">
        <w:rPr>
          <w:noProof/>
          <w:lang w:val="sr-Latn-CS"/>
        </w:rPr>
        <w:t xml:space="preserve">, 7. </w:t>
      </w:r>
      <w:r>
        <w:rPr>
          <w:noProof/>
          <w:lang w:val="sr-Latn-CS"/>
        </w:rPr>
        <w:t>marta</w:t>
      </w:r>
      <w:r w:rsidR="002B0FE1" w:rsidRPr="00E87CD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</w:p>
    <w:p w:rsidR="002B0FE1" w:rsidRPr="00E87CDE" w:rsidRDefault="002B0FE1" w:rsidP="00CF4500">
      <w:pPr>
        <w:rPr>
          <w:noProof/>
          <w:lang w:val="sr-Latn-CS"/>
        </w:rPr>
      </w:pPr>
    </w:p>
    <w:p w:rsidR="002B0FE1" w:rsidRPr="00E87CDE" w:rsidRDefault="00E87CDE" w:rsidP="001775C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</w:t>
      </w:r>
      <w:r w:rsidR="002B0FE1" w:rsidRPr="00E87CD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</w:p>
    <w:p w:rsidR="002B0FE1" w:rsidRPr="00E87CDE" w:rsidRDefault="00E87CDE" w:rsidP="001775CE">
      <w:pPr>
        <w:ind w:left="504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PREDSEDNIK</w:t>
      </w:r>
    </w:p>
    <w:p w:rsidR="002B0FE1" w:rsidRPr="00E87CDE" w:rsidRDefault="002B0FE1" w:rsidP="001775CE">
      <w:pPr>
        <w:ind w:left="5040"/>
        <w:jc w:val="center"/>
        <w:rPr>
          <w:noProof/>
          <w:lang w:val="sr-Latn-CS"/>
        </w:rPr>
      </w:pPr>
    </w:p>
    <w:p w:rsidR="002B0FE1" w:rsidRPr="00E87CDE" w:rsidRDefault="002B0FE1" w:rsidP="001775CE">
      <w:pPr>
        <w:ind w:left="5040"/>
        <w:jc w:val="center"/>
        <w:rPr>
          <w:noProof/>
          <w:lang w:val="sr-Latn-CS"/>
        </w:rPr>
      </w:pPr>
    </w:p>
    <w:p w:rsidR="002B0FE1" w:rsidRPr="00E87CDE" w:rsidRDefault="00E87CDE" w:rsidP="001775CE">
      <w:pPr>
        <w:ind w:left="5040"/>
        <w:jc w:val="center"/>
        <w:rPr>
          <w:noProof/>
          <w:lang w:val="sr-Latn-CS"/>
        </w:rPr>
      </w:pPr>
      <w:r>
        <w:rPr>
          <w:noProof/>
          <w:lang w:val="sr-Latn-CS"/>
        </w:rPr>
        <w:t>Ivica</w:t>
      </w:r>
      <w:r w:rsidR="002B0FE1" w:rsidRPr="00E87CDE">
        <w:rPr>
          <w:noProof/>
          <w:lang w:val="sr-Latn-CS"/>
        </w:rPr>
        <w:t xml:space="preserve"> </w:t>
      </w:r>
      <w:r>
        <w:rPr>
          <w:noProof/>
          <w:lang w:val="sr-Latn-CS"/>
        </w:rPr>
        <w:t>Dačić</w:t>
      </w:r>
    </w:p>
    <w:sectPr w:rsidR="002B0FE1" w:rsidRPr="00E87CDE" w:rsidSect="0059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EB" w:rsidRDefault="006D42EB">
      <w:r>
        <w:separator/>
      </w:r>
    </w:p>
  </w:endnote>
  <w:endnote w:type="continuationSeparator" w:id="0">
    <w:p w:rsidR="006D42EB" w:rsidRDefault="006D42EB">
      <w:r>
        <w:continuationSeparator/>
      </w:r>
    </w:p>
  </w:endnote>
  <w:endnote w:type="continuationNotice" w:id="1">
    <w:p w:rsidR="006D42EB" w:rsidRDefault="006D42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E1" w:rsidRDefault="007E438A" w:rsidP="00D42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F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FE1" w:rsidRDefault="002B0FE1" w:rsidP="00591C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E1" w:rsidRPr="00E87CDE" w:rsidRDefault="007E438A" w:rsidP="00D4214A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E87CDE">
      <w:rPr>
        <w:rStyle w:val="PageNumber"/>
        <w:noProof/>
        <w:lang w:val="sr-Latn-CS"/>
      </w:rPr>
      <w:fldChar w:fldCharType="begin"/>
    </w:r>
    <w:r w:rsidR="002B0FE1" w:rsidRPr="00E87CDE">
      <w:rPr>
        <w:rStyle w:val="PageNumber"/>
        <w:noProof/>
        <w:lang w:val="sr-Latn-CS"/>
      </w:rPr>
      <w:instrText xml:space="preserve">PAGE  </w:instrText>
    </w:r>
    <w:r w:rsidRPr="00E87CDE">
      <w:rPr>
        <w:rStyle w:val="PageNumber"/>
        <w:noProof/>
        <w:lang w:val="sr-Latn-CS"/>
      </w:rPr>
      <w:fldChar w:fldCharType="separate"/>
    </w:r>
    <w:r w:rsidR="00E87CDE">
      <w:rPr>
        <w:rStyle w:val="PageNumber"/>
        <w:noProof/>
        <w:lang w:val="sr-Latn-CS"/>
      </w:rPr>
      <w:t>7</w:t>
    </w:r>
    <w:r w:rsidRPr="00E87CDE">
      <w:rPr>
        <w:rStyle w:val="PageNumber"/>
        <w:noProof/>
        <w:lang w:val="sr-Latn-CS"/>
      </w:rPr>
      <w:fldChar w:fldCharType="end"/>
    </w:r>
  </w:p>
  <w:p w:rsidR="002B0FE1" w:rsidRPr="00E87CDE" w:rsidRDefault="002B0FE1" w:rsidP="00591C91">
    <w:pPr>
      <w:pStyle w:val="Footer"/>
      <w:ind w:right="360"/>
      <w:jc w:val="right"/>
      <w:rPr>
        <w:noProof/>
        <w:lang w:val="sr-Latn-CS"/>
      </w:rPr>
    </w:pPr>
  </w:p>
  <w:p w:rsidR="002B0FE1" w:rsidRPr="00E87CDE" w:rsidRDefault="002B0FE1" w:rsidP="00B3563E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E87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EB" w:rsidRDefault="006D42EB">
      <w:r>
        <w:separator/>
      </w:r>
    </w:p>
  </w:footnote>
  <w:footnote w:type="continuationSeparator" w:id="0">
    <w:p w:rsidR="006D42EB" w:rsidRDefault="006D42EB">
      <w:r>
        <w:continuationSeparator/>
      </w:r>
    </w:p>
  </w:footnote>
  <w:footnote w:type="continuationNotice" w:id="1">
    <w:p w:rsidR="006D42EB" w:rsidRDefault="006D42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E87C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E87C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E87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BAB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0E8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0A21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31E6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CECD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850BA3"/>
    <w:multiLevelType w:val="hybridMultilevel"/>
    <w:tmpl w:val="2146D492"/>
    <w:lvl w:ilvl="0" w:tplc="241A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63338"/>
    <w:multiLevelType w:val="hybridMultilevel"/>
    <w:tmpl w:val="6C28B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9F7413"/>
    <w:multiLevelType w:val="hybridMultilevel"/>
    <w:tmpl w:val="5994E284"/>
    <w:lvl w:ilvl="0" w:tplc="5C5818B2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86720"/>
    <w:multiLevelType w:val="hybridMultilevel"/>
    <w:tmpl w:val="1252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36E5D"/>
    <w:multiLevelType w:val="hybridMultilevel"/>
    <w:tmpl w:val="7F263D54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C0A01"/>
    <w:multiLevelType w:val="hybridMultilevel"/>
    <w:tmpl w:val="E25E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556C3"/>
    <w:multiLevelType w:val="multilevel"/>
    <w:tmpl w:val="0EBECB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B5166E"/>
    <w:multiLevelType w:val="hybridMultilevel"/>
    <w:tmpl w:val="60A62562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CAD1A41"/>
    <w:multiLevelType w:val="hybridMultilevel"/>
    <w:tmpl w:val="BC14CDB0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17B55"/>
    <w:multiLevelType w:val="hybridMultilevel"/>
    <w:tmpl w:val="342857AC"/>
    <w:lvl w:ilvl="0" w:tplc="154C810C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7249B5"/>
    <w:multiLevelType w:val="hybridMultilevel"/>
    <w:tmpl w:val="7788F762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AF4056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9B5DAC"/>
    <w:multiLevelType w:val="hybridMultilevel"/>
    <w:tmpl w:val="46B84F86"/>
    <w:lvl w:ilvl="0" w:tplc="5926990E">
      <w:start w:val="1"/>
      <w:numFmt w:val="decimal"/>
      <w:lvlText w:val="%1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37515C"/>
    <w:multiLevelType w:val="hybridMultilevel"/>
    <w:tmpl w:val="7ACA096A"/>
    <w:lvl w:ilvl="0" w:tplc="02F01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5E4493"/>
    <w:multiLevelType w:val="hybridMultilevel"/>
    <w:tmpl w:val="DEFC29CA"/>
    <w:lvl w:ilvl="0" w:tplc="241A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79F307B"/>
    <w:multiLevelType w:val="hybridMultilevel"/>
    <w:tmpl w:val="70304A60"/>
    <w:lvl w:ilvl="0" w:tplc="F386F1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7F44C6"/>
    <w:multiLevelType w:val="multilevel"/>
    <w:tmpl w:val="6C28B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66777E"/>
    <w:multiLevelType w:val="multilevel"/>
    <w:tmpl w:val="CF6012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>
    <w:nsid w:val="72FE4EE6"/>
    <w:multiLevelType w:val="hybridMultilevel"/>
    <w:tmpl w:val="4E765776"/>
    <w:lvl w:ilvl="0" w:tplc="1DB61B6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755633EA"/>
    <w:multiLevelType w:val="multilevel"/>
    <w:tmpl w:val="4E7657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486F70"/>
    <w:multiLevelType w:val="hybridMultilevel"/>
    <w:tmpl w:val="CA98C84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79130B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A100E2F"/>
    <w:multiLevelType w:val="multilevel"/>
    <w:tmpl w:val="A0B4AE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BA00A8D"/>
    <w:multiLevelType w:val="hybridMultilevel"/>
    <w:tmpl w:val="E07C9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7"/>
  </w:num>
  <w:num w:numId="5">
    <w:abstractNumId w:val="11"/>
  </w:num>
  <w:num w:numId="6">
    <w:abstractNumId w:val="18"/>
  </w:num>
  <w:num w:numId="7">
    <w:abstractNumId w:val="22"/>
  </w:num>
  <w:num w:numId="8">
    <w:abstractNumId w:val="27"/>
  </w:num>
  <w:num w:numId="9">
    <w:abstractNumId w:val="19"/>
  </w:num>
  <w:num w:numId="10">
    <w:abstractNumId w:val="9"/>
  </w:num>
  <w:num w:numId="11">
    <w:abstractNumId w:val="5"/>
  </w:num>
  <w:num w:numId="12">
    <w:abstractNumId w:val="23"/>
  </w:num>
  <w:num w:numId="13">
    <w:abstractNumId w:val="24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8"/>
  </w:num>
  <w:num w:numId="21">
    <w:abstractNumId w:val="15"/>
  </w:num>
  <w:num w:numId="22">
    <w:abstractNumId w:val="10"/>
  </w:num>
  <w:num w:numId="23">
    <w:abstractNumId w:val="16"/>
  </w:num>
  <w:num w:numId="24">
    <w:abstractNumId w:val="26"/>
  </w:num>
  <w:num w:numId="25">
    <w:abstractNumId w:val="25"/>
  </w:num>
  <w:num w:numId="26">
    <w:abstractNumId w:val="12"/>
  </w:num>
  <w:num w:numId="27">
    <w:abstractNumId w:val="13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85B0D"/>
    <w:rsid w:val="000034EF"/>
    <w:rsid w:val="00007263"/>
    <w:rsid w:val="00007961"/>
    <w:rsid w:val="00020038"/>
    <w:rsid w:val="00025329"/>
    <w:rsid w:val="000265B7"/>
    <w:rsid w:val="00026F42"/>
    <w:rsid w:val="000271F4"/>
    <w:rsid w:val="00030AA5"/>
    <w:rsid w:val="00032D9D"/>
    <w:rsid w:val="000351FF"/>
    <w:rsid w:val="00046A04"/>
    <w:rsid w:val="00050FE5"/>
    <w:rsid w:val="00052921"/>
    <w:rsid w:val="00057671"/>
    <w:rsid w:val="000621AF"/>
    <w:rsid w:val="000703C8"/>
    <w:rsid w:val="00071C87"/>
    <w:rsid w:val="0007363D"/>
    <w:rsid w:val="000747EA"/>
    <w:rsid w:val="00074D9E"/>
    <w:rsid w:val="0007509D"/>
    <w:rsid w:val="00091CA1"/>
    <w:rsid w:val="00094F8B"/>
    <w:rsid w:val="000A0493"/>
    <w:rsid w:val="000A1A1B"/>
    <w:rsid w:val="000B4207"/>
    <w:rsid w:val="000C3C49"/>
    <w:rsid w:val="000D028D"/>
    <w:rsid w:val="000D2C60"/>
    <w:rsid w:val="000E40A1"/>
    <w:rsid w:val="000E5886"/>
    <w:rsid w:val="000E70B7"/>
    <w:rsid w:val="00104488"/>
    <w:rsid w:val="0010514A"/>
    <w:rsid w:val="00106BCE"/>
    <w:rsid w:val="0010799D"/>
    <w:rsid w:val="00112CE1"/>
    <w:rsid w:val="00116BFD"/>
    <w:rsid w:val="00117F86"/>
    <w:rsid w:val="00124689"/>
    <w:rsid w:val="00127E3A"/>
    <w:rsid w:val="0013177B"/>
    <w:rsid w:val="00133BDE"/>
    <w:rsid w:val="00143AF1"/>
    <w:rsid w:val="001477BC"/>
    <w:rsid w:val="001502A2"/>
    <w:rsid w:val="001552C7"/>
    <w:rsid w:val="0015662E"/>
    <w:rsid w:val="00161032"/>
    <w:rsid w:val="0016751C"/>
    <w:rsid w:val="00173E08"/>
    <w:rsid w:val="0017500E"/>
    <w:rsid w:val="001775CE"/>
    <w:rsid w:val="00194DE1"/>
    <w:rsid w:val="001A3BD2"/>
    <w:rsid w:val="001A54B5"/>
    <w:rsid w:val="001A5F83"/>
    <w:rsid w:val="001A6C45"/>
    <w:rsid w:val="001A71CF"/>
    <w:rsid w:val="001B11FA"/>
    <w:rsid w:val="001B78D1"/>
    <w:rsid w:val="001C1729"/>
    <w:rsid w:val="001D5D0A"/>
    <w:rsid w:val="001D7BBA"/>
    <w:rsid w:val="001F61C9"/>
    <w:rsid w:val="001F7B14"/>
    <w:rsid w:val="00202D6A"/>
    <w:rsid w:val="00211C99"/>
    <w:rsid w:val="00223938"/>
    <w:rsid w:val="00223FDF"/>
    <w:rsid w:val="00224C2B"/>
    <w:rsid w:val="002267CB"/>
    <w:rsid w:val="00231ADD"/>
    <w:rsid w:val="0023277A"/>
    <w:rsid w:val="00244594"/>
    <w:rsid w:val="00250A7D"/>
    <w:rsid w:val="0025658B"/>
    <w:rsid w:val="00260551"/>
    <w:rsid w:val="00260B00"/>
    <w:rsid w:val="002615F1"/>
    <w:rsid w:val="0026271D"/>
    <w:rsid w:val="002655E3"/>
    <w:rsid w:val="002659B3"/>
    <w:rsid w:val="002665F6"/>
    <w:rsid w:val="002735D0"/>
    <w:rsid w:val="002778EB"/>
    <w:rsid w:val="00281C9E"/>
    <w:rsid w:val="002820C8"/>
    <w:rsid w:val="00283DFA"/>
    <w:rsid w:val="002A054B"/>
    <w:rsid w:val="002A4D31"/>
    <w:rsid w:val="002A77A4"/>
    <w:rsid w:val="002B0FE1"/>
    <w:rsid w:val="002C2AAD"/>
    <w:rsid w:val="002C53E1"/>
    <w:rsid w:val="002C7452"/>
    <w:rsid w:val="002D66F1"/>
    <w:rsid w:val="002E1446"/>
    <w:rsid w:val="002E36FC"/>
    <w:rsid w:val="002E46E4"/>
    <w:rsid w:val="002E7E68"/>
    <w:rsid w:val="002F0027"/>
    <w:rsid w:val="002F7B02"/>
    <w:rsid w:val="003016D2"/>
    <w:rsid w:val="00305FA5"/>
    <w:rsid w:val="003076A5"/>
    <w:rsid w:val="00310139"/>
    <w:rsid w:val="00310C57"/>
    <w:rsid w:val="00316960"/>
    <w:rsid w:val="003221C3"/>
    <w:rsid w:val="00363683"/>
    <w:rsid w:val="003642AE"/>
    <w:rsid w:val="003664B4"/>
    <w:rsid w:val="003755CB"/>
    <w:rsid w:val="00375AE1"/>
    <w:rsid w:val="0037634D"/>
    <w:rsid w:val="00394F9E"/>
    <w:rsid w:val="00395E8E"/>
    <w:rsid w:val="003A4482"/>
    <w:rsid w:val="003A4C62"/>
    <w:rsid w:val="003A6804"/>
    <w:rsid w:val="003C51DA"/>
    <w:rsid w:val="003D634E"/>
    <w:rsid w:val="003F3C2E"/>
    <w:rsid w:val="003F6F99"/>
    <w:rsid w:val="00401AB7"/>
    <w:rsid w:val="00404F83"/>
    <w:rsid w:val="004068BF"/>
    <w:rsid w:val="0041445C"/>
    <w:rsid w:val="004179EA"/>
    <w:rsid w:val="004229B2"/>
    <w:rsid w:val="00422DA5"/>
    <w:rsid w:val="00423F3E"/>
    <w:rsid w:val="00424F78"/>
    <w:rsid w:val="004338FE"/>
    <w:rsid w:val="00434E60"/>
    <w:rsid w:val="00452D57"/>
    <w:rsid w:val="004770F2"/>
    <w:rsid w:val="004805A0"/>
    <w:rsid w:val="00484F45"/>
    <w:rsid w:val="00491198"/>
    <w:rsid w:val="00494054"/>
    <w:rsid w:val="004952D9"/>
    <w:rsid w:val="00497118"/>
    <w:rsid w:val="004A0290"/>
    <w:rsid w:val="004A424E"/>
    <w:rsid w:val="004C16E1"/>
    <w:rsid w:val="004C3CEB"/>
    <w:rsid w:val="004C4571"/>
    <w:rsid w:val="004C5879"/>
    <w:rsid w:val="004C7628"/>
    <w:rsid w:val="004C7CB6"/>
    <w:rsid w:val="004D71A7"/>
    <w:rsid w:val="004D7269"/>
    <w:rsid w:val="004E125B"/>
    <w:rsid w:val="004E32C2"/>
    <w:rsid w:val="004F2197"/>
    <w:rsid w:val="004F3028"/>
    <w:rsid w:val="004F4D44"/>
    <w:rsid w:val="005002A7"/>
    <w:rsid w:val="00501282"/>
    <w:rsid w:val="00501520"/>
    <w:rsid w:val="0050219A"/>
    <w:rsid w:val="00507DBF"/>
    <w:rsid w:val="00513347"/>
    <w:rsid w:val="00514DB2"/>
    <w:rsid w:val="005173DE"/>
    <w:rsid w:val="0052028F"/>
    <w:rsid w:val="005203A6"/>
    <w:rsid w:val="00523C6D"/>
    <w:rsid w:val="00525FD6"/>
    <w:rsid w:val="00526954"/>
    <w:rsid w:val="00532BAB"/>
    <w:rsid w:val="005367B6"/>
    <w:rsid w:val="00536D20"/>
    <w:rsid w:val="00541A27"/>
    <w:rsid w:val="0054515A"/>
    <w:rsid w:val="005476DF"/>
    <w:rsid w:val="005543CC"/>
    <w:rsid w:val="005738FE"/>
    <w:rsid w:val="00591C91"/>
    <w:rsid w:val="005A5837"/>
    <w:rsid w:val="005A69AD"/>
    <w:rsid w:val="005B15E3"/>
    <w:rsid w:val="005D464B"/>
    <w:rsid w:val="005D6066"/>
    <w:rsid w:val="005D6D7F"/>
    <w:rsid w:val="005E3EBD"/>
    <w:rsid w:val="005E5B36"/>
    <w:rsid w:val="005E6757"/>
    <w:rsid w:val="005F59D5"/>
    <w:rsid w:val="005F6BBB"/>
    <w:rsid w:val="00615CE4"/>
    <w:rsid w:val="006232AF"/>
    <w:rsid w:val="00625661"/>
    <w:rsid w:val="00625999"/>
    <w:rsid w:val="00630BB3"/>
    <w:rsid w:val="00633EE5"/>
    <w:rsid w:val="006378D2"/>
    <w:rsid w:val="006605B0"/>
    <w:rsid w:val="00660600"/>
    <w:rsid w:val="00665717"/>
    <w:rsid w:val="0068027B"/>
    <w:rsid w:val="00685963"/>
    <w:rsid w:val="00690F0D"/>
    <w:rsid w:val="0069613A"/>
    <w:rsid w:val="006978B0"/>
    <w:rsid w:val="00697E0A"/>
    <w:rsid w:val="006B336F"/>
    <w:rsid w:val="006B3BA0"/>
    <w:rsid w:val="006B795A"/>
    <w:rsid w:val="006C3815"/>
    <w:rsid w:val="006D0649"/>
    <w:rsid w:val="006D2F3D"/>
    <w:rsid w:val="006D42EB"/>
    <w:rsid w:val="006E066E"/>
    <w:rsid w:val="006F3E69"/>
    <w:rsid w:val="00700655"/>
    <w:rsid w:val="00700962"/>
    <w:rsid w:val="00704197"/>
    <w:rsid w:val="0071226D"/>
    <w:rsid w:val="007142F1"/>
    <w:rsid w:val="00715F51"/>
    <w:rsid w:val="00735C2B"/>
    <w:rsid w:val="007370D6"/>
    <w:rsid w:val="00741CA0"/>
    <w:rsid w:val="00742C7B"/>
    <w:rsid w:val="007458D8"/>
    <w:rsid w:val="00746B62"/>
    <w:rsid w:val="007522B3"/>
    <w:rsid w:val="00754A8D"/>
    <w:rsid w:val="007675C0"/>
    <w:rsid w:val="0077107F"/>
    <w:rsid w:val="0078261E"/>
    <w:rsid w:val="00785B0D"/>
    <w:rsid w:val="007861BB"/>
    <w:rsid w:val="00791A48"/>
    <w:rsid w:val="00796751"/>
    <w:rsid w:val="007A0FDD"/>
    <w:rsid w:val="007A606F"/>
    <w:rsid w:val="007B3A6C"/>
    <w:rsid w:val="007B4E61"/>
    <w:rsid w:val="007B6884"/>
    <w:rsid w:val="007C1CB8"/>
    <w:rsid w:val="007D4B7C"/>
    <w:rsid w:val="007E3BBE"/>
    <w:rsid w:val="007E438A"/>
    <w:rsid w:val="007E449E"/>
    <w:rsid w:val="007F14F2"/>
    <w:rsid w:val="007F5827"/>
    <w:rsid w:val="008006D2"/>
    <w:rsid w:val="008016A5"/>
    <w:rsid w:val="00806FF4"/>
    <w:rsid w:val="008232D6"/>
    <w:rsid w:val="00826428"/>
    <w:rsid w:val="00826A2F"/>
    <w:rsid w:val="00830F77"/>
    <w:rsid w:val="00834695"/>
    <w:rsid w:val="008410B2"/>
    <w:rsid w:val="00841D35"/>
    <w:rsid w:val="0084688E"/>
    <w:rsid w:val="0085261B"/>
    <w:rsid w:val="008550F9"/>
    <w:rsid w:val="008602C7"/>
    <w:rsid w:val="00862593"/>
    <w:rsid w:val="008773DA"/>
    <w:rsid w:val="008847A3"/>
    <w:rsid w:val="00890740"/>
    <w:rsid w:val="008969D2"/>
    <w:rsid w:val="008A055D"/>
    <w:rsid w:val="008A05BE"/>
    <w:rsid w:val="008A3325"/>
    <w:rsid w:val="008A353F"/>
    <w:rsid w:val="008B39E5"/>
    <w:rsid w:val="008B4FD5"/>
    <w:rsid w:val="008D7CD4"/>
    <w:rsid w:val="008E0D58"/>
    <w:rsid w:val="008E2A9E"/>
    <w:rsid w:val="008F2833"/>
    <w:rsid w:val="008F36C5"/>
    <w:rsid w:val="00900EB8"/>
    <w:rsid w:val="009030E4"/>
    <w:rsid w:val="00903EB4"/>
    <w:rsid w:val="00912862"/>
    <w:rsid w:val="00913B3F"/>
    <w:rsid w:val="009153C8"/>
    <w:rsid w:val="00915ADB"/>
    <w:rsid w:val="00917B2A"/>
    <w:rsid w:val="00921AB5"/>
    <w:rsid w:val="0092647D"/>
    <w:rsid w:val="00926990"/>
    <w:rsid w:val="00937103"/>
    <w:rsid w:val="009439AD"/>
    <w:rsid w:val="00955FB3"/>
    <w:rsid w:val="00967125"/>
    <w:rsid w:val="00976FDD"/>
    <w:rsid w:val="009831DF"/>
    <w:rsid w:val="009834BD"/>
    <w:rsid w:val="009A4492"/>
    <w:rsid w:val="009B32FA"/>
    <w:rsid w:val="009C1413"/>
    <w:rsid w:val="009C3199"/>
    <w:rsid w:val="009C3BA9"/>
    <w:rsid w:val="009E08E5"/>
    <w:rsid w:val="009E5D09"/>
    <w:rsid w:val="009F5CB5"/>
    <w:rsid w:val="00A0230F"/>
    <w:rsid w:val="00A117B6"/>
    <w:rsid w:val="00A142BE"/>
    <w:rsid w:val="00A17646"/>
    <w:rsid w:val="00A32AFF"/>
    <w:rsid w:val="00A33BA5"/>
    <w:rsid w:val="00A37D52"/>
    <w:rsid w:val="00A4036C"/>
    <w:rsid w:val="00A40FF7"/>
    <w:rsid w:val="00A430C7"/>
    <w:rsid w:val="00A54CD9"/>
    <w:rsid w:val="00A55ACC"/>
    <w:rsid w:val="00A65A09"/>
    <w:rsid w:val="00A77905"/>
    <w:rsid w:val="00A979F5"/>
    <w:rsid w:val="00AA0C33"/>
    <w:rsid w:val="00AA22F9"/>
    <w:rsid w:val="00AA4B63"/>
    <w:rsid w:val="00AA6DB5"/>
    <w:rsid w:val="00AC0D2A"/>
    <w:rsid w:val="00AF53D8"/>
    <w:rsid w:val="00B014AB"/>
    <w:rsid w:val="00B06899"/>
    <w:rsid w:val="00B263E3"/>
    <w:rsid w:val="00B304D1"/>
    <w:rsid w:val="00B33BCD"/>
    <w:rsid w:val="00B3563E"/>
    <w:rsid w:val="00B4062E"/>
    <w:rsid w:val="00B45527"/>
    <w:rsid w:val="00B4752E"/>
    <w:rsid w:val="00B75C28"/>
    <w:rsid w:val="00B822D4"/>
    <w:rsid w:val="00B82C08"/>
    <w:rsid w:val="00B83CDB"/>
    <w:rsid w:val="00B95F83"/>
    <w:rsid w:val="00BA4378"/>
    <w:rsid w:val="00BA45D8"/>
    <w:rsid w:val="00BA4F70"/>
    <w:rsid w:val="00BB5946"/>
    <w:rsid w:val="00BC180B"/>
    <w:rsid w:val="00BC28AC"/>
    <w:rsid w:val="00BC33BB"/>
    <w:rsid w:val="00BC4C25"/>
    <w:rsid w:val="00BD20D2"/>
    <w:rsid w:val="00BD735F"/>
    <w:rsid w:val="00BE0B50"/>
    <w:rsid w:val="00BF5975"/>
    <w:rsid w:val="00C0365B"/>
    <w:rsid w:val="00C038C4"/>
    <w:rsid w:val="00C061CE"/>
    <w:rsid w:val="00C115DC"/>
    <w:rsid w:val="00C11E13"/>
    <w:rsid w:val="00C15A34"/>
    <w:rsid w:val="00C1799D"/>
    <w:rsid w:val="00C256D6"/>
    <w:rsid w:val="00C30E4D"/>
    <w:rsid w:val="00C42FC4"/>
    <w:rsid w:val="00C439CA"/>
    <w:rsid w:val="00C45644"/>
    <w:rsid w:val="00C52E15"/>
    <w:rsid w:val="00C54CEB"/>
    <w:rsid w:val="00C763BB"/>
    <w:rsid w:val="00C80B94"/>
    <w:rsid w:val="00C84CD6"/>
    <w:rsid w:val="00C8716D"/>
    <w:rsid w:val="00C876AB"/>
    <w:rsid w:val="00C94BDB"/>
    <w:rsid w:val="00C97A13"/>
    <w:rsid w:val="00CA37B7"/>
    <w:rsid w:val="00CA5708"/>
    <w:rsid w:val="00CA7552"/>
    <w:rsid w:val="00CB3B2E"/>
    <w:rsid w:val="00CB4C9B"/>
    <w:rsid w:val="00CB6872"/>
    <w:rsid w:val="00CB758D"/>
    <w:rsid w:val="00CC07A1"/>
    <w:rsid w:val="00CC38A6"/>
    <w:rsid w:val="00CC62F0"/>
    <w:rsid w:val="00CC787C"/>
    <w:rsid w:val="00CE1D05"/>
    <w:rsid w:val="00CE5888"/>
    <w:rsid w:val="00CE70A6"/>
    <w:rsid w:val="00CF4500"/>
    <w:rsid w:val="00D027D8"/>
    <w:rsid w:val="00D069C3"/>
    <w:rsid w:val="00D1166A"/>
    <w:rsid w:val="00D12D35"/>
    <w:rsid w:val="00D14D85"/>
    <w:rsid w:val="00D22F97"/>
    <w:rsid w:val="00D23FCE"/>
    <w:rsid w:val="00D25DC4"/>
    <w:rsid w:val="00D4214A"/>
    <w:rsid w:val="00D526E0"/>
    <w:rsid w:val="00D57C93"/>
    <w:rsid w:val="00D71550"/>
    <w:rsid w:val="00D77B87"/>
    <w:rsid w:val="00D826CD"/>
    <w:rsid w:val="00D86956"/>
    <w:rsid w:val="00D87B4D"/>
    <w:rsid w:val="00D93C37"/>
    <w:rsid w:val="00DA0672"/>
    <w:rsid w:val="00DA0BD3"/>
    <w:rsid w:val="00DA74BC"/>
    <w:rsid w:val="00DB1F80"/>
    <w:rsid w:val="00DB2702"/>
    <w:rsid w:val="00DB72C2"/>
    <w:rsid w:val="00DC66F0"/>
    <w:rsid w:val="00DD1B89"/>
    <w:rsid w:val="00DD2F00"/>
    <w:rsid w:val="00DD4276"/>
    <w:rsid w:val="00DE4D21"/>
    <w:rsid w:val="00DF365E"/>
    <w:rsid w:val="00DF5B4F"/>
    <w:rsid w:val="00E027D1"/>
    <w:rsid w:val="00E03076"/>
    <w:rsid w:val="00E03CD0"/>
    <w:rsid w:val="00E03EF2"/>
    <w:rsid w:val="00E04546"/>
    <w:rsid w:val="00E0461E"/>
    <w:rsid w:val="00E0467C"/>
    <w:rsid w:val="00E0576E"/>
    <w:rsid w:val="00E0582B"/>
    <w:rsid w:val="00E27544"/>
    <w:rsid w:val="00E35357"/>
    <w:rsid w:val="00E35455"/>
    <w:rsid w:val="00E54E49"/>
    <w:rsid w:val="00E60E18"/>
    <w:rsid w:val="00E635AC"/>
    <w:rsid w:val="00E63D47"/>
    <w:rsid w:val="00E63F5C"/>
    <w:rsid w:val="00E712C3"/>
    <w:rsid w:val="00E72622"/>
    <w:rsid w:val="00E85A87"/>
    <w:rsid w:val="00E87CDE"/>
    <w:rsid w:val="00E95695"/>
    <w:rsid w:val="00E96853"/>
    <w:rsid w:val="00E97238"/>
    <w:rsid w:val="00E9724B"/>
    <w:rsid w:val="00EA7D79"/>
    <w:rsid w:val="00EB3919"/>
    <w:rsid w:val="00ED4EC1"/>
    <w:rsid w:val="00ED7533"/>
    <w:rsid w:val="00ED7D32"/>
    <w:rsid w:val="00EE11F4"/>
    <w:rsid w:val="00EE125F"/>
    <w:rsid w:val="00EE45FF"/>
    <w:rsid w:val="00EE48F3"/>
    <w:rsid w:val="00EE7C2E"/>
    <w:rsid w:val="00EF4143"/>
    <w:rsid w:val="00F01318"/>
    <w:rsid w:val="00F108D6"/>
    <w:rsid w:val="00F16E1D"/>
    <w:rsid w:val="00F241E6"/>
    <w:rsid w:val="00F31180"/>
    <w:rsid w:val="00F35FBC"/>
    <w:rsid w:val="00F36873"/>
    <w:rsid w:val="00F41481"/>
    <w:rsid w:val="00F426EC"/>
    <w:rsid w:val="00F42A29"/>
    <w:rsid w:val="00F43851"/>
    <w:rsid w:val="00F46451"/>
    <w:rsid w:val="00F522C3"/>
    <w:rsid w:val="00F709C8"/>
    <w:rsid w:val="00F800AA"/>
    <w:rsid w:val="00F836F6"/>
    <w:rsid w:val="00F8575F"/>
    <w:rsid w:val="00F913FC"/>
    <w:rsid w:val="00F96277"/>
    <w:rsid w:val="00FA31EC"/>
    <w:rsid w:val="00FB09C8"/>
    <w:rsid w:val="00FC4F03"/>
    <w:rsid w:val="00FC638E"/>
    <w:rsid w:val="00FC64F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75"/>
    <w:pPr>
      <w:jc w:val="both"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9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F5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B0D"/>
    <w:rPr>
      <w:rFonts w:eastAsia="MS Mincho" w:cs="Times New Roman"/>
      <w:sz w:val="24"/>
      <w:szCs w:val="24"/>
    </w:rPr>
  </w:style>
  <w:style w:type="paragraph" w:customStyle="1" w:styleId="StyleListParagraphBold">
    <w:name w:val="Style List Paragraph + Bold"/>
    <w:basedOn w:val="ListParagraph"/>
    <w:uiPriority w:val="99"/>
    <w:rsid w:val="00D14D85"/>
    <w:pPr>
      <w:jc w:val="left"/>
    </w:pPr>
    <w:rPr>
      <w:b/>
      <w:bCs/>
    </w:rPr>
  </w:style>
  <w:style w:type="character" w:styleId="PageNumber">
    <w:name w:val="page number"/>
    <w:basedOn w:val="DefaultParagraphFont"/>
    <w:uiPriority w:val="99"/>
    <w:semiHidden/>
    <w:rsid w:val="00BF59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597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975"/>
    <w:rPr>
      <w:rFonts w:eastAsia="MS Mincho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F597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F597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975"/>
    <w:rPr>
      <w:rFonts w:eastAsia="MS Mincho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59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9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975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5975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975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14801</Characters>
  <Application>Microsoft Office Word</Application>
  <DocSecurity>0</DocSecurity>
  <Lines>123</Lines>
  <Paragraphs>34</Paragraphs>
  <ScaleCrop>false</ScaleCrop>
  <Company>Grizli777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 Vuckovic</dc:creator>
  <cp:lastModifiedBy>jovan</cp:lastModifiedBy>
  <cp:revision>2</cp:revision>
  <cp:lastPrinted>2013-03-12T15:16:00Z</cp:lastPrinted>
  <dcterms:created xsi:type="dcterms:W3CDTF">2013-03-13T11:22:00Z</dcterms:created>
  <dcterms:modified xsi:type="dcterms:W3CDTF">2013-03-13T11:22:00Z</dcterms:modified>
</cp:coreProperties>
</file>