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B2" w:rsidRPr="00912E98" w:rsidRDefault="00F90AB2" w:rsidP="00F90AB2">
      <w:pPr>
        <w:jc w:val="right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bookmarkStart w:id="0" w:name="_GoBack"/>
      <w:bookmarkEnd w:id="0"/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 </w:t>
      </w:r>
    </w:p>
    <w:p w:rsidR="00F90AB2" w:rsidRPr="00912E98" w:rsidRDefault="00912E98" w:rsidP="00F90AB2">
      <w:pPr>
        <w:pStyle w:val="NoSpacing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osnovu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41a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stav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2E393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2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glasnik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RS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ˮ,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br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 36/09, 88/10, 91/10-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ispravka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14/16)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42</w:t>
      </w:r>
      <w:r w:rsidR="00DA1AF5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stav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Vladi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glasnik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RS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ˮ,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br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 55/05, 71/05-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ispravka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 101/07, 65/08, 16/11, 68/12</w:t>
      </w:r>
      <w:r w:rsidR="00A951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-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US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72/12, 7/14 -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US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44/14)</w:t>
      </w:r>
      <w:r w:rsidR="0008394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</w:p>
    <w:p w:rsidR="00F90AB2" w:rsidRPr="00912E98" w:rsidRDefault="00912E98" w:rsidP="00F90AB2">
      <w:pPr>
        <w:pStyle w:val="NoSpacing"/>
        <w:ind w:firstLine="720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Vlada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donosi</w:t>
      </w:r>
    </w:p>
    <w:p w:rsidR="00826877" w:rsidRPr="00912E98" w:rsidRDefault="00826877" w:rsidP="00F90AB2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F90AB2">
      <w:pPr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UREDBU</w:t>
      </w:r>
    </w:p>
    <w:p w:rsidR="00F90AB2" w:rsidRPr="00912E98" w:rsidRDefault="00912E98" w:rsidP="00F90AB2">
      <w:pPr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PROGLAŠENJU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ˮ</w:t>
      </w:r>
    </w:p>
    <w:p w:rsidR="00F90AB2" w:rsidRPr="00912E98" w:rsidRDefault="00F90AB2" w:rsidP="00F90AB2">
      <w:pPr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2035BD">
      <w:pPr>
        <w:spacing w:after="0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1.</w:t>
      </w:r>
    </w:p>
    <w:p w:rsidR="00F90AB2" w:rsidRPr="00912E98" w:rsidRDefault="00912E98" w:rsidP="002035BD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planinskog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južnoj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Srbiji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stavlja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svrstava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kategoriju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međunarodnog</w:t>
      </w:r>
      <w:r w:rsidR="000B45C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nacionalnog</w:t>
      </w:r>
      <w:r w:rsidR="0019278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="000B45C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odnosno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izuzetnog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značaja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 (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daljem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tekstu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”).</w:t>
      </w:r>
    </w:p>
    <w:p w:rsidR="002035BD" w:rsidRPr="00912E98" w:rsidRDefault="002035BD" w:rsidP="002035BD">
      <w:pPr>
        <w:spacing w:after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2035BD">
      <w:pPr>
        <w:spacing w:after="0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2.</w:t>
      </w:r>
    </w:p>
    <w:p w:rsidR="00F90AB2" w:rsidRPr="00912E98" w:rsidRDefault="00912E98" w:rsidP="002035BD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</w:t>
      </w:r>
      <w:r w:rsidR="0019278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19278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="0019278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ˮ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stavlja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očuvanja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geološke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biološke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predeone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raznovrsnosti</w:t>
      </w:r>
      <w:r w:rsidR="00BC210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</w:t>
      </w:r>
      <w:r w:rsidR="000B45C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naročito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očuvanja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raznovrsnih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oblika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vulkanskog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reljefa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;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Lecko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andezitskog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masiva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najvišeg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najvećeg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vulkanskog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kompleksa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u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Srbiji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(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klisure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: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Velike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Kosanice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Gajtanske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reke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Borinske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reke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Sokolov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vis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)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;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hidroloških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hidrogeoloških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pojava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(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bifurkacija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Delivode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termomineralne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vode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Proloma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);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šumskih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staništa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prelazu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između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kotlina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brdsko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planinskih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terena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diseciranom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reljefu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komadima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andezitskih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refugijalnog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karaktera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pojasa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zajednica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vrbe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topole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F90AB2" w:rsidRPr="00912E98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Salici-Populetum albae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klimazonalnih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zajednica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sladuna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cera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F90AB2" w:rsidRPr="00912E98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Quercetum farnetto-cerris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termofilnih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kitnjakovovih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zajednica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F90AB2" w:rsidRPr="00912E98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Quercetum montanum moesiacum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kitnjakovo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grabovih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zajednica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F90AB2" w:rsidRPr="00912E98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Querco-Carpinetum serbicum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mezofilnih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bukove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F90AB2" w:rsidRPr="00912E98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Fagetum montanum moesiacum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reliktnih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polidominantnih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osiromašenih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šumskih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zajednica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mečjom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leskom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F90AB2" w:rsidRPr="00912E98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Corylus colurna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L.)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kavkaskom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lipom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F90AB2" w:rsidRPr="00912E98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Tilia caucasica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Rupr.)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zajednica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javora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graba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F90AB2" w:rsidRPr="00912E98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Aceri-Carpinetum betuli)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kontaktnom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delu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između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hrastovog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bukovog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pojasa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;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staništa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populacije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divlje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flore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(751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biljnom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vrstom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posebno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mezijskih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endemita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F90AB2" w:rsidRPr="00912E98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Pulsatilla montana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ssp. bulgarica, </w:t>
      </w:r>
      <w:r w:rsidR="00F90AB2" w:rsidRPr="00912E98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Pastinaca hirsuta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F90AB2" w:rsidRPr="00912E98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Armeria rumelica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90AB2" w:rsidRPr="00912E98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Sedum stefco)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staništa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populacija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divlje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faune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posebno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ptica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crna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roda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orao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kliktaš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suri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orao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patuljasti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orao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sivi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soko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prdavac</w:t>
      </w:r>
      <w:r w:rsidR="004A2B3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buljina</w:t>
      </w:r>
      <w:r w:rsidR="004A2B3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leganj</w:t>
      </w:r>
      <w:r w:rsidR="004A2B3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sisara</w:t>
      </w:r>
      <w:r w:rsidR="004A2B3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endemične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vrste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makedonska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voluharice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šarenog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tvora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riba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potočna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pastrmka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dvoprugasta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uklija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potočna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mrena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krkuša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klen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vijun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grgeč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vodozemaca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gmizavaca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karakterističnih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prirodnih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predela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kulturn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o-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istorijskog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nasleđa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specifičnog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vremenu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nastanka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stepenu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očuvanosti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kulturnoj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vrednosti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F90AB2" w:rsidRPr="00912E98" w:rsidRDefault="00F90AB2" w:rsidP="00F90AB2">
      <w:pPr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2035BD" w:rsidRPr="00912E98" w:rsidRDefault="002035BD" w:rsidP="00F90AB2">
      <w:pPr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2035BD" w:rsidRPr="00912E98" w:rsidRDefault="002035BD" w:rsidP="00F90AB2">
      <w:pPr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F90AB2">
      <w:pPr>
        <w:spacing w:before="200" w:after="0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3.</w:t>
      </w:r>
    </w:p>
    <w:p w:rsidR="00F90AB2" w:rsidRPr="00912E98" w:rsidRDefault="00912E98" w:rsidP="00F90AB2">
      <w:pPr>
        <w:pStyle w:val="NoSpacing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nalazi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teritoriji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opštine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Kuršumlija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Bojnik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Lebane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Medveđa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Prokuplje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ukupne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90AB2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 w:eastAsia="sr-Cyrl-RS"/>
        </w:rPr>
        <w:t>41.312,66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ha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čega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državnoj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svojini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90AB2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 w:eastAsia="sr-Cyrl-RS"/>
        </w:rPr>
        <w:t xml:space="preserve">17.580,33 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h</w:t>
      </w:r>
      <w:r w:rsidR="0029642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lastRenderedPageBreak/>
        <w:t>odnosno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42,56 %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ukupne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privatnoj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svojini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23.719, 84 ha</w:t>
      </w:r>
      <w:r w:rsidR="009C3A1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odnosno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57,44 %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ukupne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         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Opis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granice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grafički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prikaz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CE5B9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="00CE5B9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ˮ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dati</w:t>
      </w:r>
      <w:r w:rsidR="00CE5B9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su</w:t>
      </w:r>
      <w:r w:rsidR="00CE5B9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CE5B9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Prilogu</w:t>
      </w:r>
      <w:r w:rsidR="00CE5B9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odštampan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uz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ovu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uredbu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čini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njen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sastavni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deo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NoSpacing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F90AB2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4.</w:t>
      </w:r>
    </w:p>
    <w:p w:rsidR="00F90AB2" w:rsidRPr="00912E98" w:rsidRDefault="00912E98" w:rsidP="00D643E6">
      <w:pPr>
        <w:pStyle w:val="NoSpacing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</w:t>
      </w:r>
      <w:r w:rsidR="009C3A1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uspostavljaju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režimi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I, II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III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stepena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F90AB2" w:rsidRPr="00912E98" w:rsidRDefault="00912E98" w:rsidP="00F90AB2">
      <w:pPr>
        <w:pStyle w:val="NoSpacing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Režim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stepena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ukupne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1077,52 ha,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odnosno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2,61%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ukupne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obuhvata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lokalitete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F90AB2" w:rsidRPr="00912E98" w:rsidRDefault="00F90AB2" w:rsidP="00F90A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,,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Prolom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”;</w:t>
      </w:r>
    </w:p>
    <w:p w:rsidR="00F90AB2" w:rsidRPr="00912E98" w:rsidRDefault="00F90AB2" w:rsidP="00F90A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,,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Ripivode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 ;</w:t>
      </w:r>
    </w:p>
    <w:p w:rsidR="00F90AB2" w:rsidRPr="00912E98" w:rsidRDefault="00F90AB2" w:rsidP="00F90A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,,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Petrovac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”.</w:t>
      </w:r>
    </w:p>
    <w:p w:rsidR="00F90AB2" w:rsidRPr="00912E98" w:rsidRDefault="00912E98" w:rsidP="00F90AB2">
      <w:pPr>
        <w:pStyle w:val="NoSpacing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Režim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II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stepena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ukupne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3.886,50 ha,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odnosno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9,41%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ukupne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obuhvata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lokalitete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F90AB2" w:rsidRPr="00912E98" w:rsidRDefault="00F90AB2" w:rsidP="002018E6">
      <w:pPr>
        <w:pStyle w:val="NoSpacing"/>
        <w:numPr>
          <w:ilvl w:val="0"/>
          <w:numId w:val="6"/>
        </w:numPr>
        <w:tabs>
          <w:tab w:val="left" w:pos="1134"/>
        </w:tabs>
        <w:ind w:left="709" w:firstLine="0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,,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Rudare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–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Devojački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krš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”;</w:t>
      </w:r>
    </w:p>
    <w:p w:rsidR="002018E6" w:rsidRPr="00912E98" w:rsidRDefault="00F90AB2" w:rsidP="002018E6">
      <w:pPr>
        <w:pStyle w:val="NoSpacing"/>
        <w:numPr>
          <w:ilvl w:val="0"/>
          <w:numId w:val="6"/>
        </w:numPr>
        <w:tabs>
          <w:tab w:val="left" w:pos="1134"/>
        </w:tabs>
        <w:ind w:left="709" w:firstLine="0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,,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Sokolovica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ˮ;</w:t>
      </w:r>
    </w:p>
    <w:p w:rsidR="002018E6" w:rsidRPr="00912E98" w:rsidRDefault="00F90AB2" w:rsidP="002018E6">
      <w:pPr>
        <w:pStyle w:val="NoSpacing"/>
        <w:numPr>
          <w:ilvl w:val="0"/>
          <w:numId w:val="6"/>
        </w:numPr>
        <w:tabs>
          <w:tab w:val="left" w:pos="1134"/>
        </w:tabs>
        <w:ind w:left="709" w:firstLine="0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,,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ˮ;</w:t>
      </w:r>
    </w:p>
    <w:p w:rsidR="002018E6" w:rsidRPr="00912E98" w:rsidRDefault="00F90AB2" w:rsidP="002018E6">
      <w:pPr>
        <w:pStyle w:val="NoSpacing"/>
        <w:numPr>
          <w:ilvl w:val="0"/>
          <w:numId w:val="6"/>
        </w:numPr>
        <w:tabs>
          <w:tab w:val="left" w:pos="1134"/>
        </w:tabs>
        <w:ind w:left="709" w:firstLine="0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,,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Gornji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Gajtan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”;</w:t>
      </w:r>
    </w:p>
    <w:p w:rsidR="002018E6" w:rsidRPr="00912E98" w:rsidRDefault="00F90AB2" w:rsidP="002018E6">
      <w:pPr>
        <w:pStyle w:val="NoSpacing"/>
        <w:numPr>
          <w:ilvl w:val="0"/>
          <w:numId w:val="6"/>
        </w:numPr>
        <w:tabs>
          <w:tab w:val="left" w:pos="1134"/>
        </w:tabs>
        <w:ind w:left="709" w:firstLine="0"/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,,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Petrova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Gora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-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Delivoda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”;</w:t>
      </w:r>
    </w:p>
    <w:p w:rsidR="002018E6" w:rsidRPr="00912E98" w:rsidRDefault="00F90AB2" w:rsidP="002018E6">
      <w:pPr>
        <w:pStyle w:val="NoSpacing"/>
        <w:numPr>
          <w:ilvl w:val="0"/>
          <w:numId w:val="6"/>
        </w:numPr>
        <w:tabs>
          <w:tab w:val="left" w:pos="1134"/>
        </w:tabs>
        <w:ind w:left="709" w:firstLine="0"/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,,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Gajtanska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vrata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”;</w:t>
      </w:r>
    </w:p>
    <w:p w:rsidR="002018E6" w:rsidRPr="00912E98" w:rsidRDefault="00F90AB2" w:rsidP="002018E6">
      <w:pPr>
        <w:pStyle w:val="NoSpacing"/>
        <w:numPr>
          <w:ilvl w:val="0"/>
          <w:numId w:val="6"/>
        </w:numPr>
        <w:tabs>
          <w:tab w:val="left" w:pos="1134"/>
        </w:tabs>
        <w:ind w:left="709" w:firstLine="0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,,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Brestovačko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jezero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”;</w:t>
      </w:r>
    </w:p>
    <w:p w:rsidR="002018E6" w:rsidRPr="00912E98" w:rsidRDefault="00F90AB2" w:rsidP="002018E6">
      <w:pPr>
        <w:pStyle w:val="NoSpacing"/>
        <w:numPr>
          <w:ilvl w:val="0"/>
          <w:numId w:val="6"/>
        </w:numPr>
        <w:tabs>
          <w:tab w:val="left" w:pos="1134"/>
        </w:tabs>
        <w:ind w:left="709" w:firstLine="0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,,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Svinjište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”;</w:t>
      </w:r>
    </w:p>
    <w:p w:rsidR="00F90AB2" w:rsidRPr="00912E98" w:rsidRDefault="00F90AB2" w:rsidP="002018E6">
      <w:pPr>
        <w:pStyle w:val="NoSpacing"/>
        <w:numPr>
          <w:ilvl w:val="0"/>
          <w:numId w:val="6"/>
        </w:numPr>
        <w:tabs>
          <w:tab w:val="left" w:pos="1134"/>
        </w:tabs>
        <w:ind w:left="709" w:firstLine="0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,,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Zagrađe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”.</w:t>
      </w:r>
    </w:p>
    <w:p w:rsidR="002018E6" w:rsidRPr="00912E98" w:rsidRDefault="002018E6" w:rsidP="00F90AB2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F90AB2" w:rsidP="00F90AB2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        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Režim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III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stepena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obuhvata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36,348,64 ha,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(87,98%)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F90AB2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5.</w:t>
      </w:r>
    </w:p>
    <w:p w:rsidR="002E44F0" w:rsidRPr="00912E98" w:rsidRDefault="00912E98" w:rsidP="00F90AB2">
      <w:pPr>
        <w:pStyle w:val="NoSpacing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površinama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režim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5601C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I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stepena</w:t>
      </w:r>
      <w:r w:rsidR="005601C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zabranjuje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2E44F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2E44F0" w:rsidRPr="00912E98" w:rsidRDefault="00912E98" w:rsidP="002E44F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resursa</w:t>
      </w:r>
      <w:r w:rsidR="002E44F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2E44F0" w:rsidRPr="00912E98" w:rsidRDefault="00912E98" w:rsidP="002E44F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izgradnja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F90AB2" w:rsidRPr="00912E98" w:rsidRDefault="00912E98" w:rsidP="002E44F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izvođenje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bilo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kakvih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radova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aktivnosti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912E98" w:rsidP="00F90AB2">
      <w:pPr>
        <w:pStyle w:val="NoSpacing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površinama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režim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stepena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ograničavaju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radovi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aktivnosti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F90AB2" w:rsidRPr="00912E98" w:rsidRDefault="00912E98" w:rsidP="00D643E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naučna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praćenje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procesa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D643E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kontrolisanu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posetu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obrazovne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rekreativne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kulturne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svrhe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D643E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obeležavanje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granice</w:t>
      </w:r>
      <w:r w:rsidR="006C28C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</w:p>
    <w:p w:rsidR="003E6170" w:rsidRPr="00912E98" w:rsidRDefault="00912E98" w:rsidP="00D643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zaštitnih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sanacionih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neophodnih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DE7FB9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E7FB9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prenamnoženja</w:t>
      </w:r>
      <w:r w:rsidR="00DE7FB9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="00DE7FB9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DE7FB9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E7FB9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životinjskih</w:t>
      </w:r>
      <w:r w:rsidR="00DE7FB9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DE7FB9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požara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nepogoda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udesa</w:t>
      </w:r>
      <w:r w:rsidR="0009091F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rekonstrukcije</w:t>
      </w:r>
      <w:r w:rsidR="0009091F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sanacije</w:t>
      </w:r>
      <w:r w:rsidR="0009091F" w:rsidRPr="00912E98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održavanje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3E6170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6170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F90AB2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3E6170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E6170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3E6170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6170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</w:t>
      </w:r>
      <w:r w:rsidR="003E6170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</w:t>
      </w:r>
      <w:r w:rsidR="003E6170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elektroenergetske</w:t>
      </w:r>
      <w:r w:rsidR="003E6170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mreže</w:t>
      </w:r>
      <w:r w:rsidR="003E6170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6170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mreže</w:t>
      </w:r>
      <w:r w:rsidR="003E6170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6170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="00DE7FB9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E7FB9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distribuciju</w:t>
      </w:r>
      <w:r w:rsidR="00DE7FB9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="00DE7FB9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gasa</w:t>
      </w:r>
      <w:r w:rsidR="00DE7FB9" w:rsidRPr="00912E9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E6170" w:rsidRPr="00912E98" w:rsidRDefault="003E6170" w:rsidP="003E6170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3E6170" w:rsidRPr="00912E98" w:rsidRDefault="003E6170" w:rsidP="003E6170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3E6170" w:rsidRPr="00912E98" w:rsidRDefault="003E6170" w:rsidP="003E6170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0A6343" w:rsidRPr="00912E98" w:rsidRDefault="000A6343" w:rsidP="003E6170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3F2F55" w:rsidRPr="00912E98" w:rsidRDefault="00912E98" w:rsidP="003E6170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3F2F55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6.</w:t>
      </w:r>
    </w:p>
    <w:p w:rsidR="00F90AB2" w:rsidRPr="00912E98" w:rsidRDefault="00F90AB2" w:rsidP="00F90AB2">
      <w:pPr>
        <w:pStyle w:val="NoSpacing"/>
        <w:rPr>
          <w:noProof/>
          <w:color w:val="000000" w:themeColor="text1"/>
          <w:lang w:val="sr-Latn-CS"/>
        </w:rPr>
      </w:pPr>
    </w:p>
    <w:p w:rsidR="00F90AB2" w:rsidRPr="00912E98" w:rsidRDefault="00912E98" w:rsidP="00826877">
      <w:pPr>
        <w:pStyle w:val="NoSpacing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zabranjenih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radova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aktivnosti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površinama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režim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II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stepena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zabranjuje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: </w:t>
      </w:r>
    </w:p>
    <w:p w:rsidR="002018E6" w:rsidRPr="00912E98" w:rsidRDefault="00912E98" w:rsidP="002018E6">
      <w:pPr>
        <w:pStyle w:val="NoSpacing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lastRenderedPageBreak/>
        <w:t>izvođenje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radova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mogu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dovesti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oštećenja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geonasleđa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2018E6" w:rsidRPr="00912E98" w:rsidRDefault="00912E98" w:rsidP="002018E6">
      <w:pPr>
        <w:pStyle w:val="NoSpacing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slobodno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ispuštanje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otpadnih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zagađujućih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voda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vodotoke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2018E6" w:rsidRPr="00912E98" w:rsidRDefault="00912E98" w:rsidP="002018E6">
      <w:pPr>
        <w:pStyle w:val="NoSpacing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promena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namene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vodnog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zemljišta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2018E6" w:rsidRPr="00912E98" w:rsidRDefault="00912E98" w:rsidP="002018E6">
      <w:pPr>
        <w:pStyle w:val="NoSpacing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prenamena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nalaze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vlažna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staništa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2018E6" w:rsidRPr="00912E98" w:rsidRDefault="00912E98" w:rsidP="002018E6">
      <w:pPr>
        <w:pStyle w:val="NoSpacing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paljenje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vatre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mestima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određenim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namenu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2018E6" w:rsidRPr="00912E98" w:rsidRDefault="00912E98" w:rsidP="002018E6">
      <w:pPr>
        <w:pStyle w:val="NoSpacing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uništavanje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sakupljanje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strogo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divljih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biljnih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životinjskih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vrsta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gljiva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2018E6" w:rsidRPr="00912E98" w:rsidRDefault="00912E98" w:rsidP="002018E6">
      <w:pPr>
        <w:pStyle w:val="NoSpacing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čista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seča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cilju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rekonstrukcije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2018E6" w:rsidRPr="00912E98" w:rsidRDefault="00912E98" w:rsidP="002018E6">
      <w:pPr>
        <w:pStyle w:val="NoSpacing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postavljanje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tabli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drugih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obaveštenja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stablima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2018E6" w:rsidRPr="00912E98" w:rsidRDefault="00912E98" w:rsidP="002018E6">
      <w:pPr>
        <w:pStyle w:val="NoSpacing"/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potreba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svih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nedozvoljenih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sredstava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lov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ribe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npr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kreč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hlor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konoplja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eksploziv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struja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mreže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);</w:t>
      </w:r>
    </w:p>
    <w:p w:rsidR="002018E6" w:rsidRPr="00912E98" w:rsidRDefault="00912E98" w:rsidP="002018E6">
      <w:pPr>
        <w:pStyle w:val="NoSpacing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uznemiravanje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ptica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periodu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razmnožavanja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mart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jul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);</w:t>
      </w:r>
    </w:p>
    <w:p w:rsidR="002018E6" w:rsidRPr="00912E98" w:rsidRDefault="00912E98" w:rsidP="002018E6">
      <w:pPr>
        <w:pStyle w:val="NoSpacing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uništavanje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gnezda</w:t>
      </w:r>
      <w:r w:rsidR="002018E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ptic</w:t>
      </w:r>
      <w:r w:rsidR="002018E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a;</w:t>
      </w:r>
    </w:p>
    <w:p w:rsidR="002018E6" w:rsidRPr="00912E98" w:rsidRDefault="00912E98" w:rsidP="002018E6">
      <w:pPr>
        <w:pStyle w:val="NoSpacing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trike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ispaša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šumama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šumskom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zemljištu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</w:p>
    <w:p w:rsidR="00F90AB2" w:rsidRPr="00912E98" w:rsidRDefault="00912E98" w:rsidP="002018E6">
      <w:pPr>
        <w:pStyle w:val="NoSpacing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trike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izgradnja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novih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javnih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puteva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funkciji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revitalizacije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održavanja</w:t>
      </w:r>
      <w:r w:rsidR="002018E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postojećih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šumskih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javnih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puteva</w:t>
      </w:r>
      <w:r w:rsidR="00E05E5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2018E6">
      <w:pPr>
        <w:pStyle w:val="ListParagraph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trike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F90AB2">
      <w:pPr>
        <w:pStyle w:val="NoSpacing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ograničenja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površinama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režim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II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stepena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ograničavaju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radovi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aktivnosti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F90AB2" w:rsidRPr="00912E98" w:rsidRDefault="00912E98" w:rsidP="00E05E5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izvođenje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101C4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hitnih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101C4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101C4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neophodnih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101C4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sanacionih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101C4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šumskih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101C4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radova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101C4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posle</w:t>
      </w:r>
      <w:r w:rsidR="005F210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akcidentnih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situacija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prilikom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vetroloma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vetroizvala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požara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ojave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biljnih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životinjskih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bolesti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prenamnožavanja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štetočina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E05E5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sprovođenje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odgovarajućih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mera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protivpožarne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protiv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erozione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E05E5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održivo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šumama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šumskim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zemljištem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šumskim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planovima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osnovama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obezbeđuje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održavanje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postojećih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povećanje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površina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šumama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poboljšanje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njihovog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sastava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strukture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zdravstvenog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skladu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uslovima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E05E5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sakupljanje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divljih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biljnih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101C4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životinjskih</w:t>
      </w:r>
      <w:r w:rsidR="00101C4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vrsta</w:t>
      </w:r>
      <w:r w:rsidR="00101C4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101C4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gljiva</w:t>
      </w:r>
      <w:r w:rsidR="00101C4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koje</w:t>
      </w:r>
      <w:r w:rsidR="00E05E5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kontrolom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prometa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E05E54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sanitarni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lov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unapređenje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populacija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lovne</w:t>
      </w:r>
      <w:r w:rsidR="006838B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divljači</w:t>
      </w:r>
      <w:r w:rsidR="00243C5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="006838B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kao</w:t>
      </w:r>
      <w:r w:rsidR="006838B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sprovođenje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mera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poboljšanju</w:t>
      </w:r>
      <w:r w:rsidR="000F5EC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njihovih</w:t>
      </w:r>
      <w:r w:rsidR="006838B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staništa</w:t>
      </w:r>
      <w:r w:rsidR="000F5EC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0F5EC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skladu</w:t>
      </w:r>
      <w:r w:rsidR="000F5EC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0F5EC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planom</w:t>
      </w:r>
      <w:r w:rsidR="000F5EC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0F5EC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0F5EC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lovnom</w:t>
      </w:r>
      <w:r w:rsidR="000F5EC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osnovom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E05E5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izgradnje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manjih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prezentaciju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tradicionalnih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vrednosti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skladu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potrebama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ekoturizma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E05E5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sakupljanje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transport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neopasnog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otpada</w:t>
      </w:r>
      <w:r w:rsidR="002018E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E05E5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preduzimanje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mera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aktivnosti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akvatičnih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ekosistema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svih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vidova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zagađenja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promena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hidrološkog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režima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kvaliteta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vode</w:t>
      </w:r>
      <w:r w:rsidR="00AB5E5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AB5E5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degradacije</w:t>
      </w:r>
      <w:r w:rsidR="00AB5E5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vodenih</w:t>
      </w:r>
      <w:r w:rsidR="00AB5E5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staništa</w:t>
      </w:r>
      <w:r w:rsidR="00AB5E5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</w:p>
    <w:p w:rsidR="002822CA" w:rsidRPr="00912E98" w:rsidRDefault="002822CA" w:rsidP="00E05E54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ab/>
        <w:t>9)</w:t>
      </w:r>
      <w:r w:rsidR="00243C5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izgradnja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vodozahvata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ili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dubokih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bušotina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izdvojenih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potrebe</w:t>
      </w:r>
      <w:r w:rsidR="00F82A0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pojedinačnih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domaćinstava</w:t>
      </w:r>
      <w:r w:rsidR="00F82A0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F2F55" w:rsidRPr="00912E98" w:rsidRDefault="003F2F55" w:rsidP="003F2F55">
      <w:pPr>
        <w:pStyle w:val="NoSpacing"/>
        <w:ind w:left="1068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E05E54" w:rsidRPr="00912E98" w:rsidRDefault="00BD616C" w:rsidP="00BD616C">
      <w:pPr>
        <w:pStyle w:val="NoSpacing"/>
        <w:ind w:left="1068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                                             </w:t>
      </w:r>
    </w:p>
    <w:p w:rsidR="00E05E54" w:rsidRPr="00912E98" w:rsidRDefault="00E05E54" w:rsidP="00BD616C">
      <w:pPr>
        <w:pStyle w:val="NoSpacing"/>
        <w:ind w:left="1068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3F2F55" w:rsidRPr="00912E98" w:rsidRDefault="00912E98" w:rsidP="00E05E54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673D0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7</w:t>
      </w:r>
      <w:r w:rsidR="003F2F55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F90AB2" w:rsidP="00F90AB2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   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ab/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Osim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zabranjenih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radova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aktivnosti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Zakonom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površinama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kojima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režim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III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stepena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zabranjuje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: </w:t>
      </w:r>
    </w:p>
    <w:p w:rsidR="00F90AB2" w:rsidRPr="00912E98" w:rsidRDefault="00912E98" w:rsidP="00E05E5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uništavanje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sakupljanje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strogo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divljih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biljnih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životinjskih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vrsta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gljiva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E05E5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izgradnja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stambenih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ekonomskih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pomoćnih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poljoprivrednih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domaćinstava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vikend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građevinskih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posebnim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planskim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lastRenderedPageBreak/>
        <w:t>urbanističkim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dokumentima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odnosno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gradnja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poljoprivrednih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domaćinstava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postojećih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građevinskih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parcela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donošenja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dokumenata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E05E54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preoravanje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zemljišta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krčenje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seča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obavljanje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drugih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radnji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E05E5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mestima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način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mogu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izazvati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procese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vodne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erozije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E05E54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odlaganje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bacanje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smeća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otpadnih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materijala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mesta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određenih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namenu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E05E5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poribljavanje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koje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nije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skladu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sa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programom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upravljanja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ribarskim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područjem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;</w:t>
      </w:r>
    </w:p>
    <w:p w:rsidR="00A41FFA" w:rsidRPr="00912E98" w:rsidRDefault="00912E98" w:rsidP="00E05E5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</w:pP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izgradnja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objekata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ili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izvođenje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drugih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radova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kojima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se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ugrožava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neposredno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okruženje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nepokretnih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kulturnih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dobara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dobara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pod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prethodnom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zaštitom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odnosno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koji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nisu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u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funkciji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zaštite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uređenja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prezentacije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kompleksa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;</w:t>
      </w:r>
    </w:p>
    <w:p w:rsidR="00EA402E" w:rsidRPr="00912E98" w:rsidRDefault="00912E98" w:rsidP="00E05E54">
      <w:pPr>
        <w:pStyle w:val="NoSpacing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obavljanje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bilo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kakvih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radova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na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nepokretnom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kulturnom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dobru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u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>njegovoj</w:t>
      </w:r>
      <w:r w:rsidR="00E05E5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neposrednoj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okolini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bez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prethodno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pribavljenih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uslova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i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saglasnosti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nadležne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službe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za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zaštitu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spomenika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kulture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i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prirode</w:t>
      </w:r>
      <w:r w:rsidR="00EA402E" w:rsidRPr="00912E98"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  <w:t>.</w:t>
      </w:r>
    </w:p>
    <w:p w:rsidR="003F2F55" w:rsidRPr="00912E98" w:rsidRDefault="003F2F55" w:rsidP="00EA402E">
      <w:pPr>
        <w:overflowPunct w:val="0"/>
        <w:autoSpaceDE w:val="0"/>
        <w:autoSpaceDN w:val="0"/>
        <w:adjustRightInd w:val="0"/>
        <w:spacing w:after="0" w:line="240" w:lineRule="auto"/>
        <w:ind w:left="1353"/>
        <w:jc w:val="both"/>
        <w:textAlignment w:val="baseline"/>
        <w:rPr>
          <w:rFonts w:ascii="Times New Roman" w:hAnsi="Times New Roman"/>
          <w:iCs/>
          <w:noProof/>
          <w:color w:val="000000" w:themeColor="text1"/>
          <w:sz w:val="24"/>
          <w:szCs w:val="24"/>
          <w:lang w:val="sr-Latn-CS" w:eastAsia="sr-Cyrl-CS"/>
        </w:rPr>
      </w:pPr>
    </w:p>
    <w:p w:rsidR="00F90AB2" w:rsidRPr="00912E98" w:rsidRDefault="00912E98" w:rsidP="00F90AB2">
      <w:pPr>
        <w:pStyle w:val="NoSpacing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ograničenja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73D0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površinama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režim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III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stepena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ograničavaju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radovi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aktivnosti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F90AB2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sakupljanje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divljih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biljnih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životinjskih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vrsta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gljiva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koje</w:t>
      </w:r>
      <w:r w:rsidR="00E05E5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kontrolom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prometa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održavanje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optimalne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brojnosti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zdravstvenog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stanja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populacija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lovnih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vrsta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;</w:t>
      </w:r>
    </w:p>
    <w:p w:rsidR="00A37F1D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zaštitu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upravljanje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lov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korišćenje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populacija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divljači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u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lovištu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očuvanje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preduzimanju</w:t>
      </w:r>
      <w:r w:rsidR="0046200D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mera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na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unapređenju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staništa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divljači</w:t>
      </w:r>
      <w:r w:rsidR="00AB5E56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,</w:t>
      </w:r>
      <w:r w:rsidR="006838BD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kao</w:t>
      </w:r>
      <w:r w:rsidR="006838BD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i</w:t>
      </w:r>
      <w:r w:rsidR="0046200D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na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zaštitu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uređivanje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održavanje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lovišta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 w:eastAsia="sr-Cyrl-RS"/>
        </w:rPr>
        <w:t>;</w:t>
      </w:r>
    </w:p>
    <w:p w:rsidR="00A37F1D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zaštitu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slivnih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područja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bujičnih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vodotokova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primenom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tehničkih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biotehničkih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i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bioloških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mera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u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skladu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sa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režimom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zaštite</w:t>
      </w:r>
      <w:r w:rsidR="00A37F1D" w:rsidRPr="00912E98"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sr-Latn-CS"/>
        </w:rPr>
        <w:t>;</w:t>
      </w:r>
      <w:r w:rsidR="00A37F1D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5E63B0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vršenje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eksploatacije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mineralnih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sirovina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čišćenje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korita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vodotokova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vegetacije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nanosa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cilju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očuvanja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propusne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moći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po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potrebi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produbljivanje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korita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samo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tamo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gde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to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neophodno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zbog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sprečavanja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mogućih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poplava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po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prethodno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pribavljenim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uslovima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EA402E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EA402E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istraživanje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sada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nedovoljno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proučenih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lokaliteta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način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uslovima</w:t>
      </w:r>
      <w:r w:rsidR="007F526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7F526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EA402E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očuvanje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unapređivanje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kulturno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istorijskog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nasleđa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EA402E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razvoj</w:t>
      </w:r>
      <w:r w:rsidR="006C28C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6C28C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popularizaciju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etnološkog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nasleđa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drugih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kulturno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istorijskih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vrednosti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EA402E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uređivanje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izgradnju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način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uslovima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narušavaju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kulturno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istorijske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vrednosti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EA402E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uređenje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prezentaciju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stvorenih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vrednosti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stručnim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nadzorom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zavoda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zaštitu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spomenika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kulture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D0795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EA402E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seču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uklanjanje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drveća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žbunja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ostale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vegetacije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svrhe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arheoloških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iskopavanja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materijalnih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ostataka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lokalitetu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uz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prethodno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pribavljene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uslove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7F526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7F526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7F526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skladu</w:t>
      </w:r>
      <w:r w:rsidR="007F526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7F526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Zakonom</w:t>
      </w:r>
      <w:r w:rsidR="007F526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7F526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zaštiti</w:t>
      </w:r>
      <w:r w:rsidR="007F526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EA402E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istraživačke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radove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uređenje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minimalnom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upotrebom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mehanizacije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radi</w:t>
      </w:r>
      <w:r w:rsidR="00E05E5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ne</w:t>
      </w:r>
      <w:r w:rsidR="00E05E54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narušavanja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ambijentalnih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vrednosti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kulturno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istorijskih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lokaliteta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</w:p>
    <w:p w:rsidR="00EA402E" w:rsidRPr="00912E98" w:rsidRDefault="00912E98" w:rsidP="00E05E54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unošenje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novih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sadržaja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pešačke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staze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informativne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table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samo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način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ukoliko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oni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doprinose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odnosno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prezentaciji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kompleksa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uz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uslove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A402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saglasnost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nadležne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službe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NoSpacing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673D09" w:rsidRPr="00912E98" w:rsidRDefault="00912E98" w:rsidP="00673D09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673D0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8.</w:t>
      </w:r>
    </w:p>
    <w:p w:rsidR="00673D09" w:rsidRPr="00912E98" w:rsidRDefault="00673D09" w:rsidP="00F90AB2">
      <w:pPr>
        <w:pStyle w:val="NoSpacing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0445F" w:rsidRPr="00912E98" w:rsidRDefault="00912E98" w:rsidP="00F90AB2">
      <w:pPr>
        <w:pStyle w:val="NoSpacing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211B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području</w:t>
      </w:r>
      <w:r w:rsidR="00F211B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Parka</w:t>
      </w:r>
      <w:r w:rsidR="00F211B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211B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="00F211B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ˮ</w:t>
      </w:r>
      <w:r w:rsidR="00C1022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obezbeđuju</w:t>
      </w:r>
      <w:r w:rsidR="00C1022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C1022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opšte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mere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1006D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unapređenja</w:t>
      </w:r>
      <w:r w:rsidR="001006D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geološke</w:t>
      </w:r>
      <w:r w:rsidR="00F444C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444C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biološke</w:t>
      </w:r>
      <w:r w:rsidR="00F444C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raznovrsnosti</w:t>
      </w:r>
      <w:r w:rsidR="00F444C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F0445F" w:rsidRPr="00912E98" w:rsidRDefault="00912E98" w:rsidP="002035BD">
      <w:pPr>
        <w:pStyle w:val="NoSpacing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lastRenderedPageBreak/>
        <w:t>očuvanje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specifičnih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geomorfoloških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tvorevina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: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klisure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Kosanice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Borinske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reke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klisure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Gajtanske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reke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vulkanskih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oblika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reljefa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Sokolovog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visa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dr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EA402E" w:rsidRPr="00912E98" w:rsidRDefault="00912E98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očuvanje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hidrogeoloških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hidroloških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fenomena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: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bifurkacije</w:t>
      </w:r>
      <w:r w:rsidR="00F73A61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Delivode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vodopada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Borinskoj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reci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termomineralne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vode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Prolom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banje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posebno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alkalne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izvore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koji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predstavljaju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vrednost</w:t>
      </w:r>
      <w:r w:rsidR="005E63B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5E63B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međunarodnog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značaja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9519DD" w:rsidRPr="00912E98" w:rsidRDefault="00912E98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području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Parka</w:t>
      </w:r>
      <w:r w:rsidR="00F444C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444C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211B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="00F211B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ˮ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aspekta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održivog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geološke</w:t>
      </w:r>
      <w:r w:rsidR="00F444C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raznovrsnosti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treba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9519DD" w:rsidRPr="00912E98" w:rsidRDefault="008706AD" w:rsidP="002035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(1)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obezbediti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sanaciju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prostora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kojima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su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pokrenuti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inženjersko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-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geološki</w:t>
      </w:r>
      <w:r w:rsidR="002035B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procesi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pojave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kao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što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su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nestabilnost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tla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erozija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druge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</w:p>
    <w:p w:rsidR="009519DD" w:rsidRPr="00912E98" w:rsidRDefault="008706AD" w:rsidP="002035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(2)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sprečiti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prosecanje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puteva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su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upravni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izohipse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čime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otvara</w:t>
      </w:r>
      <w:r w:rsidR="00AB5E5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pospešuje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proces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jaružanja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dalje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devastacije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vegetacije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</w:p>
    <w:p w:rsidR="009519DD" w:rsidRPr="00912E98" w:rsidRDefault="00E96828" w:rsidP="002035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(3)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sanirati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mala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lokalna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pozajmišta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kamenih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agregata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</w:p>
    <w:p w:rsidR="009519DD" w:rsidRPr="00912E98" w:rsidRDefault="00DE1071" w:rsidP="002035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(4)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sprečiti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samoinicijativno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kaptiranje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izvora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svega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male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izdašnosti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difuznog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isticanja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</w:p>
    <w:p w:rsidR="009519DD" w:rsidRPr="00912E98" w:rsidRDefault="00DE1071" w:rsidP="002035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(5)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zabraniti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izgradnju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mini</w:t>
      </w:r>
      <w:r w:rsidR="0079103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hidroelektrana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području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drugog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trećeg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režima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pribranskog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tipa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kao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mini</w:t>
      </w:r>
      <w:r w:rsidR="0079103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hidroelektrane</w:t>
      </w:r>
      <w:r w:rsidR="0079103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cevovodima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velike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dužine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duži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300 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),</w:t>
      </w:r>
    </w:p>
    <w:p w:rsidR="009519DD" w:rsidRPr="00912E98" w:rsidRDefault="00DE1071" w:rsidP="002035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(6)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izvršiti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analizu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stanja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geonasleđa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napraviti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prezentacije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turističke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ponude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</w:p>
    <w:p w:rsidR="009519DD" w:rsidRPr="00912E98" w:rsidRDefault="00DE1071" w:rsidP="002035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(7)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izvršiti</w:t>
      </w:r>
      <w:r w:rsidR="009519D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zaštitu</w:t>
      </w:r>
      <w:r w:rsidR="00DB7A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tragova</w:t>
      </w:r>
      <w:r w:rsidR="00DB7A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starog</w:t>
      </w:r>
      <w:r w:rsidR="00DB7A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rudarenja</w:t>
      </w:r>
      <w:r w:rsidR="00DB7A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A41FFA" w:rsidRPr="00912E98" w:rsidRDefault="00912E98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primena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mera</w:t>
      </w:r>
      <w:r w:rsidR="0011118C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11118C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11118C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unapređenj</w:t>
      </w:r>
      <w:r w:rsidR="008B2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a </w:t>
      </w:r>
      <w:r w:rsidR="001006DE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BA6652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skladu</w:t>
      </w:r>
      <w:r w:rsidR="00BA6652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BA6652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zakonom</w:t>
      </w:r>
      <w:r w:rsidR="00BA6652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kojim</w:t>
      </w:r>
      <w:r w:rsidR="00BA6652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BA6652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uređuje</w:t>
      </w:r>
      <w:r w:rsidR="00BA6652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</w:t>
      </w:r>
      <w:r w:rsidR="008B268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</w:t>
      </w:r>
      <w:r w:rsidR="0011118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životne</w:t>
      </w:r>
      <w:r w:rsidR="0011118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sredine</w:t>
      </w:r>
      <w:r w:rsidR="0011118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zaštita</w:t>
      </w:r>
      <w:r w:rsidR="0011118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5E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11118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šumarstvo</w:t>
      </w:r>
      <w:r w:rsidR="00BA665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lovstvo</w:t>
      </w:r>
      <w:r w:rsidR="00076DEB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zaštita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održivo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korišćenja</w:t>
      </w:r>
      <w:r w:rsidR="00BA665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ribljeg</w:t>
      </w:r>
      <w:r w:rsidR="00BA665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fonda</w:t>
      </w:r>
      <w:r w:rsidR="006C28C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="00BA665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kao</w:t>
      </w:r>
      <w:r w:rsidR="00BA665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BA665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opšteprihvaćenim</w:t>
      </w:r>
      <w:r w:rsidR="00076DEB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pravilima</w:t>
      </w:r>
      <w:r w:rsidR="00076DEB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međunarodnog</w:t>
      </w:r>
      <w:r w:rsidR="00076DEB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prava</w:t>
      </w:r>
      <w:r w:rsidR="00076DEB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potvrđenim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međunarodnim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ugovorima</w:t>
      </w:r>
      <w:r w:rsidR="004D02FB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A41FFA" w:rsidRPr="00912E98" w:rsidRDefault="00912E98" w:rsidP="002035BD">
      <w:pPr>
        <w:pStyle w:val="NoSpacing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očuvanje</w:t>
      </w:r>
      <w:r w:rsidR="0090771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autohtone</w:t>
      </w:r>
      <w:r w:rsidR="0090771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šumske</w:t>
      </w:r>
      <w:r w:rsidR="0090771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vegetacije</w:t>
      </w:r>
      <w:r w:rsidR="0090771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horizontalne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vertikalne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strukturiranosti</w:t>
      </w:r>
      <w:r w:rsidR="00D567C5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šuma</w:t>
      </w:r>
      <w:r w:rsidR="00D567C5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Težnja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maksimalnom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unapređenju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visokih</w:t>
      </w:r>
      <w:r w:rsidR="00D567C5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ˮ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šumskih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sastojina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intenzivnom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prevođenju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postojećih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sastojina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izdanačkim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šumama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visoki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uzgojni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oblik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očuvanje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starih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stabala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stabala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domaćih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sorti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voćkarica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vegetacije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nižim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spratovima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kao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važnih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staništa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životinjskih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vrsta</w:t>
      </w:r>
      <w:r w:rsidR="000D730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sanacija</w:t>
      </w:r>
      <w:r w:rsidR="00D800E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degradiranih</w:t>
      </w:r>
      <w:r w:rsidR="00F0445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šumskih</w:t>
      </w:r>
      <w:r w:rsidR="006838B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kompleksa</w:t>
      </w:r>
      <w:r w:rsidR="006838B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8A79EF" w:rsidRPr="00912E98" w:rsidRDefault="008A79EF" w:rsidP="002035BD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2035BD" w:rsidRPr="00912E98" w:rsidRDefault="002035BD" w:rsidP="002035BD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2035BD" w:rsidRPr="00912E98" w:rsidRDefault="002035BD" w:rsidP="002035BD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8A79EF" w:rsidRPr="00912E98" w:rsidRDefault="008A79EF" w:rsidP="002035BD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8A79EF" w:rsidRPr="00912E98" w:rsidRDefault="008A79EF" w:rsidP="002035BD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0445F" w:rsidRPr="00912E98" w:rsidRDefault="00912E98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očuvanje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autohtonih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kompleksa</w:t>
      </w:r>
      <w:r w:rsidR="008A79E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pod</w:t>
      </w:r>
      <w:r w:rsidR="008A79E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pašnjacima</w:t>
      </w:r>
      <w:r w:rsidR="008A79E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8A79E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livadama</w:t>
      </w:r>
      <w:r w:rsidR="008A79E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da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bi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2035BD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sačuvali</w:t>
      </w:r>
      <w:r w:rsidR="000D7303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karakteristični</w:t>
      </w:r>
      <w:r w:rsidR="000D7303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elementi</w:t>
      </w:r>
      <w:r w:rsidR="000D7303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flore</w:t>
      </w:r>
      <w:r w:rsidR="000D7303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0D7303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faune</w:t>
      </w:r>
      <w:r w:rsidR="00DA41C5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mozaičnost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raznovrsnost</w:t>
      </w:r>
      <w:r w:rsidR="000D7303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predela</w:t>
      </w:r>
      <w:r w:rsidR="00DA41C5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.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Stimulisati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ispašu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stoke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redovno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košenje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livada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košanica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što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je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velikog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značaja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očuvanje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staništa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mnogih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vrsta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prevashodno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ptica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sisara</w:t>
      </w:r>
      <w:r w:rsidR="004D02F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0445F" w:rsidRPr="00912E98" w:rsidRDefault="000D7303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očuvanje</w:t>
      </w:r>
      <w:r w:rsidR="006838BD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vlažnih</w:t>
      </w:r>
      <w:r w:rsidR="006838BD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staništa</w:t>
      </w:r>
      <w:r w:rsidR="006838BD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0445F" w:rsidRPr="00912E98" w:rsidRDefault="000D7303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raćenje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stanja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stepena</w:t>
      </w:r>
      <w:r w:rsidR="00CC4680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očuvanosti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divljih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vrsta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flore</w:t>
      </w:r>
      <w:r w:rsidR="00CC4680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CC4680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faune</w:t>
      </w:r>
      <w:r w:rsidR="00CC4680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njihovih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staništa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prioritetnih</w:t>
      </w:r>
      <w:r w:rsidR="00CC4680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tipova</w:t>
      </w:r>
      <w:r w:rsidR="00193C88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staništa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ekološki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značajnog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ekoloških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koridora</w:t>
      </w:r>
      <w:r w:rsidR="006838BD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0445F" w:rsidRPr="00912E98" w:rsidRDefault="00912E98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sprovođenje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mera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očuvanja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unapređenja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vrsta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njihovih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populacija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="002035BD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prirodnih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staništa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ekosistema</w:t>
      </w:r>
      <w:r w:rsidR="006838BD" w:rsidRPr="00912E9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0445F" w:rsidRPr="00912E98" w:rsidRDefault="00912E98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razvijanje</w:t>
      </w:r>
      <w:r w:rsidR="00076DE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etno</w:t>
      </w:r>
      <w:r w:rsidR="00076DE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turizma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prirodnim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potencijalima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076DE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skladu</w:t>
      </w:r>
      <w:r w:rsidR="00076DE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076DE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utvrđenim</w:t>
      </w:r>
      <w:r w:rsidR="00076DE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merama</w:t>
      </w:r>
      <w:r w:rsidR="00076DE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1006DE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režimom</w:t>
      </w:r>
      <w:r w:rsidR="001006DE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1006DE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iz</w:t>
      </w:r>
      <w:r w:rsidR="001006DE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ove</w:t>
      </w:r>
      <w:r w:rsidR="00076DE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uredbe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uz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uključivanje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seoskih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domaćinstava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turističku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ponudu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snabdevanje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turističkih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objekata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kvalitetnom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hranom</w:t>
      </w:r>
      <w:r w:rsidR="006838BD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076DEB" w:rsidRPr="00912E98" w:rsidRDefault="00912E98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razvijanje</w:t>
      </w:r>
      <w:r w:rsidR="00076DEB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poljoprivrede</w:t>
      </w:r>
      <w:r w:rsidR="006838BD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6838BD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principima</w:t>
      </w:r>
      <w:r w:rsidR="006838BD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održivog</w:t>
      </w:r>
      <w:r w:rsidR="006838BD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razvoja</w:t>
      </w:r>
      <w:r w:rsidR="006838BD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0445F" w:rsidRPr="00912E98" w:rsidRDefault="00912E98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uključivanje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lokalnog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stanovništva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razvojne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projekte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usmerene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organsku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proizvodnju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7601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hrane</w:t>
      </w:r>
      <w:r w:rsidR="0067601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CC4680" w:rsidRPr="00912E98" w:rsidRDefault="00912E98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lastRenderedPageBreak/>
        <w:t>sprovođenje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sakupljanja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lekovitih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jestivih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divljih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biljnih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vrsta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gljiva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način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kojim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obezbeđuje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trajni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opstanak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vrsta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njihovih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staništa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životnih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D7303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 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zajednica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radi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održivog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korišćenja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očuvanja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prirodnih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resursa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0445F" w:rsidRPr="00912E98" w:rsidRDefault="00912E98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organizovanje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obuke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informisanje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berača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otkupljivača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ostalih</w:t>
      </w:r>
      <w:r w:rsidR="002035BD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korisnika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pravilnom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načinu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sakupljanja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lekovitih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jestivih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divljih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biljnih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vrsta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gljiva</w:t>
      </w:r>
      <w:r w:rsidR="0067601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440B3" w:rsidRPr="00912E98" w:rsidRDefault="00912E98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uspostavljanje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kontrolisanog</w:t>
      </w:r>
      <w:r w:rsidR="001006DE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plantažnog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gajenja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lekovitih</w:t>
      </w:r>
      <w:r w:rsidR="001006DE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1006DE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jestivih</w:t>
      </w:r>
      <w:r w:rsidR="002035BD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divljih</w:t>
      </w:r>
      <w:r w:rsidR="000D7303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vrsta</w:t>
      </w:r>
      <w:r w:rsidR="000D7303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biljaka</w:t>
      </w:r>
      <w:r w:rsidR="000D7303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gljiva</w:t>
      </w:r>
      <w:r w:rsidR="0067601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koje</w:t>
      </w:r>
      <w:r w:rsidR="0067601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67601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mogu</w:t>
      </w:r>
      <w:r w:rsidR="0067601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gajiti</w:t>
      </w:r>
      <w:r w:rsidR="0067601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67601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kulturi</w:t>
      </w:r>
      <w:r w:rsidR="0067601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</w:p>
    <w:p w:rsidR="003440B3" w:rsidRPr="00912E98" w:rsidRDefault="00912E98" w:rsidP="002035BD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organizovanje</w:t>
      </w:r>
      <w:r w:rsidR="00193C88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edukacija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lokalnog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stanovništva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potencijalnim</w:t>
      </w:r>
      <w:r w:rsidR="002035BD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mogućnostima</w:t>
      </w:r>
      <w:r w:rsidR="00193C88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193C88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193C88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193C88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funkciji</w:t>
      </w:r>
      <w:r w:rsidR="00193C88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lokalnog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ekološkog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razvoja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D7303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podizanja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svesti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javnosti</w:t>
      </w:r>
      <w:r w:rsidR="00193C88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značaju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očuvanja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unapređenja</w:t>
      </w:r>
      <w:r w:rsidR="00F0445F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geološke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biološke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raznovrsnosti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0D7303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Parka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CC4680" w:rsidRPr="00912E98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DA41C5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="00DA41C5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ˮ.</w:t>
      </w:r>
    </w:p>
    <w:p w:rsidR="003440B3" w:rsidRPr="00912E98" w:rsidRDefault="003440B3" w:rsidP="003440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sr-Latn-CS"/>
        </w:rPr>
      </w:pPr>
    </w:p>
    <w:p w:rsidR="00143F23" w:rsidRPr="00912E98" w:rsidRDefault="00912E98" w:rsidP="00091C0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143F23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9.</w:t>
      </w:r>
    </w:p>
    <w:p w:rsidR="00F90AB2" w:rsidRPr="00912E98" w:rsidRDefault="00912E98" w:rsidP="00F90AB2">
      <w:pPr>
        <w:pStyle w:val="NoSpacing"/>
        <w:ind w:firstLine="720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poverava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upravljanje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Javnom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preduzeću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Srbijašume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” (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daljem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tekstu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Upravljač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).</w:t>
      </w:r>
    </w:p>
    <w:p w:rsidR="00F90AB2" w:rsidRPr="00912E98" w:rsidRDefault="00F90AB2" w:rsidP="00F90AB2">
      <w:pPr>
        <w:pStyle w:val="BodyText2"/>
        <w:spacing w:line="240" w:lineRule="auto"/>
        <w:rPr>
          <w:rFonts w:ascii="Times New Roman" w:hAnsi="Times New Roman"/>
          <w:bCs w:val="0"/>
          <w:noProof/>
          <w:color w:val="000000" w:themeColor="text1"/>
          <w:szCs w:val="24"/>
          <w:lang w:val="sr-Latn-CS"/>
        </w:rPr>
      </w:pPr>
    </w:p>
    <w:p w:rsidR="00F90AB2" w:rsidRPr="00912E98" w:rsidRDefault="00912E98" w:rsidP="00F90AB2">
      <w:pPr>
        <w:pStyle w:val="BodyText2"/>
        <w:tabs>
          <w:tab w:val="left" w:pos="4350"/>
          <w:tab w:val="left" w:pos="4410"/>
          <w:tab w:val="left" w:pos="4485"/>
          <w:tab w:val="center" w:pos="5014"/>
        </w:tabs>
        <w:spacing w:line="240" w:lineRule="auto"/>
        <w:jc w:val="center"/>
        <w:rPr>
          <w:rFonts w:ascii="Times New Roman" w:hAnsi="Times New Roman"/>
          <w:bCs w:val="0"/>
          <w:noProof/>
          <w:color w:val="000000" w:themeColor="text1"/>
          <w:szCs w:val="24"/>
          <w:lang w:val="sr-Latn-CS"/>
        </w:rPr>
      </w:pPr>
      <w:r>
        <w:rPr>
          <w:rFonts w:ascii="Times New Roman" w:hAnsi="Times New Roman"/>
          <w:bCs w:val="0"/>
          <w:noProof/>
          <w:color w:val="000000" w:themeColor="text1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bCs w:val="0"/>
          <w:noProof/>
          <w:color w:val="000000" w:themeColor="text1"/>
          <w:szCs w:val="24"/>
          <w:lang w:val="sr-Latn-CS"/>
        </w:rPr>
        <w:t xml:space="preserve"> </w:t>
      </w:r>
      <w:r w:rsidR="00673D09" w:rsidRPr="00912E98">
        <w:rPr>
          <w:rFonts w:ascii="Times New Roman" w:hAnsi="Times New Roman"/>
          <w:bCs w:val="0"/>
          <w:noProof/>
          <w:color w:val="000000" w:themeColor="text1"/>
          <w:szCs w:val="24"/>
          <w:lang w:val="sr-Latn-CS"/>
        </w:rPr>
        <w:t>1</w:t>
      </w:r>
      <w:r w:rsidR="00091C0C" w:rsidRPr="00912E98">
        <w:rPr>
          <w:rFonts w:ascii="Times New Roman" w:hAnsi="Times New Roman"/>
          <w:bCs w:val="0"/>
          <w:noProof/>
          <w:color w:val="000000" w:themeColor="text1"/>
          <w:szCs w:val="24"/>
          <w:lang w:val="sr-Latn-CS"/>
        </w:rPr>
        <w:t>0</w:t>
      </w:r>
      <w:r w:rsidR="00F90AB2" w:rsidRPr="00912E98">
        <w:rPr>
          <w:rFonts w:ascii="Times New Roman" w:hAnsi="Times New Roman"/>
          <w:bCs w:val="0"/>
          <w:noProof/>
          <w:color w:val="000000" w:themeColor="text1"/>
          <w:szCs w:val="24"/>
          <w:lang w:val="sr-Latn-CS"/>
        </w:rPr>
        <w:t>.</w:t>
      </w:r>
    </w:p>
    <w:p w:rsidR="00F90AB2" w:rsidRPr="00912E98" w:rsidRDefault="00912E98" w:rsidP="00F90A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obavljanju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poslova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područjem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Upravljač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naročito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dužan</w:t>
      </w:r>
      <w:r w:rsidR="001006D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: </w:t>
      </w:r>
    </w:p>
    <w:p w:rsidR="00F90AB2" w:rsidRPr="00912E98" w:rsidRDefault="00912E98" w:rsidP="002035BD">
      <w:pPr>
        <w:numPr>
          <w:ilvl w:val="0"/>
          <w:numId w:val="8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područjem</w:t>
      </w:r>
      <w:r w:rsidR="00F90AB2" w:rsidRPr="00912E98">
        <w:rPr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način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omogućava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potpunosti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sprovedu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propisane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mere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režim</w:t>
      </w:r>
      <w:r w:rsidR="00210D8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očuvanja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unapređenja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210D87" w:rsidRPr="00912E98" w:rsidRDefault="00912E98" w:rsidP="002035BD">
      <w:pPr>
        <w:pStyle w:val="ListParagraph"/>
        <w:numPr>
          <w:ilvl w:val="0"/>
          <w:numId w:val="8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sprovodi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mere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aktivnosti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praćenju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upravljanju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populacijama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strogo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zaštićenih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zaštićenih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vrsta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biljaka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životinja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gljiva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koje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nalaze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2E393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zaštićenom</w:t>
      </w:r>
      <w:r w:rsidR="002E393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području</w:t>
      </w:r>
      <w:r w:rsidR="002E393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2E393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skladu</w:t>
      </w:r>
      <w:r w:rsidR="002E393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2E393A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Zakonom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zaštiti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posebnim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zakonima</w:t>
      </w:r>
      <w:r w:rsidR="002763B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2035BD">
      <w:pPr>
        <w:numPr>
          <w:ilvl w:val="0"/>
          <w:numId w:val="8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vrši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obeležavanje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2035BD">
      <w:pPr>
        <w:numPr>
          <w:ilvl w:val="0"/>
          <w:numId w:val="8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donese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desetogodišnji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godišnji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program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2035BD">
      <w:pPr>
        <w:numPr>
          <w:ilvl w:val="0"/>
          <w:numId w:val="8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obezbedi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čuvarsku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službu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2035BD">
      <w:pPr>
        <w:numPr>
          <w:ilvl w:val="0"/>
          <w:numId w:val="8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donese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unutrašnjem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redu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čuvarskoj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službi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2035BD">
      <w:pPr>
        <w:numPr>
          <w:ilvl w:val="0"/>
          <w:numId w:val="8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slučaju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nastalih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promena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mogu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uništiti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ili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narušiti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osnovnu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vrednost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obaveštava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Zavod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Srbije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2035BD">
      <w:pPr>
        <w:numPr>
          <w:ilvl w:val="0"/>
          <w:numId w:val="8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obezbeđuje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uslove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sprovođenje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naučnoistraživačkih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obrazovnih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informativno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propagandnih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drugih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aktivnosti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skladu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uređuje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2035BD">
      <w:pPr>
        <w:numPr>
          <w:ilvl w:val="0"/>
          <w:numId w:val="8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obezbeđuje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finansijska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sredstva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sopstvenih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prihoda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naknada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kao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drugih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izvora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utvrđenih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F90AB2" w:rsidRPr="00912E98" w:rsidRDefault="00912E98" w:rsidP="002035BD">
      <w:pPr>
        <w:widowControl w:val="0"/>
        <w:numPr>
          <w:ilvl w:val="0"/>
          <w:numId w:val="8"/>
        </w:numPr>
        <w:tabs>
          <w:tab w:val="clear" w:pos="108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izdaje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saglasnosti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odobrenja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;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F90AB2" w:rsidRPr="00912E98" w:rsidRDefault="00912E98" w:rsidP="002035BD">
      <w:pPr>
        <w:widowControl w:val="0"/>
        <w:numPr>
          <w:ilvl w:val="0"/>
          <w:numId w:val="8"/>
        </w:numPr>
        <w:tabs>
          <w:tab w:val="clear" w:pos="108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prati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vodi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evidenciju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prirodnim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vrednostima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nepokretnostima</w:t>
      </w:r>
      <w:r w:rsidR="002035B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ljudskim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aktivnostima</w:t>
      </w:r>
      <w:r w:rsidR="00676010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0B45C4" w:rsidRPr="00912E98" w:rsidRDefault="00912E98" w:rsidP="002035BD">
      <w:pPr>
        <w:widowControl w:val="0"/>
        <w:numPr>
          <w:ilvl w:val="0"/>
          <w:numId w:val="8"/>
        </w:numPr>
        <w:tabs>
          <w:tab w:val="clear" w:pos="108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utvrđuje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naplaćuje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naknadu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0B45C4" w:rsidRPr="00912E98" w:rsidRDefault="000B45C4" w:rsidP="000B4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6C28C7">
      <w:pPr>
        <w:widowControl w:val="0"/>
        <w:overflowPunct w:val="0"/>
        <w:autoSpaceDE w:val="0"/>
        <w:autoSpaceDN w:val="0"/>
        <w:adjustRightInd w:val="0"/>
        <w:spacing w:line="240" w:lineRule="auto"/>
        <w:ind w:right="4" w:firstLine="48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Upravljač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dužan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izvrši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upis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delatnosti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područjem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skladu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propisima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uređuje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klasifikacija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delatnosti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roku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60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stupanja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snagu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ove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uredbe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912E98" w:rsidP="00F90AB2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143F2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1</w:t>
      </w:r>
      <w:r w:rsidR="00091C0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1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912E98" w:rsidP="00F90AB2">
      <w:pPr>
        <w:pStyle w:val="NoSpacing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Očuvanje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unapređenje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održivo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prikazivanje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drugih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vrednosti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sprovodi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prema</w:t>
      </w:r>
      <w:r w:rsidR="00A8753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planu</w:t>
      </w:r>
      <w:r w:rsidR="00A8753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A8753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</w:t>
      </w:r>
      <w:r w:rsidR="00A8753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donosi</w:t>
      </w:r>
      <w:r w:rsidR="00A8753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Upravljač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period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deset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godina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daljem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tekstu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sadržinom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način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propisan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uređuje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E57618" w:rsidRPr="00912E98" w:rsidRDefault="00912E98" w:rsidP="00F90AB2">
      <w:pPr>
        <w:pStyle w:val="NoSpacing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lastRenderedPageBreak/>
        <w:t>Plan</w:t>
      </w:r>
      <w:r w:rsidR="000612DB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sadrži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kratak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prikaz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stanja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ciljeve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očuvanja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biološke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geološke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predeone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raznovrsnosti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DE117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DE117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održivog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korišćenja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obnavljanja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prirodnih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resursa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dobara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unapređenja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DE117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DE117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  <w:r w:rsidR="00E5761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ab/>
      </w:r>
    </w:p>
    <w:p w:rsidR="003372DD" w:rsidRPr="00912E98" w:rsidRDefault="00912E98" w:rsidP="00944CD7">
      <w:pPr>
        <w:pStyle w:val="NormalWeb"/>
        <w:spacing w:before="0" w:beforeAutospacing="0" w:after="0" w:afterAutospacing="0"/>
        <w:ind w:firstLine="709"/>
        <w:rPr>
          <w:noProof/>
          <w:color w:val="000000" w:themeColor="text1"/>
          <w:lang w:val="sr-Latn-CS"/>
        </w:rPr>
      </w:pPr>
      <w:r>
        <w:rPr>
          <w:noProof/>
          <w:color w:val="000000" w:themeColor="text1"/>
          <w:lang w:val="sr-Latn-CS"/>
        </w:rPr>
        <w:t>Plan</w:t>
      </w:r>
      <w:r w:rsidR="00F90AB2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upravljanja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sadrži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sve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elemente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upravljanja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delom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ekološke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mreže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okviru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zaštićenog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područja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a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naročito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smernice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praćenje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stanja</w:t>
      </w:r>
      <w:r w:rsidR="00AF000E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ekološke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mreže</w:t>
      </w:r>
      <w:r w:rsidR="00D67283" w:rsidRPr="00912E98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smernice</w:t>
      </w:r>
      <w:r w:rsidR="00944CD7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</w:t>
      </w:r>
      <w:r w:rsidR="00944CD7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zaštitu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tipova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staništa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staništa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divljih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vrsta</w:t>
      </w:r>
      <w:r w:rsidR="003372DD" w:rsidRPr="00912E98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metode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tehničko</w:t>
      </w:r>
      <w:r w:rsidR="003372DD" w:rsidRPr="00912E98">
        <w:rPr>
          <w:noProof/>
          <w:color w:val="000000" w:themeColor="text1"/>
          <w:lang w:val="sr-Latn-CS"/>
        </w:rPr>
        <w:t>-</w:t>
      </w:r>
      <w:r>
        <w:rPr>
          <w:noProof/>
          <w:color w:val="000000" w:themeColor="text1"/>
          <w:lang w:val="sr-Latn-CS"/>
        </w:rPr>
        <w:t>tehnološka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rešenja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ciljem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očuvanja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povoljnog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stanja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ekološki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značajnih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područja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unapređivanja</w:t>
      </w:r>
      <w:r w:rsidR="003372DD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narušenog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stanja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delova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ekološke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mreže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 w:rsidR="00DE117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DE117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DE117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DE117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DE117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</w:t>
      </w:r>
      <w:r w:rsidR="00DE117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zaštiti</w:t>
      </w:r>
      <w:r w:rsidR="006C28C7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prirode</w:t>
      </w:r>
      <w:r w:rsidR="006C28C7" w:rsidRPr="00912E98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podzakonskim</w:t>
      </w:r>
      <w:r w:rsidR="006C28C7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aktima</w:t>
      </w:r>
      <w:r w:rsidR="006C28C7" w:rsidRPr="00912E98">
        <w:rPr>
          <w:noProof/>
          <w:color w:val="000000" w:themeColor="text1"/>
          <w:lang w:val="sr-Latn-CS"/>
        </w:rPr>
        <w:t xml:space="preserve">, </w:t>
      </w:r>
      <w:r>
        <w:rPr>
          <w:noProof/>
          <w:color w:val="000000" w:themeColor="text1"/>
          <w:lang w:val="sr-Latn-CS"/>
        </w:rPr>
        <w:t>ovom</w:t>
      </w:r>
      <w:r w:rsidR="00DE117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uredbom</w:t>
      </w:r>
      <w:r w:rsidR="00DE117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DE117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međunarodnim</w:t>
      </w:r>
      <w:r w:rsidR="00DE117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ugovorima</w:t>
      </w:r>
      <w:r w:rsidR="00F73A61" w:rsidRPr="00912E98">
        <w:rPr>
          <w:noProof/>
          <w:color w:val="000000" w:themeColor="text1"/>
          <w:lang w:val="sr-Latn-CS"/>
        </w:rPr>
        <w:t>,</w:t>
      </w:r>
      <w:r w:rsidR="00DE117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kao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preventivne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mere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zaštite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požara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skladu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sa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zakonom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koji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uređuje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zaštitu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od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požara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i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propisima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donetim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na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osnovu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tog</w:t>
      </w:r>
      <w:r w:rsidR="00D67283" w:rsidRPr="00912E98">
        <w:rPr>
          <w:noProof/>
          <w:color w:val="000000" w:themeColor="text1"/>
          <w:lang w:val="sr-Latn-CS"/>
        </w:rPr>
        <w:t xml:space="preserve"> </w:t>
      </w:r>
      <w:r>
        <w:rPr>
          <w:noProof/>
          <w:color w:val="000000" w:themeColor="text1"/>
          <w:lang w:val="sr-Latn-CS"/>
        </w:rPr>
        <w:t>zakona</w:t>
      </w:r>
      <w:r w:rsidR="00D67283" w:rsidRPr="00912E98">
        <w:rPr>
          <w:noProof/>
          <w:color w:val="000000" w:themeColor="text1"/>
          <w:lang w:val="sr-Latn-CS"/>
        </w:rPr>
        <w:t>.</w:t>
      </w:r>
    </w:p>
    <w:p w:rsidR="00F90AB2" w:rsidRPr="00912E98" w:rsidRDefault="00912E98" w:rsidP="00F90AB2">
      <w:pPr>
        <w:pStyle w:val="NoSpacing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donosi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upravljač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dostavlja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saglasnost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ministarstvu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nadležnom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poslove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životne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sredine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daljem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tekstu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Ministarstvo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najkasnije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roku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deset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meseci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stupanja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snagu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ove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uredbe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postupku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davanja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saglasnosti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Ministarstvo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pribavlja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mišljenja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ministarstava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nadležnih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poslove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nauke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prosvete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kulture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rudarstva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energetike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poljoprivrede</w:t>
      </w:r>
      <w:r w:rsidR="00B6400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šumarstva</w:t>
      </w:r>
      <w:r w:rsidR="00B6400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B6400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vodoprivrede</w:t>
      </w:r>
      <w:r w:rsidR="00B6400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građevine</w:t>
      </w:r>
      <w:r w:rsidR="00A8753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saobraćaja</w:t>
      </w:r>
      <w:r w:rsidR="00A8753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prostornog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planiranja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turizma</w:t>
      </w:r>
      <w:r w:rsidR="003A1BE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finansija</w:t>
      </w:r>
      <w:r w:rsidR="003A1BE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3A1BE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odbrane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Upravljač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dužan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jednom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tri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godine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analizira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sprovođenje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ostvarene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rezultate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potrebi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izvrši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njegovu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reviziju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F90AB2" w:rsidRPr="00912E98" w:rsidRDefault="00912E98" w:rsidP="00F90AB2">
      <w:pPr>
        <w:pStyle w:val="NoSpacing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</w:t>
      </w:r>
      <w:r w:rsidR="00A8753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donošenja</w:t>
      </w:r>
      <w:r w:rsidR="00A8753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Plana</w:t>
      </w:r>
      <w:r w:rsidR="00A8753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A8753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Upravljač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vrši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poslove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osnovu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godišnjeg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programa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donosi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dostavlja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Ministarstvu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saglasnost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roku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stupanja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snagu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ove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uredbe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912E98" w:rsidP="00F90AB2">
      <w:pPr>
        <w:pStyle w:val="NoSpacing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Godišnji</w:t>
      </w:r>
      <w:r w:rsidR="00AF090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program</w:t>
      </w:r>
      <w:r w:rsidR="00AF090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AF090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</w:t>
      </w:r>
      <w:r w:rsidR="00AF090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stava</w:t>
      </w:r>
      <w:r w:rsidR="00AF090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5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ovog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sadrži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naročito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kratak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prikaz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drugih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vrednosti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ciljeva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održivog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mogućnosti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ograničenja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njihovo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ostvarivanje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detaljan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prikaz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godišnjih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zadataka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čuvanju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održavanju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unapređenju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prikazivanju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održivom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potrebe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nauke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obrazovanja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rekreacije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turizma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ukupnog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socio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ekonomskog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razvoja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prikaz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konkretnih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poslova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izradi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donošenju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upravljačkih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dokumenata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prvenstveno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unutrašnjem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redu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čuvarskoj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službi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naknadi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prikaz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zadataka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obeležavanju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zasnivanju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informacionog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sistema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protivpožarnoj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zaštiti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prikaz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subjekata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organizacionih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AF090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materijalnih</w:t>
      </w:r>
      <w:r w:rsidR="00AF090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uslova</w:t>
      </w:r>
      <w:r w:rsidR="00AF090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AF090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izvršenje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programa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visine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izvora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potrebnih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finansijskih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sredstava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NoSpacing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F90AB2" w:rsidP="00F90AB2">
      <w:pPr>
        <w:pStyle w:val="NoSpacing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F90AB2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143F2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1</w:t>
      </w:r>
      <w:r w:rsidR="00D760A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2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2613D3" w:rsidRPr="00912E98" w:rsidRDefault="00912E98" w:rsidP="002613D3">
      <w:pPr>
        <w:pStyle w:val="NoSpacing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Upravljač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dužan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obezbedi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unutrašnji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čuvanje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skladu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pravilnikom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unutrašnjem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redu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čuvarskoj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službi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donosi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roku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šest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meseci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dana</w:t>
      </w:r>
      <w:r w:rsidR="002613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stupanja</w:t>
      </w:r>
      <w:r w:rsidR="002613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2613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snagu</w:t>
      </w:r>
      <w:r w:rsidR="002613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ove</w:t>
      </w:r>
      <w:r w:rsidR="002613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uredbe</w:t>
      </w:r>
      <w:r w:rsidR="00A8753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="002613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</w:t>
      </w:r>
      <w:r w:rsidR="002613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2613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</w:t>
      </w:r>
      <w:r w:rsidR="002613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2613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pribavlja</w:t>
      </w:r>
      <w:r w:rsidR="002613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saglasnost</w:t>
      </w:r>
      <w:r w:rsidR="002613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Ministarstva</w:t>
      </w:r>
      <w:r w:rsidR="002613D3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3F0C10" w:rsidRPr="00912E98" w:rsidRDefault="00912E98" w:rsidP="00C555A4">
      <w:pPr>
        <w:pStyle w:val="NoSpacing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Pravilnik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stava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ovog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objavljuje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Službenom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glasniku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Republike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Srbije</w:t>
      </w:r>
      <w:r w:rsidR="00F90AB2" w:rsidRPr="00912E98">
        <w:rPr>
          <w:rFonts w:ascii="Times New Roman" w:hAnsi="Times New Roman"/>
          <w:bCs/>
          <w:noProof/>
          <w:color w:val="000000" w:themeColor="text1"/>
          <w:sz w:val="24"/>
          <w:szCs w:val="24"/>
          <w:lang w:val="sr-Latn-CS"/>
        </w:rPr>
        <w:t>”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6C28C7">
      <w:pPr>
        <w:pStyle w:val="NoSpacing"/>
        <w:jc w:val="both"/>
        <w:rPr>
          <w:rFonts w:ascii="Times New Roman" w:hAnsi="Times New Roman"/>
          <w:noProof/>
          <w:color w:val="000000" w:themeColor="text1"/>
          <w:lang w:val="sr-Latn-CS"/>
        </w:rPr>
      </w:pPr>
    </w:p>
    <w:p w:rsidR="00F90AB2" w:rsidRPr="00912E98" w:rsidRDefault="00912E98" w:rsidP="00F90AB2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1</w:t>
      </w:r>
      <w:r w:rsidR="00D760A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3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ab/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Upravljač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dužan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propisan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način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obeleži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</w:t>
      </w:r>
      <w:r w:rsidR="00210D8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D903B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„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</w:t>
      </w:r>
      <w:r w:rsidR="00D903B6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njegove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spoljne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granice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najkasnije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roku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12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meseci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stupanja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snagu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ove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uredbe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F90AB2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1</w:t>
      </w:r>
      <w:r w:rsidR="00D760A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4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         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Upravljač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je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dužan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formira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digitalnu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bazu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podataka</w:t>
      </w:r>
      <w:r w:rsidR="000B373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geografski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informacioni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sistem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prirodnim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stvorenim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vrednostima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nepokretnostima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aktivnostima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drugim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podacima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značaja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Parkom</w:t>
      </w:r>
      <w:r w:rsidR="00210D8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="00210D87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„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roku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dve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godine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stupanja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snagu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ove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uredbe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F90AB2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1</w:t>
      </w:r>
      <w:r w:rsidR="00D760A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5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lastRenderedPageBreak/>
        <w:tab/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Upravljač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donosi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dostavlja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Ministarstvu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saglasnost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akt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naknadi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roku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šest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meseci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stupanja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snagu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ove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uredbe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F90AB2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1</w:t>
      </w:r>
      <w:r w:rsidR="00D760A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6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168" w:rsidRPr="00912E98" w:rsidRDefault="00912E98" w:rsidP="00F9016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primenjenih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geoloških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mineralnih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geoloških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aktivnih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rudarskih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F90168"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90168" w:rsidRPr="00912E98" w:rsidRDefault="00F90168" w:rsidP="00F9016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vojne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komplekse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Vojska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izvodi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izvoditi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odbrane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unutrašnjih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912E9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A41C5" w:rsidRPr="00912E98" w:rsidRDefault="00DA41C5" w:rsidP="00F90AB2">
      <w:pPr>
        <w:pStyle w:val="NoSpacing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091C0C" w:rsidRPr="00912E98" w:rsidRDefault="00912E98" w:rsidP="00091C0C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091C0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1</w:t>
      </w:r>
      <w:r w:rsidR="00D760A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7</w:t>
      </w:r>
      <w:r w:rsidR="00091C0C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168" w:rsidRPr="00912E98" w:rsidRDefault="00912E98" w:rsidP="00F90168">
      <w:pPr>
        <w:pStyle w:val="NoSpacing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Sredstva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sprovođenje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Plana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obezbeđuju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budžeta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Republike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Srbije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naknade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korišćenje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zaštićenog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područja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prihoda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ostvarenih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obavljanjem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delatnosti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upravljača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drugih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izvora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skladu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zakonom</w:t>
      </w:r>
      <w:r w:rsidR="00F9016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091C0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D760AF" w:rsidRPr="00912E98" w:rsidRDefault="00D760AF" w:rsidP="00091C0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F90AB2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1</w:t>
      </w:r>
      <w:r w:rsidR="00D760A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8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ab/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Planovi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uređenja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prostora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šumske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lovne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poljoprivredne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druge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osnove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programi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koji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obuhvataju</w:t>
      </w:r>
      <w:r w:rsidR="00673D0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Park</w:t>
      </w:r>
      <w:r w:rsidR="00673D09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prirode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Radan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”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usaglasiće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Prostornim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planom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Republike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Srbije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Planom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upravljanja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i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ovom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uredbom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F90AB2" w:rsidP="00F90AB2">
      <w:pPr>
        <w:pStyle w:val="NoSpacing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F90AB2">
      <w:pPr>
        <w:pStyle w:val="NoSpacing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Član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D760AF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19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F90AB2" w:rsidRPr="00912E98" w:rsidRDefault="00912E98" w:rsidP="007C49B5">
      <w:pPr>
        <w:pStyle w:val="NoSpacing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Ova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uredba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stupa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snagu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osmog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od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dana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objavljivanja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Službenom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glasniku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Republike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Srbije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”.</w:t>
      </w:r>
    </w:p>
    <w:p w:rsidR="007C49B5" w:rsidRPr="00912E98" w:rsidRDefault="007C49B5" w:rsidP="007C49B5">
      <w:pPr>
        <w:pStyle w:val="NoSpacing"/>
        <w:ind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FA32A8" w:rsidP="007C49B5">
      <w:pPr>
        <w:spacing w:after="0"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05 </w:t>
      </w:r>
      <w:r w:rsid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Broj</w:t>
      </w:r>
      <w:r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: 110-9176/2017-1</w:t>
      </w:r>
    </w:p>
    <w:p w:rsidR="00F90AB2" w:rsidRPr="00912E98" w:rsidRDefault="00912E98" w:rsidP="007C49B5">
      <w:pPr>
        <w:spacing w:after="0"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U</w:t>
      </w:r>
      <w:r w:rsidR="00CE447B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Beogradu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,</w:t>
      </w:r>
      <w:r w:rsidR="00FA32A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6.</w:t>
      </w:r>
      <w:r w:rsidR="00CE447B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oktobra</w:t>
      </w:r>
      <w:r w:rsidR="00FA32A8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2017.</w:t>
      </w:r>
      <w:r w:rsidR="002035BD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godine</w:t>
      </w:r>
    </w:p>
    <w:p w:rsidR="00546E5E" w:rsidRPr="00912E98" w:rsidRDefault="00546E5E" w:rsidP="007C49B5">
      <w:pPr>
        <w:spacing w:after="0"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546E5E" w:rsidRPr="00912E98" w:rsidRDefault="00546E5E" w:rsidP="007C49B5">
      <w:pPr>
        <w:spacing w:after="0"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546E5E" w:rsidRPr="00912E98" w:rsidRDefault="00546E5E" w:rsidP="007C49B5">
      <w:pPr>
        <w:spacing w:after="0"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546E5E" w:rsidRPr="00912E98" w:rsidRDefault="00912E98" w:rsidP="00546E5E">
      <w:pPr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V</w:t>
      </w:r>
      <w:r w:rsidR="00546E5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L</w:t>
      </w:r>
      <w:r w:rsidR="00546E5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</w:t>
      </w:r>
      <w:r w:rsidR="00546E5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D</w:t>
      </w:r>
      <w:r w:rsidR="00546E5E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</w:t>
      </w:r>
    </w:p>
    <w:p w:rsidR="00CE447B" w:rsidRPr="00912E98" w:rsidRDefault="00CE447B" w:rsidP="00CE447B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CE447B" w:rsidRPr="00912E98" w:rsidRDefault="00CE447B" w:rsidP="00CE447B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CE447B" w:rsidRPr="00912E98" w:rsidRDefault="00912E98" w:rsidP="00546E5E">
      <w:pPr>
        <w:spacing w:after="0" w:line="240" w:lineRule="auto"/>
        <w:ind w:left="6480" w:firstLine="720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PREDSEDNIK</w:t>
      </w:r>
    </w:p>
    <w:p w:rsidR="00CE447B" w:rsidRPr="00912E98" w:rsidRDefault="00CE447B" w:rsidP="00CE447B">
      <w:pPr>
        <w:spacing w:after="0" w:line="240" w:lineRule="auto"/>
        <w:jc w:val="right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</w:p>
    <w:p w:rsidR="00F90AB2" w:rsidRPr="00912E98" w:rsidRDefault="00912E98" w:rsidP="00CE447B">
      <w:pPr>
        <w:spacing w:after="0" w:line="240" w:lineRule="auto"/>
        <w:jc w:val="right"/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Ana</w:t>
      </w:r>
      <w:r w:rsidR="00CE447B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Brnabić</w:t>
      </w:r>
      <w:r w:rsidR="00CE447B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s</w:t>
      </w:r>
      <w:r w:rsidR="00CE447B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r</w:t>
      </w:r>
      <w:r w:rsidR="00CE447B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.</w:t>
      </w:r>
      <w:r w:rsidR="00F90AB2" w:rsidRPr="00912E98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CE447B" w:rsidRPr="00912E98" w:rsidRDefault="00CE447B" w:rsidP="00F90AB2">
      <w:pPr>
        <w:rPr>
          <w:rFonts w:ascii="Times New Roman" w:hAnsi="Times New Roman"/>
          <w:b/>
          <w:caps/>
          <w:noProof/>
          <w:color w:val="000000" w:themeColor="text1"/>
          <w:sz w:val="24"/>
          <w:szCs w:val="24"/>
          <w:lang w:val="sr-Latn-CS"/>
        </w:rPr>
      </w:pPr>
    </w:p>
    <w:p w:rsidR="00CE447B" w:rsidRPr="00912E98" w:rsidRDefault="00CE447B" w:rsidP="00F90AB2">
      <w:pPr>
        <w:rPr>
          <w:rFonts w:ascii="Times New Roman" w:hAnsi="Times New Roman"/>
          <w:b/>
          <w:caps/>
          <w:noProof/>
          <w:color w:val="000000" w:themeColor="text1"/>
          <w:sz w:val="24"/>
          <w:szCs w:val="24"/>
          <w:lang w:val="sr-Latn-CS"/>
        </w:rPr>
      </w:pPr>
    </w:p>
    <w:sectPr w:rsidR="00CE447B" w:rsidRPr="00912E98" w:rsidSect="00902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CC" w:rsidRDefault="009D7ACC">
      <w:pPr>
        <w:spacing w:after="0" w:line="240" w:lineRule="auto"/>
      </w:pPr>
      <w:r>
        <w:separator/>
      </w:r>
    </w:p>
  </w:endnote>
  <w:endnote w:type="continuationSeparator" w:id="0">
    <w:p w:rsidR="009D7ACC" w:rsidRDefault="009D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8" w:rsidRDefault="00912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71" w:rsidRPr="00912E98" w:rsidRDefault="00A62CE3">
    <w:pPr>
      <w:pStyle w:val="Footer"/>
      <w:jc w:val="center"/>
      <w:rPr>
        <w:noProof/>
        <w:lang w:val="sr-Latn-CS"/>
      </w:rPr>
    </w:pPr>
    <w:r w:rsidRPr="00912E98">
      <w:rPr>
        <w:noProof/>
        <w:lang w:val="sr-Latn-CS"/>
      </w:rPr>
      <w:fldChar w:fldCharType="begin"/>
    </w:r>
    <w:r w:rsidRPr="00912E98">
      <w:rPr>
        <w:noProof/>
        <w:lang w:val="sr-Latn-CS"/>
      </w:rPr>
      <w:instrText xml:space="preserve"> PAGE   \* MERGEFORMAT </w:instrText>
    </w:r>
    <w:r w:rsidRPr="00912E98">
      <w:rPr>
        <w:noProof/>
        <w:lang w:val="sr-Latn-CS"/>
      </w:rPr>
      <w:fldChar w:fldCharType="separate"/>
    </w:r>
    <w:r w:rsidR="00912E98">
      <w:rPr>
        <w:noProof/>
        <w:lang w:val="sr-Latn-CS"/>
      </w:rPr>
      <w:t>8</w:t>
    </w:r>
    <w:r w:rsidRPr="00912E98">
      <w:rPr>
        <w:noProof/>
        <w:lang w:val="sr-Latn-CS"/>
      </w:rPr>
      <w:fldChar w:fldCharType="end"/>
    </w:r>
  </w:p>
  <w:p w:rsidR="00CC0DB8" w:rsidRPr="00912E98" w:rsidRDefault="009D7ACC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76" w:rsidRPr="00912E98" w:rsidRDefault="009D7ACC">
    <w:pPr>
      <w:pStyle w:val="Footer"/>
      <w:jc w:val="center"/>
      <w:rPr>
        <w:noProof/>
        <w:lang w:val="sr-Latn-CS"/>
      </w:rPr>
    </w:pPr>
  </w:p>
  <w:p w:rsidR="000D7F79" w:rsidRPr="00912E98" w:rsidRDefault="009D7ACC">
    <w:pPr>
      <w:pStyle w:val="Footer"/>
      <w:rPr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CC" w:rsidRDefault="009D7ACC">
      <w:pPr>
        <w:spacing w:after="0" w:line="240" w:lineRule="auto"/>
      </w:pPr>
      <w:r>
        <w:separator/>
      </w:r>
    </w:p>
  </w:footnote>
  <w:footnote w:type="continuationSeparator" w:id="0">
    <w:p w:rsidR="009D7ACC" w:rsidRDefault="009D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8" w:rsidRDefault="00912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8" w:rsidRDefault="00912E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8" w:rsidRDefault="00912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B18"/>
    <w:multiLevelType w:val="hybridMultilevel"/>
    <w:tmpl w:val="82022D28"/>
    <w:lvl w:ilvl="0" w:tplc="03482248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" w15:restartNumberingAfterBreak="0">
    <w:nsid w:val="03E343EF"/>
    <w:multiLevelType w:val="hybridMultilevel"/>
    <w:tmpl w:val="52E0E892"/>
    <w:lvl w:ilvl="0" w:tplc="64FA6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D7081"/>
    <w:multiLevelType w:val="hybridMultilevel"/>
    <w:tmpl w:val="4FE6A032"/>
    <w:lvl w:ilvl="0" w:tplc="D39C9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55EDA"/>
    <w:multiLevelType w:val="hybridMultilevel"/>
    <w:tmpl w:val="10F26804"/>
    <w:lvl w:ilvl="0" w:tplc="842AE2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976B2"/>
    <w:multiLevelType w:val="hybridMultilevel"/>
    <w:tmpl w:val="404E4008"/>
    <w:lvl w:ilvl="0" w:tplc="EF7AA390">
      <w:start w:val="9"/>
      <w:numFmt w:val="decimal"/>
      <w:lvlText w:val="%1)"/>
      <w:lvlJc w:val="left"/>
      <w:pPr>
        <w:ind w:left="3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65" w:hanging="360"/>
      </w:pPr>
    </w:lvl>
    <w:lvl w:ilvl="2" w:tplc="0409001B" w:tentative="1">
      <w:start w:val="1"/>
      <w:numFmt w:val="lowerRoman"/>
      <w:lvlText w:val="%3."/>
      <w:lvlJc w:val="right"/>
      <w:pPr>
        <w:ind w:left="5385" w:hanging="180"/>
      </w:pPr>
    </w:lvl>
    <w:lvl w:ilvl="3" w:tplc="0409000F" w:tentative="1">
      <w:start w:val="1"/>
      <w:numFmt w:val="decimal"/>
      <w:lvlText w:val="%4."/>
      <w:lvlJc w:val="left"/>
      <w:pPr>
        <w:ind w:left="6105" w:hanging="360"/>
      </w:pPr>
    </w:lvl>
    <w:lvl w:ilvl="4" w:tplc="04090019" w:tentative="1">
      <w:start w:val="1"/>
      <w:numFmt w:val="lowerLetter"/>
      <w:lvlText w:val="%5."/>
      <w:lvlJc w:val="left"/>
      <w:pPr>
        <w:ind w:left="6825" w:hanging="360"/>
      </w:pPr>
    </w:lvl>
    <w:lvl w:ilvl="5" w:tplc="0409001B" w:tentative="1">
      <w:start w:val="1"/>
      <w:numFmt w:val="lowerRoman"/>
      <w:lvlText w:val="%6."/>
      <w:lvlJc w:val="right"/>
      <w:pPr>
        <w:ind w:left="7545" w:hanging="180"/>
      </w:pPr>
    </w:lvl>
    <w:lvl w:ilvl="6" w:tplc="0409000F" w:tentative="1">
      <w:start w:val="1"/>
      <w:numFmt w:val="decimal"/>
      <w:lvlText w:val="%7."/>
      <w:lvlJc w:val="left"/>
      <w:pPr>
        <w:ind w:left="8265" w:hanging="360"/>
      </w:pPr>
    </w:lvl>
    <w:lvl w:ilvl="7" w:tplc="04090019" w:tentative="1">
      <w:start w:val="1"/>
      <w:numFmt w:val="lowerLetter"/>
      <w:lvlText w:val="%8."/>
      <w:lvlJc w:val="left"/>
      <w:pPr>
        <w:ind w:left="8985" w:hanging="360"/>
      </w:pPr>
    </w:lvl>
    <w:lvl w:ilvl="8" w:tplc="040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5" w15:restartNumberingAfterBreak="0">
    <w:nsid w:val="204B196F"/>
    <w:multiLevelType w:val="hybridMultilevel"/>
    <w:tmpl w:val="F8986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5C66"/>
    <w:multiLevelType w:val="hybridMultilevel"/>
    <w:tmpl w:val="D4D2203E"/>
    <w:lvl w:ilvl="0" w:tplc="E73EB22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02145"/>
    <w:multiLevelType w:val="hybridMultilevel"/>
    <w:tmpl w:val="E8047FF8"/>
    <w:lvl w:ilvl="0" w:tplc="D49856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BEA6D64"/>
    <w:multiLevelType w:val="hybridMultilevel"/>
    <w:tmpl w:val="49B40B92"/>
    <w:lvl w:ilvl="0" w:tplc="57C8FEDE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2D3F10"/>
    <w:multiLevelType w:val="hybridMultilevel"/>
    <w:tmpl w:val="13B8E542"/>
    <w:lvl w:ilvl="0" w:tplc="842AE2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50B9A"/>
    <w:multiLevelType w:val="hybridMultilevel"/>
    <w:tmpl w:val="97C87BF8"/>
    <w:lvl w:ilvl="0" w:tplc="709CA86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3668B8"/>
    <w:multiLevelType w:val="hybridMultilevel"/>
    <w:tmpl w:val="56A44C3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DD36EC6"/>
    <w:multiLevelType w:val="hybridMultilevel"/>
    <w:tmpl w:val="F880E46C"/>
    <w:lvl w:ilvl="0" w:tplc="C6AAEC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FE212C"/>
    <w:multiLevelType w:val="hybridMultilevel"/>
    <w:tmpl w:val="AAF06A42"/>
    <w:lvl w:ilvl="0" w:tplc="0276B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072972"/>
    <w:multiLevelType w:val="multilevel"/>
    <w:tmpl w:val="7BA0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6F501A"/>
    <w:multiLevelType w:val="hybridMultilevel"/>
    <w:tmpl w:val="2A845AD8"/>
    <w:lvl w:ilvl="0" w:tplc="73366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7D033E"/>
    <w:multiLevelType w:val="hybridMultilevel"/>
    <w:tmpl w:val="D138D35C"/>
    <w:lvl w:ilvl="0" w:tplc="135E7C8E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088" w:hanging="360"/>
      </w:pPr>
    </w:lvl>
    <w:lvl w:ilvl="2" w:tplc="281A001B" w:tentative="1">
      <w:start w:val="1"/>
      <w:numFmt w:val="lowerRoman"/>
      <w:lvlText w:val="%3."/>
      <w:lvlJc w:val="right"/>
      <w:pPr>
        <w:ind w:left="2808" w:hanging="180"/>
      </w:pPr>
    </w:lvl>
    <w:lvl w:ilvl="3" w:tplc="281A000F" w:tentative="1">
      <w:start w:val="1"/>
      <w:numFmt w:val="decimal"/>
      <w:lvlText w:val="%4."/>
      <w:lvlJc w:val="left"/>
      <w:pPr>
        <w:ind w:left="3528" w:hanging="360"/>
      </w:pPr>
    </w:lvl>
    <w:lvl w:ilvl="4" w:tplc="281A0019" w:tentative="1">
      <w:start w:val="1"/>
      <w:numFmt w:val="lowerLetter"/>
      <w:lvlText w:val="%5."/>
      <w:lvlJc w:val="left"/>
      <w:pPr>
        <w:ind w:left="4248" w:hanging="360"/>
      </w:pPr>
    </w:lvl>
    <w:lvl w:ilvl="5" w:tplc="281A001B" w:tentative="1">
      <w:start w:val="1"/>
      <w:numFmt w:val="lowerRoman"/>
      <w:lvlText w:val="%6."/>
      <w:lvlJc w:val="right"/>
      <w:pPr>
        <w:ind w:left="4968" w:hanging="180"/>
      </w:pPr>
    </w:lvl>
    <w:lvl w:ilvl="6" w:tplc="281A000F" w:tentative="1">
      <w:start w:val="1"/>
      <w:numFmt w:val="decimal"/>
      <w:lvlText w:val="%7."/>
      <w:lvlJc w:val="left"/>
      <w:pPr>
        <w:ind w:left="5688" w:hanging="360"/>
      </w:pPr>
    </w:lvl>
    <w:lvl w:ilvl="7" w:tplc="281A0019" w:tentative="1">
      <w:start w:val="1"/>
      <w:numFmt w:val="lowerLetter"/>
      <w:lvlText w:val="%8."/>
      <w:lvlJc w:val="left"/>
      <w:pPr>
        <w:ind w:left="6408" w:hanging="360"/>
      </w:pPr>
    </w:lvl>
    <w:lvl w:ilvl="8" w:tplc="28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 w15:restartNumberingAfterBreak="0">
    <w:nsid w:val="7F0E1899"/>
    <w:multiLevelType w:val="hybridMultilevel"/>
    <w:tmpl w:val="078E48AA"/>
    <w:lvl w:ilvl="0" w:tplc="E8D60B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8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16"/>
  </w:num>
  <w:num w:numId="10">
    <w:abstractNumId w:val="11"/>
  </w:num>
  <w:num w:numId="11">
    <w:abstractNumId w:val="14"/>
  </w:num>
  <w:num w:numId="12">
    <w:abstractNumId w:val="5"/>
  </w:num>
  <w:num w:numId="13">
    <w:abstractNumId w:val="0"/>
  </w:num>
  <w:num w:numId="14">
    <w:abstractNumId w:val="10"/>
  </w:num>
  <w:num w:numId="15">
    <w:abstractNumId w:val="13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1"/>
    <w:rsid w:val="00003D72"/>
    <w:rsid w:val="00030D9C"/>
    <w:rsid w:val="000612DB"/>
    <w:rsid w:val="00076DEB"/>
    <w:rsid w:val="0008394E"/>
    <w:rsid w:val="000841C9"/>
    <w:rsid w:val="0009091F"/>
    <w:rsid w:val="00091C0C"/>
    <w:rsid w:val="000A6343"/>
    <w:rsid w:val="000B373C"/>
    <w:rsid w:val="000B45C4"/>
    <w:rsid w:val="000D7303"/>
    <w:rsid w:val="000F5ECA"/>
    <w:rsid w:val="001000BE"/>
    <w:rsid w:val="001006DE"/>
    <w:rsid w:val="00101C44"/>
    <w:rsid w:val="00110976"/>
    <w:rsid w:val="0011118C"/>
    <w:rsid w:val="0012269B"/>
    <w:rsid w:val="001266D7"/>
    <w:rsid w:val="0013391E"/>
    <w:rsid w:val="00143F23"/>
    <w:rsid w:val="0018356B"/>
    <w:rsid w:val="0019278A"/>
    <w:rsid w:val="00193C88"/>
    <w:rsid w:val="001B50BE"/>
    <w:rsid w:val="001B6B51"/>
    <w:rsid w:val="001C14A1"/>
    <w:rsid w:val="001E02B9"/>
    <w:rsid w:val="002018E6"/>
    <w:rsid w:val="002035BD"/>
    <w:rsid w:val="00210D87"/>
    <w:rsid w:val="00243C56"/>
    <w:rsid w:val="00253757"/>
    <w:rsid w:val="002613D3"/>
    <w:rsid w:val="00261BF1"/>
    <w:rsid w:val="00267DFF"/>
    <w:rsid w:val="002763B0"/>
    <w:rsid w:val="002822CA"/>
    <w:rsid w:val="00287393"/>
    <w:rsid w:val="00294DCA"/>
    <w:rsid w:val="00296428"/>
    <w:rsid w:val="002C42C3"/>
    <w:rsid w:val="002D2E49"/>
    <w:rsid w:val="002E393A"/>
    <w:rsid w:val="002E44F0"/>
    <w:rsid w:val="0030509D"/>
    <w:rsid w:val="0031048B"/>
    <w:rsid w:val="003372DD"/>
    <w:rsid w:val="003440B3"/>
    <w:rsid w:val="00364516"/>
    <w:rsid w:val="00365043"/>
    <w:rsid w:val="003A1BED"/>
    <w:rsid w:val="003E6170"/>
    <w:rsid w:val="003F0C10"/>
    <w:rsid w:val="003F0FCD"/>
    <w:rsid w:val="003F2F55"/>
    <w:rsid w:val="00405D07"/>
    <w:rsid w:val="00413AA7"/>
    <w:rsid w:val="0046200D"/>
    <w:rsid w:val="00476062"/>
    <w:rsid w:val="004A26DF"/>
    <w:rsid w:val="004A2B3D"/>
    <w:rsid w:val="004B607B"/>
    <w:rsid w:val="004D02FB"/>
    <w:rsid w:val="004F0130"/>
    <w:rsid w:val="004F2756"/>
    <w:rsid w:val="00546E5E"/>
    <w:rsid w:val="005601CE"/>
    <w:rsid w:val="0056548D"/>
    <w:rsid w:val="005750BB"/>
    <w:rsid w:val="00586CD1"/>
    <w:rsid w:val="005E63B0"/>
    <w:rsid w:val="005F210E"/>
    <w:rsid w:val="005F2935"/>
    <w:rsid w:val="005F462B"/>
    <w:rsid w:val="00625763"/>
    <w:rsid w:val="00631EC0"/>
    <w:rsid w:val="00673D09"/>
    <w:rsid w:val="00676010"/>
    <w:rsid w:val="00680BF5"/>
    <w:rsid w:val="006838BD"/>
    <w:rsid w:val="006A678C"/>
    <w:rsid w:val="006C28C7"/>
    <w:rsid w:val="006C7FAC"/>
    <w:rsid w:val="007072D8"/>
    <w:rsid w:val="00737797"/>
    <w:rsid w:val="007538EF"/>
    <w:rsid w:val="00761330"/>
    <w:rsid w:val="00791039"/>
    <w:rsid w:val="007B6669"/>
    <w:rsid w:val="007C49B5"/>
    <w:rsid w:val="007D1FD7"/>
    <w:rsid w:val="007F5269"/>
    <w:rsid w:val="007F5715"/>
    <w:rsid w:val="00826877"/>
    <w:rsid w:val="008706AD"/>
    <w:rsid w:val="008963C7"/>
    <w:rsid w:val="008A79EF"/>
    <w:rsid w:val="008B2680"/>
    <w:rsid w:val="008B2A3D"/>
    <w:rsid w:val="008D0AD3"/>
    <w:rsid w:val="00901F7D"/>
    <w:rsid w:val="0090771A"/>
    <w:rsid w:val="00912E98"/>
    <w:rsid w:val="00944CD7"/>
    <w:rsid w:val="00946068"/>
    <w:rsid w:val="009519DD"/>
    <w:rsid w:val="00961D3A"/>
    <w:rsid w:val="009849C2"/>
    <w:rsid w:val="00986DC1"/>
    <w:rsid w:val="009906CB"/>
    <w:rsid w:val="009B2FC3"/>
    <w:rsid w:val="009B5040"/>
    <w:rsid w:val="009C3A1E"/>
    <w:rsid w:val="009D7ACC"/>
    <w:rsid w:val="009E2042"/>
    <w:rsid w:val="009E2536"/>
    <w:rsid w:val="009F4EB7"/>
    <w:rsid w:val="00A00B0E"/>
    <w:rsid w:val="00A03D90"/>
    <w:rsid w:val="00A10462"/>
    <w:rsid w:val="00A37F1D"/>
    <w:rsid w:val="00A41FFA"/>
    <w:rsid w:val="00A44D9D"/>
    <w:rsid w:val="00A60FB3"/>
    <w:rsid w:val="00A62CE3"/>
    <w:rsid w:val="00A83ADB"/>
    <w:rsid w:val="00A8753C"/>
    <w:rsid w:val="00A95110"/>
    <w:rsid w:val="00AB04A0"/>
    <w:rsid w:val="00AB5E56"/>
    <w:rsid w:val="00AC48FA"/>
    <w:rsid w:val="00AF000E"/>
    <w:rsid w:val="00AF090D"/>
    <w:rsid w:val="00B57D81"/>
    <w:rsid w:val="00B6400C"/>
    <w:rsid w:val="00B84277"/>
    <w:rsid w:val="00B953EC"/>
    <w:rsid w:val="00BA6652"/>
    <w:rsid w:val="00BC2100"/>
    <w:rsid w:val="00BD616C"/>
    <w:rsid w:val="00BF0DCF"/>
    <w:rsid w:val="00C10228"/>
    <w:rsid w:val="00C10A97"/>
    <w:rsid w:val="00C404F3"/>
    <w:rsid w:val="00C555A4"/>
    <w:rsid w:val="00C61209"/>
    <w:rsid w:val="00CC0FFF"/>
    <w:rsid w:val="00CC4680"/>
    <w:rsid w:val="00CE447B"/>
    <w:rsid w:val="00CE5B97"/>
    <w:rsid w:val="00CE626E"/>
    <w:rsid w:val="00D0795C"/>
    <w:rsid w:val="00D1427A"/>
    <w:rsid w:val="00D41090"/>
    <w:rsid w:val="00D434B3"/>
    <w:rsid w:val="00D567C5"/>
    <w:rsid w:val="00D643E6"/>
    <w:rsid w:val="00D67283"/>
    <w:rsid w:val="00D760AF"/>
    <w:rsid w:val="00D800E8"/>
    <w:rsid w:val="00D818A6"/>
    <w:rsid w:val="00D83278"/>
    <w:rsid w:val="00D903B6"/>
    <w:rsid w:val="00DA1AF5"/>
    <w:rsid w:val="00DA41C5"/>
    <w:rsid w:val="00DB7AD3"/>
    <w:rsid w:val="00DE1071"/>
    <w:rsid w:val="00DE1173"/>
    <w:rsid w:val="00DE7FB9"/>
    <w:rsid w:val="00DF3C1B"/>
    <w:rsid w:val="00E05E54"/>
    <w:rsid w:val="00E239BE"/>
    <w:rsid w:val="00E45CFB"/>
    <w:rsid w:val="00E54C4E"/>
    <w:rsid w:val="00E57618"/>
    <w:rsid w:val="00E81648"/>
    <w:rsid w:val="00E82EB4"/>
    <w:rsid w:val="00E96828"/>
    <w:rsid w:val="00EA402E"/>
    <w:rsid w:val="00EB5AFE"/>
    <w:rsid w:val="00ED184C"/>
    <w:rsid w:val="00EE241C"/>
    <w:rsid w:val="00EE562C"/>
    <w:rsid w:val="00F0445F"/>
    <w:rsid w:val="00F211BA"/>
    <w:rsid w:val="00F222F1"/>
    <w:rsid w:val="00F30C79"/>
    <w:rsid w:val="00F444C2"/>
    <w:rsid w:val="00F73A61"/>
    <w:rsid w:val="00F75063"/>
    <w:rsid w:val="00F82A04"/>
    <w:rsid w:val="00F90168"/>
    <w:rsid w:val="00F90AB2"/>
    <w:rsid w:val="00FA32A8"/>
    <w:rsid w:val="00FC060F"/>
    <w:rsid w:val="00FF5E2E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173243-77F0-4CAA-9863-7C774EB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B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90AB2"/>
    <w:pPr>
      <w:spacing w:after="0" w:line="240" w:lineRule="atLeast"/>
      <w:jc w:val="both"/>
    </w:pPr>
    <w:rPr>
      <w:rFonts w:ascii="Arial" w:eastAsia="Times New Roman" w:hAnsi="Arial"/>
      <w:bCs/>
      <w:color w:val="000000"/>
      <w:sz w:val="24"/>
      <w:lang w:val="sr-Cyrl-CS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90AB2"/>
    <w:rPr>
      <w:rFonts w:ascii="Arial" w:eastAsia="Times New Roman" w:hAnsi="Arial" w:cs="Times New Roman"/>
      <w:bCs/>
      <w:color w:val="000000"/>
      <w:sz w:val="24"/>
      <w:lang w:val="sr-Cyrl-CS" w:eastAsia="x-none"/>
    </w:rPr>
  </w:style>
  <w:style w:type="paragraph" w:styleId="Footer">
    <w:name w:val="footer"/>
    <w:basedOn w:val="Normal"/>
    <w:link w:val="FooterChar"/>
    <w:uiPriority w:val="99"/>
    <w:unhideWhenUsed/>
    <w:rsid w:val="00F90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B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90AB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A0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337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1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8A1D-1129-4235-9BBD-C9B5165A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Krsteski</dc:creator>
  <cp:lastModifiedBy>Bojan Grgic</cp:lastModifiedBy>
  <cp:revision>2</cp:revision>
  <cp:lastPrinted>2017-10-06T13:02:00Z</cp:lastPrinted>
  <dcterms:created xsi:type="dcterms:W3CDTF">2017-10-09T11:10:00Z</dcterms:created>
  <dcterms:modified xsi:type="dcterms:W3CDTF">2017-10-09T11:10:00Z</dcterms:modified>
</cp:coreProperties>
</file>