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04" w:rsidRPr="00DA2229" w:rsidRDefault="00531E04" w:rsidP="00531E04">
      <w:pPr>
        <w:pStyle w:val="NoSpacing"/>
        <w:jc w:val="both"/>
        <w:rPr>
          <w:rFonts w:eastAsia="Calibri"/>
          <w:noProof/>
          <w:szCs w:val="24"/>
          <w:lang w:val="sr-Latn-CS"/>
        </w:rPr>
      </w:pPr>
      <w:bookmarkStart w:id="0" w:name="_GoBack"/>
      <w:bookmarkEnd w:id="0"/>
    </w:p>
    <w:p w:rsidR="00531E04" w:rsidRPr="00DA2229" w:rsidRDefault="00531E04" w:rsidP="00531E04">
      <w:pPr>
        <w:pStyle w:val="NoSpacing"/>
        <w:jc w:val="both"/>
        <w:rPr>
          <w:rFonts w:eastAsia="Calibri"/>
          <w:noProof/>
          <w:szCs w:val="24"/>
          <w:lang w:val="sr-Latn-CS"/>
        </w:rPr>
      </w:pPr>
    </w:p>
    <w:p w:rsidR="00531E04" w:rsidRPr="00DA2229" w:rsidRDefault="00DA2229" w:rsidP="00531E04">
      <w:pPr>
        <w:pStyle w:val="NoSpacing"/>
        <w:ind w:firstLine="720"/>
        <w:jc w:val="both"/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Na</w:t>
      </w:r>
      <w:r w:rsidR="00531E04" w:rsidRPr="00DA2229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osnovu</w:t>
      </w:r>
      <w:r w:rsidR="00531E04" w:rsidRPr="00DA2229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člana</w:t>
      </w:r>
      <w:r w:rsidR="00531E04" w:rsidRPr="00DA2229">
        <w:rPr>
          <w:rFonts w:eastAsia="Calibri"/>
          <w:noProof/>
          <w:szCs w:val="24"/>
          <w:lang w:val="sr-Latn-CS"/>
        </w:rPr>
        <w:t xml:space="preserve"> 8. </w:t>
      </w:r>
      <w:r>
        <w:rPr>
          <w:rFonts w:eastAsia="Calibri"/>
          <w:noProof/>
          <w:szCs w:val="24"/>
          <w:lang w:val="sr-Latn-CS"/>
        </w:rPr>
        <w:t>Zakona</w:t>
      </w:r>
      <w:r w:rsidR="00531E04" w:rsidRPr="00DA2229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</w:t>
      </w:r>
      <w:r w:rsidR="00531E04" w:rsidRPr="00DA2229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budžetu</w:t>
      </w:r>
      <w:r w:rsidR="00531E04" w:rsidRPr="00DA2229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Republike</w:t>
      </w:r>
      <w:r w:rsidR="00531E04" w:rsidRPr="00DA2229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Srbije</w:t>
      </w:r>
      <w:r w:rsidR="00531E04" w:rsidRPr="00DA2229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531E04" w:rsidRPr="00DA2229">
        <w:rPr>
          <w:rFonts w:eastAsia="Calibri"/>
          <w:noProof/>
          <w:szCs w:val="24"/>
          <w:lang w:val="sr-Latn-CS"/>
        </w:rPr>
        <w:t xml:space="preserve"> 2017. </w:t>
      </w:r>
      <w:r>
        <w:rPr>
          <w:rFonts w:eastAsia="Calibri"/>
          <w:noProof/>
          <w:szCs w:val="24"/>
          <w:lang w:val="sr-Latn-CS"/>
        </w:rPr>
        <w:t>godinu</w:t>
      </w:r>
      <w:r w:rsidR="00531E04" w:rsidRPr="00DA2229">
        <w:rPr>
          <w:rFonts w:eastAsia="Calibri"/>
          <w:noProof/>
          <w:szCs w:val="24"/>
          <w:lang w:val="sr-Latn-CS"/>
        </w:rPr>
        <w:t xml:space="preserve"> („</w:t>
      </w:r>
      <w:r>
        <w:rPr>
          <w:rFonts w:eastAsia="Calibri"/>
          <w:noProof/>
          <w:szCs w:val="24"/>
          <w:lang w:val="sr-Latn-CS"/>
        </w:rPr>
        <w:t>Službeni</w:t>
      </w:r>
      <w:r w:rsidR="00531E04" w:rsidRPr="00DA2229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glasnik</w:t>
      </w:r>
      <w:r w:rsidR="00531E04" w:rsidRPr="00DA2229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RS</w:t>
      </w:r>
      <w:r w:rsidR="00531E04" w:rsidRPr="00DA2229">
        <w:rPr>
          <w:rFonts w:eastAsia="Calibri"/>
          <w:noProof/>
          <w:szCs w:val="24"/>
          <w:lang w:val="sr-Latn-CS"/>
        </w:rPr>
        <w:t xml:space="preserve">”, </w:t>
      </w:r>
      <w:r>
        <w:rPr>
          <w:rFonts w:eastAsia="Calibri"/>
          <w:noProof/>
          <w:szCs w:val="24"/>
          <w:lang w:val="sr-Latn-CS"/>
        </w:rPr>
        <w:t>broj</w:t>
      </w:r>
      <w:r w:rsidR="00531E04" w:rsidRPr="00DA2229">
        <w:rPr>
          <w:rFonts w:eastAsia="Calibri"/>
          <w:noProof/>
          <w:szCs w:val="24"/>
          <w:lang w:val="sr-Latn-CS"/>
        </w:rPr>
        <w:t xml:space="preserve"> 99/16) </w:t>
      </w:r>
      <w:r>
        <w:rPr>
          <w:rFonts w:eastAsia="Calibri"/>
          <w:noProof/>
          <w:szCs w:val="24"/>
          <w:lang w:val="sr-Latn-CS"/>
        </w:rPr>
        <w:t>i</w:t>
      </w:r>
      <w:r w:rsidR="00531E04" w:rsidRPr="00DA2229">
        <w:rPr>
          <w:rFonts w:eastAsia="Calibri"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31E04" w:rsidRPr="00DA2229">
        <w:rPr>
          <w:noProof/>
          <w:szCs w:val="24"/>
          <w:lang w:val="sr-Latn-CS"/>
        </w:rPr>
        <w:t xml:space="preserve"> 42. </w:t>
      </w:r>
      <w:r>
        <w:rPr>
          <w:noProof/>
          <w:szCs w:val="24"/>
          <w:lang w:val="sr-Latn-CS"/>
        </w:rPr>
        <w:t>stav</w:t>
      </w:r>
      <w:r w:rsidR="00531E04" w:rsidRPr="00DA2229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Zakona</w:t>
      </w:r>
      <w:r w:rsidR="00531E04" w:rsidRPr="00DA222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31E04" w:rsidRPr="00DA222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531E04" w:rsidRPr="00DA2229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531E04" w:rsidRPr="00DA222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531E04" w:rsidRPr="00DA222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531E04" w:rsidRPr="00DA2229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531E04" w:rsidRPr="00DA2229">
        <w:rPr>
          <w:noProof/>
          <w:szCs w:val="24"/>
          <w:lang w:val="sr-Latn-CS"/>
        </w:rPr>
        <w:t xml:space="preserve">. 55/05, 71/05 - </w:t>
      </w:r>
      <w:r>
        <w:rPr>
          <w:noProof/>
          <w:szCs w:val="24"/>
          <w:lang w:val="sr-Latn-CS"/>
        </w:rPr>
        <w:t>ispravka</w:t>
      </w:r>
      <w:r w:rsidR="00531E04" w:rsidRPr="00DA2229">
        <w:rPr>
          <w:noProof/>
          <w:szCs w:val="24"/>
          <w:lang w:val="sr-Latn-CS"/>
        </w:rPr>
        <w:t xml:space="preserve">, 101/07, 65/08, 16/11, 68/12 - </w:t>
      </w:r>
      <w:r>
        <w:rPr>
          <w:noProof/>
          <w:szCs w:val="24"/>
          <w:lang w:val="sr-Latn-CS"/>
        </w:rPr>
        <w:t>US</w:t>
      </w:r>
      <w:r w:rsidR="00531E04" w:rsidRPr="00DA2229">
        <w:rPr>
          <w:noProof/>
          <w:szCs w:val="24"/>
          <w:lang w:val="sr-Latn-CS"/>
        </w:rPr>
        <w:t xml:space="preserve">, 72/12, 7/14 - </w:t>
      </w:r>
      <w:r>
        <w:rPr>
          <w:noProof/>
          <w:szCs w:val="24"/>
          <w:lang w:val="sr-Latn-CS"/>
        </w:rPr>
        <w:t>US</w:t>
      </w:r>
      <w:r w:rsidR="00531E04" w:rsidRPr="00DA222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31E04" w:rsidRPr="00DA2229">
        <w:rPr>
          <w:noProof/>
          <w:szCs w:val="24"/>
          <w:lang w:val="sr-Latn-CS"/>
        </w:rPr>
        <w:t xml:space="preserve"> 44/14),</w:t>
      </w:r>
    </w:p>
    <w:p w:rsidR="00531E04" w:rsidRPr="00DA2229" w:rsidRDefault="00531E04" w:rsidP="00531E04">
      <w:pPr>
        <w:pStyle w:val="NoSpacing"/>
        <w:jc w:val="both"/>
        <w:rPr>
          <w:noProof/>
          <w:szCs w:val="24"/>
          <w:lang w:val="sr-Latn-CS"/>
        </w:rPr>
      </w:pPr>
    </w:p>
    <w:p w:rsidR="00531E04" w:rsidRPr="00DA2229" w:rsidRDefault="00531E04" w:rsidP="00531E04">
      <w:pPr>
        <w:pStyle w:val="NoSpacing"/>
        <w:jc w:val="both"/>
        <w:rPr>
          <w:noProof/>
          <w:szCs w:val="24"/>
          <w:lang w:val="sr-Latn-CS"/>
        </w:rPr>
      </w:pPr>
    </w:p>
    <w:p w:rsidR="00531E04" w:rsidRPr="00DA2229" w:rsidRDefault="00531E04" w:rsidP="00531E04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noProof/>
          <w:sz w:val="24"/>
          <w:szCs w:val="24"/>
          <w:lang w:val="sr-Latn-CS"/>
        </w:rPr>
        <w:tab/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531E04" w:rsidRPr="00DA2229" w:rsidRDefault="00DA2229" w:rsidP="00531E04">
      <w:pPr>
        <w:tabs>
          <w:tab w:val="left" w:pos="3405"/>
          <w:tab w:val="center" w:pos="4192"/>
        </w:tabs>
        <w:spacing w:after="0" w:line="240" w:lineRule="auto"/>
        <w:jc w:val="center"/>
        <w:outlineLvl w:val="3"/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UREDBU</w:t>
      </w:r>
    </w:p>
    <w:p w:rsidR="00531E04" w:rsidRPr="00DA2229" w:rsidRDefault="00DA2229" w:rsidP="00531E04">
      <w:pPr>
        <w:tabs>
          <w:tab w:val="left" w:pos="3405"/>
          <w:tab w:val="center" w:pos="4192"/>
        </w:tabs>
        <w:spacing w:after="0" w:line="240" w:lineRule="auto"/>
        <w:jc w:val="center"/>
        <w:outlineLvl w:val="3"/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</w:t>
      </w:r>
      <w:r w:rsidR="00531E04" w:rsidRPr="00DA2229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UTVRĐIVANJU</w:t>
      </w:r>
      <w:r w:rsidR="00531E04" w:rsidRPr="00DA2229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PROGRAMA</w:t>
      </w:r>
      <w:r w:rsidR="00531E04" w:rsidRPr="00DA2229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STANDARDIZOVANOG</w:t>
      </w:r>
      <w:r w:rsidR="00531E04" w:rsidRPr="00DA2229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SETA</w:t>
      </w:r>
      <w:r w:rsidR="00531E04" w:rsidRPr="00DA2229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USLUGA</w:t>
      </w:r>
      <w:r w:rsidR="00531E04" w:rsidRPr="00DA2229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ZA</w:t>
      </w:r>
      <w:r w:rsidR="00531E04" w:rsidRPr="00DA2229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AKREDITOVANE</w:t>
      </w:r>
      <w:r w:rsidR="00531E04" w:rsidRPr="00DA2229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REGIONALNE</w:t>
      </w:r>
      <w:r w:rsidR="00531E04" w:rsidRPr="00DA2229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RAZVOJNE</w:t>
      </w:r>
      <w:r w:rsidR="00531E04" w:rsidRPr="00DA2229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AGENCIJE</w:t>
      </w:r>
      <w:r w:rsidR="00531E04" w:rsidRPr="00DA2229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</w:t>
      </w:r>
      <w:r w:rsidR="00531E04" w:rsidRPr="00DA2229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GODINI</w:t>
      </w:r>
    </w:p>
    <w:p w:rsidR="00531E04" w:rsidRPr="00DA2229" w:rsidRDefault="00531E04" w:rsidP="00531E04">
      <w:pPr>
        <w:spacing w:before="120" w:after="12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31E04" w:rsidRPr="00DA2229" w:rsidRDefault="00DA2229" w:rsidP="00531E04">
      <w:pPr>
        <w:spacing w:before="240" w:after="12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531E04" w:rsidRPr="00DA222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</w:t>
      </w:r>
    </w:p>
    <w:p w:rsidR="00531E04" w:rsidRPr="00DA2229" w:rsidRDefault="00DA2229" w:rsidP="00531E0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standardizovanog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seta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akreditovane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regionalne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odštampan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31E04" w:rsidRPr="00DA2229" w:rsidRDefault="00DA2229" w:rsidP="00531E04">
      <w:pPr>
        <w:spacing w:before="240" w:after="12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bookmarkStart w:id="1" w:name="clan_2"/>
      <w:bookmarkStart w:id="2" w:name="clan_3"/>
      <w:bookmarkEnd w:id="1"/>
      <w:bookmarkEnd w:id="2"/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531E04" w:rsidRPr="00DA222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</w:t>
      </w:r>
    </w:p>
    <w:p w:rsidR="00531E04" w:rsidRPr="00DA2229" w:rsidRDefault="00DA2229" w:rsidP="00531E0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531E04" w:rsidRPr="00DA2229" w:rsidRDefault="00531E04" w:rsidP="00531E0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31E04" w:rsidRPr="00DA2229" w:rsidRDefault="00531E04" w:rsidP="00531E04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BD23E3" w:rsidRPr="00DA2229">
        <w:rPr>
          <w:rFonts w:ascii="Times New Roman" w:hAnsi="Times New Roman"/>
          <w:noProof/>
          <w:sz w:val="24"/>
          <w:szCs w:val="24"/>
          <w:lang w:val="sr-Latn-CS"/>
        </w:rPr>
        <w:t>110-349/2017</w:t>
      </w:r>
    </w:p>
    <w:p w:rsidR="00531E04" w:rsidRPr="00DA2229" w:rsidRDefault="00DA2229" w:rsidP="00531E04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23E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24.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BD23E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</w:p>
    <w:p w:rsidR="00BD23E3" w:rsidRPr="00DA2229" w:rsidRDefault="00BD23E3" w:rsidP="00531E04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31E04" w:rsidRPr="00DA2229" w:rsidRDefault="00DA2229" w:rsidP="00531E04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531E04" w:rsidRPr="00DA2229" w:rsidRDefault="00531E04" w:rsidP="00531E04">
      <w:pPr>
        <w:pStyle w:val="BodyTextIndent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31E04" w:rsidRPr="00DA2229" w:rsidRDefault="00531E04" w:rsidP="00531E04">
      <w:pPr>
        <w:pStyle w:val="BodyTextIndent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31E04" w:rsidRPr="00DA2229" w:rsidRDefault="00531E04" w:rsidP="00BD23E3">
      <w:pPr>
        <w:pStyle w:val="BodyTextIndent"/>
        <w:ind w:left="288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BD23E3" w:rsidRPr="00DA222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D23E3" w:rsidRPr="00DA2229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        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:rsidR="00BD23E3" w:rsidRPr="00DA2229" w:rsidRDefault="00BD23E3" w:rsidP="00BD23E3">
      <w:pPr>
        <w:pStyle w:val="BodyTextIndent"/>
        <w:ind w:left="288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31E04" w:rsidRPr="00DA2229" w:rsidRDefault="00531E04" w:rsidP="00531E04">
      <w:pPr>
        <w:pStyle w:val="BodyTextIndent"/>
        <w:ind w:left="288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Aleksandar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Vučić</w:t>
      </w:r>
      <w:r w:rsidR="00BD23E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BD23E3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BD23E3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</w:t>
      </w:r>
    </w:p>
    <w:p w:rsidR="00531E04" w:rsidRPr="00DA2229" w:rsidRDefault="00531E04" w:rsidP="00531E04">
      <w:pPr>
        <w:pStyle w:val="BodyTextIndent"/>
        <w:spacing w:before="240" w:after="0" w:line="240" w:lineRule="auto"/>
        <w:ind w:left="4320"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</w:p>
    <w:p w:rsidR="00531E04" w:rsidRPr="00DA2229" w:rsidRDefault="00531E04" w:rsidP="00531E0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531E04" w:rsidRPr="00DA2229" w:rsidRDefault="00531E04" w:rsidP="00531E04">
      <w:pPr>
        <w:spacing w:after="160" w:line="259" w:lineRule="auto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b/>
          <w:bCs/>
          <w:noProof/>
          <w:sz w:val="24"/>
          <w:szCs w:val="24"/>
          <w:lang w:val="sr-Latn-CS"/>
        </w:rPr>
        <w:br w:type="page"/>
      </w:r>
    </w:p>
    <w:p w:rsidR="00531E04" w:rsidRPr="00DA2229" w:rsidRDefault="00531E04" w:rsidP="00CC0366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CC0366" w:rsidRPr="00DA2229" w:rsidRDefault="00DA2229" w:rsidP="00CC0366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PROGRAM</w:t>
      </w:r>
      <w:r w:rsidR="00CC0366" w:rsidRPr="00DA222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CC0366" w:rsidRPr="00DA2229">
        <w:rPr>
          <w:rFonts w:ascii="Times New Roman" w:hAnsi="Times New Roman"/>
          <w:bCs/>
          <w:noProof/>
          <w:sz w:val="24"/>
          <w:szCs w:val="24"/>
          <w:lang w:val="sr-Latn-CS"/>
        </w:rPr>
        <w:br/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STANDARDIZOVANOG</w:t>
      </w:r>
      <w:r w:rsidR="00CC0366" w:rsidRPr="00DA222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SETA</w:t>
      </w:r>
      <w:r w:rsidR="00CC0366" w:rsidRPr="00DA222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USLUGA</w:t>
      </w:r>
      <w:r w:rsidR="00CC0366" w:rsidRPr="00DA222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CC0366" w:rsidRPr="00DA222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AKREDITOVANE</w:t>
      </w:r>
      <w:r w:rsidR="00CC0366" w:rsidRPr="00DA222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REGIONALNE</w:t>
      </w:r>
      <w:r w:rsidR="00CC0366" w:rsidRPr="00DA222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RAZVOJNE</w:t>
      </w:r>
      <w:r w:rsidR="00CC0366" w:rsidRPr="00DA222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AGENCIJE</w:t>
      </w:r>
      <w:r w:rsidR="00CC0366" w:rsidRPr="00DA222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C0366" w:rsidRPr="00DA2229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GODINI</w:t>
      </w:r>
    </w:p>
    <w:p w:rsidR="00CC0366" w:rsidRPr="00DA2229" w:rsidRDefault="00CC0366" w:rsidP="00CC0366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CC0366" w:rsidRPr="00DA2229" w:rsidRDefault="00CC0366" w:rsidP="00CC036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bookmarkStart w:id="3" w:name="str_2"/>
      <w:bookmarkEnd w:id="3"/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I.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PREDMET</w:t>
      </w:r>
    </w:p>
    <w:p w:rsidR="00CC0366" w:rsidRPr="00DA2229" w:rsidRDefault="00CC0366" w:rsidP="00CC036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24F72" w:rsidRPr="00DA2229" w:rsidRDefault="00DA2229" w:rsidP="00CC036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9</w:t>
      </w:r>
      <w:r w:rsidR="00B24F72" w:rsidRPr="00DA2229">
        <w:rPr>
          <w:rFonts w:ascii="Times New Roman" w:hAnsi="Times New Roman"/>
          <w:noProof/>
          <w:sz w:val="24"/>
          <w:szCs w:val="24"/>
          <w:lang w:val="sr-Latn-CS"/>
        </w:rPr>
        <w:t>9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/16)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Razdela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20 -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- 1505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474 -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Višenamenski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0004 -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ravnomernog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klasifikacija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424 -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Specijalizovane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standardizovanog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B24F72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akreditovane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B24F72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C0366" w:rsidRPr="00DA2229" w:rsidRDefault="00DA2229" w:rsidP="00CC036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namena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2B352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C64A7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B352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2B352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2B352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24F72" w:rsidRPr="00DA2229" w:rsidRDefault="00DA2229" w:rsidP="00CC036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)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</w:p>
    <w:p w:rsidR="00CC0366" w:rsidRPr="00DA2229" w:rsidRDefault="00CC0366" w:rsidP="0064615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bookmarkStart w:id="4" w:name="str_3"/>
      <w:bookmarkEnd w:id="4"/>
    </w:p>
    <w:p w:rsidR="00CC0366" w:rsidRPr="00DA2229" w:rsidRDefault="00CC0366" w:rsidP="00CC036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II.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CILJEVI</w:t>
      </w:r>
    </w:p>
    <w:p w:rsidR="00646154" w:rsidRPr="00DA2229" w:rsidRDefault="00646154" w:rsidP="0064615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24F72" w:rsidRPr="00DA2229" w:rsidRDefault="00DA2229" w:rsidP="00646154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D16BE7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obima</w:t>
      </w:r>
      <w:r w:rsidR="00D16BE7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16BE7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D16BE7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D16BE7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akreditovane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pružaju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jedinicama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B24F72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A77AA" w:rsidRPr="00DA2229" w:rsidRDefault="00DA2229" w:rsidP="00646154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podizanje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="00B24F72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24F72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regionalnih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razvojnih</w:t>
      </w:r>
      <w:r w:rsidR="00B24F72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46154" w:rsidRPr="00DA2229" w:rsidRDefault="00646154" w:rsidP="0064615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bookmarkStart w:id="5" w:name="str_4"/>
      <w:bookmarkEnd w:id="5"/>
    </w:p>
    <w:p w:rsidR="00CC0366" w:rsidRPr="00DA2229" w:rsidRDefault="00CC0366" w:rsidP="0064615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III.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NAMENA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646154" w:rsidRPr="00DA2229" w:rsidRDefault="00646154" w:rsidP="0064615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366" w:rsidRPr="00DA2229" w:rsidRDefault="00DA2229" w:rsidP="00CC036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sledećih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C0366" w:rsidRPr="00DA2229" w:rsidRDefault="00CC0366" w:rsidP="00CC036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pripremi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regionalnih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razvojnih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C0366" w:rsidRPr="00DA2229" w:rsidRDefault="00CC0366" w:rsidP="001E35A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promocija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16BE7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16BE7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podsticanja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lokalnog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</w:t>
      </w:r>
      <w:r w:rsidR="00A505A0" w:rsidRPr="00DA2229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>7.</w:t>
      </w:r>
      <w:r w:rsidR="008A61AD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biraju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infrastrukturni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projekti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regionalne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Gradimo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zajedno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64615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8E3215" w:rsidRPr="00DA2229" w:rsidRDefault="00DA2229" w:rsidP="008E321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pružaju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D0216E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E3215" w:rsidRPr="00DA2229" w:rsidRDefault="008E3215" w:rsidP="00E44EC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366" w:rsidRPr="00DA2229" w:rsidRDefault="00CC0366" w:rsidP="00A812D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IV.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CC0366" w:rsidRPr="00DA2229" w:rsidRDefault="00CC0366" w:rsidP="0064615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E35AF" w:rsidRPr="00DA2229" w:rsidRDefault="00DA2229" w:rsidP="008E321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akreditovala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regionalnom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. 51/09, 30/10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89/15-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2C02C9" w:rsidRPr="00DA2229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akreditacije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akreditacije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. 74/10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4/12),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CC036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89/15).</w:t>
      </w:r>
      <w:bookmarkStart w:id="6" w:name="str_5"/>
      <w:bookmarkEnd w:id="6"/>
    </w:p>
    <w:p w:rsidR="008E3215" w:rsidRPr="00DA2229" w:rsidRDefault="008E3215" w:rsidP="0000109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812DA" w:rsidRPr="00DA2229" w:rsidRDefault="00A812DA">
      <w:pPr>
        <w:spacing w:after="160" w:line="259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646154" w:rsidRPr="00DA2229" w:rsidRDefault="00CC0366" w:rsidP="00A812D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V.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001095" w:rsidRPr="00DA2229" w:rsidRDefault="00001095" w:rsidP="0000109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F6E16" w:rsidRPr="00DA2229" w:rsidRDefault="00DA2229" w:rsidP="00646154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dodeljuju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3215" w:rsidRPr="00DA2229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RRA</w:t>
      </w:r>
      <w:r w:rsidR="008E3215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bespovratna</w:t>
      </w:r>
      <w:r w:rsidR="006A77A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1E35AF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E35AF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1E35AF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standardizovanog</w:t>
      </w:r>
      <w:r w:rsidR="001E35AF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seta</w:t>
      </w:r>
      <w:r w:rsidR="001E35AF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1E35AF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E35AF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="001E35AF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1E35AF" w:rsidRPr="00DA222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F6E16" w:rsidRPr="00DA2229" w:rsidRDefault="00D9482B" w:rsidP="00583DFD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pružanja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pripremi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regionalnih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razvojnih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F6E16" w:rsidRPr="00DA2229" w:rsidRDefault="00531E04" w:rsidP="00531E0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lokalnog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karaktera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A38B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DA38B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>0.000,00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pripremljen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odobren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konkursu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dodatni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25.000,00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A38B6" w:rsidRPr="00DA2229" w:rsidRDefault="00531E04" w:rsidP="00531E0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="00DA38B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karaktera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A672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BA672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A672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10</w:t>
      </w:r>
      <w:r w:rsidR="00DA38B6" w:rsidRPr="00DA2229">
        <w:rPr>
          <w:rFonts w:ascii="Times New Roman" w:hAnsi="Times New Roman"/>
          <w:noProof/>
          <w:sz w:val="24"/>
          <w:szCs w:val="24"/>
          <w:lang w:val="sr-Latn-CS"/>
        </w:rPr>
        <w:t>0</w:t>
      </w:r>
      <w:r w:rsidR="003F6E16" w:rsidRPr="00DA2229">
        <w:rPr>
          <w:rFonts w:ascii="Times New Roman" w:hAnsi="Times New Roman"/>
          <w:noProof/>
          <w:sz w:val="24"/>
          <w:szCs w:val="24"/>
          <w:lang w:val="sr-Latn-CS"/>
        </w:rPr>
        <w:t>.000,00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A38B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pripremljen</w:t>
      </w:r>
      <w:r w:rsidR="00DA38B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DA38B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DA38B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odobren</w:t>
      </w:r>
      <w:r w:rsidR="00DA38B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A38B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DA38B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konkursu</w:t>
      </w:r>
      <w:r w:rsidR="002846F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="002846F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846F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dodatni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2846F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846F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A6723" w:rsidRPr="00DA2229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="00DA38B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0.000,00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DA38B6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9482B" w:rsidRPr="00DA2229" w:rsidRDefault="00DA2229" w:rsidP="00713D8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odobravanje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objavljen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D0F9A" w:rsidRPr="00DA2229" w:rsidRDefault="00DA2229" w:rsidP="00713D8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0C789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0C789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primerka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sledeću</w:t>
      </w:r>
      <w:r w:rsidR="000C789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5D0F9A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pripremljen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celokupnom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konkursnom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dokumentacijom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612AE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osnovne</w:t>
      </w:r>
      <w:r w:rsidR="000612A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0612A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612A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0612A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konkursu</w:t>
      </w:r>
      <w:r w:rsidR="000612AE" w:rsidRPr="00DA222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D0F9A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informaciju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D0F9A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izjavu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pružila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pripremi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D0F9A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podnetom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pripremljenom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predlogu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9482B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="000612A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0612A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pripremljen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</w:t>
      </w:r>
      <w:r w:rsidR="000612A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612A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0612A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konkursu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D0F9A" w:rsidRPr="00DA2229" w:rsidRDefault="005D0F9A" w:rsidP="00713D8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D250E" w:rsidRPr="00DA2229" w:rsidRDefault="00D9482B" w:rsidP="00713D8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A5438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promocije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8A61AD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glave</w:t>
      </w:r>
      <w:r w:rsidR="00583DFD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III.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tačk</w:t>
      </w:r>
      <w:r w:rsidR="00583DFD" w:rsidRPr="00DA2229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2)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31E0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4D55A1" w:rsidRPr="00DA2229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5D0F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="00583DFD" w:rsidRPr="00DA2229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15.000,00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promociji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583DFD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83DFD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83DFD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maksimalno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45.000,00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FD250E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96B71" w:rsidRPr="00DA2229" w:rsidRDefault="00DA2229" w:rsidP="00713D8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0C789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0C789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0C789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0C789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789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0C789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primerka</w:t>
      </w:r>
      <w:r w:rsidR="000C789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sledeću</w:t>
      </w:r>
      <w:r w:rsidR="000C789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0C789C" w:rsidRPr="00DA2229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96B71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prosleđen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96B71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dokaz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>;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96B71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potpisima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prisutnih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9482B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pripremljenu</w:t>
      </w:r>
      <w:r w:rsidR="00D9482B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prezentaciju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583DFD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83DFD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D6541" w:rsidRPr="00DA2229" w:rsidRDefault="003D6541" w:rsidP="00E44EC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F6E16" w:rsidRPr="00DA2229" w:rsidRDefault="003F6E16" w:rsidP="00AC79D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DA2229">
        <w:rPr>
          <w:rFonts w:ascii="Times New Roman" w:hAnsi="Times New Roman"/>
          <w:noProof/>
          <w:sz w:val="24"/>
          <w:szCs w:val="24"/>
          <w:lang w:val="sr-Latn-CS"/>
        </w:rPr>
        <w:t>VI</w:t>
      </w:r>
      <w:r w:rsidR="00E44EC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E44EC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</w:p>
    <w:p w:rsidR="00E44EC0" w:rsidRPr="00DA2229" w:rsidRDefault="00E44EC0" w:rsidP="00E44EC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96B71" w:rsidRPr="00DA2229" w:rsidRDefault="00DA2229" w:rsidP="00C96B7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potpisuje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Razvojnom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0C789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96B71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zaključi</w:t>
      </w:r>
      <w:r w:rsidR="008A61AD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96B71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96B71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F953B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kontroliše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namensko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C96B71" w:rsidRPr="00DA2229" w:rsidRDefault="00DA2229" w:rsidP="00531E04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utroši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96B71" w:rsidRPr="00DA2229" w:rsidRDefault="00DA2229" w:rsidP="008F7C7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pisanim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potpisivanju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F7C79" w:rsidRPr="00DA2229" w:rsidRDefault="00DA2229" w:rsidP="00C96B7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Obavezni</w:t>
      </w:r>
      <w:r w:rsidR="0085553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elementi</w:t>
      </w:r>
      <w:r w:rsidR="0085553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5553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zaključuju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E35AF" w:rsidRPr="00DA2229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odobravaju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završetak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realizuje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1188C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B2DB3" w:rsidRPr="00DA2229" w:rsidRDefault="00DA2229" w:rsidP="00C96B7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8A61AD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A61AD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prva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kvartala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46043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Kvartalni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043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realizovanim</w:t>
      </w:r>
      <w:r w:rsidR="0046043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46043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prethodni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10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mesecu</w:t>
      </w:r>
      <w:r w:rsidR="0046043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AC0FB5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46043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liste</w:t>
      </w:r>
      <w:r w:rsidR="00AC0FB5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realizovanih</w:t>
      </w:r>
      <w:r w:rsidR="00AC0FB5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AC0FB5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4723A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723A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pratećom</w:t>
      </w:r>
      <w:r w:rsidR="004723A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dokumentacijom</w:t>
      </w:r>
      <w:r w:rsidR="008A61AD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A61AD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odobravanje</w:t>
      </w:r>
      <w:r w:rsidR="0046043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8F7C79" w:rsidRPr="00DA2229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mesecu</w:t>
      </w:r>
      <w:r w:rsidR="00460438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C96B7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EB2DB3" w:rsidRPr="00DA2229" w:rsidRDefault="00DA2229" w:rsidP="00EB2DB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Ministarstvo</w:t>
      </w:r>
      <w:r w:rsidR="004723A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4723A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liste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realizovanih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4723A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4723A6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D115A5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odobravanju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standardizovan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F55951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kvartalnom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EB2DB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65D9A" w:rsidRPr="00DA2229" w:rsidRDefault="00DA2229" w:rsidP="00EB2DB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465D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465D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465D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F953B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F953B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F953B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F953B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465D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5D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="00465D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="00465D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F953B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F953B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F953B8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odobrena</w:t>
      </w:r>
      <w:r w:rsidR="001E35AF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465D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</w:t>
      </w:r>
      <w:r w:rsidR="00465D9A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C5DC7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9C5DC7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465D9A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7933" w:rsidRPr="00DA2229" w:rsidRDefault="00DA2229" w:rsidP="00A1793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četvrti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preostalog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713D89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7933" w:rsidRPr="00DA2229" w:rsidRDefault="00DA2229" w:rsidP="00A1793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realizovanim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četvrti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liste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realizovanih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642F65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42F65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četvrti</w:t>
      </w:r>
      <w:r w:rsidR="00642F65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39573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9573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pratećom</w:t>
      </w:r>
      <w:r w:rsidR="0039573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dokumentacijom</w:t>
      </w:r>
      <w:r w:rsidR="00642F65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odobravanje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7933" w:rsidRPr="00DA2229" w:rsidRDefault="00DA2229" w:rsidP="00A1793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donete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četvrti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kvartal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predviđenoj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="00A17933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12FE0" w:rsidRPr="00DA2229" w:rsidRDefault="00212FE0" w:rsidP="008C57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C0366" w:rsidRPr="00DA2229" w:rsidRDefault="00CC0366" w:rsidP="00AC79D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bookmarkStart w:id="7" w:name="str_6"/>
      <w:bookmarkEnd w:id="7"/>
      <w:r w:rsidRPr="00DA2229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2B3529" w:rsidRPr="00DA2229">
        <w:rPr>
          <w:rFonts w:ascii="Times New Roman" w:hAnsi="Times New Roman"/>
          <w:noProof/>
          <w:sz w:val="24"/>
          <w:szCs w:val="24"/>
          <w:lang w:val="sr-Latn-CS"/>
        </w:rPr>
        <w:t>II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A2229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</w:p>
    <w:p w:rsidR="008C57AD" w:rsidRPr="00DA2229" w:rsidRDefault="008C57AD" w:rsidP="008C57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12FE0" w:rsidRPr="00DA2229" w:rsidRDefault="00DA2229" w:rsidP="00212FE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uvid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fazi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12FE0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E7D94" w:rsidRPr="00DA2229" w:rsidRDefault="00DA2229" w:rsidP="007E7D94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realizovanim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ARRA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E7D94" w:rsidRPr="00DA2229" w:rsidRDefault="00DA2229" w:rsidP="008C57A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završi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februara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F7663E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AC0FB5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E7D94" w:rsidRPr="00DA2229" w:rsidRDefault="00DA2229" w:rsidP="008C57A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E4FA2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neutrošena</w:t>
      </w:r>
      <w:r w:rsidR="003E4FA2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E4FA2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vrati</w:t>
      </w:r>
      <w:r w:rsidR="003E4FA2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4FA2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/>
          <w:noProof/>
          <w:sz w:val="24"/>
          <w:szCs w:val="24"/>
          <w:lang w:val="sr-Latn-CS"/>
        </w:rPr>
        <w:t>februara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E7D94" w:rsidRPr="00DA222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sectPr w:rsidR="007E7D94" w:rsidRPr="00DA2229" w:rsidSect="00531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008" w:right="1440" w:bottom="117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DF" w:rsidRDefault="004617DF">
      <w:pPr>
        <w:spacing w:after="0" w:line="240" w:lineRule="auto"/>
      </w:pPr>
      <w:r>
        <w:separator/>
      </w:r>
    </w:p>
  </w:endnote>
  <w:endnote w:type="continuationSeparator" w:id="0">
    <w:p w:rsidR="004617DF" w:rsidRDefault="0046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86" w:rsidRDefault="00C551CF">
    <w:pPr>
      <w:pStyle w:val="Footer"/>
      <w:jc w:val="center"/>
    </w:pPr>
    <w:r>
      <w:fldChar w:fldCharType="begin"/>
    </w:r>
    <w:r w:rsidR="002B3529">
      <w:instrText xml:space="preserve"> PAGE   \* MERGEFORMAT </w:instrText>
    </w:r>
    <w:r>
      <w:fldChar w:fldCharType="separate"/>
    </w:r>
    <w:r w:rsidR="00531E04">
      <w:rPr>
        <w:noProof/>
      </w:rPr>
      <w:t>2</w:t>
    </w:r>
    <w:r>
      <w:rPr>
        <w:noProof/>
      </w:rPr>
      <w:fldChar w:fldCharType="end"/>
    </w:r>
  </w:p>
  <w:p w:rsidR="00CE1BC5" w:rsidRPr="00B21B81" w:rsidRDefault="004617DF" w:rsidP="00CE1BC5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917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434" w:rsidRDefault="00C24434">
        <w:pPr>
          <w:pStyle w:val="Footer"/>
          <w:jc w:val="right"/>
        </w:pPr>
      </w:p>
      <w:p w:rsidR="00531E04" w:rsidRDefault="004617DF">
        <w:pPr>
          <w:pStyle w:val="Footer"/>
          <w:jc w:val="right"/>
        </w:pPr>
      </w:p>
    </w:sdtContent>
  </w:sdt>
  <w:p w:rsidR="00011686" w:rsidRPr="00EB679F" w:rsidRDefault="004617DF" w:rsidP="00EB679F"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04" w:rsidRDefault="00531E04">
    <w:pPr>
      <w:pStyle w:val="Footer"/>
      <w:jc w:val="center"/>
    </w:pPr>
  </w:p>
  <w:p w:rsidR="00531E04" w:rsidRDefault="00531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DF" w:rsidRDefault="004617DF">
      <w:pPr>
        <w:spacing w:after="0" w:line="240" w:lineRule="auto"/>
      </w:pPr>
      <w:r>
        <w:separator/>
      </w:r>
    </w:p>
  </w:footnote>
  <w:footnote w:type="continuationSeparator" w:id="0">
    <w:p w:rsidR="004617DF" w:rsidRDefault="0046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29" w:rsidRDefault="00DA2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29" w:rsidRDefault="00DA22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29" w:rsidRDefault="00DA2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AFF"/>
    <w:multiLevelType w:val="hybridMultilevel"/>
    <w:tmpl w:val="A204EFDE"/>
    <w:lvl w:ilvl="0" w:tplc="6BAC0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34CCA"/>
    <w:multiLevelType w:val="hybridMultilevel"/>
    <w:tmpl w:val="0C8480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205423"/>
    <w:multiLevelType w:val="hybridMultilevel"/>
    <w:tmpl w:val="879A914A"/>
    <w:lvl w:ilvl="0" w:tplc="42867A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0BA6"/>
    <w:multiLevelType w:val="hybridMultilevel"/>
    <w:tmpl w:val="01A0C7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E80E6D"/>
    <w:multiLevelType w:val="hybridMultilevel"/>
    <w:tmpl w:val="496C3888"/>
    <w:lvl w:ilvl="0" w:tplc="A3DA54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846351"/>
    <w:multiLevelType w:val="hybridMultilevel"/>
    <w:tmpl w:val="D6C4C080"/>
    <w:lvl w:ilvl="0" w:tplc="A3DA54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3BA3"/>
    <w:multiLevelType w:val="hybridMultilevel"/>
    <w:tmpl w:val="500AEADC"/>
    <w:lvl w:ilvl="0" w:tplc="A3DA54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F85BA6"/>
    <w:multiLevelType w:val="hybridMultilevel"/>
    <w:tmpl w:val="66ECE5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266478"/>
    <w:multiLevelType w:val="hybridMultilevel"/>
    <w:tmpl w:val="4B1A9346"/>
    <w:lvl w:ilvl="0" w:tplc="6BAC0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554294"/>
    <w:multiLevelType w:val="hybridMultilevel"/>
    <w:tmpl w:val="CBBA3738"/>
    <w:lvl w:ilvl="0" w:tplc="A3DA54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92D84"/>
    <w:multiLevelType w:val="hybridMultilevel"/>
    <w:tmpl w:val="BF14F6BE"/>
    <w:lvl w:ilvl="0" w:tplc="04090013">
      <w:start w:val="1"/>
      <w:numFmt w:val="upperRoman"/>
      <w:lvlText w:val="%1."/>
      <w:lvlJc w:val="right"/>
      <w:pPr>
        <w:ind w:left="862" w:hanging="72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66"/>
    <w:rsid w:val="00001095"/>
    <w:rsid w:val="00060800"/>
    <w:rsid w:val="000612AE"/>
    <w:rsid w:val="00073BF6"/>
    <w:rsid w:val="000C789C"/>
    <w:rsid w:val="000E49FC"/>
    <w:rsid w:val="001444E3"/>
    <w:rsid w:val="00165BD9"/>
    <w:rsid w:val="001A2E1B"/>
    <w:rsid w:val="001E35AF"/>
    <w:rsid w:val="001E5D1C"/>
    <w:rsid w:val="001F01A5"/>
    <w:rsid w:val="00212ED8"/>
    <w:rsid w:val="00212FE0"/>
    <w:rsid w:val="0022696E"/>
    <w:rsid w:val="00235ADE"/>
    <w:rsid w:val="002846F9"/>
    <w:rsid w:val="002B3529"/>
    <w:rsid w:val="002C02C9"/>
    <w:rsid w:val="002C17D6"/>
    <w:rsid w:val="002C71BF"/>
    <w:rsid w:val="002D2CC5"/>
    <w:rsid w:val="0031096F"/>
    <w:rsid w:val="00347568"/>
    <w:rsid w:val="003804E8"/>
    <w:rsid w:val="003935B0"/>
    <w:rsid w:val="00395730"/>
    <w:rsid w:val="003D6541"/>
    <w:rsid w:val="003E4FA2"/>
    <w:rsid w:val="003F6E16"/>
    <w:rsid w:val="00444FFE"/>
    <w:rsid w:val="00460438"/>
    <w:rsid w:val="004617DF"/>
    <w:rsid w:val="0046521D"/>
    <w:rsid w:val="00465D9A"/>
    <w:rsid w:val="004723A6"/>
    <w:rsid w:val="00484C7C"/>
    <w:rsid w:val="004D55A1"/>
    <w:rsid w:val="004E39F8"/>
    <w:rsid w:val="004F0F56"/>
    <w:rsid w:val="005168F5"/>
    <w:rsid w:val="00531E04"/>
    <w:rsid w:val="00583DFD"/>
    <w:rsid w:val="00585768"/>
    <w:rsid w:val="005B7525"/>
    <w:rsid w:val="005D0F9A"/>
    <w:rsid w:val="006014E3"/>
    <w:rsid w:val="0061056C"/>
    <w:rsid w:val="00616324"/>
    <w:rsid w:val="00642F65"/>
    <w:rsid w:val="0064552A"/>
    <w:rsid w:val="00646154"/>
    <w:rsid w:val="00681798"/>
    <w:rsid w:val="006A77AA"/>
    <w:rsid w:val="006D64C3"/>
    <w:rsid w:val="00713D89"/>
    <w:rsid w:val="00727C7B"/>
    <w:rsid w:val="0076569B"/>
    <w:rsid w:val="007A5CE1"/>
    <w:rsid w:val="007B6B04"/>
    <w:rsid w:val="007C1432"/>
    <w:rsid w:val="007C715B"/>
    <w:rsid w:val="007E7D94"/>
    <w:rsid w:val="00812BA8"/>
    <w:rsid w:val="00850647"/>
    <w:rsid w:val="00852418"/>
    <w:rsid w:val="0085553E"/>
    <w:rsid w:val="00875FFC"/>
    <w:rsid w:val="008A61AD"/>
    <w:rsid w:val="008C194F"/>
    <w:rsid w:val="008C57AD"/>
    <w:rsid w:val="008E3215"/>
    <w:rsid w:val="008F7C79"/>
    <w:rsid w:val="00943636"/>
    <w:rsid w:val="00984DD2"/>
    <w:rsid w:val="009C2924"/>
    <w:rsid w:val="009C5DC7"/>
    <w:rsid w:val="00A01964"/>
    <w:rsid w:val="00A04741"/>
    <w:rsid w:val="00A1322B"/>
    <w:rsid w:val="00A17933"/>
    <w:rsid w:val="00A27B5A"/>
    <w:rsid w:val="00A505A0"/>
    <w:rsid w:val="00A54384"/>
    <w:rsid w:val="00A812DA"/>
    <w:rsid w:val="00AC0FB5"/>
    <w:rsid w:val="00AC79DC"/>
    <w:rsid w:val="00AE21AD"/>
    <w:rsid w:val="00AE6A91"/>
    <w:rsid w:val="00AE74FA"/>
    <w:rsid w:val="00B02681"/>
    <w:rsid w:val="00B24F72"/>
    <w:rsid w:val="00B3316A"/>
    <w:rsid w:val="00B36D95"/>
    <w:rsid w:val="00B80F0E"/>
    <w:rsid w:val="00BA5D73"/>
    <w:rsid w:val="00BA5F28"/>
    <w:rsid w:val="00BA6723"/>
    <w:rsid w:val="00BD23E3"/>
    <w:rsid w:val="00BD6627"/>
    <w:rsid w:val="00BD6914"/>
    <w:rsid w:val="00BE7481"/>
    <w:rsid w:val="00BE7BA1"/>
    <w:rsid w:val="00C00E8D"/>
    <w:rsid w:val="00C1188C"/>
    <w:rsid w:val="00C24434"/>
    <w:rsid w:val="00C37875"/>
    <w:rsid w:val="00C43F95"/>
    <w:rsid w:val="00C5283C"/>
    <w:rsid w:val="00C551CF"/>
    <w:rsid w:val="00C57E8A"/>
    <w:rsid w:val="00C64A7C"/>
    <w:rsid w:val="00C96B71"/>
    <w:rsid w:val="00CC0366"/>
    <w:rsid w:val="00CC5396"/>
    <w:rsid w:val="00CD74C6"/>
    <w:rsid w:val="00CD7E95"/>
    <w:rsid w:val="00CF14F6"/>
    <w:rsid w:val="00CF51E3"/>
    <w:rsid w:val="00D0216E"/>
    <w:rsid w:val="00D115A5"/>
    <w:rsid w:val="00D138A8"/>
    <w:rsid w:val="00D166D5"/>
    <w:rsid w:val="00D16BE7"/>
    <w:rsid w:val="00D42396"/>
    <w:rsid w:val="00D42F3B"/>
    <w:rsid w:val="00D57FAD"/>
    <w:rsid w:val="00D7507B"/>
    <w:rsid w:val="00D9482B"/>
    <w:rsid w:val="00DA2229"/>
    <w:rsid w:val="00DA38B6"/>
    <w:rsid w:val="00DC1420"/>
    <w:rsid w:val="00DD6A2F"/>
    <w:rsid w:val="00DE1FB0"/>
    <w:rsid w:val="00E229DE"/>
    <w:rsid w:val="00E314DF"/>
    <w:rsid w:val="00E34DD3"/>
    <w:rsid w:val="00E36448"/>
    <w:rsid w:val="00E36533"/>
    <w:rsid w:val="00E44EC0"/>
    <w:rsid w:val="00E57393"/>
    <w:rsid w:val="00EB2DB3"/>
    <w:rsid w:val="00EB7471"/>
    <w:rsid w:val="00EC0CF3"/>
    <w:rsid w:val="00ED5B82"/>
    <w:rsid w:val="00EE3B50"/>
    <w:rsid w:val="00EF5C55"/>
    <w:rsid w:val="00F02CB9"/>
    <w:rsid w:val="00F21612"/>
    <w:rsid w:val="00F4516E"/>
    <w:rsid w:val="00F55951"/>
    <w:rsid w:val="00F617E2"/>
    <w:rsid w:val="00F670D1"/>
    <w:rsid w:val="00F7663E"/>
    <w:rsid w:val="00F953B8"/>
    <w:rsid w:val="00FB6A2A"/>
    <w:rsid w:val="00FC7EA0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5643E-A91D-4069-91BC-7EAD4291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366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366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36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36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0366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36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0366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0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33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C71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71BF"/>
    <w:rPr>
      <w:rFonts w:ascii="Calibri" w:eastAsia="Times New Roman" w:hAnsi="Calibri" w:cs="Times New Roman"/>
    </w:rPr>
  </w:style>
  <w:style w:type="character" w:customStyle="1" w:styleId="rvts3">
    <w:name w:val="rvts3"/>
    <w:basedOn w:val="DefaultParagraphFont"/>
    <w:rsid w:val="002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Mihajlovic</dc:creator>
  <cp:lastModifiedBy>Bojan Grgic</cp:lastModifiedBy>
  <cp:revision>2</cp:revision>
  <cp:lastPrinted>2017-01-24T08:24:00Z</cp:lastPrinted>
  <dcterms:created xsi:type="dcterms:W3CDTF">2017-01-24T13:58:00Z</dcterms:created>
  <dcterms:modified xsi:type="dcterms:W3CDTF">2017-01-24T13:58:00Z</dcterms:modified>
</cp:coreProperties>
</file>