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4C11" w:rsidRPr="00BC7E07" w:rsidRDefault="00CA4C11" w:rsidP="007154E4">
      <w:pPr>
        <w:jc w:val="right"/>
        <w:rPr>
          <w:noProof/>
          <w:lang w:val="sr-Latn-CS"/>
        </w:rPr>
      </w:pPr>
    </w:p>
    <w:p w:rsidR="00DD6B38" w:rsidRPr="00BC7E07" w:rsidRDefault="00BC7E07" w:rsidP="009351D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CA4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CA4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CA4C11" w:rsidRPr="00BC7E07">
        <w:rPr>
          <w:noProof/>
          <w:lang w:val="sr-Latn-CS"/>
        </w:rPr>
        <w:t xml:space="preserve"> 8. </w:t>
      </w:r>
      <w:r>
        <w:rPr>
          <w:noProof/>
          <w:lang w:val="sr-Latn-CS"/>
        </w:rPr>
        <w:t>st</w:t>
      </w:r>
      <w:r w:rsidR="00CA4C11" w:rsidRPr="00BC7E07">
        <w:rPr>
          <w:noProof/>
          <w:lang w:val="sr-Latn-CS"/>
        </w:rPr>
        <w:t xml:space="preserve">. 2. </w:t>
      </w:r>
      <w:r>
        <w:rPr>
          <w:noProof/>
          <w:lang w:val="sr-Latn-CS"/>
        </w:rPr>
        <w:t>i</w:t>
      </w:r>
      <w:r w:rsidR="00CA4C11" w:rsidRPr="00BC7E07">
        <w:rPr>
          <w:noProof/>
          <w:lang w:val="sr-Latn-CS"/>
        </w:rPr>
        <w:t xml:space="preserve"> 3. </w:t>
      </w:r>
      <w:r>
        <w:rPr>
          <w:noProof/>
          <w:lang w:val="sr-Latn-CS"/>
        </w:rPr>
        <w:t>Zakona</w:t>
      </w:r>
      <w:r w:rsidR="00CA4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A4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plovidbi</w:t>
      </w:r>
      <w:r w:rsidR="00CA4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A4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CA4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A4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CA4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vodama</w:t>
      </w:r>
      <w:r w:rsidR="00CA4C11" w:rsidRPr="00BC7E0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CA4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CA4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CA4C11" w:rsidRPr="00BC7E07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CA4C11" w:rsidRPr="00BC7E07">
        <w:rPr>
          <w:noProof/>
          <w:lang w:val="sr-Latn-CS"/>
        </w:rPr>
        <w:t xml:space="preserve">. 73/10 </w:t>
      </w:r>
      <w:r>
        <w:rPr>
          <w:noProof/>
          <w:lang w:val="sr-Latn-CS"/>
        </w:rPr>
        <w:t>i</w:t>
      </w:r>
      <w:r w:rsidR="00CA4C11" w:rsidRPr="00BC7E07">
        <w:rPr>
          <w:noProof/>
          <w:lang w:val="sr-Latn-CS"/>
        </w:rPr>
        <w:t xml:space="preserve"> 121/12)</w:t>
      </w:r>
      <w:r w:rsidR="00BE27B3" w:rsidRPr="00BC7E07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BE27B3" w:rsidRPr="00BC7E07">
        <w:rPr>
          <w:noProof/>
          <w:lang w:val="sr-Latn-CS"/>
        </w:rPr>
        <w:t xml:space="preserve"> 45. </w:t>
      </w:r>
      <w:r>
        <w:rPr>
          <w:noProof/>
          <w:lang w:val="sr-Latn-CS"/>
        </w:rPr>
        <w:t>stav</w:t>
      </w:r>
      <w:r w:rsidR="00BE27B3" w:rsidRPr="00BC7E07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BE27B3" w:rsidRPr="00BC7E0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BE27B3" w:rsidRPr="00BC7E07">
        <w:rPr>
          <w:noProof/>
          <w:lang w:val="sr-Latn-CS"/>
        </w:rPr>
        <w:t xml:space="preserve">“, </w:t>
      </w:r>
      <w:r>
        <w:rPr>
          <w:noProof/>
          <w:lang w:val="sr-Latn-CS"/>
        </w:rPr>
        <w:t>br</w:t>
      </w:r>
      <w:r w:rsidR="00BE27B3" w:rsidRPr="00BC7E07">
        <w:rPr>
          <w:noProof/>
          <w:lang w:val="sr-Latn-CS"/>
        </w:rPr>
        <w:t xml:space="preserve">. 55/05, 71/05 - </w:t>
      </w:r>
      <w:r>
        <w:rPr>
          <w:noProof/>
          <w:lang w:val="sr-Latn-CS"/>
        </w:rPr>
        <w:t>ispravka</w:t>
      </w:r>
      <w:r w:rsidR="00BE27B3" w:rsidRPr="00BC7E07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BE27B3" w:rsidRPr="00BC7E07">
        <w:rPr>
          <w:noProof/>
          <w:lang w:val="sr-Latn-CS"/>
        </w:rPr>
        <w:t xml:space="preserve">, 72/12, </w:t>
      </w:r>
      <w:r w:rsidR="00BE27B3" w:rsidRPr="00BC7E07">
        <w:rPr>
          <w:noProof/>
          <w:spacing w:val="-4"/>
          <w:lang w:val="sr-Latn-CS"/>
        </w:rPr>
        <w:t xml:space="preserve">7/14 </w:t>
      </w:r>
      <w:r w:rsidR="00BE27B3" w:rsidRPr="00BC7E07">
        <w:rPr>
          <w:rStyle w:val="trs1"/>
          <w:bCs/>
          <w:noProof/>
          <w:color w:val="auto"/>
          <w:spacing w:val="-4"/>
          <w:sz w:val="24"/>
          <w:szCs w:val="24"/>
          <w:lang w:val="sr-Latn-CS"/>
        </w:rPr>
        <w:t xml:space="preserve">– </w:t>
      </w:r>
      <w:r>
        <w:rPr>
          <w:rStyle w:val="trs1"/>
          <w:bCs/>
          <w:noProof/>
          <w:color w:val="auto"/>
          <w:spacing w:val="-4"/>
          <w:sz w:val="24"/>
          <w:szCs w:val="24"/>
          <w:lang w:val="sr-Latn-CS"/>
        </w:rPr>
        <w:t>US</w:t>
      </w:r>
      <w:r w:rsidR="00BE27B3" w:rsidRPr="00BC7E0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i</w:t>
      </w:r>
      <w:r w:rsidR="00BE27B3" w:rsidRPr="00BC7E07">
        <w:rPr>
          <w:noProof/>
          <w:spacing w:val="-4"/>
          <w:lang w:val="sr-Latn-CS"/>
        </w:rPr>
        <w:t xml:space="preserve"> 44/14</w:t>
      </w:r>
      <w:r w:rsidR="00BE27B3" w:rsidRPr="00BC7E07">
        <w:rPr>
          <w:noProof/>
          <w:lang w:val="sr-Latn-CS"/>
        </w:rPr>
        <w:t>)</w:t>
      </w:r>
      <w:r w:rsidR="009351D9" w:rsidRPr="00BC7E07">
        <w:rPr>
          <w:noProof/>
          <w:lang w:val="sr-Latn-CS"/>
        </w:rPr>
        <w:t>,</w:t>
      </w:r>
    </w:p>
    <w:p w:rsidR="002B1FCD" w:rsidRPr="00BC7E07" w:rsidRDefault="002B1FCD" w:rsidP="007154E4">
      <w:pPr>
        <w:jc w:val="both"/>
        <w:rPr>
          <w:noProof/>
          <w:lang w:val="sr-Latn-CS"/>
        </w:rPr>
      </w:pPr>
    </w:p>
    <w:p w:rsidR="00CA4C11" w:rsidRPr="00BC7E07" w:rsidRDefault="00BC7E07" w:rsidP="00BE27B3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CA4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CA4C11" w:rsidRPr="00BC7E07" w:rsidRDefault="00CA4C11" w:rsidP="007154E4">
      <w:pPr>
        <w:rPr>
          <w:b/>
          <w:noProof/>
          <w:lang w:val="sr-Latn-CS"/>
        </w:rPr>
      </w:pPr>
    </w:p>
    <w:p w:rsidR="00837CEE" w:rsidRPr="00BC7E07" w:rsidRDefault="00837CEE" w:rsidP="007154E4">
      <w:pPr>
        <w:rPr>
          <w:b/>
          <w:noProof/>
          <w:lang w:val="sr-Latn-CS"/>
        </w:rPr>
      </w:pPr>
    </w:p>
    <w:p w:rsidR="009351D9" w:rsidRPr="00BC7E07" w:rsidRDefault="00BC7E07" w:rsidP="007154E4">
      <w:pPr>
        <w:jc w:val="center"/>
        <w:rPr>
          <w:noProof/>
          <w:lang w:val="sr-Latn-CS"/>
        </w:rPr>
      </w:pPr>
      <w:r>
        <w:rPr>
          <w:noProof/>
          <w:lang w:val="sr-Latn-CS"/>
        </w:rPr>
        <w:t>STRATEGIJU</w:t>
      </w:r>
    </w:p>
    <w:p w:rsidR="009351D9" w:rsidRPr="00BC7E07" w:rsidRDefault="00CA4C11" w:rsidP="007154E4">
      <w:pPr>
        <w:jc w:val="center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SRBIJE</w:t>
      </w:r>
      <w:r w:rsidRPr="00BC7E07">
        <w:rPr>
          <w:noProof/>
          <w:lang w:val="sr-Latn-CS"/>
        </w:rPr>
        <w:t xml:space="preserve"> </w:t>
      </w:r>
    </w:p>
    <w:p w:rsidR="00DD6B38" w:rsidRPr="00BC7E07" w:rsidRDefault="00BC7E07" w:rsidP="007154E4">
      <w:pPr>
        <w:jc w:val="center"/>
        <w:rPr>
          <w:noProof/>
          <w:lang w:val="sr-Latn-CS"/>
        </w:rPr>
      </w:pP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2025</w:t>
      </w:r>
      <w:r w:rsidR="00CA4C11" w:rsidRPr="00BC7E07">
        <w:rPr>
          <w:noProof/>
          <w:lang w:val="sr-Latn-CS"/>
        </w:rPr>
        <w:t>.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</w:p>
    <w:p w:rsidR="00DD6B38" w:rsidRPr="00BC7E07" w:rsidRDefault="00DD6B38" w:rsidP="007154E4">
      <w:pPr>
        <w:jc w:val="center"/>
        <w:rPr>
          <w:noProof/>
          <w:lang w:val="sr-Latn-CS"/>
        </w:rPr>
      </w:pPr>
    </w:p>
    <w:p w:rsidR="007154E4" w:rsidRPr="00BC7E07" w:rsidRDefault="007154E4" w:rsidP="007154E4">
      <w:pPr>
        <w:rPr>
          <w:noProof/>
          <w:lang w:val="sr-Latn-CS"/>
        </w:rPr>
      </w:pPr>
    </w:p>
    <w:p w:rsidR="00213317" w:rsidRPr="00BC7E07" w:rsidRDefault="00BC7E07" w:rsidP="009351D9">
      <w:pPr>
        <w:pStyle w:val="Heading1"/>
        <w:numPr>
          <w:ilvl w:val="0"/>
          <w:numId w:val="33"/>
        </w:numPr>
        <w:jc w:val="center"/>
        <w:rPr>
          <w:b w:val="0"/>
          <w:noProof/>
          <w:color w:val="auto"/>
          <w:sz w:val="24"/>
          <w:szCs w:val="24"/>
          <w:lang w:val="sr-Latn-CS"/>
        </w:rPr>
      </w:pPr>
      <w:bookmarkStart w:id="0" w:name="_Toc396375558"/>
      <w:bookmarkStart w:id="1" w:name="_Toc396380687"/>
      <w:r>
        <w:rPr>
          <w:b w:val="0"/>
          <w:noProof/>
          <w:color w:val="auto"/>
          <w:sz w:val="24"/>
          <w:szCs w:val="24"/>
          <w:lang w:val="sr-Latn-CS"/>
        </w:rPr>
        <w:t>UVODNA</w:t>
      </w:r>
      <w:r w:rsidR="00DD6B38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b w:val="0"/>
          <w:noProof/>
          <w:color w:val="auto"/>
          <w:sz w:val="24"/>
          <w:szCs w:val="24"/>
          <w:lang w:val="sr-Latn-CS"/>
        </w:rPr>
        <w:t>RAZMATRANJ</w:t>
      </w:r>
      <w:bookmarkEnd w:id="0"/>
      <w:bookmarkEnd w:id="1"/>
      <w:r>
        <w:rPr>
          <w:b w:val="0"/>
          <w:noProof/>
          <w:color w:val="auto"/>
          <w:sz w:val="24"/>
          <w:szCs w:val="24"/>
          <w:lang w:val="sr-Latn-CS"/>
        </w:rPr>
        <w:t>A</w:t>
      </w:r>
    </w:p>
    <w:p w:rsidR="00213317" w:rsidRPr="00BC7E07" w:rsidRDefault="00213317" w:rsidP="00213317">
      <w:pPr>
        <w:rPr>
          <w:noProof/>
          <w:lang w:val="sr-Latn-CS"/>
        </w:rPr>
      </w:pPr>
    </w:p>
    <w:p w:rsidR="00DD6B38" w:rsidRPr="00BC7E07" w:rsidRDefault="005974ED" w:rsidP="00700A04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2" w:name="_Toc396375559"/>
      <w:bookmarkStart w:id="3" w:name="_Toc396380688"/>
      <w:r w:rsidRPr="00BC7E07">
        <w:rPr>
          <w:b w:val="0"/>
          <w:noProof/>
          <w:color w:val="auto"/>
          <w:lang w:val="sr-Latn-CS"/>
        </w:rPr>
        <w:t>1.1</w:t>
      </w:r>
      <w:r w:rsidR="009E66DB" w:rsidRPr="00BC7E07">
        <w:rPr>
          <w:b w:val="0"/>
          <w:noProof/>
          <w:color w:val="auto"/>
          <w:lang w:val="sr-Latn-CS"/>
        </w:rPr>
        <w:t>.</w:t>
      </w:r>
      <w:r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Nova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infrastrukturna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politika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Evropske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unije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u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oblasti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saobraćaj</w:t>
      </w:r>
      <w:bookmarkEnd w:id="2"/>
      <w:bookmarkEnd w:id="3"/>
      <w:r w:rsidR="00BC7E07">
        <w:rPr>
          <w:b w:val="0"/>
          <w:noProof/>
          <w:color w:val="auto"/>
          <w:lang w:val="sr-Latn-CS"/>
        </w:rPr>
        <w:t>a</w:t>
      </w:r>
    </w:p>
    <w:p w:rsidR="00CA4C11" w:rsidRPr="00BC7E07" w:rsidRDefault="00CA4C11" w:rsidP="007154E4">
      <w:pPr>
        <w:ind w:firstLine="720"/>
        <w:jc w:val="center"/>
        <w:rPr>
          <w:noProof/>
          <w:lang w:val="sr-Latn-CS"/>
        </w:rPr>
      </w:pP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700A04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700A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700A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700A04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EU</w:t>
      </w:r>
      <w:r w:rsidR="00700A04" w:rsidRPr="00BC7E07">
        <w:rPr>
          <w:noProof/>
          <w:lang w:val="sr-Latn-CS"/>
        </w:rPr>
        <w:t>)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DD6B38" w:rsidRPr="00BC7E07">
        <w:rPr>
          <w:noProof/>
          <w:lang w:val="sr-Latn-CS"/>
        </w:rPr>
        <w:t xml:space="preserve"> 1315/2013 </w:t>
      </w:r>
      <w:r>
        <w:rPr>
          <w:noProof/>
          <w:lang w:val="sr-Latn-CS"/>
        </w:rPr>
        <w:t>Evropskog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parlamenta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smernicama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evropske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rStyle w:val="FootnoteCharacters"/>
          <w:rFonts w:eastAsia="Batang"/>
          <w:noProof/>
          <w:lang w:val="sr-Latn-CS"/>
        </w:rPr>
        <w:footnoteReference w:id="1"/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decembru</w:t>
      </w:r>
      <w:r w:rsidR="00DD6B38" w:rsidRPr="00BC7E07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temeljna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reforma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'80-</w:t>
      </w:r>
      <w:r>
        <w:rPr>
          <w:noProof/>
          <w:lang w:val="sr-Latn-CS"/>
        </w:rPr>
        <w:t>tih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prošlog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veka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Evropska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objavila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prikazano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devet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okosnica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Njima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izmeniti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istoka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utrostručiti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DD6B38" w:rsidRPr="00BC7E07">
        <w:rPr>
          <w:noProof/>
          <w:lang w:val="sr-Latn-CS"/>
        </w:rPr>
        <w:t xml:space="preserve"> 2014-2020.</w:t>
      </w:r>
      <w:r w:rsidR="00D767E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iznosiće</w:t>
      </w:r>
      <w:r w:rsidR="00DD6B38" w:rsidRPr="00BC7E07">
        <w:rPr>
          <w:noProof/>
          <w:lang w:val="sr-Latn-CS"/>
        </w:rPr>
        <w:t xml:space="preserve"> 26 </w:t>
      </w:r>
      <w:r>
        <w:rPr>
          <w:noProof/>
          <w:lang w:val="sr-Latn-CS"/>
        </w:rPr>
        <w:t>milijardi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Opredeljena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usmeravaju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767E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učvršćivanje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politikom</w:t>
      </w:r>
      <w:r w:rsidR="00D767E8" w:rsidRPr="00BC7E07">
        <w:rPr>
          <w:noProof/>
          <w:lang w:val="sr-Latn-CS"/>
        </w:rPr>
        <w:t>.</w:t>
      </w:r>
    </w:p>
    <w:p w:rsidR="00712AFC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posmatra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celini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postojeća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rascepkana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železnica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vazdušnih</w:t>
      </w:r>
      <w:r w:rsidR="00700A0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morskih</w:t>
      </w:r>
      <w:r w:rsidR="00700A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00A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rečnih</w:t>
      </w:r>
      <w:r w:rsidR="00700A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700A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pretvorena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evropsku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700A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700A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700A04" w:rsidRPr="00BC7E07">
        <w:rPr>
          <w:noProof/>
          <w:lang w:val="sr-Latn-CS"/>
        </w:rPr>
        <w:t xml:space="preserve">: </w:t>
      </w:r>
      <w:r w:rsidR="00DD6B38" w:rsidRPr="00BC7E07">
        <w:rPr>
          <w:noProof/>
          <w:lang w:val="sr-Latn-CS"/>
        </w:rPr>
        <w:t>TEN-T</w:t>
      </w:r>
      <w:r w:rsidR="009E6A5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radi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pStyle w:val="astandard3520normal"/>
        <w:spacing w:after="0"/>
        <w:ind w:right="0" w:firstLine="720"/>
        <w:rPr>
          <w:noProof/>
          <w:lang w:val="sr-Latn-CS"/>
        </w:rPr>
      </w:pPr>
      <w:r>
        <w:rPr>
          <w:noProof/>
          <w:lang w:val="sr-Latn-CS"/>
        </w:rPr>
        <w:t>Novom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utemeljena</w:t>
      </w:r>
      <w:r w:rsidR="00700A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00A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devet</w:t>
      </w:r>
      <w:r w:rsidR="00700A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700A04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dva</w:t>
      </w:r>
      <w:r w:rsidR="00F55F7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F55F7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sever</w:t>
      </w:r>
      <w:r w:rsidR="00F55F7C" w:rsidRPr="00BC7E07">
        <w:rPr>
          <w:noProof/>
          <w:lang w:val="sr-Latn-CS"/>
        </w:rPr>
        <w:t>-</w:t>
      </w:r>
      <w:r>
        <w:rPr>
          <w:noProof/>
          <w:lang w:val="sr-Latn-CS"/>
        </w:rPr>
        <w:t>jug</w:t>
      </w:r>
      <w:r w:rsidR="00F55F7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tri</w:t>
      </w:r>
      <w:r w:rsidR="00F55F7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F55F7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istok</w:t>
      </w:r>
      <w:r w:rsidR="00F55F7C" w:rsidRPr="00BC7E07">
        <w:rPr>
          <w:noProof/>
          <w:lang w:val="sr-Latn-CS"/>
        </w:rPr>
        <w:t>-</w:t>
      </w:r>
      <w:r>
        <w:rPr>
          <w:noProof/>
          <w:lang w:val="sr-Latn-CS"/>
        </w:rPr>
        <w:t>zapad</w:t>
      </w:r>
      <w:r w:rsidR="00F55F7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55F7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dijagonalna</w:t>
      </w:r>
      <w:r w:rsidR="00E915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E915B7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Ovakvom</w:t>
      </w:r>
      <w:r w:rsidR="00E915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E915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ukloniće</w:t>
      </w:r>
      <w:r w:rsidR="00E915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uska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grla</w:t>
      </w:r>
      <w:r w:rsidR="004D1E6A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danas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B0756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0756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B0756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B0756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B0756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unaprediti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pojednostaviti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prekogranični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celoj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Poboljšaće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pridoneti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klimatskih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Osnovnu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dovršiti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2030.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zavisi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višegodišnjeg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DD6B38" w:rsidRPr="00BC7E07">
        <w:rPr>
          <w:noProof/>
          <w:lang w:val="sr-Latn-CS"/>
        </w:rPr>
        <w:t xml:space="preserve"> 2014-2020.</w:t>
      </w:r>
      <w:r w:rsidR="004D1E6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4D1E6A" w:rsidRPr="00BC7E07">
        <w:rPr>
          <w:noProof/>
          <w:lang w:val="sr-Latn-CS"/>
        </w:rPr>
        <w:t>.</w:t>
      </w:r>
      <w:r w:rsidR="00DD6B38" w:rsidRPr="00BC7E07">
        <w:rPr>
          <w:noProof/>
          <w:lang w:val="sr-Latn-CS"/>
        </w:rPr>
        <w:t xml:space="preserve"> </w:t>
      </w:r>
    </w:p>
    <w:p w:rsidR="00DD6B38" w:rsidRPr="00BC7E07" w:rsidRDefault="00BC7E07" w:rsidP="00BD2DEB">
      <w:pPr>
        <w:pStyle w:val="astandard3520normal"/>
        <w:spacing w:after="0"/>
        <w:ind w:right="0" w:firstLine="720"/>
        <w:rPr>
          <w:noProof/>
          <w:lang w:val="sr-Latn-CS"/>
        </w:rPr>
      </w:pPr>
      <w:r>
        <w:rPr>
          <w:noProof/>
          <w:lang w:val="sr-Latn-CS"/>
        </w:rPr>
        <w:t>Svaki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</w:t>
      </w:r>
      <w:r w:rsidR="002A662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uključuje</w:t>
      </w:r>
      <w:r w:rsidR="002A662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F437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F437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F437E1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F437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2A662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2A662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A662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putnika</w:t>
      </w:r>
      <w:r w:rsidR="002A662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2A662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članice</w:t>
      </w:r>
      <w:r w:rsidR="002A662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A662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prekogranična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DD6B38" w:rsidRPr="00BC7E07">
        <w:rPr>
          <w:noProof/>
          <w:lang w:val="sr-Latn-CS"/>
        </w:rPr>
        <w:t>. „</w:t>
      </w:r>
      <w:r>
        <w:rPr>
          <w:noProof/>
          <w:lang w:val="sr-Latn-CS"/>
        </w:rPr>
        <w:t>Platforma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4D1E6A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je</w:t>
      </w:r>
      <w:r w:rsidR="00416DB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upravljačka</w:t>
      </w:r>
      <w:r w:rsidR="00416DB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struktura</w:t>
      </w:r>
      <w:r w:rsidR="00416DB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</w:t>
      </w:r>
      <w:r w:rsidR="00416DB6" w:rsidRPr="00BC7E07">
        <w:rPr>
          <w:noProof/>
          <w:lang w:val="sr-Latn-CS"/>
        </w:rPr>
        <w:t>o</w:t>
      </w:r>
      <w:r>
        <w:rPr>
          <w:noProof/>
          <w:lang w:val="sr-Latn-CS"/>
        </w:rPr>
        <w:t>m</w:t>
      </w:r>
      <w:r w:rsidR="00416DB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16DB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osmišljavaju</w:t>
      </w:r>
      <w:r w:rsidR="00416DB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16DB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sprovode</w:t>
      </w:r>
      <w:r w:rsidR="00A9332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Kreirana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članica</w:t>
      </w:r>
      <w:r w:rsidR="00BD2DE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BD2DE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ona</w:t>
      </w:r>
      <w:r w:rsidR="00BD2DE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BD2DE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implementirati</w:t>
      </w:r>
      <w:r w:rsidR="00BD2DE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koridora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stepenima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F8774D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Evropski</w:t>
      </w:r>
      <w:r w:rsidR="00F8774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koordinatori</w:t>
      </w:r>
      <w:r w:rsidR="00F8774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platformama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ključne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DD6B38" w:rsidRPr="00BC7E07">
        <w:rPr>
          <w:noProof/>
          <w:lang w:val="sr-Latn-CS"/>
        </w:rPr>
        <w:t>.</w:t>
      </w:r>
      <w:r w:rsidR="00F437E1" w:rsidRPr="00BC7E07">
        <w:rPr>
          <w:rStyle w:val="FootnoteReference"/>
          <w:noProof/>
          <w:lang w:val="sr-Latn-CS"/>
        </w:rPr>
        <w:footnoteReference w:id="2"/>
      </w:r>
      <w:r w:rsidR="00DD6B38" w:rsidRPr="00BC7E07">
        <w:rPr>
          <w:noProof/>
          <w:lang w:val="sr-Latn-CS"/>
        </w:rPr>
        <w:t xml:space="preserve"> </w:t>
      </w:r>
    </w:p>
    <w:p w:rsidR="00DD6B38" w:rsidRPr="00BC7E07" w:rsidRDefault="00BC7E07" w:rsidP="007154E4">
      <w:pPr>
        <w:pStyle w:val="a3520normalp5"/>
        <w:spacing w:before="0" w:after="0"/>
        <w:ind w:right="0" w:firstLine="720"/>
        <w:rPr>
          <w:noProof/>
          <w:lang w:val="sr-Latn-CS"/>
        </w:rPr>
      </w:pP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smernice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DD6B38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analizu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foruma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zainteresovanih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usvajali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svake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pre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članice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implementaciju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pStyle w:val="astandard3520normal"/>
        <w:spacing w:after="0"/>
        <w:ind w:right="0" w:firstLine="720"/>
        <w:rPr>
          <w:noProof/>
          <w:lang w:val="sr-Latn-CS"/>
        </w:rPr>
      </w:pPr>
      <w:r>
        <w:rPr>
          <w:noProof/>
          <w:lang w:val="sr-Latn-CS"/>
        </w:rPr>
        <w:t>Novu</w:t>
      </w:r>
      <w:r w:rsidR="00657D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saobraćajnu</w:t>
      </w:r>
      <w:r w:rsidR="00657D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657D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podupiraće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sveobuhvatna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uključivati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pokrivenost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Cilj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2050.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većina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sveobuhvatne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udaljena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30 </w:t>
      </w:r>
      <w:r>
        <w:rPr>
          <w:noProof/>
          <w:lang w:val="sr-Latn-CS"/>
        </w:rPr>
        <w:t>minuta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pStyle w:val="astandard3520normal"/>
        <w:spacing w:after="0"/>
        <w:ind w:right="0" w:firstLine="720"/>
        <w:rPr>
          <w:noProof/>
          <w:lang w:val="sr-Latn-CS"/>
        </w:rPr>
      </w:pPr>
      <w:r>
        <w:rPr>
          <w:noProof/>
          <w:lang w:val="sr-Latn-CS"/>
        </w:rPr>
        <w:t>Ukupno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26 </w:t>
      </w:r>
      <w:r>
        <w:rPr>
          <w:noProof/>
          <w:lang w:val="sr-Latn-CS"/>
        </w:rPr>
        <w:t>milijardi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višegodišnjeg</w:t>
      </w:r>
      <w:r w:rsidR="006115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6115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6115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upotrebiće</w:t>
      </w:r>
      <w:r w:rsidR="006115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dovršile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prekogranične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drugačije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izgradile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Uredbom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parlam</w:t>
      </w:r>
      <w:r w:rsidR="00531FA6" w:rsidRPr="00BC7E07">
        <w:rPr>
          <w:noProof/>
          <w:lang w:val="sr-Latn-CS"/>
        </w:rPr>
        <w:t>e</w:t>
      </w:r>
      <w:r>
        <w:rPr>
          <w:noProof/>
          <w:lang w:val="sr-Latn-CS"/>
        </w:rPr>
        <w:t>nta</w:t>
      </w:r>
      <w:r w:rsidR="00531FA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31FA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204B5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31FA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uspostavljanju</w:t>
      </w:r>
      <w:r w:rsidR="00531FA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531FA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Evrope</w:t>
      </w:r>
      <w:r w:rsidR="00DD6B38" w:rsidRPr="00BC7E07">
        <w:rPr>
          <w:rStyle w:val="FootnoteCharacters"/>
          <w:noProof/>
          <w:lang w:val="sr-Latn-CS"/>
        </w:rPr>
        <w:footnoteReference w:id="3"/>
      </w:r>
      <w:r w:rsidR="00531FA6" w:rsidRPr="00BC7E07">
        <w:rPr>
          <w:noProof/>
          <w:lang w:val="sr-Latn-CS"/>
        </w:rPr>
        <w:t xml:space="preserve"> </w:t>
      </w:r>
      <w:r w:rsidR="00204B54" w:rsidRPr="00BC7E07">
        <w:rPr>
          <w:noProof/>
          <w:lang w:val="sr-Latn-CS"/>
        </w:rPr>
        <w:t xml:space="preserve">1316/2013  </w:t>
      </w:r>
      <w:r>
        <w:rPr>
          <w:noProof/>
          <w:lang w:val="sr-Latn-CS"/>
        </w:rPr>
        <w:t>propisano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DD6B38" w:rsidRPr="00BC7E07">
        <w:rPr>
          <w:noProof/>
          <w:lang w:val="sr-Latn-CS"/>
        </w:rPr>
        <w:t xml:space="preserve"> 11,</w:t>
      </w:r>
      <w:r w:rsidR="00767250" w:rsidRPr="00BC7E07">
        <w:rPr>
          <w:noProof/>
          <w:lang w:val="sr-Latn-CS"/>
        </w:rPr>
        <w:t xml:space="preserve">3 </w:t>
      </w:r>
      <w:r>
        <w:rPr>
          <w:noProof/>
          <w:lang w:val="sr-Latn-CS"/>
        </w:rPr>
        <w:t>milijarde</w:t>
      </w:r>
      <w:r w:rsidR="0076725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76725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76725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kohezioni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fond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pStyle w:val="astandard3520normal"/>
        <w:spacing w:after="0"/>
        <w:ind w:right="0" w:firstLine="720"/>
        <w:rPr>
          <w:noProof/>
          <w:lang w:val="sr-Latn-CS"/>
        </w:rPr>
      </w:pP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D6B38" w:rsidRPr="00BC7E07">
        <w:rPr>
          <w:noProof/>
          <w:lang w:val="sr-Latn-CS"/>
        </w:rPr>
        <w:t xml:space="preserve"> 2014-2020</w:t>
      </w:r>
      <w:r w:rsidR="004D1E6A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planirano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26 </w:t>
      </w:r>
      <w:r>
        <w:rPr>
          <w:noProof/>
          <w:lang w:val="sr-Latn-CS"/>
        </w:rPr>
        <w:t>milijardi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DD6B38" w:rsidRPr="00BC7E07">
        <w:rPr>
          <w:noProof/>
          <w:lang w:val="sr-Latn-CS"/>
        </w:rPr>
        <w:t xml:space="preserve">, 80-85% </w:t>
      </w:r>
      <w:r>
        <w:rPr>
          <w:noProof/>
          <w:lang w:val="sr-Latn-CS"/>
        </w:rPr>
        <w:t>iskoristi</w:t>
      </w:r>
      <w:r w:rsidR="00580BD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80BD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580BD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projektima</w:t>
      </w:r>
      <w:r w:rsidR="00580BD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</w:t>
      </w:r>
      <w:r w:rsidR="00580BD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devet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tzv</w:t>
      </w:r>
      <w:r w:rsidR="00DD6B38" w:rsidRPr="00BC7E07">
        <w:rPr>
          <w:noProof/>
          <w:lang w:val="sr-Latn-CS"/>
        </w:rPr>
        <w:t>. „</w:t>
      </w:r>
      <w:r>
        <w:rPr>
          <w:noProof/>
          <w:lang w:val="sr-Latn-CS"/>
        </w:rPr>
        <w:t>horizontalne</w:t>
      </w:r>
      <w:r w:rsidR="004D1E6A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orijentisane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informacione</w:t>
      </w:r>
      <w:r w:rsidR="00F67C6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tehnologije</w:t>
      </w:r>
      <w:r w:rsidR="00F67C66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F67C6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F67C6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F67C66" w:rsidRPr="00BC7E07">
        <w:rPr>
          <w:noProof/>
          <w:lang w:val="sr-Latn-CS"/>
        </w:rPr>
        <w:t xml:space="preserve">: </w:t>
      </w:r>
      <w:r w:rsidR="00DD6B38" w:rsidRPr="00BC7E07">
        <w:rPr>
          <w:noProof/>
          <w:lang w:val="sr-Latn-CS"/>
        </w:rPr>
        <w:t>IT</w:t>
      </w:r>
      <w:r w:rsidR="00F67C66" w:rsidRPr="00BC7E07">
        <w:rPr>
          <w:noProof/>
          <w:lang w:val="sr-Latn-CS"/>
        </w:rPr>
        <w:t>)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saobraćajem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Projekti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prihvaćeni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smatraju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prioritetnim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pStyle w:val="astandard3520normal"/>
        <w:spacing w:after="0"/>
        <w:ind w:right="0" w:firstLine="720"/>
        <w:rPr>
          <w:noProof/>
          <w:lang w:val="sr-Latn-CS"/>
        </w:rPr>
      </w:pPr>
      <w:r>
        <w:rPr>
          <w:noProof/>
          <w:lang w:val="sr-Latn-CS"/>
        </w:rPr>
        <w:t>Iskustvo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prošlim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pokazuje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svakih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milion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9E6A5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E6A5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9E6A5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9E6A52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generiše</w:t>
      </w:r>
      <w:r w:rsidR="009E6A5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9E6A5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miliona</w:t>
      </w:r>
      <w:r w:rsidR="009E6A5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20 </w:t>
      </w:r>
      <w:r>
        <w:rPr>
          <w:noProof/>
          <w:lang w:val="sr-Latn-CS"/>
        </w:rPr>
        <w:t>miliona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pStyle w:val="astandard3520normal"/>
        <w:spacing w:after="0"/>
        <w:ind w:right="0" w:firstLine="720"/>
        <w:rPr>
          <w:noProof/>
          <w:lang w:val="sr-Latn-CS"/>
        </w:rPr>
      </w:pPr>
      <w:r>
        <w:rPr>
          <w:noProof/>
          <w:lang w:val="sr-Latn-CS"/>
        </w:rPr>
        <w:t>Saobraćajna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uloga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postavljanju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investiranje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teških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uskih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grla</w:t>
      </w:r>
      <w:r w:rsidR="004D1E6A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nedostajućih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pStyle w:val="astandard3520normal"/>
        <w:spacing w:after="0"/>
        <w:ind w:right="0" w:firstLine="720"/>
        <w:rPr>
          <w:noProof/>
          <w:lang w:val="sr-Latn-CS"/>
        </w:rPr>
      </w:pPr>
      <w:r>
        <w:rPr>
          <w:bCs/>
          <w:noProof/>
          <w:lang w:val="sr-Latn-CS"/>
        </w:rPr>
        <w:t>Kofinansiranje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podrazumeva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projektovanje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skladu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propisima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EU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oblasti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sredine</w:t>
      </w:r>
      <w:r w:rsidR="00DD6B38" w:rsidRPr="00BC7E07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obzirom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DD6B38" w:rsidRPr="00BC7E07">
        <w:rPr>
          <w:bCs/>
          <w:noProof/>
          <w:lang w:val="sr-Latn-CS"/>
        </w:rPr>
        <w:t xml:space="preserve"> </w:t>
      </w:r>
      <w:r w:rsidR="00DD6B38" w:rsidRPr="00BC7E07">
        <w:rPr>
          <w:noProof/>
          <w:lang w:val="sr-Latn-CS"/>
        </w:rPr>
        <w:t>TEN-T</w:t>
      </w:r>
      <w:r w:rsidR="009E6A5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DD6B38" w:rsidRPr="00BC7E07">
        <w:rPr>
          <w:noProof/>
          <w:lang w:val="sr-Latn-CS"/>
        </w:rPr>
        <w:t xml:space="preserve"> 60% </w:t>
      </w:r>
      <w:r>
        <w:rPr>
          <w:noProof/>
          <w:lang w:val="sr-Latn-CS"/>
        </w:rPr>
        <w:t>emisije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štetnih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gasova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prouzrokovane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2050.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 w:rsidR="00DD6B38" w:rsidRPr="00BC7E07">
        <w:rPr>
          <w:i/>
          <w:noProof/>
          <w:lang w:val="sr-Latn-CS"/>
        </w:rPr>
        <w:t>(„Transport 2050</w:t>
      </w:r>
      <w:r w:rsidR="004D1E6A" w:rsidRPr="00BC7E07">
        <w:rPr>
          <w:i/>
          <w:noProof/>
          <w:lang w:val="sr-Latn-CS"/>
        </w:rPr>
        <w:t>”</w:t>
      </w:r>
      <w:r w:rsidR="00DD6B38" w:rsidRPr="00BC7E07">
        <w:rPr>
          <w:i/>
          <w:noProof/>
          <w:lang w:val="sr-Latn-CS"/>
        </w:rPr>
        <w:t xml:space="preserve"> White Paper 2011</w:t>
      </w:r>
      <w:r w:rsidR="00DD6B38" w:rsidRPr="00BC7E07">
        <w:rPr>
          <w:noProof/>
          <w:lang w:val="sr-Latn-CS"/>
        </w:rPr>
        <w:t xml:space="preserve">). </w:t>
      </w:r>
    </w:p>
    <w:p w:rsidR="004D1E6A" w:rsidRPr="00BC7E07" w:rsidRDefault="00BC7E07" w:rsidP="007154E4">
      <w:pPr>
        <w:pStyle w:val="astandard3520normal"/>
        <w:spacing w:after="0"/>
        <w:ind w:right="0" w:firstLine="720"/>
        <w:rPr>
          <w:noProof/>
          <w:lang w:val="sr-Latn-CS"/>
        </w:rPr>
      </w:pPr>
      <w:r>
        <w:rPr>
          <w:noProof/>
          <w:lang w:val="sr-Latn-CS"/>
        </w:rPr>
        <w:t>Deo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71C36" w:rsidRPr="00BC7E07">
        <w:rPr>
          <w:noProof/>
          <w:lang w:val="sr-Latn-CS"/>
        </w:rPr>
        <w:t xml:space="preserve"> </w:t>
      </w:r>
      <w:r w:rsidR="00DD6B38" w:rsidRPr="00BC7E07">
        <w:rPr>
          <w:i/>
          <w:noProof/>
          <w:lang w:val="sr-Latn-CS"/>
        </w:rPr>
        <w:t>ad hoc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uključujući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sveobuhvatnoj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E33B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E33BB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Evropska</w:t>
      </w:r>
      <w:r w:rsidR="00E33B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E33B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redovne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pozive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bolji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uvid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najbolji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pStyle w:val="astandardsous-titre201"/>
        <w:spacing w:before="0" w:after="0"/>
        <w:ind w:right="0" w:firstLine="720"/>
        <w:rPr>
          <w:b w:val="0"/>
          <w:noProof/>
          <w:lang w:val="sr-Latn-CS"/>
        </w:rPr>
      </w:pPr>
      <w:r>
        <w:rPr>
          <w:b w:val="0"/>
          <w:noProof/>
          <w:lang w:val="sr-Latn-CS"/>
        </w:rPr>
        <w:t>Nova</w:t>
      </w:r>
      <w:r w:rsidR="00DD6B38" w:rsidRPr="00BC7E0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osnovna</w:t>
      </w:r>
      <w:r w:rsidR="00DD6B38" w:rsidRPr="00BC7E0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mreža</w:t>
      </w:r>
      <w:r w:rsidR="00DD6B38" w:rsidRPr="00BC7E0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u</w:t>
      </w:r>
      <w:r w:rsidR="00DD6B38" w:rsidRPr="00BC7E07">
        <w:rPr>
          <w:b w:val="0"/>
          <w:noProof/>
          <w:lang w:val="sr-Latn-CS"/>
        </w:rPr>
        <w:t xml:space="preserve"> </w:t>
      </w:r>
      <w:r>
        <w:rPr>
          <w:b w:val="0"/>
          <w:noProof/>
          <w:lang w:val="sr-Latn-CS"/>
        </w:rPr>
        <w:t>EU</w:t>
      </w:r>
      <w:r w:rsidR="00DD6B38" w:rsidRPr="00BC7E07">
        <w:rPr>
          <w:b w:val="0"/>
          <w:noProof/>
          <w:lang w:val="sr-Latn-CS"/>
        </w:rPr>
        <w:t xml:space="preserve">  </w:t>
      </w:r>
      <w:r>
        <w:rPr>
          <w:b w:val="0"/>
          <w:noProof/>
          <w:lang w:val="sr-Latn-CS"/>
        </w:rPr>
        <w:t>obuhvata</w:t>
      </w:r>
      <w:r w:rsidR="00DD6B38" w:rsidRPr="00BC7E07">
        <w:rPr>
          <w:b w:val="0"/>
          <w:noProof/>
          <w:lang w:val="sr-Latn-CS"/>
        </w:rPr>
        <w:t xml:space="preserve">: </w:t>
      </w:r>
    </w:p>
    <w:p w:rsidR="00DD6B38" w:rsidRPr="00BC7E07" w:rsidRDefault="00DD6B38" w:rsidP="007779BE">
      <w:pPr>
        <w:pStyle w:val="a3520normaltiret201"/>
        <w:numPr>
          <w:ilvl w:val="0"/>
          <w:numId w:val="14"/>
        </w:numPr>
        <w:tabs>
          <w:tab w:val="left" w:pos="993"/>
        </w:tabs>
        <w:spacing w:after="0"/>
        <w:ind w:left="0" w:right="0" w:firstLine="720"/>
        <w:rPr>
          <w:noProof/>
          <w:lang w:val="sr-Latn-CS"/>
        </w:rPr>
      </w:pPr>
      <w:r w:rsidRPr="00BC7E07">
        <w:rPr>
          <w:noProof/>
          <w:lang w:val="sr-Latn-CS"/>
        </w:rPr>
        <w:t xml:space="preserve">94 </w:t>
      </w:r>
      <w:r w:rsidR="00BC7E07">
        <w:rPr>
          <w:noProof/>
          <w:lang w:val="sr-Latn-CS"/>
        </w:rPr>
        <w:t>glavne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evropske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povezane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železnicom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drumom</w:t>
      </w:r>
      <w:r w:rsidRPr="00BC7E07">
        <w:rPr>
          <w:noProof/>
          <w:lang w:val="sr-Latn-CS"/>
        </w:rPr>
        <w:t xml:space="preserve">; </w:t>
      </w:r>
    </w:p>
    <w:p w:rsidR="00DD6B38" w:rsidRPr="00BC7E07" w:rsidRDefault="00DD6B38" w:rsidP="007779BE">
      <w:pPr>
        <w:pStyle w:val="a3520normaltiret201"/>
        <w:numPr>
          <w:ilvl w:val="1"/>
          <w:numId w:val="14"/>
        </w:numPr>
        <w:tabs>
          <w:tab w:val="left" w:pos="993"/>
        </w:tabs>
        <w:spacing w:after="0"/>
        <w:ind w:left="0" w:right="0" w:firstLine="720"/>
        <w:rPr>
          <w:noProof/>
          <w:lang w:val="sr-Latn-CS"/>
        </w:rPr>
      </w:pPr>
      <w:r w:rsidRPr="00BC7E07">
        <w:rPr>
          <w:noProof/>
          <w:lang w:val="sr-Latn-CS"/>
        </w:rPr>
        <w:t xml:space="preserve">38 </w:t>
      </w:r>
      <w:r w:rsidR="00BC7E07">
        <w:rPr>
          <w:noProof/>
          <w:lang w:val="sr-Latn-CS"/>
        </w:rPr>
        <w:t>ključnih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vazdušnih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povezanih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železnicom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velikim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gradovima</w:t>
      </w:r>
      <w:r w:rsidRPr="00BC7E07">
        <w:rPr>
          <w:noProof/>
          <w:lang w:val="sr-Latn-CS"/>
        </w:rPr>
        <w:t>;</w:t>
      </w:r>
    </w:p>
    <w:p w:rsidR="00DD6B38" w:rsidRPr="00BC7E07" w:rsidRDefault="00DD6B38" w:rsidP="007779BE">
      <w:pPr>
        <w:pStyle w:val="a3520normaltiret201"/>
        <w:numPr>
          <w:ilvl w:val="0"/>
          <w:numId w:val="14"/>
        </w:numPr>
        <w:tabs>
          <w:tab w:val="left" w:pos="993"/>
        </w:tabs>
        <w:spacing w:after="0"/>
        <w:ind w:left="0" w:right="0" w:firstLine="720"/>
        <w:rPr>
          <w:noProof/>
          <w:lang w:val="sr-Latn-CS"/>
        </w:rPr>
      </w:pPr>
      <w:r w:rsidRPr="00BC7E07">
        <w:rPr>
          <w:noProof/>
          <w:lang w:val="sr-Latn-CS"/>
        </w:rPr>
        <w:t xml:space="preserve">15000  km </w:t>
      </w:r>
      <w:r w:rsidR="00BC7E07">
        <w:rPr>
          <w:noProof/>
          <w:lang w:val="sr-Latn-CS"/>
        </w:rPr>
        <w:t>železničke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pruge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modernizovane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velike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brzine</w:t>
      </w:r>
      <w:r w:rsidRPr="00BC7E07">
        <w:rPr>
          <w:noProof/>
          <w:lang w:val="sr-Latn-CS"/>
        </w:rPr>
        <w:t>;</w:t>
      </w:r>
    </w:p>
    <w:p w:rsidR="004D1E6A" w:rsidRPr="00BC7E07" w:rsidRDefault="00DD6B38" w:rsidP="007779BE">
      <w:pPr>
        <w:pStyle w:val="a3520normaltiret201"/>
        <w:numPr>
          <w:ilvl w:val="0"/>
          <w:numId w:val="14"/>
        </w:numPr>
        <w:tabs>
          <w:tab w:val="left" w:pos="993"/>
        </w:tabs>
        <w:spacing w:after="0"/>
        <w:ind w:left="0" w:right="0" w:firstLine="720"/>
        <w:rPr>
          <w:noProof/>
          <w:lang w:val="sr-Latn-CS"/>
        </w:rPr>
      </w:pPr>
      <w:r w:rsidRPr="00BC7E07">
        <w:rPr>
          <w:noProof/>
          <w:lang w:val="sr-Latn-CS"/>
        </w:rPr>
        <w:t xml:space="preserve">35 </w:t>
      </w:r>
      <w:r w:rsidR="00BC7E07">
        <w:rPr>
          <w:noProof/>
          <w:lang w:val="sr-Latn-CS"/>
        </w:rPr>
        <w:t>prekograničnih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projekata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uklanjanje</w:t>
      </w:r>
      <w:r w:rsidRPr="00BC7E07">
        <w:rPr>
          <w:noProof/>
          <w:lang w:val="sr-Latn-CS"/>
        </w:rPr>
        <w:t xml:space="preserve"> „</w:t>
      </w:r>
      <w:r w:rsidR="00BC7E07">
        <w:rPr>
          <w:noProof/>
          <w:lang w:val="sr-Latn-CS"/>
        </w:rPr>
        <w:t>uskih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grla</w:t>
      </w:r>
      <w:r w:rsidR="004D1E6A" w:rsidRPr="00BC7E07">
        <w:rPr>
          <w:noProof/>
          <w:lang w:val="sr-Latn-CS"/>
        </w:rPr>
        <w:t>”</w:t>
      </w:r>
      <w:r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pStyle w:val="a3520normalp5"/>
        <w:spacing w:before="0" w:after="0"/>
        <w:ind w:right="0" w:firstLine="720"/>
        <w:rPr>
          <w:noProof/>
          <w:lang w:val="sr-Latn-CS"/>
        </w:rPr>
      </w:pPr>
      <w:r>
        <w:rPr>
          <w:noProof/>
          <w:lang w:val="sr-Latn-CS"/>
        </w:rPr>
        <w:t>Uspostavljanje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ovakve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pokretačka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snaga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slobodan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protok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celoj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.  </w:t>
      </w:r>
      <w:r>
        <w:rPr>
          <w:noProof/>
          <w:lang w:val="sr-Latn-CS"/>
        </w:rPr>
        <w:t>Nova</w:t>
      </w:r>
      <w:r w:rsidR="001839D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infrastrukturna</w:t>
      </w:r>
      <w:r w:rsidR="001839D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politika</w:t>
      </w:r>
      <w:r w:rsidR="001839D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1839D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promovisana</w:t>
      </w:r>
      <w:r w:rsidR="001839D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efikasnu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očekuje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80%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50%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2050.</w:t>
      </w:r>
      <w:r w:rsidR="004D1E6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Područja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prosperiraju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trenutna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barijere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uska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grla</w:t>
      </w:r>
      <w:r w:rsidR="004D1E6A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pStyle w:val="a3520normalp5"/>
        <w:spacing w:before="0" w:after="0"/>
        <w:ind w:right="0" w:firstLine="720"/>
        <w:rPr>
          <w:noProof/>
          <w:lang w:val="sr-Latn-CS"/>
        </w:rPr>
      </w:pPr>
      <w:r>
        <w:rPr>
          <w:noProof/>
          <w:lang w:val="sr-Latn-CS"/>
        </w:rPr>
        <w:t>Rajna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</w:t>
      </w:r>
      <w:r w:rsidR="00DD6B38" w:rsidRPr="00BC7E07">
        <w:rPr>
          <w:noProof/>
          <w:lang w:val="sr-Latn-CS"/>
        </w:rPr>
        <w:t xml:space="preserve"> (</w:t>
      </w:r>
      <w:r w:rsidR="00DD6B38" w:rsidRPr="00BC7E07">
        <w:rPr>
          <w:i/>
          <w:noProof/>
          <w:lang w:val="sr-Latn-CS"/>
        </w:rPr>
        <w:t>Rhine-Danube Corridor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devet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evropskih</w:t>
      </w:r>
      <w:r w:rsidR="000D61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0D611B" w:rsidRPr="00BC7E07">
        <w:rPr>
          <w:noProof/>
          <w:lang w:val="sr-Latn-CS"/>
        </w:rPr>
        <w:t xml:space="preserve"> </w:t>
      </w:r>
      <w:r w:rsidR="00DD6B38" w:rsidRPr="00BC7E07">
        <w:rPr>
          <w:noProof/>
          <w:lang w:val="sr-Latn-CS"/>
        </w:rPr>
        <w:t>TEN-T</w:t>
      </w:r>
      <w:r w:rsidR="000D61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prolazi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Definisan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Majne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Strazbura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Frankfurta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južne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Nemačke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Beča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Bratislave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Budimpešte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Crnog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ključnim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kracima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Minhena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Praga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Košica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ukrajinske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pStyle w:val="a3520normalp5"/>
        <w:spacing w:before="0" w:after="0"/>
        <w:ind w:right="0"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sebe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limitiran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Sada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koridor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Rajna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centrima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Nemačke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Francuske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Ovakvim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integrisati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uključujući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otkloniti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barijere</w:t>
      </w:r>
      <w:r w:rsidR="00763F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63F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multimodalnom</w:t>
      </w:r>
      <w:r w:rsidR="00763F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763F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protok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</w:t>
      </w:r>
      <w:r w:rsidR="008D1E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D1E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plovidbi</w:t>
      </w:r>
      <w:r w:rsidR="00DD6B38" w:rsidRPr="00BC7E07">
        <w:rPr>
          <w:noProof/>
          <w:lang w:val="sr-Latn-CS"/>
        </w:rPr>
        <w:t>.</w:t>
      </w:r>
    </w:p>
    <w:p w:rsidR="00B474BD" w:rsidRPr="00BC7E07" w:rsidRDefault="00BC7E07" w:rsidP="007154E4">
      <w:pPr>
        <w:pStyle w:val="a3520normalp5"/>
        <w:spacing w:before="0" w:after="0"/>
        <w:ind w:right="0" w:firstLine="720"/>
        <w:rPr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vodni</w:t>
      </w:r>
      <w:r w:rsidR="0062056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62056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62056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2056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62056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620561" w:rsidRPr="00BC7E07">
        <w:rPr>
          <w:noProof/>
          <w:lang w:val="sr-Latn-CS"/>
        </w:rPr>
        <w:t xml:space="preserve"> 588 km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pritokama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zajedno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2C07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C07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železničkim</w:t>
      </w:r>
      <w:r w:rsidR="002C07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sklopu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DD6B38" w:rsidRPr="00BC7E07">
        <w:rPr>
          <w:noProof/>
          <w:lang w:val="sr-Latn-CS"/>
        </w:rPr>
        <w:t xml:space="preserve"> 2014-2020.</w:t>
      </w:r>
      <w:r w:rsidR="004D1E6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4D1E6A" w:rsidRPr="00BC7E07">
        <w:rPr>
          <w:noProof/>
          <w:lang w:val="sr-Latn-CS"/>
        </w:rPr>
        <w:t>.</w:t>
      </w:r>
      <w:r w:rsidR="00B8695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B8695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B8695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politikom</w:t>
      </w:r>
      <w:r w:rsidR="00B8695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otvaraju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8695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bolje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pozicioniranje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C860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860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860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C860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C860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strategijom</w:t>
      </w:r>
      <w:r w:rsidR="00C8609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D6B38" w:rsidRPr="00BC7E07">
        <w:rPr>
          <w:noProof/>
          <w:lang w:val="sr-Latn-CS"/>
        </w:rPr>
        <w:t xml:space="preserve"> 2015-2025. </w:t>
      </w:r>
      <w:r>
        <w:rPr>
          <w:noProof/>
          <w:lang w:val="sr-Latn-CS"/>
        </w:rPr>
        <w:t>godine</w:t>
      </w:r>
      <w:r w:rsidR="004D1E6A" w:rsidRPr="00BC7E07">
        <w:rPr>
          <w:noProof/>
          <w:lang w:val="sr-Latn-CS"/>
        </w:rPr>
        <w:t>.</w:t>
      </w:r>
    </w:p>
    <w:p w:rsidR="00F437E1" w:rsidRPr="00BC7E07" w:rsidRDefault="00F437E1" w:rsidP="007154E4">
      <w:pPr>
        <w:pStyle w:val="a3520normalp5"/>
        <w:spacing w:before="0" w:after="0"/>
        <w:ind w:right="0"/>
        <w:rPr>
          <w:b/>
          <w:bCs/>
          <w:noProof/>
          <w:lang w:val="sr-Latn-CS"/>
        </w:rPr>
      </w:pPr>
    </w:p>
    <w:p w:rsidR="00DD6B38" w:rsidRPr="00BC7E07" w:rsidRDefault="00620561" w:rsidP="00D05F28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4" w:name="_Toc396375560"/>
      <w:bookmarkStart w:id="5" w:name="_Toc396380689"/>
      <w:r w:rsidRPr="00BC7E07">
        <w:rPr>
          <w:b w:val="0"/>
          <w:noProof/>
          <w:color w:val="auto"/>
          <w:lang w:val="sr-Latn-CS"/>
        </w:rPr>
        <w:t>1.2</w:t>
      </w:r>
      <w:r w:rsidR="00AC684E" w:rsidRPr="00BC7E07">
        <w:rPr>
          <w:b w:val="0"/>
          <w:noProof/>
          <w:color w:val="auto"/>
          <w:lang w:val="sr-Latn-CS"/>
        </w:rPr>
        <w:t>.</w:t>
      </w:r>
      <w:r w:rsidR="005974ED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Strategija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Evropske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unije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za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Dunavski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region</w:t>
      </w:r>
      <w:r w:rsidR="00DD6B38" w:rsidRPr="00BC7E07">
        <w:rPr>
          <w:b w:val="0"/>
          <w:noProof/>
          <w:color w:val="auto"/>
          <w:lang w:val="sr-Latn-CS"/>
        </w:rPr>
        <w:t xml:space="preserve"> - </w:t>
      </w:r>
      <w:r w:rsidR="00BC7E07">
        <w:rPr>
          <w:b w:val="0"/>
          <w:noProof/>
          <w:color w:val="auto"/>
          <w:lang w:val="sr-Latn-CS"/>
        </w:rPr>
        <w:t>prioritetna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oblast</w:t>
      </w:r>
      <w:r w:rsidR="00DD6B38" w:rsidRPr="00BC7E07">
        <w:rPr>
          <w:b w:val="0"/>
          <w:noProof/>
          <w:color w:val="auto"/>
          <w:lang w:val="sr-Latn-CS"/>
        </w:rPr>
        <w:t xml:space="preserve"> 1</w:t>
      </w:r>
      <w:bookmarkStart w:id="6" w:name="_Toc396375561"/>
      <w:bookmarkEnd w:id="4"/>
      <w:r w:rsidR="00BC7E07">
        <w:rPr>
          <w:b w:val="0"/>
          <w:noProof/>
          <w:color w:val="auto"/>
          <w:lang w:val="sr-Latn-CS"/>
        </w:rPr>
        <w:t>a</w:t>
      </w:r>
      <w:r w:rsidR="00950E2B" w:rsidRPr="00BC7E07">
        <w:rPr>
          <w:b w:val="0"/>
          <w:noProof/>
          <w:color w:val="auto"/>
          <w:lang w:val="sr-Latn-CS"/>
        </w:rPr>
        <w:t xml:space="preserve"> </w:t>
      </w:r>
      <w:r w:rsidR="00D05F28" w:rsidRPr="00BC7E07">
        <w:rPr>
          <w:b w:val="0"/>
          <w:noProof/>
          <w:color w:val="auto"/>
          <w:lang w:val="sr-Latn-CS"/>
        </w:rPr>
        <w:t>–</w:t>
      </w:r>
      <w:r w:rsidR="00950E2B" w:rsidRPr="00BC7E07">
        <w:rPr>
          <w:b w:val="0"/>
          <w:noProof/>
          <w:color w:val="auto"/>
          <w:lang w:val="sr-Latn-CS"/>
        </w:rPr>
        <w:t xml:space="preserve"> </w:t>
      </w:r>
      <w:r w:rsidR="00D05F28" w:rsidRPr="00BC7E07">
        <w:rPr>
          <w:b w:val="0"/>
          <w:noProof/>
          <w:color w:val="auto"/>
          <w:lang w:val="sr-Latn-CS"/>
        </w:rPr>
        <w:t>„</w:t>
      </w:r>
      <w:r w:rsidR="00BC7E07">
        <w:rPr>
          <w:b w:val="0"/>
          <w:noProof/>
          <w:color w:val="auto"/>
          <w:lang w:val="sr-Latn-CS"/>
        </w:rPr>
        <w:t>Unapređivanje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mobilnosti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multimodalnosti</w:t>
      </w:r>
      <w:r w:rsidR="00071C36" w:rsidRPr="00BC7E07">
        <w:rPr>
          <w:b w:val="0"/>
          <w:noProof/>
          <w:color w:val="auto"/>
          <w:lang w:val="sr-Latn-CS"/>
        </w:rPr>
        <w:t xml:space="preserve">: </w:t>
      </w:r>
      <w:r w:rsidR="00BC7E07">
        <w:rPr>
          <w:b w:val="0"/>
          <w:noProof/>
          <w:color w:val="auto"/>
          <w:lang w:val="sr-Latn-CS"/>
        </w:rPr>
        <w:t>unutrašnji</w:t>
      </w:r>
      <w:r w:rsidR="00071C3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vodni</w:t>
      </w:r>
      <w:r w:rsidR="00071C3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putev</w:t>
      </w:r>
      <w:bookmarkEnd w:id="5"/>
      <w:bookmarkEnd w:id="6"/>
      <w:r w:rsidR="00BC7E07">
        <w:rPr>
          <w:b w:val="0"/>
          <w:noProof/>
          <w:color w:val="auto"/>
          <w:lang w:val="sr-Latn-CS"/>
        </w:rPr>
        <w:t>i</w:t>
      </w:r>
      <w:r w:rsidR="00D05F28" w:rsidRPr="00BC7E07">
        <w:rPr>
          <w:b w:val="0"/>
          <w:noProof/>
          <w:color w:val="auto"/>
          <w:lang w:val="sr-Latn-CS"/>
        </w:rPr>
        <w:t>”</w:t>
      </w:r>
    </w:p>
    <w:p w:rsidR="00DD6B38" w:rsidRPr="00BC7E07" w:rsidRDefault="00DD6B38" w:rsidP="007154E4">
      <w:pPr>
        <w:ind w:firstLine="720"/>
        <w:jc w:val="center"/>
        <w:rPr>
          <w:noProof/>
          <w:lang w:val="sr-Latn-CS"/>
        </w:rPr>
      </w:pP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Ciljevi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1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8767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D8767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</w:t>
      </w:r>
      <w:r w:rsidR="00DD6B38" w:rsidRPr="00BC7E07">
        <w:rPr>
          <w:noProof/>
          <w:lang w:val="sr-Latn-CS"/>
        </w:rPr>
        <w:t xml:space="preserve"> - „</w:t>
      </w:r>
      <w:r>
        <w:rPr>
          <w:noProof/>
          <w:lang w:val="sr-Latn-CS"/>
        </w:rPr>
        <w:t>Unapređivanje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mobilnosti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multimodalnosti</w:t>
      </w:r>
      <w:r w:rsidR="00DD6B38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unutrašnji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620561" w:rsidRPr="00BC7E07">
        <w:rPr>
          <w:noProof/>
          <w:lang w:val="sr-Latn-CS"/>
        </w:rPr>
        <w:t>”</w:t>
      </w:r>
      <w:r w:rsidR="004311F1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4311F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4311F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4311F1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Dunavska</w:t>
      </w:r>
      <w:r w:rsidR="004311F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strategija</w:t>
      </w:r>
      <w:r w:rsidR="004311F1" w:rsidRPr="00BC7E07">
        <w:rPr>
          <w:noProof/>
          <w:lang w:val="sr-Latn-CS"/>
        </w:rPr>
        <w:t>)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20 %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2020.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2010. </w:t>
      </w:r>
      <w:r>
        <w:rPr>
          <w:noProof/>
          <w:lang w:val="sr-Latn-CS"/>
        </w:rPr>
        <w:t>godinu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uklanjanje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prepreka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uzimajući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svakog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njegovih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pritoka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>.</w:t>
      </w:r>
      <w:r w:rsidR="00620561" w:rsidRPr="00BC7E07">
        <w:rPr>
          <w:noProof/>
          <w:lang w:val="sr-Latn-CS"/>
        </w:rPr>
        <w:t xml:space="preserve"> 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Uzimajući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strategiju</w:t>
      </w:r>
      <w:r w:rsidR="00DD6B38" w:rsidRPr="00BC7E07">
        <w:rPr>
          <w:noProof/>
          <w:lang w:val="sr-Latn-CS"/>
        </w:rPr>
        <w:t xml:space="preserve"> 2020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pametan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održiv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sveobuhvatan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zatim</w:t>
      </w:r>
      <w:r w:rsidR="00F2198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Dunavsku</w:t>
      </w:r>
      <w:r w:rsidR="00F2198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knjigu</w:t>
      </w:r>
      <w:r w:rsidR="00DD6B38" w:rsidRPr="00BC7E07">
        <w:rPr>
          <w:noProof/>
          <w:lang w:val="sr-Latn-CS"/>
        </w:rPr>
        <w:t xml:space="preserve"> 2011 „</w:t>
      </w:r>
      <w:r>
        <w:rPr>
          <w:noProof/>
          <w:lang w:val="sr-Latn-CS"/>
        </w:rPr>
        <w:t>Smernice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620561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imajući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Konvenciju</w:t>
      </w:r>
      <w:r w:rsidR="00BF11A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F11A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režimu</w:t>
      </w:r>
      <w:r w:rsidR="00BF11A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BF11A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F11A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BF11A3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BF11A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F11A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F11A3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Beogradska</w:t>
      </w:r>
      <w:r w:rsidR="00BF11A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konvencija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F437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F437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F437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F437E1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5A0BE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5A0BE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5A0BED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A</w:t>
      </w:r>
      <w:r w:rsidR="00F437E1" w:rsidRPr="00BC7E07">
        <w:rPr>
          <w:noProof/>
          <w:lang w:val="sr-Latn-CS"/>
        </w:rPr>
        <w:t>GN</w:t>
      </w:r>
      <w:r w:rsidR="00DD6B38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 w:rsidR="002532A5" w:rsidRPr="00BC7E07">
        <w:rPr>
          <w:noProof/>
          <w:lang w:val="sr-Latn-CS"/>
        </w:rPr>
        <w:t>1</w:t>
      </w:r>
      <w:r>
        <w:rPr>
          <w:noProof/>
          <w:lang w:val="sr-Latn-CS"/>
        </w:rPr>
        <w:t>a</w:t>
      </w:r>
      <w:r w:rsidR="002532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Dunavske</w:t>
      </w:r>
      <w:r w:rsidR="002532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podunavskih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junu</w:t>
      </w:r>
      <w:r w:rsidR="00DD6B38" w:rsidRPr="00BC7E07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Velikom</w:t>
      </w:r>
      <w:r w:rsidR="00701B5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Vojvodstvu</w:t>
      </w:r>
      <w:r w:rsidR="00701B5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Luksemburgu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Deklaraciju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njegovim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DD6B38" w:rsidRPr="00BC7E07">
        <w:rPr>
          <w:noProof/>
          <w:lang w:val="sr-Latn-CS"/>
        </w:rPr>
        <w:t xml:space="preserve"> </w:t>
      </w:r>
      <w:r w:rsidR="0062056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pritokama</w:t>
      </w:r>
      <w:r w:rsidR="00620561" w:rsidRPr="00BC7E07">
        <w:rPr>
          <w:noProof/>
          <w:lang w:val="sr-Latn-CS"/>
        </w:rPr>
        <w:t>”</w:t>
      </w:r>
      <w:r w:rsidR="00520B84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520B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520B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520B84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Luksemburška</w:t>
      </w:r>
      <w:r w:rsidR="00E00E8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deklaracija</w:t>
      </w:r>
      <w:r w:rsidR="00520B84" w:rsidRPr="00BC7E07">
        <w:rPr>
          <w:noProof/>
          <w:lang w:val="sr-Latn-CS"/>
        </w:rPr>
        <w:t>)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Ministri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sastajati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pratili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dogovor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Luksemburške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deklaracije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Luksemburška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deklaracija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međusobne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životna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njegovih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pritoka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transportne</w:t>
      </w:r>
      <w:r w:rsidR="002D356E" w:rsidRPr="00BC7E07">
        <w:rPr>
          <w:noProof/>
          <w:lang w:val="sr-Latn-CS"/>
        </w:rPr>
        <w:t xml:space="preserve"> </w:t>
      </w:r>
      <w:r w:rsidR="00DD6B38" w:rsidRPr="00BC7E07">
        <w:rPr>
          <w:noProof/>
          <w:lang w:val="sr-Latn-CS"/>
        </w:rPr>
        <w:t xml:space="preserve">TEN-T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Dokument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izazove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vodostaja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dodatne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rizike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klimatskih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Luksemburškom</w:t>
      </w:r>
      <w:r w:rsidR="005658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deklaracijom</w:t>
      </w:r>
      <w:r w:rsidR="00F85BB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85BB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69687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9687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hitnom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preduslov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isplativ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sušnim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periodima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Dokumentom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potpisnice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obavezale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pritokama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obezbeđujući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dovoljna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metode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hidrotehničkih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obavezale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CC5F1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redovan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metoda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bagerovanja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obeležavali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Zajedničkim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istaknuta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prekograničnih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reagovalo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okolnostima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vodostaja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leda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poplava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najboljih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Luksemburškom</w:t>
      </w:r>
      <w:r w:rsidR="009C4BB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deklaracijom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362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istaknuta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stalnog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blagovremenog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dubini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kritičnim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F437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7D754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operatera</w:t>
      </w:r>
      <w:r w:rsidR="00F437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Rečnih</w:t>
      </w:r>
      <w:r w:rsidR="006569F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informacionih</w:t>
      </w:r>
      <w:r w:rsidR="006569F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6569F7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6569F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6569F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6569F7" w:rsidRPr="00BC7E07">
        <w:rPr>
          <w:noProof/>
          <w:lang w:val="sr-Latn-CS"/>
        </w:rPr>
        <w:t xml:space="preserve">: </w:t>
      </w:r>
      <w:r w:rsidR="00F437E1" w:rsidRPr="00BC7E07">
        <w:rPr>
          <w:noProof/>
          <w:lang w:val="sr-Latn-CS"/>
        </w:rPr>
        <w:t>RIS</w:t>
      </w:r>
      <w:r w:rsidR="006569F7" w:rsidRPr="00BC7E07">
        <w:rPr>
          <w:noProof/>
          <w:lang w:val="sr-Latn-CS"/>
        </w:rPr>
        <w:t>)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Implementacija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Luksemburškom</w:t>
      </w:r>
      <w:r w:rsidR="006362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deklaracijom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4233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prioritetne</w:t>
      </w:r>
      <w:r w:rsidR="004233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42331C" w:rsidRPr="00BC7E07">
        <w:rPr>
          <w:noProof/>
          <w:lang w:val="sr-Latn-CS"/>
        </w:rPr>
        <w:t xml:space="preserve"> 1</w:t>
      </w:r>
      <w:r>
        <w:rPr>
          <w:noProof/>
          <w:lang w:val="sr-Latn-CS"/>
        </w:rPr>
        <w:t>a</w:t>
      </w:r>
      <w:r w:rsidR="004233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Dunavske</w:t>
      </w:r>
      <w:r w:rsidR="004233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Budimpešti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Zemlje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potpisnice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dostavljaju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koordinatorima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konsolidovan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podnose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transportne</w:t>
      </w:r>
      <w:r w:rsidR="00831827" w:rsidRPr="00BC7E07">
        <w:rPr>
          <w:noProof/>
          <w:lang w:val="sr-Latn-CS"/>
        </w:rPr>
        <w:t xml:space="preserve"> </w:t>
      </w:r>
      <w:r w:rsidR="00DD6B38" w:rsidRPr="00BC7E07">
        <w:rPr>
          <w:noProof/>
          <w:lang w:val="sr-Latn-CS"/>
        </w:rPr>
        <w:t>TEN-T</w:t>
      </w:r>
      <w:r w:rsidR="0083182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62056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koordinatoru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zaduženom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Rajna</w:t>
      </w:r>
      <w:r w:rsidR="00DD6B38" w:rsidRPr="00BC7E07">
        <w:rPr>
          <w:noProof/>
          <w:lang w:val="sr-Latn-CS"/>
        </w:rPr>
        <w:t xml:space="preserve"> -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Grupa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koordinaciju</w:t>
      </w:r>
      <w:r w:rsidR="00DD6B38" w:rsidRPr="00BC7E07">
        <w:rPr>
          <w:noProof/>
          <w:lang w:val="sr-Latn-CS"/>
        </w:rPr>
        <w:t xml:space="preserve"> (</w:t>
      </w:r>
      <w:r w:rsidR="00DD6B38" w:rsidRPr="00BC7E07">
        <w:rPr>
          <w:i/>
          <w:noProof/>
          <w:lang w:val="sr-Latn-CS"/>
        </w:rPr>
        <w:t>Steering Group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prioritetne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1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Dunavske</w:t>
      </w:r>
      <w:r w:rsidR="002C556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zadužena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Luksemburške</w:t>
      </w:r>
      <w:r w:rsidR="0032708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deklaracije</w:t>
      </w:r>
      <w:r w:rsidR="0032708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32708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partnerske</w:t>
      </w:r>
      <w:r w:rsidR="0032708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32708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potpisnice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dužne</w:t>
      </w:r>
      <w:r w:rsidR="0032708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Grupa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uzimajući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1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činjenicu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pošiljaoci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lučki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pružaoci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stalno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eliminisanje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uglavnom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finansijskih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tehničkih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prepreka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odlučila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DD6B38" w:rsidRPr="00BC7E07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sačini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Master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F26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Dunavski</w:t>
      </w:r>
      <w:r w:rsidR="009F26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</w:t>
      </w:r>
      <w:r w:rsidR="009F2604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Tim</w:t>
      </w:r>
      <w:r w:rsidR="009F26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9F26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predlažu</w:t>
      </w:r>
      <w:r w:rsidR="009F26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F26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kratkoročne</w:t>
      </w:r>
      <w:r w:rsidR="009F26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9F26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F26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ističu</w:t>
      </w:r>
      <w:r w:rsidR="009F26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F26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</w:t>
      </w:r>
      <w:r w:rsidR="009F26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</w:t>
      </w:r>
      <w:r w:rsidR="009F26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9F26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9F26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F260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 w:rsidR="00A5026A" w:rsidRPr="00BC7E07">
        <w:rPr>
          <w:noProof/>
          <w:lang w:val="sr-Latn-CS"/>
        </w:rPr>
        <w:t>1</w:t>
      </w:r>
      <w:r>
        <w:rPr>
          <w:noProof/>
          <w:lang w:val="sr-Latn-CS"/>
        </w:rPr>
        <w:t>a</w:t>
      </w:r>
      <w:r w:rsidR="00A5026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Dunavske</w:t>
      </w:r>
      <w:r w:rsidR="00A5026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20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boljeg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sagledavanja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pozicije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FA31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treba</w:t>
      </w:r>
      <w:r w:rsidR="00FA31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istaći</w:t>
      </w:r>
      <w:r w:rsidR="00FA31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FA31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A3130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Generalni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izvodljivosti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620561" w:rsidRPr="00BC7E07">
        <w:rPr>
          <w:noProof/>
          <w:lang w:val="sr-Latn-CS"/>
        </w:rPr>
        <w:t xml:space="preserve">” </w:t>
      </w:r>
      <w:r w:rsidR="00DD6B38" w:rsidRPr="00BC7E07">
        <w:rPr>
          <w:noProof/>
          <w:lang w:val="sr-Latn-CS"/>
        </w:rPr>
        <w:t>(</w:t>
      </w:r>
      <w:r>
        <w:rPr>
          <w:noProof/>
          <w:lang w:val="sr-Latn-CS"/>
        </w:rPr>
        <w:t>u</w:t>
      </w:r>
      <w:r w:rsidR="00B011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011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01196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Generalni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DD6B38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finansiran</w:t>
      </w:r>
      <w:r w:rsidR="000C175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0C175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0C175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0C175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C175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završen</w:t>
      </w:r>
      <w:r w:rsidR="00DD6B38" w:rsidRPr="00BC7E07">
        <w:rPr>
          <w:noProof/>
          <w:lang w:val="sr-Latn-CS"/>
        </w:rPr>
        <w:t xml:space="preserve"> 2006.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Mnogi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vrlo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brzo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sprovedeni</w:t>
      </w:r>
      <w:r w:rsidR="00DD6B38" w:rsidRPr="00BC7E07">
        <w:rPr>
          <w:noProof/>
          <w:lang w:val="sr-Latn-CS"/>
        </w:rPr>
        <w:t xml:space="preserve">. </w:t>
      </w:r>
      <w:r w:rsidR="006D283C" w:rsidRPr="00BC7E07">
        <w:rPr>
          <w:noProof/>
          <w:lang w:val="sr-Latn-CS"/>
        </w:rPr>
        <w:t>A</w:t>
      </w:r>
      <w:r>
        <w:rPr>
          <w:noProof/>
          <w:lang w:val="sr-Latn-CS"/>
        </w:rPr>
        <w:t>naliz</w:t>
      </w:r>
      <w:r w:rsidR="006D283C" w:rsidRPr="00BC7E07">
        <w:rPr>
          <w:noProof/>
          <w:lang w:val="sr-Latn-CS"/>
        </w:rPr>
        <w:t xml:space="preserve">a </w:t>
      </w:r>
      <w:r>
        <w:rPr>
          <w:noProof/>
          <w:lang w:val="sr-Latn-CS"/>
        </w:rPr>
        <w:t>efekata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opcija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realizaciju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definisanih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011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B011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B011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011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011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01196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do</w:t>
      </w:r>
      <w:r w:rsidR="00B01196" w:rsidRPr="00BC7E07">
        <w:rPr>
          <w:noProof/>
          <w:lang w:val="sr-Latn-CS"/>
        </w:rPr>
        <w:t xml:space="preserve"> 2025. </w:t>
      </w:r>
      <w:r>
        <w:rPr>
          <w:noProof/>
          <w:lang w:val="sr-Latn-CS"/>
        </w:rPr>
        <w:t>godine</w:t>
      </w:r>
      <w:r w:rsidR="00B01196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B011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011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01196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Strategija</w:t>
      </w:r>
      <w:r w:rsidR="00B01196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je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6D283C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Generalnog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izvodljivosti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3E5EDC" w:rsidRPr="00BC7E07">
        <w:rPr>
          <w:noProof/>
          <w:lang w:val="sr-Latn-CS"/>
        </w:rPr>
        <w:t>”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6D283C" w:rsidRPr="00BC7E07">
        <w:rPr>
          <w:noProof/>
          <w:lang w:val="sr-Latn-CS"/>
        </w:rPr>
        <w:t xml:space="preserve"> 2006. </w:t>
      </w:r>
      <w:r>
        <w:rPr>
          <w:noProof/>
          <w:lang w:val="sr-Latn-CS"/>
        </w:rPr>
        <w:t>godine</w:t>
      </w:r>
      <w:r w:rsidR="006D283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analizirana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scenarija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ekonomskog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ovoj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grani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6D283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6D283C" w:rsidRPr="00BC7E07">
        <w:rPr>
          <w:noProof/>
          <w:lang w:val="sr-Latn-CS"/>
        </w:rPr>
        <w:t xml:space="preserve">: 1) </w:t>
      </w:r>
      <w:r>
        <w:rPr>
          <w:noProof/>
          <w:lang w:val="sr-Latn-CS"/>
        </w:rPr>
        <w:t>Balkanski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tigar</w:t>
      </w:r>
      <w:r w:rsidR="006D283C" w:rsidRPr="00BC7E07">
        <w:rPr>
          <w:noProof/>
          <w:lang w:val="sr-Latn-CS"/>
        </w:rPr>
        <w:t xml:space="preserve"> 2) </w:t>
      </w:r>
      <w:r>
        <w:rPr>
          <w:noProof/>
          <w:lang w:val="sr-Latn-CS"/>
        </w:rPr>
        <w:t>Integracija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D283C" w:rsidRPr="00BC7E07">
        <w:rPr>
          <w:noProof/>
          <w:lang w:val="sr-Latn-CS"/>
        </w:rPr>
        <w:t xml:space="preserve"> 3) </w:t>
      </w:r>
      <w:r>
        <w:rPr>
          <w:noProof/>
          <w:lang w:val="sr-Latn-CS"/>
        </w:rPr>
        <w:t>Stagnacija</w:t>
      </w:r>
      <w:r w:rsidR="006D283C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Analize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izvršene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pokazale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6D283C" w:rsidRPr="00BC7E07">
        <w:rPr>
          <w:noProof/>
          <w:lang w:val="sr-Latn-CS"/>
        </w:rPr>
        <w:t xml:space="preserve"> 2006. </w:t>
      </w:r>
      <w:r>
        <w:rPr>
          <w:noProof/>
          <w:lang w:val="sr-Latn-CS"/>
        </w:rPr>
        <w:t>do</w:t>
      </w:r>
      <w:r w:rsidR="006D283C" w:rsidRPr="00BC7E07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oblastima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implementacije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ekonomskog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scenariju</w:t>
      </w:r>
      <w:r w:rsidR="006D283C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Integracija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697E15" w:rsidRPr="00BC7E07">
        <w:rPr>
          <w:noProof/>
          <w:lang w:val="sr-Latn-CS"/>
        </w:rPr>
        <w:t>”</w:t>
      </w:r>
      <w:r w:rsidR="006D283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posledično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zasnovana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upravo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scenariju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1D142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definisanih</w:t>
      </w:r>
      <w:r w:rsidR="001D142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1D142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Realizacija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B62E9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definisanih</w:t>
      </w:r>
      <w:r w:rsidR="00B62E9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scenariju</w:t>
      </w:r>
      <w:r w:rsidR="006D283C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Integracija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B62E9E" w:rsidRPr="00BC7E07">
        <w:rPr>
          <w:noProof/>
          <w:lang w:val="sr-Latn-CS"/>
        </w:rPr>
        <w:t>”</w:t>
      </w:r>
      <w:r w:rsidR="00F677D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prihvaćenim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6D2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uzimajući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ključnih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Rajna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prolazi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CD59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upućuje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ozbiljan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sveobuhvatne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D59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CD59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CD59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59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CD59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F83A82" w:rsidRPr="00BC7E07">
        <w:rPr>
          <w:noProof/>
          <w:lang w:val="sr-Latn-CS"/>
        </w:rPr>
        <w:t xml:space="preserve"> </w:t>
      </w:r>
      <w:r w:rsidR="00DD6B38" w:rsidRPr="00BC7E07">
        <w:rPr>
          <w:noProof/>
          <w:lang w:val="sr-Latn-CS"/>
        </w:rPr>
        <w:t>2015</w:t>
      </w:r>
      <w:r w:rsidR="00F83A82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do</w:t>
      </w:r>
      <w:r w:rsidR="00F83A82" w:rsidRPr="00BC7E07">
        <w:rPr>
          <w:noProof/>
          <w:lang w:val="sr-Latn-CS"/>
        </w:rPr>
        <w:t xml:space="preserve"> </w:t>
      </w:r>
      <w:r w:rsidR="00DD6B38" w:rsidRPr="00BC7E07">
        <w:rPr>
          <w:noProof/>
          <w:lang w:val="sr-Latn-CS"/>
        </w:rPr>
        <w:t>2025.</w:t>
      </w:r>
      <w:r w:rsidR="0062056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>.</w:t>
      </w:r>
    </w:p>
    <w:p w:rsidR="00DD6B38" w:rsidRPr="00BC7E07" w:rsidRDefault="00DD6B38" w:rsidP="007154E4">
      <w:pPr>
        <w:ind w:firstLine="720"/>
        <w:jc w:val="both"/>
        <w:rPr>
          <w:noProof/>
          <w:u w:val="single"/>
          <w:lang w:val="sr-Latn-CS"/>
        </w:rPr>
      </w:pPr>
    </w:p>
    <w:p w:rsidR="007F45F8" w:rsidRPr="00BC7E07" w:rsidRDefault="00620561" w:rsidP="0099544E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7" w:name="_Toc396375562"/>
      <w:bookmarkStart w:id="8" w:name="_Toc396380690"/>
      <w:r w:rsidRPr="00BC7E07">
        <w:rPr>
          <w:b w:val="0"/>
          <w:noProof/>
          <w:color w:val="auto"/>
          <w:lang w:val="sr-Latn-CS"/>
        </w:rPr>
        <w:t>1.3</w:t>
      </w:r>
      <w:r w:rsidR="00AC684E" w:rsidRPr="00BC7E07">
        <w:rPr>
          <w:b w:val="0"/>
          <w:noProof/>
          <w:color w:val="auto"/>
          <w:lang w:val="sr-Latn-CS"/>
        </w:rPr>
        <w:t>.</w:t>
      </w:r>
      <w:r w:rsidR="005974ED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Druge</w:t>
      </w:r>
      <w:r w:rsidR="00E21303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značajne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regionalne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inicijative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u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skladu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novom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saobraćajnom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politikom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Evropske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unij</w:t>
      </w:r>
      <w:bookmarkEnd w:id="7"/>
      <w:bookmarkEnd w:id="8"/>
      <w:r w:rsidR="00BC7E07">
        <w:rPr>
          <w:b w:val="0"/>
          <w:noProof/>
          <w:color w:val="auto"/>
          <w:lang w:val="sr-Latn-CS"/>
        </w:rPr>
        <w:t>e</w:t>
      </w:r>
    </w:p>
    <w:p w:rsidR="00F87590" w:rsidRPr="00BC7E07" w:rsidRDefault="00F87590" w:rsidP="007154E4">
      <w:pPr>
        <w:tabs>
          <w:tab w:val="left" w:pos="567"/>
        </w:tabs>
        <w:ind w:firstLine="28"/>
        <w:jc w:val="both"/>
        <w:rPr>
          <w:b/>
          <w:noProof/>
          <w:lang w:val="sr-Latn-CS"/>
        </w:rPr>
      </w:pPr>
    </w:p>
    <w:p w:rsidR="00DD6B38" w:rsidRPr="00BC7E07" w:rsidRDefault="0013708C" w:rsidP="0099544E">
      <w:pPr>
        <w:pStyle w:val="Heading3"/>
        <w:jc w:val="center"/>
        <w:rPr>
          <w:b w:val="0"/>
          <w:i w:val="0"/>
          <w:noProof/>
          <w:lang w:val="sr-Latn-CS"/>
        </w:rPr>
      </w:pPr>
      <w:bookmarkStart w:id="9" w:name="_Toc396375563"/>
      <w:bookmarkStart w:id="10" w:name="_Toc396380691"/>
      <w:r w:rsidRPr="00BC7E07">
        <w:rPr>
          <w:b w:val="0"/>
          <w:i w:val="0"/>
          <w:noProof/>
          <w:lang w:val="sr-Latn-CS"/>
        </w:rPr>
        <w:t>1.3.1</w:t>
      </w:r>
      <w:r w:rsidR="00AC684E" w:rsidRPr="00BC7E07">
        <w:rPr>
          <w:b w:val="0"/>
          <w:i w:val="0"/>
          <w:noProof/>
          <w:lang w:val="sr-Latn-CS"/>
        </w:rPr>
        <w:t>.</w:t>
      </w:r>
      <w:r w:rsidR="005974ED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Transportna</w:t>
      </w:r>
      <w:r w:rsidR="00DD6B38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opservatorija</w:t>
      </w:r>
      <w:r w:rsidR="00DD6B38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za</w:t>
      </w:r>
      <w:r w:rsidR="00DD6B38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Jugoistočnu</w:t>
      </w:r>
      <w:r w:rsidR="00DD6B38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Evropu</w:t>
      </w:r>
      <w:r w:rsidR="00DD6B38" w:rsidRPr="00BC7E07">
        <w:rPr>
          <w:b w:val="0"/>
          <w:i w:val="0"/>
          <w:noProof/>
          <w:lang w:val="sr-Latn-CS"/>
        </w:rPr>
        <w:t xml:space="preserve"> </w:t>
      </w:r>
      <w:bookmarkEnd w:id="9"/>
      <w:bookmarkEnd w:id="10"/>
    </w:p>
    <w:p w:rsidR="00DD6B38" w:rsidRPr="00BC7E07" w:rsidRDefault="00DD6B38" w:rsidP="0099544E">
      <w:pPr>
        <w:ind w:firstLine="720"/>
        <w:jc w:val="center"/>
        <w:rPr>
          <w:noProof/>
          <w:lang w:val="sr-Latn-CS"/>
        </w:rPr>
      </w:pPr>
    </w:p>
    <w:p w:rsidR="00DD6B38" w:rsidRPr="00BC7E07" w:rsidRDefault="00BC7E07" w:rsidP="0099544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Transportna</w:t>
      </w:r>
      <w:r w:rsidR="00277B2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opservatorija</w:t>
      </w:r>
      <w:r w:rsidR="00277B2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77B2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Jugoistočnu</w:t>
      </w:r>
      <w:r w:rsidR="00277B2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Evropu</w:t>
      </w:r>
      <w:r w:rsidR="00277B21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D155A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D155A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D155A6" w:rsidRPr="00BC7E07">
        <w:rPr>
          <w:noProof/>
          <w:lang w:val="sr-Latn-CS"/>
        </w:rPr>
        <w:t xml:space="preserve">: </w:t>
      </w:r>
      <w:r w:rsidR="00277B21" w:rsidRPr="00BC7E07">
        <w:rPr>
          <w:noProof/>
          <w:lang w:val="sr-Latn-CS"/>
        </w:rPr>
        <w:t>SEETO)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Memorandumom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razumevanju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potpisanim</w:t>
      </w:r>
      <w:r w:rsidR="00DD6B38" w:rsidRPr="00BC7E07">
        <w:rPr>
          <w:noProof/>
          <w:lang w:val="sr-Latn-CS"/>
        </w:rPr>
        <w:t xml:space="preserve"> 11. </w:t>
      </w:r>
      <w:r>
        <w:rPr>
          <w:noProof/>
          <w:lang w:val="sr-Latn-CS"/>
        </w:rPr>
        <w:t>juna</w:t>
      </w:r>
      <w:r w:rsidR="00DD6B38" w:rsidRPr="00BC7E07">
        <w:rPr>
          <w:noProof/>
          <w:lang w:val="sr-Latn-CS"/>
        </w:rPr>
        <w:t xml:space="preserve"> 2004.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Republike</w:t>
      </w:r>
      <w:r w:rsidR="007704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Albanije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Bosne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Hercegovine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Republike</w:t>
      </w:r>
      <w:r w:rsidR="007704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Hrvatske</w:t>
      </w:r>
      <w:r w:rsidR="00FA5B2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Bivše</w:t>
      </w:r>
      <w:r w:rsidR="00FA5B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Jugoslovenske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Makedonije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Crne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A0E4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Misije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Ujedinjenih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F437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Kosovu</w:t>
      </w:r>
      <w:r w:rsidR="00F437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437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F437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F437E1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Cilj</w:t>
      </w:r>
      <w:r w:rsidR="00DD6B38" w:rsidRPr="00BC7E07">
        <w:rPr>
          <w:noProof/>
          <w:lang w:val="sr-Latn-CS"/>
        </w:rPr>
        <w:t xml:space="preserve"> SEETO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promoviše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pomoćne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multimodalnoj</w:t>
      </w:r>
      <w:r w:rsidR="00DD6B38" w:rsidRPr="00BC7E07">
        <w:rPr>
          <w:noProof/>
          <w:lang w:val="sr-Latn-CS"/>
        </w:rPr>
        <w:t xml:space="preserve"> SEETO </w:t>
      </w:r>
      <w:r>
        <w:rPr>
          <w:noProof/>
          <w:lang w:val="sr-Latn-CS"/>
        </w:rPr>
        <w:t>sveobuhvatnoj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prikupljanju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analizi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SEETO </w:t>
      </w:r>
      <w:r>
        <w:rPr>
          <w:noProof/>
          <w:lang w:val="sr-Latn-CS"/>
        </w:rPr>
        <w:t>sveobuhvatnoj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Glavni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DD6B38" w:rsidRPr="00BC7E07">
        <w:rPr>
          <w:noProof/>
          <w:lang w:val="sr-Latn-CS"/>
        </w:rPr>
        <w:t xml:space="preserve"> SEETO </w:t>
      </w:r>
      <w:r>
        <w:rPr>
          <w:noProof/>
          <w:lang w:val="sr-Latn-CS"/>
        </w:rPr>
        <w:t>saradnje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ogledaju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DD6B38" w:rsidRPr="00BC7E07">
        <w:rPr>
          <w:noProof/>
          <w:lang w:val="sr-Latn-CS"/>
        </w:rPr>
        <w:t xml:space="preserve"> SEETO </w:t>
      </w:r>
      <w:r>
        <w:rPr>
          <w:noProof/>
          <w:lang w:val="sr-Latn-CS"/>
        </w:rPr>
        <w:t>sveobuhvatne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poboljšanju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održavanju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DD6B38" w:rsidRPr="00BC7E07">
        <w:rPr>
          <w:noProof/>
          <w:lang w:val="sr-Latn-CS"/>
        </w:rPr>
        <w:t xml:space="preserve"> SEETO </w:t>
      </w:r>
      <w:r>
        <w:rPr>
          <w:noProof/>
          <w:lang w:val="sr-Latn-CS"/>
        </w:rPr>
        <w:t>sveobuhvatne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2807F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šire</w:t>
      </w:r>
      <w:r w:rsidR="002807F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2807FD" w:rsidRPr="00BC7E07">
        <w:rPr>
          <w:noProof/>
          <w:lang w:val="sr-Latn-CS"/>
        </w:rPr>
        <w:t xml:space="preserve">N-T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9978A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razvijanja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efikasne</w:t>
      </w:r>
      <w:r w:rsidR="00DD6B38" w:rsidRPr="00BC7E07">
        <w:rPr>
          <w:noProof/>
          <w:lang w:val="sr-Latn-CS"/>
        </w:rPr>
        <w:t xml:space="preserve"> SEETO </w:t>
      </w:r>
      <w:r>
        <w:rPr>
          <w:noProof/>
          <w:lang w:val="sr-Latn-CS"/>
        </w:rPr>
        <w:t>sveobuhvatne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jačanja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obezbeđena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donacija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Investicionog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Zapadni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Balkan</w:t>
      </w:r>
      <w:r w:rsidR="00DD6B38" w:rsidRPr="00BC7E07">
        <w:rPr>
          <w:noProof/>
          <w:lang w:val="sr-Latn-CS"/>
        </w:rPr>
        <w:t xml:space="preserve"> (WBIF)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ažuriranje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Balkanu</w:t>
      </w:r>
      <w:r w:rsidR="00DD6B38" w:rsidRPr="00BC7E07">
        <w:rPr>
          <w:noProof/>
          <w:lang w:val="sr-Latn-CS"/>
        </w:rPr>
        <w:t xml:space="preserve"> (REBIS), </w:t>
      </w:r>
      <w:r>
        <w:rPr>
          <w:noProof/>
          <w:lang w:val="sr-Latn-CS"/>
        </w:rPr>
        <w:t>kojom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banka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počelo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jesen</w:t>
      </w:r>
      <w:r w:rsidR="00DD6B38" w:rsidRPr="00BC7E07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Cilj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modela</w:t>
      </w:r>
      <w:r w:rsidR="00DD6B38" w:rsidRPr="00BC7E07">
        <w:rPr>
          <w:noProof/>
          <w:lang w:val="sr-Latn-CS"/>
        </w:rPr>
        <w:t xml:space="preserve"> </w:t>
      </w:r>
      <w:r w:rsidR="00087C89" w:rsidRPr="00BC7E07">
        <w:rPr>
          <w:noProof/>
          <w:lang w:val="sr-Latn-CS"/>
        </w:rPr>
        <w:t>„T</w:t>
      </w:r>
      <w:r>
        <w:rPr>
          <w:noProof/>
          <w:lang w:val="sr-Latn-CS"/>
        </w:rPr>
        <w:t>ransportni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Zapadnog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Balkana</w:t>
      </w:r>
      <w:r w:rsidR="00087C89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identifikacija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ključnih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DD6B38" w:rsidRPr="00BC7E07">
        <w:rPr>
          <w:noProof/>
          <w:lang w:val="sr-Latn-CS"/>
        </w:rPr>
        <w:t>/</w:t>
      </w:r>
      <w:r>
        <w:rPr>
          <w:noProof/>
          <w:lang w:val="sr-Latn-CS"/>
        </w:rPr>
        <w:t>ruta</w:t>
      </w:r>
      <w:r w:rsidR="00DD6B38" w:rsidRPr="00BC7E07">
        <w:rPr>
          <w:noProof/>
          <w:lang w:val="sr-Latn-CS"/>
        </w:rPr>
        <w:t>/</w:t>
      </w:r>
      <w:r>
        <w:rPr>
          <w:noProof/>
          <w:lang w:val="sr-Latn-CS"/>
        </w:rPr>
        <w:t>linkova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SEETO </w:t>
      </w:r>
      <w:r>
        <w:rPr>
          <w:noProof/>
          <w:lang w:val="sr-Latn-CS"/>
        </w:rPr>
        <w:t>sveobuhvatnoj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promoviše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uklanjanje</w:t>
      </w:r>
      <w:r w:rsidR="00DD6B38" w:rsidRPr="00BC7E07">
        <w:rPr>
          <w:noProof/>
          <w:lang w:val="sr-Latn-CS"/>
        </w:rPr>
        <w:t xml:space="preserve"> </w:t>
      </w:r>
      <w:r w:rsidR="00F85504" w:rsidRPr="00BC7E07">
        <w:rPr>
          <w:noProof/>
          <w:lang w:val="sr-Latn-CS"/>
        </w:rPr>
        <w:t>„</w:t>
      </w:r>
      <w:r>
        <w:rPr>
          <w:noProof/>
          <w:lang w:val="sr-Latn-CS"/>
        </w:rPr>
        <w:t>uskih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grla</w:t>
      </w:r>
      <w:r w:rsidR="00F85504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integracija</w:t>
      </w:r>
      <w:r w:rsidR="001526B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mobilnost</w:t>
      </w:r>
      <w:r w:rsidR="00152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52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</w:t>
      </w:r>
      <w:r w:rsidR="00152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1526B7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260D21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cilj</w:t>
      </w:r>
      <w:r w:rsidR="00260D2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260D2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260D2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60D2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analiza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fizičkih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prepreka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DD6B38" w:rsidRPr="00BC7E07">
        <w:rPr>
          <w:noProof/>
          <w:lang w:val="sr-Latn-CS"/>
        </w:rPr>
        <w:t xml:space="preserve"> SEETO </w:t>
      </w:r>
      <w:r>
        <w:rPr>
          <w:noProof/>
          <w:lang w:val="sr-Latn-CS"/>
        </w:rPr>
        <w:t>sveobuhvatne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260D2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60D2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identifikacijom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</w:t>
      </w:r>
      <w:r w:rsidR="00F00DA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00DA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fizička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poboljšanja</w:t>
      </w:r>
      <w:r w:rsidR="00DD6B38" w:rsidRPr="00BC7E07">
        <w:rPr>
          <w:noProof/>
          <w:lang w:val="sr-Latn-CS"/>
        </w:rPr>
        <w:t xml:space="preserve"> SEETO </w:t>
      </w:r>
      <w:r>
        <w:rPr>
          <w:noProof/>
          <w:lang w:val="sr-Latn-CS"/>
        </w:rPr>
        <w:t>sveobuhvatne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investicije</w:t>
      </w:r>
      <w:r w:rsidR="00DD6B38" w:rsidRPr="00BC7E07">
        <w:rPr>
          <w:noProof/>
          <w:lang w:val="sr-Latn-CS"/>
        </w:rPr>
        <w:t>.</w:t>
      </w:r>
    </w:p>
    <w:p w:rsidR="00DD6B38" w:rsidRPr="00BC7E07" w:rsidRDefault="00DD6B38" w:rsidP="00D32064">
      <w:pPr>
        <w:ind w:firstLine="28"/>
        <w:jc w:val="center"/>
        <w:rPr>
          <w:noProof/>
          <w:lang w:val="sr-Latn-CS"/>
        </w:rPr>
      </w:pPr>
    </w:p>
    <w:p w:rsidR="00DD6B38" w:rsidRPr="00BC7E07" w:rsidRDefault="005974ED" w:rsidP="00D32064">
      <w:pPr>
        <w:pStyle w:val="Heading3"/>
        <w:jc w:val="center"/>
        <w:rPr>
          <w:b w:val="0"/>
          <w:i w:val="0"/>
          <w:noProof/>
          <w:lang w:val="sr-Latn-CS"/>
        </w:rPr>
      </w:pPr>
      <w:bookmarkStart w:id="11" w:name="_Toc396375564"/>
      <w:bookmarkStart w:id="12" w:name="_Toc396380692"/>
      <w:r w:rsidRPr="00BC7E07">
        <w:rPr>
          <w:b w:val="0"/>
          <w:i w:val="0"/>
          <w:noProof/>
          <w:lang w:val="sr-Latn-CS"/>
        </w:rPr>
        <w:t xml:space="preserve">1.3.2. </w:t>
      </w:r>
      <w:r w:rsidR="00BC7E07">
        <w:rPr>
          <w:b w:val="0"/>
          <w:i w:val="0"/>
          <w:noProof/>
          <w:lang w:val="sr-Latn-CS"/>
        </w:rPr>
        <w:t>Strategija</w:t>
      </w:r>
      <w:r w:rsidR="00DD6B38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Evropske</w:t>
      </w:r>
      <w:r w:rsidR="00DD6B38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unije</w:t>
      </w:r>
      <w:r w:rsidR="00E21303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za</w:t>
      </w:r>
      <w:r w:rsidR="00DD6B38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Jadransko</w:t>
      </w:r>
      <w:r w:rsidR="00DD6B38" w:rsidRPr="00BC7E07">
        <w:rPr>
          <w:b w:val="0"/>
          <w:i w:val="0"/>
          <w:noProof/>
          <w:lang w:val="sr-Latn-CS"/>
        </w:rPr>
        <w:t>-</w:t>
      </w:r>
      <w:r w:rsidR="00BC7E07">
        <w:rPr>
          <w:b w:val="0"/>
          <w:i w:val="0"/>
          <w:noProof/>
          <w:lang w:val="sr-Latn-CS"/>
        </w:rPr>
        <w:t>jonski</w:t>
      </w:r>
      <w:r w:rsidR="00DD6B38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regio</w:t>
      </w:r>
      <w:bookmarkEnd w:id="11"/>
      <w:bookmarkEnd w:id="12"/>
      <w:r w:rsidR="00BC7E07">
        <w:rPr>
          <w:b w:val="0"/>
          <w:i w:val="0"/>
          <w:noProof/>
          <w:lang w:val="sr-Latn-CS"/>
        </w:rPr>
        <w:t>n</w:t>
      </w:r>
    </w:p>
    <w:p w:rsidR="00DD6B38" w:rsidRPr="00BC7E07" w:rsidRDefault="00DD6B38" w:rsidP="007154E4">
      <w:pPr>
        <w:ind w:firstLine="720"/>
        <w:jc w:val="center"/>
        <w:rPr>
          <w:b/>
          <w:noProof/>
          <w:lang w:val="sr-Latn-CS"/>
        </w:rPr>
      </w:pP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Evropska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Dunavsku</w:t>
      </w:r>
      <w:r w:rsidR="00F00DA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Baltički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ugledu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</w:t>
      </w:r>
      <w:r w:rsidR="00D767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D767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767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767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767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Jadransko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jonski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AD729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AD729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AD7294" w:rsidRPr="00BC7E07">
        <w:rPr>
          <w:noProof/>
          <w:lang w:val="sr-Latn-CS"/>
        </w:rPr>
        <w:t xml:space="preserve">: </w:t>
      </w:r>
      <w:r w:rsidR="00DD6B38" w:rsidRPr="00BC7E07">
        <w:rPr>
          <w:noProof/>
          <w:lang w:val="sr-Latn-CS"/>
        </w:rPr>
        <w:t xml:space="preserve">EUSAIR). 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E</w:t>
      </w:r>
      <w:r w:rsidR="00DD6B38" w:rsidRPr="00BC7E07">
        <w:rPr>
          <w:noProof/>
          <w:lang w:val="sr-Latn-CS"/>
        </w:rPr>
        <w:t xml:space="preserve">USAIR </w:t>
      </w:r>
      <w:r>
        <w:rPr>
          <w:noProof/>
          <w:lang w:val="sr-Latn-CS"/>
        </w:rPr>
        <w:t>obuhvata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nekoliko</w:t>
      </w:r>
      <w:r w:rsidR="00617E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617E1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617E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617E1B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Republiku</w:t>
      </w:r>
      <w:r w:rsidR="00617E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617E1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Republiku</w:t>
      </w:r>
      <w:r w:rsidR="00617E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Italiju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Republiku</w:t>
      </w:r>
      <w:r w:rsidR="00617E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Albaniju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Bosnu</w:t>
      </w:r>
      <w:r w:rsidR="00617E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17E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Hercegovinu</w:t>
      </w:r>
      <w:r w:rsidR="00617E1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Republiku</w:t>
      </w:r>
      <w:r w:rsidR="00617E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Hrvatsku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Republiku</w:t>
      </w:r>
      <w:r w:rsidR="00D56B4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Grčku</w:t>
      </w:r>
      <w:r w:rsidR="00D56B4D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Crnu</w:t>
      </w:r>
      <w:r w:rsidR="00D56B4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D56B4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Sloveniju</w:t>
      </w:r>
      <w:r w:rsidR="00594BEF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D6B38" w:rsidRPr="00BC7E07">
        <w:rPr>
          <w:noProof/>
          <w:lang w:val="sr-Latn-CS"/>
        </w:rPr>
        <w:t xml:space="preserve"> EUSAIR </w:t>
      </w:r>
      <w:r>
        <w:rPr>
          <w:noProof/>
          <w:lang w:val="sr-Latn-CS"/>
        </w:rPr>
        <w:t>uzeta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usvojena</w:t>
      </w:r>
      <w:r w:rsidR="00DD6B38" w:rsidRPr="00BC7E07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Evropski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14. </w:t>
      </w:r>
      <w:r>
        <w:rPr>
          <w:noProof/>
          <w:lang w:val="sr-Latn-CS"/>
        </w:rPr>
        <w:t>decembra</w:t>
      </w:r>
      <w:r w:rsidR="00DD6B38" w:rsidRPr="00BC7E07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poverio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mandat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DD6B38" w:rsidRPr="00BC7E07">
        <w:rPr>
          <w:noProof/>
          <w:lang w:val="sr-Latn-CS"/>
        </w:rPr>
        <w:t xml:space="preserve"> EUSAIR. </w:t>
      </w:r>
      <w:r>
        <w:rPr>
          <w:noProof/>
          <w:lang w:val="sr-Latn-CS"/>
        </w:rPr>
        <w:t>Tokom</w:t>
      </w:r>
      <w:r w:rsidR="00DD6B38" w:rsidRPr="00BC7E07">
        <w:rPr>
          <w:noProof/>
          <w:lang w:val="sr-Latn-CS"/>
        </w:rPr>
        <w:t xml:space="preserve"> 2013.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usledio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DD6B38" w:rsidRPr="00BC7E07">
        <w:rPr>
          <w:noProof/>
          <w:lang w:val="sr-Latn-CS"/>
        </w:rPr>
        <w:t xml:space="preserve"> </w:t>
      </w:r>
      <w:r w:rsidR="00B0335C" w:rsidRPr="00BC7E07">
        <w:rPr>
          <w:noProof/>
          <w:lang w:val="sr-Latn-CS"/>
        </w:rPr>
        <w:t>EUSAIR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DE607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E607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implementaciju</w:t>
      </w:r>
      <w:r w:rsidR="00DE607B" w:rsidRPr="00BC7E07">
        <w:rPr>
          <w:noProof/>
          <w:lang w:val="sr-Latn-CS"/>
        </w:rPr>
        <w:t xml:space="preserve"> </w:t>
      </w:r>
      <w:r w:rsidR="004A69B5" w:rsidRPr="00BC7E07">
        <w:rPr>
          <w:noProof/>
          <w:lang w:val="sr-Latn-CS"/>
        </w:rPr>
        <w:t>EUSAIR.</w:t>
      </w:r>
      <w:r w:rsidR="00DD6B38" w:rsidRPr="00BC7E07">
        <w:rPr>
          <w:noProof/>
          <w:lang w:val="sr-Latn-CS"/>
        </w:rPr>
        <w:t xml:space="preserve"> 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Tokom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Italija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koordinatore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tzv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drugog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stuba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Povezivanje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277B21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energetika</w:t>
      </w:r>
      <w:r w:rsidR="00DD6B38" w:rsidRPr="00BC7E07">
        <w:rPr>
          <w:noProof/>
          <w:lang w:val="sr-Latn-CS"/>
        </w:rPr>
        <w:t xml:space="preserve">).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iskustava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Baltički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Dunavske</w:t>
      </w:r>
      <w:r w:rsidR="0097537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preporučeno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stuba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olakšati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zainteresovanih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makro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regionalnom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Predloženo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prihvaćeno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stub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tzv</w:t>
      </w:r>
      <w:r w:rsidR="00DD6B38" w:rsidRPr="00BC7E07">
        <w:rPr>
          <w:noProof/>
          <w:lang w:val="sr-Latn-CS"/>
        </w:rPr>
        <w:t>. „</w:t>
      </w:r>
      <w:r>
        <w:rPr>
          <w:noProof/>
          <w:lang w:val="sr-Latn-CS"/>
        </w:rPr>
        <w:t>Plavi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277B21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koordiniraju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3979E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Grčka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Crna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Gora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bude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posvećen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DD6B38" w:rsidRPr="00BC7E07">
        <w:rPr>
          <w:noProof/>
          <w:lang w:val="sr-Latn-CS"/>
        </w:rPr>
        <w:t>o</w:t>
      </w:r>
      <w:r>
        <w:rPr>
          <w:noProof/>
          <w:lang w:val="sr-Latn-CS"/>
        </w:rPr>
        <w:t>dsticanju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inovativnog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radnih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plavoj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privredi</w:t>
      </w:r>
      <w:r w:rsidR="00277B21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ostalog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ribarstvo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akvakulturu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Cilj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stuba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Povezivanje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277B21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koordiniraju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Italija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jeste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ostatkom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smanjivanjem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DD6B38" w:rsidRPr="00BC7E07">
        <w:rPr>
          <w:noProof/>
          <w:lang w:val="sr-Latn-CS"/>
        </w:rPr>
        <w:t xml:space="preserve"> </w:t>
      </w:r>
      <w:r w:rsidR="008B5103" w:rsidRPr="00BC7E07">
        <w:rPr>
          <w:noProof/>
          <w:lang w:val="sr-Latn-CS"/>
        </w:rPr>
        <w:t>„</w:t>
      </w:r>
      <w:r>
        <w:rPr>
          <w:noProof/>
          <w:lang w:val="sr-Latn-CS"/>
        </w:rPr>
        <w:t>uskih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grla</w:t>
      </w:r>
      <w:r w:rsidR="008B5103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regulatornih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Koordiniranim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uključio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povećaće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Jadransko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jonskog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trećeg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stuba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Kvalitet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277B21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koordiniraju</w:t>
      </w:r>
      <w:r w:rsidR="00362A6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A53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Slovenija</w:t>
      </w:r>
      <w:r w:rsidR="00893E8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62A6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Bosna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Hercegovina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prepoznato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767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D767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D76796" w:rsidRPr="00BC7E07">
        <w:rPr>
          <w:noProof/>
          <w:lang w:val="sr-Latn-CS"/>
        </w:rPr>
        <w:t xml:space="preserve"> </w:t>
      </w:r>
      <w:r w:rsidR="009135E1" w:rsidRPr="00BC7E07">
        <w:rPr>
          <w:noProof/>
          <w:lang w:val="sr-Latn-CS"/>
        </w:rPr>
        <w:t>EUSAIR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ograničavanjem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ublažavanjem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nadoknadom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prekrivanja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smanjenjem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vazduha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zaustavljanjem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gubitka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biološke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raznolikosti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narušavanjem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ekosistema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doprineti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ekosistema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Konačno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cilj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četvrtog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stuba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Održivi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turizam</w:t>
      </w:r>
      <w:r w:rsidR="00277B21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koordiniraju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Hrvatska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F9285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Albanija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inovativan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održiv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odgovoran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turizam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Sastavni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DD6B38" w:rsidRPr="00BC7E07">
        <w:rPr>
          <w:noProof/>
          <w:lang w:val="sr-Latn-CS"/>
        </w:rPr>
        <w:t xml:space="preserve"> </w:t>
      </w:r>
      <w:r w:rsidR="0009130C" w:rsidRPr="00BC7E07">
        <w:rPr>
          <w:noProof/>
          <w:lang w:val="sr-Latn-CS"/>
        </w:rPr>
        <w:t>EUSAIR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ključne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vremenske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DD6B38" w:rsidRPr="00BC7E07">
        <w:rPr>
          <w:noProof/>
          <w:lang w:val="sr-Latn-CS"/>
        </w:rPr>
        <w:t xml:space="preserve"> </w:t>
      </w:r>
      <w:r w:rsidR="0009130C" w:rsidRPr="00BC7E07">
        <w:rPr>
          <w:noProof/>
          <w:lang w:val="sr-Latn-CS"/>
        </w:rPr>
        <w:t>EUSAIR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Republika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jedina</w:t>
      </w:r>
      <w:r w:rsidR="00DD6B38" w:rsidRPr="00BC7E07">
        <w:rPr>
          <w:noProof/>
          <w:lang w:val="sr-Latn-CS"/>
        </w:rPr>
        <w:t xml:space="preserve"> je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učestvuju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D6B38" w:rsidRPr="00BC7E07">
        <w:rPr>
          <w:noProof/>
          <w:lang w:val="sr-Latn-CS"/>
        </w:rPr>
        <w:t xml:space="preserve">USAIR, a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direktan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izlaz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angažman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promovisali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sinergijske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priobalja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kontinentalnim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zaleđem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umrežavanja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 w:rsidR="00F172BA" w:rsidRPr="00BC7E07">
        <w:rPr>
          <w:noProof/>
          <w:lang w:val="sr-Latn-CS"/>
        </w:rPr>
        <w:t>EUSAIR</w:t>
      </w:r>
      <w:r w:rsidR="00D7679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767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767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inicijativu</w:t>
      </w:r>
      <w:r w:rsidR="00D767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domenu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naročito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 w:rsidR="00A707E2" w:rsidRPr="00BC7E07">
        <w:rPr>
          <w:noProof/>
          <w:lang w:val="sr-Latn-CS"/>
        </w:rPr>
        <w:t>EUSAIR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vodilo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tematskih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uvećavanja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privlačnosti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turizam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sistema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životna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sredina</w:t>
      </w:r>
      <w:r w:rsidR="00DD6B38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pri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horizontalna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DD6B38" w:rsidRPr="00BC7E07">
        <w:rPr>
          <w:noProof/>
          <w:lang w:val="sr-Latn-CS"/>
        </w:rPr>
        <w:t xml:space="preserve"> – „</w:t>
      </w:r>
      <w:r>
        <w:rPr>
          <w:noProof/>
          <w:lang w:val="sr-Latn-CS"/>
        </w:rPr>
        <w:t>plavi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AC684E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„ </w:t>
      </w:r>
      <w:r>
        <w:rPr>
          <w:noProof/>
          <w:lang w:val="sr-Latn-CS"/>
        </w:rPr>
        <w:t>održivi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turizam</w:t>
      </w:r>
      <w:r w:rsidR="00277B21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>.</w:t>
      </w:r>
    </w:p>
    <w:p w:rsidR="00345609" w:rsidRPr="00BC7E07" w:rsidRDefault="00BC7E07" w:rsidP="0017348B">
      <w:pPr>
        <w:ind w:firstLine="72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Evropska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usvojila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Saopštenje</w:t>
      </w:r>
      <w:r w:rsidR="00F42FA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42FA6" w:rsidRPr="00BC7E07">
        <w:rPr>
          <w:noProof/>
          <w:lang w:val="sr-Latn-CS"/>
        </w:rPr>
        <w:t xml:space="preserve"> EUSAIR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Jadransko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jonski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</w:t>
      </w:r>
      <w:r w:rsidR="00DD6B38" w:rsidRPr="00BC7E07">
        <w:rPr>
          <w:noProof/>
          <w:lang w:val="sr-Latn-CS"/>
        </w:rPr>
        <w:t xml:space="preserve"> 17. </w:t>
      </w:r>
      <w:r>
        <w:rPr>
          <w:noProof/>
          <w:lang w:val="sr-Latn-CS"/>
        </w:rPr>
        <w:t>juna</w:t>
      </w:r>
      <w:r w:rsidR="00DD6B38" w:rsidRPr="00BC7E07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čime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BA6C8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uspešno</w:t>
      </w:r>
      <w:r w:rsidR="00BA6C8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završen</w:t>
      </w:r>
      <w:r w:rsidR="00BA6C8D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Posle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teksta</w:t>
      </w:r>
      <w:r w:rsidR="00DD6B38" w:rsidRPr="00BC7E07">
        <w:rPr>
          <w:noProof/>
          <w:lang w:val="sr-Latn-CS"/>
        </w:rPr>
        <w:t xml:space="preserve"> </w:t>
      </w:r>
      <w:r w:rsidR="00A63E9B" w:rsidRPr="00BC7E07">
        <w:rPr>
          <w:noProof/>
          <w:lang w:val="sr-Latn-CS"/>
        </w:rPr>
        <w:t>EUSAIR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sledi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programiranja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Jadransko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jonskog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transnacionalne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>
        <w:rPr>
          <w:bCs/>
          <w:noProof/>
          <w:lang w:val="sr-Latn-CS"/>
        </w:rPr>
        <w:t>romovisanje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održivog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saobraćaja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uklanjanje</w:t>
      </w:r>
      <w:r w:rsidR="00DD6B38" w:rsidRPr="00BC7E07">
        <w:rPr>
          <w:bCs/>
          <w:noProof/>
          <w:lang w:val="sr-Latn-CS"/>
        </w:rPr>
        <w:t xml:space="preserve"> </w:t>
      </w:r>
      <w:r w:rsidR="00A63E9B" w:rsidRPr="00BC7E07">
        <w:rPr>
          <w:bCs/>
          <w:noProof/>
          <w:lang w:val="sr-Latn-CS"/>
        </w:rPr>
        <w:t>„</w:t>
      </w:r>
      <w:r>
        <w:rPr>
          <w:bCs/>
          <w:noProof/>
          <w:lang w:val="sr-Latn-CS"/>
        </w:rPr>
        <w:t>uskih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grla</w:t>
      </w:r>
      <w:r w:rsidR="00A63E9B" w:rsidRPr="00BC7E07">
        <w:rPr>
          <w:bCs/>
          <w:noProof/>
          <w:lang w:val="sr-Latn-CS"/>
        </w:rPr>
        <w:t>”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ključnim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infrastrukturnim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mrežama</w:t>
      </w:r>
      <w:r w:rsidR="00DD6B38" w:rsidRPr="00BC7E07">
        <w:rPr>
          <w:bCs/>
          <w:noProof/>
          <w:lang w:val="sr-Latn-CS"/>
        </w:rPr>
        <w:t>.</w:t>
      </w:r>
    </w:p>
    <w:p w:rsidR="0017348B" w:rsidRPr="00BC7E07" w:rsidRDefault="0017348B" w:rsidP="0017348B">
      <w:pPr>
        <w:ind w:firstLine="720"/>
        <w:jc w:val="both"/>
        <w:rPr>
          <w:bCs/>
          <w:noProof/>
          <w:lang w:val="sr-Latn-CS"/>
        </w:rPr>
      </w:pPr>
    </w:p>
    <w:p w:rsidR="00DD6B38" w:rsidRPr="00BC7E07" w:rsidRDefault="009978A4" w:rsidP="0035333A">
      <w:pPr>
        <w:pStyle w:val="Heading2"/>
        <w:ind w:left="720" w:hanging="720"/>
        <w:jc w:val="center"/>
        <w:rPr>
          <w:b w:val="0"/>
          <w:noProof/>
          <w:color w:val="auto"/>
          <w:lang w:val="sr-Latn-CS"/>
        </w:rPr>
      </w:pPr>
      <w:bookmarkStart w:id="13" w:name="_Toc396375568"/>
      <w:bookmarkStart w:id="14" w:name="_Toc396380696"/>
      <w:r w:rsidRPr="00BC7E07">
        <w:rPr>
          <w:b w:val="0"/>
          <w:noProof/>
          <w:color w:val="auto"/>
          <w:lang w:val="sr-Latn-CS"/>
        </w:rPr>
        <w:t>1.4</w:t>
      </w:r>
      <w:r w:rsidR="005974ED" w:rsidRPr="00BC7E07">
        <w:rPr>
          <w:b w:val="0"/>
          <w:noProof/>
          <w:color w:val="auto"/>
          <w:lang w:val="sr-Latn-CS"/>
        </w:rPr>
        <w:t xml:space="preserve">. </w:t>
      </w:r>
      <w:r w:rsidR="00CE0A80" w:rsidRPr="00BC7E07">
        <w:rPr>
          <w:b w:val="0"/>
          <w:noProof/>
          <w:color w:val="auto"/>
          <w:lang w:val="sr-Latn-CS"/>
        </w:rPr>
        <w:tab/>
      </w:r>
      <w:r w:rsidR="00BC7E07">
        <w:rPr>
          <w:b w:val="0"/>
          <w:noProof/>
          <w:color w:val="auto"/>
          <w:lang w:val="sr-Latn-CS"/>
        </w:rPr>
        <w:t>Proces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harmonizacije</w:t>
      </w:r>
      <w:r w:rsidR="0072091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domaćeg</w:t>
      </w:r>
      <w:r w:rsidR="0072091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zakonodavstva</w:t>
      </w:r>
      <w:r w:rsidR="0072091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propisima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Evropske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unij</w:t>
      </w:r>
      <w:bookmarkEnd w:id="13"/>
      <w:bookmarkEnd w:id="14"/>
      <w:r w:rsidR="00BC7E07">
        <w:rPr>
          <w:b w:val="0"/>
          <w:noProof/>
          <w:color w:val="auto"/>
          <w:lang w:val="sr-Latn-CS"/>
        </w:rPr>
        <w:t>e</w:t>
      </w:r>
    </w:p>
    <w:p w:rsidR="00DD6B38" w:rsidRPr="00BC7E07" w:rsidRDefault="00DD6B38" w:rsidP="007154E4">
      <w:pPr>
        <w:ind w:firstLine="720"/>
        <w:jc w:val="both"/>
        <w:rPr>
          <w:noProof/>
          <w:lang w:val="sr-Latn-CS"/>
        </w:rPr>
      </w:pP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511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511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pripreme</w:t>
      </w:r>
      <w:r w:rsidR="00D511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511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</w:t>
      </w:r>
      <w:r w:rsidR="00550CA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pridruživanja</w:t>
      </w:r>
      <w:r w:rsidR="00550CA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harmonizaciju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podeli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analizi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Poglavlje</w:t>
      </w:r>
      <w:r w:rsidR="00DD6B38" w:rsidRPr="00BC7E07">
        <w:rPr>
          <w:noProof/>
          <w:lang w:val="sr-Latn-CS"/>
        </w:rPr>
        <w:t xml:space="preserve"> 14 – </w:t>
      </w:r>
      <w:r>
        <w:rPr>
          <w:noProof/>
          <w:lang w:val="sr-Latn-CS"/>
        </w:rPr>
        <w:t>Transport</w:t>
      </w:r>
      <w:r w:rsidR="007E065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E065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Poglavlje</w:t>
      </w:r>
      <w:r w:rsidR="007E0656" w:rsidRPr="00BC7E07">
        <w:rPr>
          <w:noProof/>
          <w:lang w:val="sr-Latn-CS"/>
        </w:rPr>
        <w:t xml:space="preserve"> 21 – </w:t>
      </w:r>
      <w:r>
        <w:rPr>
          <w:noProof/>
          <w:lang w:val="sr-Latn-CS"/>
        </w:rPr>
        <w:t>Transevropske</w:t>
      </w:r>
      <w:r w:rsidR="00D511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Popunjavanje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Obrazaca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analizu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urađeno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CC007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</w:t>
      </w:r>
      <w:r w:rsidR="00CC007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CC007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CC0074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3859A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3859A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3859A6" w:rsidRPr="00BC7E07">
        <w:rPr>
          <w:noProof/>
          <w:lang w:val="sr-Latn-CS"/>
        </w:rPr>
        <w:t xml:space="preserve">: </w:t>
      </w:r>
      <w:r w:rsidR="00CC0074" w:rsidRPr="00BC7E07">
        <w:rPr>
          <w:noProof/>
          <w:lang w:val="sr-Latn-CS"/>
        </w:rPr>
        <w:t>NP</w:t>
      </w:r>
      <w:r>
        <w:rPr>
          <w:noProof/>
          <w:lang w:val="sr-Latn-CS"/>
        </w:rPr>
        <w:t>AA</w:t>
      </w:r>
      <w:r w:rsidR="00DD6B38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pri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prepoznato</w:t>
      </w:r>
      <w:r w:rsidR="00DD6B38" w:rsidRPr="00BC7E07">
        <w:rPr>
          <w:noProof/>
          <w:lang w:val="sr-Latn-CS"/>
        </w:rPr>
        <w:t xml:space="preserve"> 20</w:t>
      </w:r>
      <w:r w:rsidR="005471E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7</w:t>
      </w:r>
      <w:r w:rsidR="00A93320" w:rsidRPr="00BC7E07">
        <w:rPr>
          <w:noProof/>
          <w:lang w:val="sr-Latn-CS"/>
        </w:rPr>
        <w:t xml:space="preserve">7 </w:t>
      </w:r>
      <w:r>
        <w:rPr>
          <w:noProof/>
          <w:lang w:val="sr-Latn-CS"/>
        </w:rPr>
        <w:t>relevantnih</w:t>
      </w:r>
      <w:r w:rsidR="00A9332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A9332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9978A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vezanih</w:t>
      </w:r>
      <w:r w:rsidR="009978A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978A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pomorstvo</w:t>
      </w:r>
      <w:r w:rsidR="00DD6B38" w:rsidRPr="00BC7E07">
        <w:rPr>
          <w:noProof/>
          <w:lang w:val="sr-Latn-CS"/>
        </w:rPr>
        <w:t>.</w:t>
      </w:r>
      <w:r w:rsidR="004E1E8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relevantnih</w:t>
      </w:r>
      <w:r w:rsidR="005471E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5471E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5471E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definisanih</w:t>
      </w:r>
      <w:r w:rsidR="005471EE" w:rsidRPr="00BC7E07">
        <w:rPr>
          <w:noProof/>
          <w:lang w:val="sr-Latn-CS"/>
        </w:rPr>
        <w:t xml:space="preserve"> NP</w:t>
      </w:r>
      <w:r>
        <w:rPr>
          <w:noProof/>
          <w:lang w:val="sr-Latn-CS"/>
        </w:rPr>
        <w:t>AA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Uredbu</w:t>
      </w:r>
      <w:r w:rsidR="00E84B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E84B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parlamenta</w:t>
      </w:r>
      <w:r w:rsidR="00E84B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84B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DD6B38" w:rsidRPr="00BC7E07">
        <w:rPr>
          <w:noProof/>
          <w:lang w:val="sr-Latn-CS"/>
        </w:rPr>
        <w:t xml:space="preserve"> </w:t>
      </w:r>
      <w:r w:rsidR="00E84B09" w:rsidRPr="00BC7E07">
        <w:rPr>
          <w:noProof/>
          <w:lang w:val="sr-Latn-CS"/>
        </w:rPr>
        <w:t>1315/2013/E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11. </w:t>
      </w:r>
      <w:r>
        <w:rPr>
          <w:noProof/>
          <w:lang w:val="sr-Latn-CS"/>
        </w:rPr>
        <w:t>decembra</w:t>
      </w:r>
      <w:r w:rsidR="00DD6B38" w:rsidRPr="00BC7E07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BE6BE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6BE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smernicama</w:t>
      </w:r>
      <w:r w:rsidR="00BE6BE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BE6BE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6BE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BE6BE3" w:rsidRPr="00BC7E07">
        <w:rPr>
          <w:noProof/>
          <w:lang w:val="sr-Latn-CS"/>
        </w:rPr>
        <w:t xml:space="preserve"> TEN-T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E84B09" w:rsidRPr="00BC7E07">
        <w:rPr>
          <w:noProof/>
          <w:lang w:val="sr-Latn-CS"/>
        </w:rPr>
        <w:t>.</w:t>
      </w:r>
      <w:r w:rsidR="00DD6B38" w:rsidRPr="00BC7E07">
        <w:rPr>
          <w:noProof/>
          <w:lang w:val="sr-Latn-CS"/>
        </w:rPr>
        <w:t xml:space="preserve">   </w:t>
      </w:r>
    </w:p>
    <w:p w:rsidR="00DD6B38" w:rsidRPr="00BC7E07" w:rsidRDefault="00BC7E07" w:rsidP="007154E4">
      <w:pPr>
        <w:ind w:firstLine="720"/>
        <w:jc w:val="both"/>
        <w:rPr>
          <w:i/>
          <w:noProof/>
          <w:lang w:val="sr-Latn-CS"/>
        </w:rPr>
      </w:pPr>
      <w:r>
        <w:rPr>
          <w:noProof/>
          <w:lang w:val="sr-Latn-CS"/>
        </w:rPr>
        <w:t>Osnovne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smernice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Saopštenju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2007.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>,</w:t>
      </w:r>
      <w:r w:rsidR="00D51189" w:rsidRPr="00BC7E07">
        <w:rPr>
          <w:rStyle w:val="FootnoteReference"/>
          <w:noProof/>
          <w:lang w:val="sr-Latn-CS"/>
        </w:rPr>
        <w:footnoteReference w:id="4"/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Saopštenju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politici</w:t>
      </w:r>
      <w:r w:rsidR="00DD6B38" w:rsidRPr="00BC7E07">
        <w:rPr>
          <w:noProof/>
          <w:lang w:val="sr-Latn-CS"/>
        </w:rPr>
        <w:t xml:space="preserve"> </w:t>
      </w:r>
      <w:r w:rsidR="00D51189" w:rsidRPr="00BC7E07">
        <w:rPr>
          <w:noProof/>
          <w:lang w:val="sr-Latn-CS"/>
        </w:rPr>
        <w:t xml:space="preserve">– </w:t>
      </w:r>
      <w:r>
        <w:rPr>
          <w:noProof/>
          <w:lang w:val="sr-Latn-CS"/>
        </w:rPr>
        <w:t>luke</w:t>
      </w:r>
      <w:r w:rsidR="00D511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511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motor</w:t>
      </w:r>
      <w:r w:rsidR="00D511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D511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usvojenom</w:t>
      </w:r>
      <w:r w:rsidR="00DD6B38" w:rsidRPr="00BC7E07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D51189" w:rsidRPr="00BC7E07">
        <w:rPr>
          <w:rStyle w:val="FootnoteReference"/>
          <w:noProof/>
          <w:lang w:val="sr-Latn-CS"/>
        </w:rPr>
        <w:footnoteReference w:id="5"/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pristup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C5530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C5530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C5530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5530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finansijska</w:t>
      </w:r>
      <w:r w:rsidR="00031D9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transparentnost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ED7681" w:rsidRPr="00BC7E07">
        <w:rPr>
          <w:noProof/>
          <w:lang w:val="sr-Latn-CS"/>
        </w:rPr>
        <w:t>.</w:t>
      </w:r>
      <w:r w:rsidR="00ED7681" w:rsidRPr="00BC7E07">
        <w:rPr>
          <w:rStyle w:val="FootnoteReference"/>
          <w:noProof/>
          <w:lang w:val="sr-Latn-CS"/>
        </w:rPr>
        <w:footnoteReference w:id="6"/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razmatranja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rečnih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</w:t>
      </w:r>
      <w:r w:rsidR="00ED7681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Pozicija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federacije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rečnih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ED7681" w:rsidRPr="00BC7E07">
        <w:rPr>
          <w:noProof/>
          <w:lang w:val="sr-Latn-CS"/>
        </w:rPr>
        <w:t xml:space="preserve"> (EFIP) </w:t>
      </w:r>
      <w:r>
        <w:rPr>
          <w:noProof/>
          <w:lang w:val="sr-Latn-CS"/>
        </w:rPr>
        <w:t>o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rečnih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A73B53" w:rsidRPr="00BC7E07">
        <w:rPr>
          <w:noProof/>
          <w:lang w:val="sr-Latn-CS"/>
        </w:rPr>
        <w:t>”</w:t>
      </w:r>
      <w:r w:rsidR="00ED7681" w:rsidRPr="00BC7E07">
        <w:rPr>
          <w:noProof/>
          <w:lang w:val="sr-Latn-CS"/>
        </w:rPr>
        <w:t>.</w:t>
      </w:r>
      <w:r w:rsidR="00ED7681" w:rsidRPr="00BC7E07">
        <w:rPr>
          <w:rStyle w:val="FootnoteReference"/>
          <w:noProof/>
          <w:lang w:val="sr-Latn-CS"/>
        </w:rPr>
        <w:footnoteReference w:id="7"/>
      </w:r>
      <w:r w:rsidR="00ED7681" w:rsidRPr="00BC7E07">
        <w:rPr>
          <w:noProof/>
          <w:lang w:val="sr-Latn-CS"/>
        </w:rPr>
        <w:t xml:space="preserve"> </w:t>
      </w:r>
    </w:p>
    <w:p w:rsidR="00DD6B38" w:rsidRPr="00BC7E07" w:rsidRDefault="00BC7E07" w:rsidP="007154E4">
      <w:pPr>
        <w:ind w:firstLine="720"/>
        <w:jc w:val="both"/>
        <w:rPr>
          <w:i/>
          <w:noProof/>
          <w:lang w:val="sr-Latn-CS"/>
        </w:rPr>
      </w:pPr>
      <w:r>
        <w:rPr>
          <w:noProof/>
          <w:lang w:val="sr-Latn-CS"/>
        </w:rPr>
        <w:t>Strategija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tiče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oslonjena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Direktivu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parlamenta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DD6B38" w:rsidRPr="00BC7E07">
        <w:rPr>
          <w:noProof/>
          <w:lang w:val="sr-Latn-CS"/>
        </w:rPr>
        <w:t xml:space="preserve"> 2008/68/</w:t>
      </w:r>
      <w:r w:rsidR="00CC0074" w:rsidRPr="00BC7E07">
        <w:rPr>
          <w:noProof/>
          <w:lang w:val="sr-Latn-CS"/>
        </w:rPr>
        <w:t>E</w:t>
      </w:r>
      <w:r>
        <w:rPr>
          <w:noProof/>
          <w:lang w:val="sr-Latn-CS"/>
        </w:rPr>
        <w:t>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24. </w:t>
      </w:r>
      <w:r>
        <w:rPr>
          <w:noProof/>
          <w:lang w:val="sr-Latn-CS"/>
        </w:rPr>
        <w:t>septembra</w:t>
      </w:r>
      <w:r w:rsidR="00DD6B38" w:rsidRPr="00BC7E07">
        <w:rPr>
          <w:noProof/>
          <w:lang w:val="sr-Latn-CS"/>
        </w:rPr>
        <w:t xml:space="preserve"> 2008.</w:t>
      </w:r>
      <w:r w:rsidR="00A73B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kopnenom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CC0074" w:rsidRPr="00BC7E07">
        <w:rPr>
          <w:noProof/>
          <w:lang w:val="sr-Latn-CS"/>
        </w:rPr>
        <w:t>.</w:t>
      </w:r>
      <w:r w:rsidR="00CC0074" w:rsidRPr="00BC7E07">
        <w:rPr>
          <w:rStyle w:val="FootnoteReference"/>
          <w:noProof/>
          <w:lang w:val="sr-Latn-CS"/>
        </w:rPr>
        <w:footnoteReference w:id="8"/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Strategija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tiče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prikupljanja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Savi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Tisi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kanalskoj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smernica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otpadom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D6B38" w:rsidRPr="00BC7E07">
        <w:rPr>
          <w:noProof/>
          <w:lang w:val="sr-Latn-CS"/>
        </w:rPr>
        <w:t xml:space="preserve"> 2010-2019.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A73B53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broj</w:t>
      </w:r>
      <w:r w:rsidR="00DD6B38" w:rsidRPr="00BC7E07">
        <w:rPr>
          <w:noProof/>
          <w:lang w:val="sr-Latn-CS"/>
        </w:rPr>
        <w:t xml:space="preserve"> 29/10),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harmonizacija</w:t>
      </w:r>
      <w:r w:rsidR="00A0575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zakonodavstv</w:t>
      </w:r>
      <w:r w:rsidR="00DD6B38" w:rsidRPr="00BC7E07">
        <w:rPr>
          <w:bCs/>
          <w:iCs/>
          <w:noProof/>
          <w:lang w:val="sr-Latn-CS"/>
        </w:rPr>
        <w:t>o</w:t>
      </w:r>
      <w:r>
        <w:rPr>
          <w:bCs/>
          <w:iCs/>
          <w:noProof/>
          <w:lang w:val="sr-Latn-CS"/>
        </w:rPr>
        <w:t>m</w:t>
      </w:r>
      <w:r w:rsidR="00DD6B38" w:rsidRPr="00BC7E07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EU</w:t>
      </w:r>
      <w:r w:rsidR="00DD6B38" w:rsidRPr="00BC7E07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DD6B38" w:rsidRPr="00BC7E07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oblasti</w:t>
      </w:r>
      <w:r w:rsidR="00DD6B38" w:rsidRPr="00BC7E07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upravljanja</w:t>
      </w:r>
      <w:r w:rsidR="00DD6B38" w:rsidRPr="00BC7E07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otpadom</w:t>
      </w:r>
      <w:r w:rsidR="00DD6B38" w:rsidRPr="00BC7E07">
        <w:rPr>
          <w:bCs/>
          <w:iCs/>
          <w:noProof/>
          <w:lang w:val="sr-Latn-CS"/>
        </w:rPr>
        <w:t>.</w:t>
      </w:r>
      <w:r w:rsidR="00DD6B38" w:rsidRPr="00BC7E07">
        <w:rPr>
          <w:b/>
          <w:bCs/>
          <w:i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U</w:t>
      </w:r>
      <w:r w:rsidR="00DD6B38" w:rsidRPr="00BC7E07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tom</w:t>
      </w:r>
      <w:r w:rsidR="00DD6B38" w:rsidRPr="00BC7E07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smislu</w:t>
      </w:r>
      <w:r w:rsidR="00DD6B38" w:rsidRPr="00BC7E07">
        <w:rPr>
          <w:bCs/>
          <w:iCs/>
          <w:noProof/>
          <w:lang w:val="sr-Latn-CS"/>
        </w:rPr>
        <w:t xml:space="preserve">, </w:t>
      </w:r>
      <w:r>
        <w:rPr>
          <w:bCs/>
          <w:iCs/>
          <w:noProof/>
          <w:lang w:val="sr-Latn-CS"/>
        </w:rPr>
        <w:t>podrazumeva</w:t>
      </w:r>
      <w:r w:rsidR="00DD6B38" w:rsidRPr="00BC7E07">
        <w:rPr>
          <w:bCs/>
          <w:iCs/>
          <w:noProof/>
          <w:lang w:val="sr-Latn-CS"/>
        </w:rPr>
        <w:t xml:space="preserve"> </w:t>
      </w:r>
      <w:r>
        <w:rPr>
          <w:bCs/>
          <w:iCs/>
          <w:noProof/>
          <w:lang w:val="sr-Latn-CS"/>
        </w:rPr>
        <w:t>se</w:t>
      </w:r>
      <w:r w:rsidR="00DD6B38" w:rsidRPr="00BC7E07">
        <w:rPr>
          <w:bCs/>
          <w:iCs/>
          <w:noProof/>
          <w:lang w:val="sr-Latn-CS"/>
        </w:rPr>
        <w:t xml:space="preserve"> 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namensko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sistemsko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usvojenim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održivog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zaštite</w:t>
      </w:r>
      <w:r w:rsidR="004E1E8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E1E8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4E1E8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4E1E8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4E1E8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Izmenama</w:t>
      </w:r>
      <w:r w:rsidR="00FE199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E199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FE199F" w:rsidRPr="00BC7E07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Strategije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otpadom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D6B38" w:rsidRPr="00BC7E07">
        <w:rPr>
          <w:noProof/>
          <w:lang w:val="sr-Latn-CS"/>
        </w:rPr>
        <w:t xml:space="preserve"> 2010-2019. </w:t>
      </w:r>
      <w:r>
        <w:rPr>
          <w:noProof/>
          <w:lang w:val="sr-Latn-CS"/>
        </w:rPr>
        <w:t>godine</w:t>
      </w:r>
      <w:r w:rsidR="00DD6B38" w:rsidRPr="00BC7E07">
        <w:rPr>
          <w:b/>
          <w:noProof/>
          <w:lang w:val="sr-Latn-CS"/>
        </w:rPr>
        <w:t>,</w:t>
      </w:r>
      <w:r w:rsidR="00FE199F" w:rsidRPr="00BC7E07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uzimaju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ED76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organizovano</w:t>
      </w:r>
      <w:r w:rsidR="00F80A3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prikupljanje</w:t>
      </w:r>
      <w:r w:rsidR="00F80A3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brodskog</w:t>
      </w:r>
      <w:r w:rsidR="00F80A3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F80A3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ostvaruje</w:t>
      </w:r>
      <w:r w:rsidR="00F80A3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E199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između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ostalog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sledećih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DD6B38" w:rsidRPr="00BC7E07">
        <w:rPr>
          <w:noProof/>
          <w:lang w:val="sr-Latn-CS"/>
        </w:rPr>
        <w:t>:</w:t>
      </w:r>
      <w:r w:rsidR="00DD6B38" w:rsidRPr="00BC7E07">
        <w:rPr>
          <w:b/>
          <w:bCs/>
          <w:i/>
          <w:noProof/>
          <w:lang w:val="sr-Latn-CS"/>
        </w:rPr>
        <w:t xml:space="preserve"> </w:t>
      </w:r>
    </w:p>
    <w:p w:rsidR="00DD6B38" w:rsidRPr="00BC7E07" w:rsidRDefault="00BE27B3" w:rsidP="007779BE">
      <w:pPr>
        <w:numPr>
          <w:ilvl w:val="0"/>
          <w:numId w:val="17"/>
        </w:numPr>
        <w:tabs>
          <w:tab w:val="num" w:pos="142"/>
          <w:tab w:val="left" w:pos="851"/>
        </w:tabs>
        <w:ind w:left="0" w:firstLine="737"/>
        <w:jc w:val="both"/>
        <w:rPr>
          <w:bCs/>
          <w:noProof/>
          <w:lang w:val="sr-Latn-CS"/>
        </w:rPr>
      </w:pPr>
      <w:r w:rsidRPr="00BC7E07">
        <w:rPr>
          <w:bCs/>
          <w:noProof/>
          <w:lang w:val="sr-Latn-CS"/>
        </w:rPr>
        <w:t xml:space="preserve">  </w:t>
      </w:r>
      <w:r w:rsidR="00BC7E07">
        <w:rPr>
          <w:bCs/>
          <w:noProof/>
          <w:lang w:val="sr-Latn-CS"/>
        </w:rPr>
        <w:t>Direktive</w:t>
      </w:r>
      <w:r w:rsidR="00DD6B38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Saveta</w:t>
      </w:r>
      <w:r w:rsidR="00DD6B38" w:rsidRPr="00BC7E07">
        <w:rPr>
          <w:bCs/>
          <w:noProof/>
          <w:lang w:val="sr-Latn-CS"/>
        </w:rPr>
        <w:t xml:space="preserve"> 2008/98/</w:t>
      </w:r>
      <w:r w:rsidR="00BC7E07">
        <w:rPr>
          <w:bCs/>
          <w:noProof/>
          <w:lang w:val="sr-Latn-CS"/>
        </w:rPr>
        <w:t>EZ</w:t>
      </w:r>
      <w:r w:rsidR="00DD6B38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</w:t>
      </w:r>
      <w:r w:rsidR="00DD6B38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otpadu</w:t>
      </w:r>
      <w:r w:rsidR="00DD6B38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koja</w:t>
      </w:r>
      <w:r w:rsidR="00DD6B38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zamenjuje</w:t>
      </w:r>
      <w:r w:rsidR="00DD6B38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="00DD6B38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dopunjuje</w:t>
      </w:r>
      <w:r w:rsidR="00CC0074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Okvirnu</w:t>
      </w:r>
      <w:r w:rsidR="00CC0074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direktivu</w:t>
      </w:r>
      <w:r w:rsidR="00CC0074" w:rsidRPr="00BC7E07">
        <w:rPr>
          <w:bCs/>
          <w:noProof/>
          <w:lang w:val="sr-Latn-CS"/>
        </w:rPr>
        <w:t xml:space="preserve"> 75/442/</w:t>
      </w:r>
      <w:r w:rsidR="00BC7E07">
        <w:rPr>
          <w:bCs/>
          <w:noProof/>
          <w:lang w:val="sr-Latn-CS"/>
        </w:rPr>
        <w:t>EEZ</w:t>
      </w:r>
      <w:r w:rsidR="00CC0074" w:rsidRPr="00BC7E07">
        <w:rPr>
          <w:bCs/>
          <w:noProof/>
          <w:lang w:val="sr-Latn-CS"/>
        </w:rPr>
        <w:t>, 2006/12/</w:t>
      </w:r>
      <w:r w:rsidR="00BC7E07">
        <w:rPr>
          <w:bCs/>
          <w:noProof/>
          <w:lang w:val="sr-Latn-CS"/>
        </w:rPr>
        <w:t>EZ</w:t>
      </w:r>
      <w:r w:rsidR="00DD6B38" w:rsidRPr="00BC7E07">
        <w:rPr>
          <w:b/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="00DD6B38" w:rsidRPr="00BC7E07">
        <w:rPr>
          <w:b/>
          <w:bCs/>
          <w:noProof/>
          <w:lang w:val="sr-Latn-CS"/>
        </w:rPr>
        <w:t xml:space="preserve"> </w:t>
      </w:r>
      <w:r w:rsidR="00BC7E07">
        <w:rPr>
          <w:noProof/>
          <w:lang w:val="sr-Latn-CS"/>
        </w:rPr>
        <w:t>uspostavlja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sistem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koordinisano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upravljanje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otpadom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ciljem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ograniči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proizvodnja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otpada</w:t>
      </w:r>
      <w:r w:rsidR="00DD6B38" w:rsidRPr="00BC7E07">
        <w:rPr>
          <w:noProof/>
          <w:lang w:val="sr-Latn-CS"/>
        </w:rPr>
        <w:t>.</w:t>
      </w:r>
      <w:r w:rsidR="00ED7681" w:rsidRPr="00BC7E07">
        <w:rPr>
          <w:rStyle w:val="FootnoteCharacters"/>
          <w:rFonts w:eastAsia="Batang"/>
          <w:bCs/>
          <w:noProof/>
          <w:lang w:val="sr-Latn-CS"/>
        </w:rPr>
        <w:footnoteReference w:id="9"/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Okvirnoj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direktivi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otpadu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zemlje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članice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obavezuju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="00FC6D0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naprave</w:t>
      </w:r>
      <w:r w:rsidR="00FC6D0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plan</w:t>
      </w:r>
      <w:r w:rsidR="00FC6D0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upravljanja</w:t>
      </w:r>
      <w:r w:rsidR="00FC6D0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otpadom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17"/>
        </w:numPr>
        <w:tabs>
          <w:tab w:val="num" w:pos="-1418"/>
          <w:tab w:val="num" w:pos="142"/>
          <w:tab w:val="left" w:pos="993"/>
        </w:tabs>
        <w:ind w:left="0" w:firstLine="737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Direktive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Saveta</w:t>
      </w:r>
      <w:r w:rsidR="00DD6B38" w:rsidRPr="00BC7E07">
        <w:rPr>
          <w:bCs/>
          <w:noProof/>
          <w:lang w:val="sr-Latn-CS"/>
        </w:rPr>
        <w:t xml:space="preserve"> 99/31/</w:t>
      </w:r>
      <w:r>
        <w:rPr>
          <w:bCs/>
          <w:noProof/>
          <w:lang w:val="sr-Latn-CS"/>
        </w:rPr>
        <w:t>EZ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deponijama</w:t>
      </w:r>
      <w:r w:rsidR="00D56A0C" w:rsidRPr="00BC7E07">
        <w:rPr>
          <w:rStyle w:val="FootnoteCharacters"/>
          <w:rFonts w:eastAsia="Batang"/>
          <w:bCs/>
          <w:noProof/>
          <w:lang w:val="sr-Latn-CS"/>
        </w:rPr>
        <w:footnoteReference w:id="10"/>
      </w:r>
      <w:r w:rsidR="00DD6B38" w:rsidRPr="00BC7E07">
        <w:rPr>
          <w:b/>
          <w:bCs/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strogih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redukuju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efekti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odlaganja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naročito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podzemne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efekti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zdravlje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stanovništva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17"/>
        </w:numPr>
        <w:tabs>
          <w:tab w:val="num" w:pos="142"/>
          <w:tab w:val="left" w:pos="993"/>
        </w:tabs>
        <w:ind w:left="0" w:firstLine="737"/>
        <w:jc w:val="both"/>
        <w:rPr>
          <w:bCs/>
          <w:noProof/>
          <w:u w:val="single"/>
          <w:lang w:val="sr-Latn-CS"/>
        </w:rPr>
      </w:pPr>
      <w:r>
        <w:rPr>
          <w:bCs/>
          <w:noProof/>
          <w:lang w:val="sr-Latn-CS"/>
        </w:rPr>
        <w:t>Direktive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Saveta</w:t>
      </w:r>
      <w:r w:rsidR="00DD6B38" w:rsidRPr="00BC7E07">
        <w:rPr>
          <w:bCs/>
          <w:noProof/>
          <w:lang w:val="sr-Latn-CS"/>
        </w:rPr>
        <w:t xml:space="preserve"> 2000/76/</w:t>
      </w:r>
      <w:r>
        <w:rPr>
          <w:bCs/>
          <w:noProof/>
          <w:lang w:val="sr-Latn-CS"/>
        </w:rPr>
        <w:t>EZ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spaljivanju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otpada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koju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zamenjuje</w:t>
      </w:r>
      <w:r w:rsidR="00DD6B38" w:rsidRPr="00BC7E07">
        <w:rPr>
          <w:bCs/>
          <w:noProof/>
          <w:lang w:val="sr-Latn-CS"/>
        </w:rPr>
        <w:t xml:space="preserve"> </w:t>
      </w:r>
      <w:r w:rsidR="00DD6B38" w:rsidRPr="00BC7E07">
        <w:rPr>
          <w:noProof/>
          <w:lang w:val="sr-Latn-CS"/>
        </w:rPr>
        <w:t xml:space="preserve"> </w:t>
      </w:r>
      <w:r>
        <w:rPr>
          <w:rStyle w:val="Strong"/>
          <w:b w:val="0"/>
          <w:noProof/>
          <w:sz w:val="24"/>
          <w:szCs w:val="24"/>
          <w:lang w:val="sr-Latn-CS"/>
        </w:rPr>
        <w:t>Direktiva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Strong"/>
          <w:b w:val="0"/>
          <w:noProof/>
          <w:sz w:val="24"/>
          <w:szCs w:val="24"/>
          <w:lang w:val="sr-Latn-CS"/>
        </w:rPr>
        <w:t>Evropskog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Strong"/>
          <w:b w:val="0"/>
          <w:noProof/>
          <w:sz w:val="24"/>
          <w:szCs w:val="24"/>
          <w:lang w:val="sr-Latn-CS"/>
        </w:rPr>
        <w:t>Parlamenta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Strong"/>
          <w:b w:val="0"/>
          <w:noProof/>
          <w:sz w:val="24"/>
          <w:szCs w:val="24"/>
          <w:lang w:val="sr-Latn-CS"/>
        </w:rPr>
        <w:t>i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Strong"/>
          <w:b w:val="0"/>
          <w:noProof/>
          <w:sz w:val="24"/>
          <w:szCs w:val="24"/>
          <w:lang w:val="sr-Latn-CS"/>
        </w:rPr>
        <w:t>Saveta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2010/75/</w:t>
      </w:r>
      <w:r>
        <w:rPr>
          <w:rStyle w:val="Strong"/>
          <w:b w:val="0"/>
          <w:noProof/>
          <w:sz w:val="24"/>
          <w:szCs w:val="24"/>
          <w:lang w:val="sr-Latn-CS"/>
        </w:rPr>
        <w:t>EU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Strong"/>
          <w:b w:val="0"/>
          <w:noProof/>
          <w:sz w:val="24"/>
          <w:szCs w:val="24"/>
          <w:lang w:val="sr-Latn-CS"/>
        </w:rPr>
        <w:t>od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24</w:t>
      </w:r>
      <w:r w:rsidR="00F25A29" w:rsidRPr="00BC7E07">
        <w:rPr>
          <w:rStyle w:val="Strong"/>
          <w:b w:val="0"/>
          <w:noProof/>
          <w:sz w:val="24"/>
          <w:szCs w:val="24"/>
          <w:lang w:val="sr-Latn-CS"/>
        </w:rPr>
        <w:t>.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Strong"/>
          <w:b w:val="0"/>
          <w:noProof/>
          <w:sz w:val="24"/>
          <w:szCs w:val="24"/>
          <w:lang w:val="sr-Latn-CS"/>
        </w:rPr>
        <w:t>novembra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2010</w:t>
      </w:r>
      <w:r w:rsidR="00F25A29" w:rsidRPr="00BC7E07">
        <w:rPr>
          <w:rStyle w:val="Strong"/>
          <w:b w:val="0"/>
          <w:noProof/>
          <w:sz w:val="24"/>
          <w:szCs w:val="24"/>
          <w:lang w:val="sr-Latn-CS"/>
        </w:rPr>
        <w:t>.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Strong"/>
          <w:b w:val="0"/>
          <w:noProof/>
          <w:sz w:val="24"/>
          <w:szCs w:val="24"/>
          <w:lang w:val="sr-Latn-CS"/>
        </w:rPr>
        <w:t>o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Strong"/>
          <w:b w:val="0"/>
          <w:noProof/>
          <w:sz w:val="24"/>
          <w:szCs w:val="24"/>
          <w:lang w:val="sr-Latn-CS"/>
        </w:rPr>
        <w:t>industrijskim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Strong"/>
          <w:b w:val="0"/>
          <w:noProof/>
          <w:sz w:val="24"/>
          <w:szCs w:val="24"/>
          <w:lang w:val="sr-Latn-CS"/>
        </w:rPr>
        <w:t>emisijama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(</w:t>
      </w:r>
      <w:r>
        <w:rPr>
          <w:rStyle w:val="Strong"/>
          <w:b w:val="0"/>
          <w:noProof/>
          <w:sz w:val="24"/>
          <w:szCs w:val="24"/>
          <w:lang w:val="sr-Latn-CS"/>
        </w:rPr>
        <w:t>integrisano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Strong"/>
          <w:b w:val="0"/>
          <w:noProof/>
          <w:sz w:val="24"/>
          <w:szCs w:val="24"/>
          <w:lang w:val="sr-Latn-CS"/>
        </w:rPr>
        <w:t>sprečavanje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Strong"/>
          <w:b w:val="0"/>
          <w:noProof/>
          <w:sz w:val="24"/>
          <w:szCs w:val="24"/>
          <w:lang w:val="sr-Latn-CS"/>
        </w:rPr>
        <w:t>i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Strong"/>
          <w:b w:val="0"/>
          <w:noProof/>
          <w:sz w:val="24"/>
          <w:szCs w:val="24"/>
          <w:lang w:val="sr-Latn-CS"/>
        </w:rPr>
        <w:t>kontrola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Strong"/>
          <w:b w:val="0"/>
          <w:noProof/>
          <w:sz w:val="24"/>
          <w:szCs w:val="24"/>
          <w:lang w:val="sr-Latn-CS"/>
        </w:rPr>
        <w:t>zagađivanja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Strong"/>
          <w:b w:val="0"/>
          <w:noProof/>
          <w:sz w:val="24"/>
          <w:szCs w:val="24"/>
          <w:lang w:val="sr-Latn-CS"/>
        </w:rPr>
        <w:t>životne</w:t>
      </w:r>
      <w:r w:rsidR="00DD6B38" w:rsidRPr="00BC7E07">
        <w:rPr>
          <w:rStyle w:val="Strong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Strong"/>
          <w:b w:val="0"/>
          <w:noProof/>
          <w:sz w:val="24"/>
          <w:szCs w:val="24"/>
          <w:lang w:val="sr-Latn-CS"/>
        </w:rPr>
        <w:t>sredine</w:t>
      </w:r>
      <w:r w:rsidR="00D56A0C" w:rsidRPr="00BC7E07">
        <w:rPr>
          <w:rStyle w:val="FootnoteCharacters"/>
          <w:bCs/>
          <w:noProof/>
          <w:lang w:val="sr-Latn-CS"/>
        </w:rPr>
        <w:footnoteReference w:id="11"/>
      </w:r>
      <w:r w:rsidR="00FC6D0B" w:rsidRPr="00BC7E07">
        <w:rPr>
          <w:rStyle w:val="Strong"/>
          <w:b w:val="0"/>
          <w:noProof/>
          <w:sz w:val="24"/>
          <w:szCs w:val="24"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17"/>
        </w:numPr>
        <w:tabs>
          <w:tab w:val="num" w:pos="142"/>
          <w:tab w:val="left" w:pos="993"/>
        </w:tabs>
        <w:ind w:left="0" w:firstLine="737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Direktive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Saveta</w:t>
      </w:r>
      <w:r w:rsidR="00DD6B38" w:rsidRPr="00BC7E07">
        <w:rPr>
          <w:bCs/>
          <w:noProof/>
          <w:lang w:val="sr-Latn-CS"/>
        </w:rPr>
        <w:t xml:space="preserve"> 2006/66/</w:t>
      </w:r>
      <w:r>
        <w:rPr>
          <w:bCs/>
          <w:noProof/>
          <w:lang w:val="sr-Latn-CS"/>
        </w:rPr>
        <w:t>EZ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zamenjuje</w:t>
      </w:r>
      <w:r w:rsidR="00CC0074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CC0074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dopunjuje</w:t>
      </w:r>
      <w:r w:rsidR="00CC0074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Direktivu</w:t>
      </w:r>
      <w:r w:rsidR="00CC0074" w:rsidRPr="00BC7E07">
        <w:rPr>
          <w:bCs/>
          <w:noProof/>
          <w:lang w:val="sr-Latn-CS"/>
        </w:rPr>
        <w:t xml:space="preserve"> 91/157/</w:t>
      </w:r>
      <w:r>
        <w:rPr>
          <w:bCs/>
          <w:noProof/>
          <w:lang w:val="sr-Latn-CS"/>
        </w:rPr>
        <w:t>EEZ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baterijama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akumulatorima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sadrže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opasne</w:t>
      </w:r>
      <w:r w:rsidR="00DD6B38" w:rsidRPr="00BC7E07">
        <w:rPr>
          <w:b/>
          <w:bCs/>
          <w:i/>
          <w:noProof/>
          <w:lang w:val="sr-Latn-CS"/>
        </w:rPr>
        <w:t xml:space="preserve"> </w:t>
      </w:r>
      <w:r>
        <w:rPr>
          <w:bCs/>
          <w:noProof/>
          <w:lang w:val="sr-Latn-CS"/>
        </w:rPr>
        <w:t>supstance</w:t>
      </w:r>
      <w:r w:rsidR="00D56A0C" w:rsidRPr="00BC7E07">
        <w:rPr>
          <w:rStyle w:val="FootnoteCharacters"/>
          <w:bCs/>
          <w:noProof/>
          <w:lang w:val="sr-Latn-CS"/>
        </w:rPr>
        <w:footnoteReference w:id="12"/>
      </w:r>
      <w:r w:rsidR="00DD6B38" w:rsidRPr="00BC7E07">
        <w:rPr>
          <w:b/>
          <w:bCs/>
          <w:noProof/>
          <w:lang w:val="sr-Latn-CS"/>
        </w:rPr>
        <w:t xml:space="preserve"> </w:t>
      </w:r>
      <w:r>
        <w:rPr>
          <w:noProof/>
          <w:lang w:val="sr-Latn-CS"/>
        </w:rPr>
        <w:t>uvodi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odlaganje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odlaganja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istrošenih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baterija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akumulatora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sadrže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teškim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metalima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baterija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akumulatora</w:t>
      </w:r>
      <w:r w:rsidR="00DD6B38" w:rsidRPr="00BC7E07">
        <w:rPr>
          <w:noProof/>
          <w:lang w:val="sr-Latn-CS"/>
        </w:rPr>
        <w:t>.</w:t>
      </w:r>
      <w:r w:rsidR="00DD6B38" w:rsidRPr="00BC7E07">
        <w:rPr>
          <w:b/>
          <w:bCs/>
          <w:noProof/>
          <w:lang w:val="sr-Latn-CS"/>
        </w:rPr>
        <w:t xml:space="preserve"> </w:t>
      </w:r>
    </w:p>
    <w:p w:rsidR="00DD6B38" w:rsidRPr="00BC7E07" w:rsidRDefault="00BC7E07" w:rsidP="007154E4">
      <w:pPr>
        <w:autoSpaceDE w:val="0"/>
        <w:ind w:firstLine="720"/>
        <w:jc w:val="both"/>
        <w:rPr>
          <w:i/>
          <w:iCs/>
          <w:noProof/>
          <w:lang w:val="sr-Latn-CS"/>
        </w:rPr>
      </w:pPr>
      <w:r>
        <w:rPr>
          <w:noProof/>
          <w:lang w:val="sr-Latn-CS"/>
        </w:rPr>
        <w:t>Strategija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Protokola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prouzrokovanog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slivu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6A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D56A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Bosna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Hercegovina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D56A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Hrvatska</w:t>
      </w:r>
      <w:r w:rsidR="00D56A0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D56A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E657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Slovenija</w:t>
      </w:r>
      <w:r w:rsidR="00E657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postigle</w:t>
      </w:r>
      <w:r w:rsidR="00D56A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DD6B38" w:rsidRPr="00BC7E07">
        <w:rPr>
          <w:noProof/>
          <w:lang w:val="sr-Latn-CS"/>
        </w:rPr>
        <w:t xml:space="preserve"> 2009.</w:t>
      </w:r>
      <w:r w:rsidR="00D56A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. </w:t>
      </w:r>
      <w:r>
        <w:rPr>
          <w:iCs/>
          <w:noProof/>
          <w:lang w:val="sr-Latn-CS"/>
        </w:rPr>
        <w:t>S</w:t>
      </w:r>
      <w:r w:rsidR="00DD6B3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obzirom</w:t>
      </w:r>
      <w:r w:rsidR="00DD6B38" w:rsidRPr="00BC7E07">
        <w:rPr>
          <w:i/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da</w:t>
      </w:r>
      <w:r w:rsidR="00D56A0C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tehnički</w:t>
      </w:r>
      <w:r w:rsidR="00D56A0C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zahtevi</w:t>
      </w:r>
      <w:r w:rsidR="00D56A0C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DD6B3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plovila</w:t>
      </w:r>
      <w:r w:rsidR="00DD6B3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D56A0C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unutrašnju</w:t>
      </w:r>
      <w:r w:rsidR="00D56A0C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plovidbu</w:t>
      </w:r>
      <w:r w:rsidR="00D56A0C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koji</w:t>
      </w:r>
      <w:r w:rsidR="00D56A0C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su</w:t>
      </w:r>
      <w:r w:rsidR="00D56A0C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usaglašeni</w:t>
      </w:r>
      <w:r w:rsidR="00DD6B3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</w:t>
      </w:r>
      <w:r w:rsidR="00DD6B3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evropskom</w:t>
      </w:r>
      <w:r w:rsidR="00D56A0C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nivou</w:t>
      </w:r>
      <w:r w:rsidR="00D56A0C" w:rsidRPr="00BC7E07">
        <w:rPr>
          <w:iCs/>
          <w:noProof/>
          <w:lang w:val="sr-Latn-CS"/>
        </w:rPr>
        <w:t xml:space="preserve"> (</w:t>
      </w:r>
      <w:r>
        <w:rPr>
          <w:iCs/>
          <w:noProof/>
          <w:lang w:val="sr-Latn-CS"/>
        </w:rPr>
        <w:t>Direktiva</w:t>
      </w:r>
      <w:r w:rsidR="00D56A0C" w:rsidRPr="00BC7E07">
        <w:rPr>
          <w:iCs/>
          <w:noProof/>
          <w:lang w:val="sr-Latn-CS"/>
        </w:rPr>
        <w:t xml:space="preserve"> 2006/87/</w:t>
      </w:r>
      <w:r>
        <w:rPr>
          <w:iCs/>
          <w:noProof/>
          <w:lang w:val="sr-Latn-CS"/>
        </w:rPr>
        <w:t>EZ</w:t>
      </w:r>
      <w:r w:rsidR="00D56A0C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D56A0C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Rezolucija</w:t>
      </w:r>
      <w:r w:rsidR="00D56A0C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br</w:t>
      </w:r>
      <w:r w:rsidR="00D56A0C" w:rsidRPr="00BC7E07">
        <w:rPr>
          <w:iCs/>
          <w:noProof/>
          <w:lang w:val="sr-Latn-CS"/>
        </w:rPr>
        <w:t xml:space="preserve">. 61 UNECE), </w:t>
      </w:r>
      <w:r>
        <w:rPr>
          <w:iCs/>
          <w:noProof/>
          <w:lang w:val="sr-Latn-CS"/>
        </w:rPr>
        <w:t>Evropski</w:t>
      </w:r>
      <w:r w:rsidR="00D56A0C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pravilnik</w:t>
      </w:r>
      <w:r w:rsidR="00D56A0C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</w:t>
      </w:r>
      <w:r w:rsidR="00D56A0C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unutrašnjim</w:t>
      </w:r>
      <w:r w:rsidR="00D56A0C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vodnim</w:t>
      </w:r>
      <w:r w:rsidR="00DD6B3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putevima</w:t>
      </w:r>
      <w:r w:rsidR="00DD6B38" w:rsidRPr="00BC7E07">
        <w:rPr>
          <w:iCs/>
          <w:noProof/>
          <w:lang w:val="sr-Latn-CS"/>
        </w:rPr>
        <w:t xml:space="preserve"> (</w:t>
      </w:r>
      <w:r>
        <w:rPr>
          <w:iCs/>
          <w:noProof/>
          <w:lang w:val="sr-Latn-CS"/>
        </w:rPr>
        <w:t>u</w:t>
      </w:r>
      <w:r w:rsidR="0022439A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daljem</w:t>
      </w:r>
      <w:r w:rsidR="0022439A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tekstu</w:t>
      </w:r>
      <w:r w:rsidR="0022439A" w:rsidRPr="00BC7E07">
        <w:rPr>
          <w:iCs/>
          <w:noProof/>
          <w:lang w:val="sr-Latn-CS"/>
        </w:rPr>
        <w:t xml:space="preserve">: </w:t>
      </w:r>
      <w:r w:rsidR="00DD6B38" w:rsidRPr="00BC7E07">
        <w:rPr>
          <w:noProof/>
          <w:lang w:val="sr-Latn-CS"/>
        </w:rPr>
        <w:t xml:space="preserve">CEVNI), </w:t>
      </w:r>
      <w:r>
        <w:rPr>
          <w:noProof/>
          <w:lang w:val="sr-Latn-CS"/>
        </w:rPr>
        <w:t>Preporuke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prikupljanju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2011.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842E5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842E5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842E5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3F4FFF" w:rsidRPr="00BC7E0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3F4FF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F4FF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3F4FFF" w:rsidRPr="00BC7E07">
        <w:rPr>
          <w:noProof/>
          <w:lang w:val="sr-Latn-CS"/>
        </w:rPr>
        <w:t xml:space="preserve"> – </w:t>
      </w:r>
      <w:r>
        <w:rPr>
          <w:noProof/>
          <w:lang w:val="sr-Latn-CS"/>
        </w:rPr>
        <w:t>Međunarodni</w:t>
      </w:r>
      <w:r w:rsidR="003F4FF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</w:t>
      </w:r>
      <w:r w:rsidR="003F4FFF" w:rsidRPr="00BC7E07">
        <w:rPr>
          <w:noProof/>
          <w:lang w:val="sr-Latn-CS"/>
        </w:rPr>
        <w:t>”</w:t>
      </w:r>
      <w:r w:rsidR="00925EC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broj</w:t>
      </w:r>
      <w:r w:rsidR="00A93320" w:rsidRPr="00BC7E07">
        <w:rPr>
          <w:noProof/>
          <w:lang w:val="sr-Latn-CS"/>
        </w:rPr>
        <w:t xml:space="preserve"> 1/14 -</w:t>
      </w:r>
      <w:r w:rsidR="003F4FFF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u</w:t>
      </w:r>
      <w:r w:rsidR="003F4FF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3F4FF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3F4FFF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A</w:t>
      </w:r>
      <w:r w:rsidR="003F4FFF" w:rsidRPr="00BC7E07">
        <w:rPr>
          <w:noProof/>
          <w:lang w:val="sr-Latn-CS"/>
        </w:rPr>
        <w:t>DN)</w:t>
      </w:r>
      <w:r w:rsidR="00D56A0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predstavljaju</w:t>
      </w:r>
      <w:r w:rsidR="00D56A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najznačajnije</w:t>
      </w:r>
      <w:r w:rsidR="00D56A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propise</w:t>
      </w:r>
      <w:r w:rsidR="00D56A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6A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zagađivanja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56A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neophodno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početi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D72B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D72B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DD6B38" w:rsidRPr="00BC7E07">
        <w:rPr>
          <w:iCs/>
          <w:noProof/>
          <w:lang w:val="sr-Latn-CS"/>
        </w:rPr>
        <w:t>.</w:t>
      </w:r>
    </w:p>
    <w:p w:rsidR="00DD6B38" w:rsidRPr="00BC7E07" w:rsidRDefault="00BC7E07" w:rsidP="007154E4">
      <w:pPr>
        <w:autoSpaceDE w:val="0"/>
        <w:ind w:firstLine="720"/>
        <w:jc w:val="both"/>
        <w:rPr>
          <w:noProof/>
          <w:lang w:val="sr-Latn-CS"/>
        </w:rPr>
      </w:pPr>
      <w:r>
        <w:rPr>
          <w:iCs/>
          <w:noProof/>
          <w:lang w:val="sr-Latn-CS"/>
        </w:rPr>
        <w:t>B</w:t>
      </w:r>
      <w:r>
        <w:rPr>
          <w:noProof/>
          <w:lang w:val="sr-Latn-CS"/>
        </w:rPr>
        <w:t>ez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obzira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E657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prouzrokovano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E657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saobraćajem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tretirano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primarno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njome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jasno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ukazano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poboljšanje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performansi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eksploataciji</w:t>
      </w:r>
      <w:r w:rsidR="00D56A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D56A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56A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E657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EC0FA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56A0C" w:rsidRPr="00BC7E07">
        <w:rPr>
          <w:noProof/>
          <w:lang w:val="sr-Latn-CS"/>
        </w:rPr>
        <w:t>.</w:t>
      </w:r>
    </w:p>
    <w:p w:rsidR="00A93320" w:rsidRPr="00BC7E07" w:rsidRDefault="00A93320" w:rsidP="007154E4">
      <w:pPr>
        <w:autoSpaceDE w:val="0"/>
        <w:ind w:firstLine="720"/>
        <w:jc w:val="both"/>
        <w:rPr>
          <w:noProof/>
          <w:lang w:val="sr-Latn-CS"/>
        </w:rPr>
      </w:pPr>
    </w:p>
    <w:p w:rsidR="00D56A0C" w:rsidRPr="00BC7E07" w:rsidRDefault="00D56A0C" w:rsidP="007154E4">
      <w:pPr>
        <w:ind w:firstLine="720"/>
        <w:jc w:val="both"/>
        <w:rPr>
          <w:i/>
          <w:noProof/>
          <w:lang w:val="sr-Latn-CS"/>
        </w:rPr>
      </w:pPr>
    </w:p>
    <w:p w:rsidR="00DD6B38" w:rsidRPr="00BC7E07" w:rsidRDefault="00350D08" w:rsidP="00C05DA2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15" w:name="_Toc396375569"/>
      <w:bookmarkStart w:id="16" w:name="_Toc396380697"/>
      <w:r w:rsidRPr="00BC7E07">
        <w:rPr>
          <w:b w:val="0"/>
          <w:noProof/>
          <w:color w:val="auto"/>
          <w:lang w:val="sr-Latn-CS"/>
        </w:rPr>
        <w:lastRenderedPageBreak/>
        <w:t>1.5</w:t>
      </w:r>
      <w:r w:rsidR="005974ED" w:rsidRPr="00BC7E07">
        <w:rPr>
          <w:b w:val="0"/>
          <w:noProof/>
          <w:color w:val="auto"/>
          <w:lang w:val="sr-Latn-CS"/>
        </w:rPr>
        <w:t xml:space="preserve">. </w:t>
      </w:r>
      <w:r w:rsidR="00CE0A80" w:rsidRPr="00BC7E07">
        <w:rPr>
          <w:b w:val="0"/>
          <w:noProof/>
          <w:color w:val="auto"/>
          <w:lang w:val="sr-Latn-CS"/>
        </w:rPr>
        <w:tab/>
      </w:r>
      <w:r w:rsidR="00BC7E07">
        <w:rPr>
          <w:b w:val="0"/>
          <w:noProof/>
          <w:color w:val="auto"/>
          <w:lang w:val="sr-Latn-CS"/>
        </w:rPr>
        <w:t>EU</w:t>
      </w:r>
      <w:r w:rsidR="0072091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projekti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relevantni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za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dalje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strateško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planiranje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Republike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Srbij</w:t>
      </w:r>
      <w:bookmarkEnd w:id="15"/>
      <w:bookmarkEnd w:id="16"/>
      <w:r w:rsidR="00BC7E07">
        <w:rPr>
          <w:b w:val="0"/>
          <w:noProof/>
          <w:color w:val="auto"/>
          <w:lang w:val="sr-Latn-CS"/>
        </w:rPr>
        <w:t>e</w:t>
      </w:r>
    </w:p>
    <w:p w:rsidR="00DD6B38" w:rsidRPr="00BC7E07" w:rsidRDefault="00DD6B38" w:rsidP="00C05DA2">
      <w:pPr>
        <w:ind w:firstLine="720"/>
        <w:jc w:val="center"/>
        <w:rPr>
          <w:noProof/>
          <w:lang w:val="sr-Latn-CS"/>
        </w:rPr>
      </w:pPr>
    </w:p>
    <w:p w:rsidR="00DD6B38" w:rsidRPr="00BC7E07" w:rsidRDefault="00BC7E07" w:rsidP="00C05DA2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Evropska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finansirala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uspešno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realizovala</w:t>
      </w:r>
      <w:r w:rsidR="00DD6B38" w:rsidRPr="00BC7E07">
        <w:rPr>
          <w:noProof/>
          <w:lang w:val="sr-Latn-CS"/>
        </w:rPr>
        <w:t xml:space="preserve"> 2006.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Generalni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projektnim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periodom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6B1FB9" w:rsidRPr="00BC7E07">
        <w:rPr>
          <w:noProof/>
          <w:lang w:val="sr-Latn-CS"/>
        </w:rPr>
        <w:t xml:space="preserve"> 2025.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Njime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identifikovani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DD6B38" w:rsidRPr="00BC7E07">
        <w:rPr>
          <w:noProof/>
          <w:lang w:val="sr-Latn-CS"/>
        </w:rPr>
        <w:t xml:space="preserve"> 1321 </w:t>
      </w:r>
      <w:r w:rsidR="00A73B53" w:rsidRPr="00BC7E07">
        <w:rPr>
          <w:noProof/>
          <w:lang w:val="sr-Latn-CS"/>
        </w:rPr>
        <w:t>km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9A74B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9A74B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Savu</w:t>
      </w:r>
      <w:r w:rsidR="009A74B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Tisu</w:t>
      </w:r>
      <w:r w:rsidR="009A74B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A74B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kanali</w:t>
      </w:r>
      <w:r w:rsidR="00EF579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HS</w:t>
      </w:r>
      <w:r w:rsidR="009A74B4" w:rsidRPr="00BC7E07">
        <w:rPr>
          <w:noProof/>
          <w:lang w:val="sr-Latn-CS"/>
        </w:rPr>
        <w:t xml:space="preserve"> </w:t>
      </w:r>
      <w:r w:rsidR="00EF579D" w:rsidRPr="00BC7E07">
        <w:rPr>
          <w:noProof/>
          <w:lang w:val="sr-Latn-CS"/>
        </w:rPr>
        <w:t>„</w:t>
      </w:r>
      <w:r>
        <w:rPr>
          <w:noProof/>
          <w:lang w:val="sr-Latn-CS"/>
        </w:rPr>
        <w:t>Dunav</w:t>
      </w:r>
      <w:r w:rsidR="009A74B4" w:rsidRPr="00BC7E07">
        <w:rPr>
          <w:noProof/>
          <w:lang w:val="sr-Latn-CS"/>
        </w:rPr>
        <w:t>-</w:t>
      </w:r>
      <w:r>
        <w:rPr>
          <w:noProof/>
          <w:lang w:val="sr-Latn-CS"/>
        </w:rPr>
        <w:t>Tisa</w:t>
      </w:r>
      <w:r w:rsidR="009A74B4" w:rsidRPr="00BC7E07">
        <w:rPr>
          <w:noProof/>
          <w:lang w:val="sr-Latn-CS"/>
        </w:rPr>
        <w:t>-</w:t>
      </w:r>
      <w:r>
        <w:rPr>
          <w:noProof/>
          <w:lang w:val="sr-Latn-CS"/>
        </w:rPr>
        <w:t>Dunav</w:t>
      </w:r>
      <w:r w:rsidR="00EF579D" w:rsidRPr="00BC7E07">
        <w:rPr>
          <w:noProof/>
          <w:lang w:val="sr-Latn-CS"/>
        </w:rPr>
        <w:t>”</w:t>
      </w:r>
      <w:r w:rsidR="009A74B4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9A74B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9A74B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9A74B4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kanali</w:t>
      </w:r>
      <w:r w:rsidR="00EF579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HS</w:t>
      </w:r>
      <w:r w:rsidR="00EF579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DTD</w:t>
      </w:r>
      <w:r w:rsidR="009A74B4" w:rsidRPr="00BC7E07">
        <w:rPr>
          <w:noProof/>
          <w:lang w:val="sr-Latn-CS"/>
        </w:rPr>
        <w:t>)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Projekti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bazi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scenarija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04403E" w:rsidRPr="00BC7E07">
        <w:rPr>
          <w:noProof/>
          <w:lang w:val="sr-Latn-CS"/>
        </w:rPr>
        <w:t>: „</w:t>
      </w:r>
      <w:r>
        <w:rPr>
          <w:noProof/>
          <w:lang w:val="sr-Latn-CS"/>
        </w:rPr>
        <w:t>Balkanski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tigar</w:t>
      </w:r>
      <w:r w:rsidR="0004403E" w:rsidRPr="00BC7E07">
        <w:rPr>
          <w:noProof/>
          <w:lang w:val="sr-Latn-CS"/>
        </w:rPr>
        <w:t>”</w:t>
      </w:r>
      <w:r w:rsidR="006B1FB9" w:rsidRPr="00BC7E07">
        <w:rPr>
          <w:noProof/>
          <w:lang w:val="sr-Latn-CS"/>
        </w:rPr>
        <w:t xml:space="preserve"> </w:t>
      </w:r>
      <w:r w:rsidR="0004403E" w:rsidRPr="00BC7E07">
        <w:rPr>
          <w:noProof/>
          <w:lang w:val="sr-Latn-CS"/>
        </w:rPr>
        <w:t>„</w:t>
      </w:r>
      <w:r>
        <w:rPr>
          <w:noProof/>
          <w:lang w:val="sr-Latn-CS"/>
        </w:rPr>
        <w:t>Integracija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04403E" w:rsidRPr="00BC7E07">
        <w:rPr>
          <w:noProof/>
          <w:lang w:val="sr-Latn-CS"/>
        </w:rPr>
        <w:t>”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B1FB9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Stagnacija</w:t>
      </w:r>
      <w:r w:rsidR="0004403E" w:rsidRPr="00BC7E07">
        <w:rPr>
          <w:noProof/>
          <w:lang w:val="sr-Latn-CS"/>
        </w:rPr>
        <w:t>”</w:t>
      </w:r>
      <w:r w:rsidR="006B1FB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Scenario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ekonomskog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nazvan</w:t>
      </w:r>
      <w:r w:rsidR="006B1FB9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integracija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04403E" w:rsidRPr="00BC7E07">
        <w:rPr>
          <w:noProof/>
          <w:lang w:val="sr-Latn-CS"/>
        </w:rPr>
        <w:t>”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smatran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0E170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najverovatnijim</w:t>
      </w:r>
      <w:r w:rsidR="006B1FB9" w:rsidRPr="00BC7E07">
        <w:rPr>
          <w:noProof/>
          <w:lang w:val="sr-Latn-CS"/>
        </w:rPr>
        <w:t xml:space="preserve">.  </w:t>
      </w:r>
      <w:r>
        <w:rPr>
          <w:noProof/>
          <w:lang w:val="sr-Latn-CS"/>
        </w:rPr>
        <w:t>Procena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prioriteta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6B1FB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pregled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godišnjeg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6B1FB9" w:rsidRPr="00BC7E07">
        <w:rPr>
          <w:noProof/>
          <w:lang w:val="sr-Latn-CS"/>
        </w:rPr>
        <w:t xml:space="preserve"> – </w:t>
      </w:r>
      <w:r>
        <w:rPr>
          <w:noProof/>
          <w:lang w:val="sr-Latn-CS"/>
        </w:rPr>
        <w:t>radovi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uređenju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6B1FB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urađena</w:t>
      </w:r>
      <w:r w:rsidR="006B1FB9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je</w:t>
      </w:r>
      <w:r w:rsidR="000E170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71CB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E71CB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71CB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scenario</w:t>
      </w:r>
      <w:r w:rsidR="00E71CBE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Integracija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B1F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E71CBE" w:rsidRPr="00BC7E07">
        <w:rPr>
          <w:noProof/>
          <w:lang w:val="sr-Latn-CS"/>
        </w:rPr>
        <w:t>”</w:t>
      </w:r>
      <w:r w:rsidR="006B1FB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nekih</w:t>
      </w:r>
      <w:r w:rsidR="00A64B5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podigla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sedam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Balkan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2009.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master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2027. </w:t>
      </w:r>
      <w:r>
        <w:rPr>
          <w:noProof/>
          <w:lang w:val="sr-Latn-CS"/>
        </w:rPr>
        <w:t>godine</w:t>
      </w:r>
      <w:r w:rsidR="00D20839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D2083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D2083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D20839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Generalni</w:t>
      </w:r>
      <w:r w:rsidR="00D2083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master</w:t>
      </w:r>
      <w:r w:rsidR="00D2083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D20839" w:rsidRPr="00BC7E07">
        <w:rPr>
          <w:noProof/>
          <w:lang w:val="sr-Latn-CS"/>
        </w:rPr>
        <w:t>)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Generalni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master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identifikovao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društveno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ekonomskih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pokazatelja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2083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zemlji</w:t>
      </w:r>
      <w:r w:rsidR="00D2083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2083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2083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scenarija</w:t>
      </w:r>
      <w:r w:rsidR="00D20839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Minimalno</w:t>
      </w:r>
      <w:r w:rsidR="00D2083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ulaganje</w:t>
      </w:r>
      <w:r w:rsidR="00A73B53" w:rsidRPr="00BC7E07">
        <w:rPr>
          <w:noProof/>
          <w:lang w:val="sr-Latn-CS"/>
        </w:rPr>
        <w:t>”</w:t>
      </w:r>
      <w:r w:rsidR="00D2083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20839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Kompletnog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scenarija</w:t>
      </w:r>
      <w:r w:rsidR="00DD6B38" w:rsidRPr="00BC7E07">
        <w:rPr>
          <w:noProof/>
          <w:lang w:val="sr-Latn-CS"/>
        </w:rPr>
        <w:t xml:space="preserve"> 2027</w:t>
      </w:r>
      <w:r w:rsidR="00A73B53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Generalni</w:t>
      </w:r>
      <w:r w:rsidR="00D2083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master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</w:t>
      </w:r>
      <w:r w:rsidR="00DD6B38" w:rsidRPr="00BC7E07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Cs/>
          <w:noProof/>
          <w:lang w:val="sr-Latn-CS"/>
        </w:rPr>
        <w:t>investicionih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troškova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troškova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održavanja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svim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vidovima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saobraćaja</w:t>
      </w:r>
      <w:r w:rsidR="00DD6B38" w:rsidRPr="00BC7E07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u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tom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smislu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vodnom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saobraćaju</w:t>
      </w:r>
      <w:r w:rsidR="00DD6B38" w:rsidRPr="00BC7E07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Podaci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korišćeni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već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završenog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Generalnog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42E5F" w:rsidRPr="00BC7E07">
        <w:rPr>
          <w:noProof/>
          <w:lang w:val="sr-Latn-CS"/>
        </w:rPr>
        <w:t xml:space="preserve"> 2006.</w:t>
      </w:r>
      <w:r w:rsidR="000B199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DD6B38" w:rsidRPr="00BC7E07">
        <w:rPr>
          <w:bCs/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Generalni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master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odluka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3D4F1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3D4F17" w:rsidRPr="00BC7E07">
        <w:rPr>
          <w:noProof/>
          <w:lang w:val="sr-Latn-CS"/>
        </w:rPr>
        <w:t xml:space="preserve"> 2027.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postojano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poboljšavati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Njime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modernizovanje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institucionalnog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Ovaj</w:t>
      </w:r>
      <w:r w:rsidR="002435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2435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dao</w:t>
      </w:r>
      <w:r w:rsidR="002435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435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smernice</w:t>
      </w:r>
      <w:r w:rsidR="002435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435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435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Strategiju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A64B5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Rezultati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DD6B38" w:rsidRPr="00BC7E07">
        <w:rPr>
          <w:noProof/>
          <w:lang w:val="sr-Latn-CS"/>
        </w:rPr>
        <w:t xml:space="preserve"> </w:t>
      </w:r>
      <w:r w:rsidR="00DD6B38" w:rsidRPr="00BC7E07">
        <w:rPr>
          <w:i/>
          <w:noProof/>
          <w:lang w:val="sr-Latn-CS"/>
        </w:rPr>
        <w:t>Danube Inland Harbour Development</w:t>
      </w:r>
      <w:r w:rsidR="00D25151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D2515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D2515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D25151" w:rsidRPr="00BC7E07">
        <w:rPr>
          <w:noProof/>
          <w:lang w:val="sr-Latn-CS"/>
        </w:rPr>
        <w:t>: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25151" w:rsidRPr="00BC7E07">
        <w:rPr>
          <w:noProof/>
          <w:lang w:val="sr-Latn-CS"/>
        </w:rPr>
        <w:t xml:space="preserve"> DAHAR) </w:t>
      </w:r>
      <w:r>
        <w:rPr>
          <w:noProof/>
          <w:lang w:val="sr-Latn-CS"/>
        </w:rPr>
        <w:t>u</w:t>
      </w:r>
      <w:r w:rsidR="00C5174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C5174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</w:t>
      </w:r>
      <w:r w:rsidR="00C5174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39115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Jugoistočne</w:t>
      </w:r>
      <w:r w:rsidR="0039115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Evrope</w:t>
      </w:r>
      <w:r w:rsidR="008550B3" w:rsidRPr="00BC7E07">
        <w:rPr>
          <w:noProof/>
          <w:lang w:val="sr-Latn-CS"/>
        </w:rPr>
        <w:t>,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centara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logističku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Podunavskog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8550B3" w:rsidRPr="00BC7E07">
        <w:rPr>
          <w:noProof/>
          <w:lang w:val="sr-Latn-CS"/>
        </w:rPr>
        <w:t>,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uzeti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preporuka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nadležnim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F82D75" w:rsidRPr="00BC7E07">
        <w:rPr>
          <w:noProof/>
          <w:lang w:val="sr-Latn-CS"/>
        </w:rPr>
        <w:t>.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dugoročnog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logističkog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male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srednje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veličine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rezultiralo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.  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Strategija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DD6B38" w:rsidRPr="00BC7E07">
        <w:rPr>
          <w:noProof/>
          <w:lang w:val="sr-Latn-CS"/>
        </w:rPr>
        <w:t xml:space="preserve"> </w:t>
      </w:r>
      <w:r w:rsidR="00684AD3" w:rsidRPr="00BC7E07">
        <w:rPr>
          <w:noProof/>
          <w:lang w:val="sr-Latn-CS"/>
        </w:rPr>
        <w:t>Harmonired Inland Navigacion Transport (</w:t>
      </w:r>
      <w:r>
        <w:rPr>
          <w:noProof/>
          <w:lang w:val="sr-Latn-CS"/>
        </w:rPr>
        <w:t>u</w:t>
      </w:r>
      <w:r w:rsidR="00684AD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684AD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684AD3" w:rsidRPr="00BC7E07">
        <w:rPr>
          <w:noProof/>
          <w:lang w:val="sr-Latn-CS"/>
        </w:rPr>
        <w:t xml:space="preserve">: </w:t>
      </w:r>
      <w:r w:rsidR="00DD6B38" w:rsidRPr="00BC7E07">
        <w:rPr>
          <w:noProof/>
          <w:lang w:val="sr-Latn-CS"/>
        </w:rPr>
        <w:t>HINT</w:t>
      </w:r>
      <w:r w:rsidR="00684AD3" w:rsidRPr="00BC7E07">
        <w:rPr>
          <w:noProof/>
          <w:lang w:val="sr-Latn-CS"/>
        </w:rPr>
        <w:t>)</w:t>
      </w:r>
      <w:r w:rsidR="00DD6B38" w:rsidRPr="00BC7E07">
        <w:rPr>
          <w:i/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B7100E" w:rsidRPr="00BC7E07">
        <w:rPr>
          <w:noProof/>
          <w:lang w:val="sr-Latn-CS"/>
        </w:rPr>
        <w:t xml:space="preserve"> Cooperation-Network for Logistic and Nautical Education focusing on Inland Waterway in the Danube Corridor supported by innovative solution (</w:t>
      </w:r>
      <w:r>
        <w:rPr>
          <w:noProof/>
          <w:lang w:val="sr-Latn-CS"/>
        </w:rPr>
        <w:t>u</w:t>
      </w:r>
      <w:r w:rsidR="00B7100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7100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7100E" w:rsidRPr="00BC7E07">
        <w:rPr>
          <w:noProof/>
          <w:lang w:val="sr-Latn-CS"/>
        </w:rPr>
        <w:t>: NELI)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tiče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posade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Cilj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DD6B38" w:rsidRPr="00BC7E07">
        <w:rPr>
          <w:noProof/>
          <w:lang w:val="sr-Latn-CS"/>
        </w:rPr>
        <w:t xml:space="preserve"> HINT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94ED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usaglašavanja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dobijanje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barijere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usaglašavanju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zanimanja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94ED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94ED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lakše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projektu</w:t>
      </w:r>
      <w:r w:rsidR="00DD6B38" w:rsidRPr="00BC7E07">
        <w:rPr>
          <w:noProof/>
          <w:lang w:val="sr-Latn-CS"/>
        </w:rPr>
        <w:t xml:space="preserve"> HINT </w:t>
      </w:r>
      <w:r>
        <w:rPr>
          <w:noProof/>
          <w:lang w:val="sr-Latn-CS"/>
        </w:rPr>
        <w:t>učestvuje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DD6B38" w:rsidRPr="00BC7E07">
        <w:rPr>
          <w:noProof/>
          <w:lang w:val="sr-Latn-CS"/>
        </w:rPr>
        <w:t xml:space="preserve"> 18 </w:t>
      </w:r>
      <w:r>
        <w:rPr>
          <w:noProof/>
          <w:lang w:val="sr-Latn-CS"/>
        </w:rPr>
        <w:t>partnera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brodarstvo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brodogradnju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hidrogradnju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6406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6406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6406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6406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56406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6406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venac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partneri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regulišu</w:t>
      </w:r>
      <w:r w:rsidR="00694ED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rečni</w:t>
      </w:r>
      <w:r w:rsidR="00694ED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694ED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254E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Austrije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Republike</w:t>
      </w:r>
      <w:r w:rsidR="00254E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Slovačke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Mađarske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Republike</w:t>
      </w:r>
      <w:r w:rsidR="00254E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Hrvatske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Republike</w:t>
      </w:r>
      <w:r w:rsidR="00254E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Bugarske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Rumunije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pStyle w:val="Header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DD6B38" w:rsidRPr="00BC7E07">
        <w:rPr>
          <w:noProof/>
          <w:lang w:val="sr-Latn-CS"/>
        </w:rPr>
        <w:t xml:space="preserve"> EASYCONNECTING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IPA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Jadranskog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prekograničnog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svrha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nalaženje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vezanih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Jadranskom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ukazuje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prevazilaženja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narastajuće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Jadransk</w:t>
      </w:r>
      <w:r w:rsidR="00F82D75" w:rsidRPr="00BC7E07">
        <w:rPr>
          <w:noProof/>
          <w:lang w:val="sr-Latn-CS"/>
        </w:rPr>
        <w:t>o-jo</w:t>
      </w:r>
      <w:r>
        <w:rPr>
          <w:noProof/>
          <w:lang w:val="sr-Latn-CS"/>
        </w:rPr>
        <w:t>nskom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D4216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D4216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projektu</w:t>
      </w:r>
      <w:r w:rsidR="00DD6B38" w:rsidRPr="00BC7E07">
        <w:rPr>
          <w:noProof/>
          <w:lang w:val="sr-Latn-CS"/>
        </w:rPr>
        <w:t xml:space="preserve"> EASYCONNECTING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okupljeno</w:t>
      </w:r>
      <w:r w:rsidR="00DD6B38" w:rsidRPr="00BC7E07">
        <w:rPr>
          <w:noProof/>
          <w:lang w:val="sr-Latn-CS"/>
        </w:rPr>
        <w:t xml:space="preserve"> 16 </w:t>
      </w:r>
      <w:r>
        <w:rPr>
          <w:noProof/>
          <w:lang w:val="sr-Latn-CS"/>
        </w:rPr>
        <w:t>partnera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među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vodeći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Veneto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4216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Italije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zapaženo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mnogih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udruženih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Činjenica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daleko</w:t>
      </w:r>
      <w:r w:rsidR="00DD6B38" w:rsidRPr="00BC7E07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ispod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podstakla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izvesna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BE27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naročito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pomoć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vlasnicima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Projekat</w:t>
      </w:r>
      <w:r w:rsidR="00DD6B38" w:rsidRPr="00BC7E07">
        <w:rPr>
          <w:noProof/>
          <w:lang w:val="sr-Latn-CS"/>
        </w:rPr>
        <w:t xml:space="preserve"> NEWS </w:t>
      </w:r>
      <w:r>
        <w:rPr>
          <w:noProof/>
          <w:lang w:val="sr-Latn-CS"/>
        </w:rPr>
        <w:t>nudi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ideje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inovativnih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logističkog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dostignu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ciljani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optimizuje</w:t>
      </w:r>
      <w:r w:rsidR="007842B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7842B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vremenom</w:t>
      </w:r>
      <w:r w:rsidR="007842B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uklone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konkretna</w:t>
      </w:r>
      <w:r w:rsidR="00DD6B38" w:rsidRPr="00BC7E07">
        <w:rPr>
          <w:noProof/>
          <w:lang w:val="sr-Latn-CS"/>
        </w:rPr>
        <w:t xml:space="preserve"> </w:t>
      </w:r>
      <w:r w:rsidR="00C17791" w:rsidRPr="00BC7E07">
        <w:rPr>
          <w:noProof/>
          <w:lang w:val="sr-Latn-CS"/>
        </w:rPr>
        <w:t>„</w:t>
      </w:r>
      <w:r>
        <w:rPr>
          <w:noProof/>
          <w:lang w:val="sr-Latn-CS"/>
        </w:rPr>
        <w:t>uska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grla</w:t>
      </w:r>
      <w:r w:rsidR="00C17791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mala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visina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mostova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niski</w:t>
      </w:r>
      <w:r w:rsidR="007842B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vodostaji</w:t>
      </w:r>
      <w:r w:rsidR="00842E5F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smanji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emisija</w:t>
      </w:r>
      <w:r w:rsidR="00842E5F" w:rsidRPr="00BC7E07">
        <w:rPr>
          <w:noProof/>
          <w:lang w:val="sr-Latn-CS"/>
        </w:rPr>
        <w:t xml:space="preserve"> CO</w:t>
      </w:r>
      <w:r w:rsidR="00842E5F" w:rsidRPr="00BC7E07">
        <w:rPr>
          <w:noProof/>
          <w:sz w:val="18"/>
          <w:szCs w:val="18"/>
          <w:lang w:val="sr-Latn-CS"/>
        </w:rPr>
        <w:t>2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imalo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bolju</w:t>
      </w:r>
      <w:r w:rsidR="00842E5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saobraćajem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emisiju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najkritičnijih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zagađivača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kamione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filterima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katalizatorima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umanjili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emisiju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štetnih</w:t>
      </w:r>
      <w:r w:rsidR="00842E5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gasova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Međutim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efikasnosti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najatraktivniji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DD6B38" w:rsidRPr="00BC7E07">
        <w:rPr>
          <w:noProof/>
          <w:lang w:val="sr-Latn-CS"/>
        </w:rPr>
        <w:t xml:space="preserve"> NEWS</w:t>
      </w:r>
      <w:r w:rsidR="00F82D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upućuje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izjednačavanje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privlačnosti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promovišući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ideju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pogonskog</w:t>
      </w:r>
      <w:r w:rsidR="007842B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tečnog</w:t>
      </w:r>
      <w:r w:rsidR="007842B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prirodnog</w:t>
      </w:r>
      <w:r w:rsidR="007842B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7842BE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3446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3446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34460C" w:rsidRPr="00BC7E07">
        <w:rPr>
          <w:noProof/>
          <w:lang w:val="sr-Latn-CS"/>
        </w:rPr>
        <w:t xml:space="preserve">: </w:t>
      </w:r>
      <w:r w:rsidR="007842BE" w:rsidRPr="00BC7E07">
        <w:rPr>
          <w:noProof/>
          <w:lang w:val="sr-Latn-CS"/>
        </w:rPr>
        <w:t>LNG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umesto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teških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ulja</w:t>
      </w:r>
      <w:r w:rsidR="00DD6B38" w:rsidRPr="00BC7E07">
        <w:rPr>
          <w:noProof/>
          <w:lang w:val="sr-Latn-CS"/>
        </w:rPr>
        <w:t xml:space="preserve"> – </w:t>
      </w:r>
      <w:r>
        <w:rPr>
          <w:noProof/>
          <w:lang w:val="sr-Latn-CS"/>
        </w:rPr>
        <w:t>mazuta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DD6B38" w:rsidP="007154E4">
      <w:pPr>
        <w:ind w:firstLine="720"/>
        <w:jc w:val="both"/>
        <w:rPr>
          <w:noProof/>
          <w:lang w:val="sr-Latn-CS"/>
        </w:rPr>
      </w:pPr>
    </w:p>
    <w:p w:rsidR="00DD6B38" w:rsidRPr="00BC7E07" w:rsidRDefault="00350D08" w:rsidP="004F419B">
      <w:pPr>
        <w:pStyle w:val="Heading2"/>
        <w:ind w:left="720" w:hanging="720"/>
        <w:jc w:val="center"/>
        <w:rPr>
          <w:b w:val="0"/>
          <w:noProof/>
          <w:color w:val="auto"/>
          <w:lang w:val="sr-Latn-CS"/>
        </w:rPr>
      </w:pPr>
      <w:bookmarkStart w:id="17" w:name="_Toc396375570"/>
      <w:bookmarkStart w:id="18" w:name="_Toc396380698"/>
      <w:r w:rsidRPr="00BC7E07">
        <w:rPr>
          <w:b w:val="0"/>
          <w:noProof/>
          <w:color w:val="auto"/>
          <w:lang w:val="sr-Latn-CS"/>
        </w:rPr>
        <w:t>1.6</w:t>
      </w:r>
      <w:r w:rsidR="005974ED" w:rsidRPr="00BC7E07">
        <w:rPr>
          <w:b w:val="0"/>
          <w:noProof/>
          <w:color w:val="auto"/>
          <w:lang w:val="sr-Latn-CS"/>
        </w:rPr>
        <w:t>.</w:t>
      </w:r>
      <w:r w:rsidR="005974ED" w:rsidRPr="00BC7E07">
        <w:rPr>
          <w:noProof/>
          <w:color w:val="auto"/>
          <w:lang w:val="sr-Latn-CS"/>
        </w:rPr>
        <w:t xml:space="preserve"> </w:t>
      </w:r>
      <w:r w:rsidR="00B920AD" w:rsidRPr="00BC7E07">
        <w:rPr>
          <w:noProof/>
          <w:color w:val="auto"/>
          <w:lang w:val="sr-Latn-CS"/>
        </w:rPr>
        <w:tab/>
      </w:r>
      <w:r w:rsidR="00BC7E07">
        <w:rPr>
          <w:b w:val="0"/>
          <w:noProof/>
          <w:color w:val="auto"/>
          <w:lang w:val="sr-Latn-CS"/>
        </w:rPr>
        <w:t>Postojeći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institucionalni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okvir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koji</w:t>
      </w:r>
      <w:r w:rsidR="0072091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se</w:t>
      </w:r>
      <w:r w:rsidR="0072091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odnosi</w:t>
      </w:r>
      <w:r w:rsidR="0072091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na</w:t>
      </w:r>
      <w:r w:rsidR="0072091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vodni</w:t>
      </w:r>
      <w:r w:rsidR="0072091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saobraćaj</w:t>
      </w:r>
      <w:r w:rsidR="0072091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u</w:t>
      </w:r>
      <w:r w:rsidR="0072091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Republici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Srbij</w:t>
      </w:r>
      <w:bookmarkEnd w:id="17"/>
      <w:bookmarkEnd w:id="18"/>
      <w:r w:rsidR="00BC7E07">
        <w:rPr>
          <w:b w:val="0"/>
          <w:noProof/>
          <w:color w:val="auto"/>
          <w:lang w:val="sr-Latn-CS"/>
        </w:rPr>
        <w:t>i</w:t>
      </w:r>
    </w:p>
    <w:p w:rsidR="00DD6B38" w:rsidRPr="00BC7E07" w:rsidRDefault="00DD6B38" w:rsidP="007154E4">
      <w:pPr>
        <w:ind w:firstLine="720"/>
        <w:jc w:val="both"/>
        <w:rPr>
          <w:noProof/>
          <w:lang w:val="sr-Latn-CS"/>
        </w:rPr>
      </w:pPr>
    </w:p>
    <w:p w:rsidR="00DD6B38" w:rsidRPr="00BC7E07" w:rsidRDefault="00BC7E07" w:rsidP="007154E4">
      <w:pPr>
        <w:ind w:firstLine="720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Svi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</w:t>
      </w:r>
      <w:r w:rsidR="004B5F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vodama</w:t>
      </w:r>
      <w:r w:rsidR="00271DF8" w:rsidRPr="00BC7E0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271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271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B5F0C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br</w:t>
      </w:r>
      <w:r w:rsidR="00375A71" w:rsidRPr="00BC7E07">
        <w:rPr>
          <w:noProof/>
          <w:lang w:val="sr-Latn-CS"/>
        </w:rPr>
        <w:t xml:space="preserve">. </w:t>
      </w:r>
      <w:r w:rsidR="00271DF8" w:rsidRPr="00BC7E07">
        <w:rPr>
          <w:noProof/>
          <w:lang w:val="sr-Latn-CS"/>
        </w:rPr>
        <w:t xml:space="preserve">73/10 </w:t>
      </w:r>
      <w:r>
        <w:rPr>
          <w:noProof/>
          <w:lang w:val="sr-Latn-CS"/>
        </w:rPr>
        <w:t>i</w:t>
      </w:r>
      <w:r w:rsidR="00271DF8" w:rsidRPr="00BC7E07">
        <w:rPr>
          <w:noProof/>
          <w:lang w:val="sr-Latn-CS"/>
        </w:rPr>
        <w:t xml:space="preserve"> 121/12), </w:t>
      </w:r>
      <w:r>
        <w:rPr>
          <w:noProof/>
          <w:lang w:val="sr-Latn-CS"/>
        </w:rPr>
        <w:t>Zakonom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plovidbi</w:t>
      </w:r>
      <w:r w:rsidR="00F82D75" w:rsidRPr="00BC7E07">
        <w:rPr>
          <w:noProof/>
          <w:lang w:val="sr-Latn-CS"/>
        </w:rPr>
        <w:t xml:space="preserve"> </w:t>
      </w:r>
      <w:r w:rsidR="00271DF8" w:rsidRPr="00BC7E07">
        <w:rPr>
          <w:noProof/>
          <w:lang w:val="sr-Latn-CS"/>
        </w:rPr>
        <w:t>(„</w:t>
      </w:r>
      <w:r>
        <w:rPr>
          <w:noProof/>
          <w:lang w:val="sr-Latn-CS"/>
        </w:rPr>
        <w:t>Službeni</w:t>
      </w:r>
      <w:r w:rsidR="00271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271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B5F0C" w:rsidRPr="00BC7E07">
        <w:rPr>
          <w:noProof/>
          <w:lang w:val="sr-Latn-CS"/>
        </w:rPr>
        <w:t>”</w:t>
      </w:r>
      <w:r w:rsidR="00271DF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br</w:t>
      </w:r>
      <w:r w:rsidR="00375A71" w:rsidRPr="00BC7E07">
        <w:rPr>
          <w:noProof/>
          <w:lang w:val="sr-Latn-CS"/>
        </w:rPr>
        <w:t xml:space="preserve">. </w:t>
      </w:r>
      <w:r w:rsidR="00271DF8" w:rsidRPr="00BC7E07">
        <w:rPr>
          <w:noProof/>
          <w:lang w:val="sr-Latn-CS"/>
        </w:rPr>
        <w:t xml:space="preserve">87/11 </w:t>
      </w:r>
      <w:r>
        <w:rPr>
          <w:noProof/>
          <w:lang w:val="sr-Latn-CS"/>
        </w:rPr>
        <w:t>i</w:t>
      </w:r>
      <w:r w:rsidR="00271DF8" w:rsidRPr="00BC7E07">
        <w:rPr>
          <w:noProof/>
          <w:lang w:val="sr-Latn-CS"/>
        </w:rPr>
        <w:t xml:space="preserve"> 104/13),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E56ED7" w:rsidRPr="00BC7E07">
        <w:rPr>
          <w:noProof/>
          <w:lang w:val="sr-Latn-CS"/>
        </w:rPr>
        <w:t xml:space="preserve"> </w:t>
      </w:r>
      <w:r w:rsidR="00375A71" w:rsidRPr="00BC7E07">
        <w:rPr>
          <w:noProof/>
          <w:lang w:val="sr-Latn-CS"/>
        </w:rPr>
        <w:t>(„</w:t>
      </w:r>
      <w:r>
        <w:rPr>
          <w:noProof/>
          <w:lang w:val="sr-Latn-CS"/>
        </w:rPr>
        <w:t>Službeni</w:t>
      </w:r>
      <w:r w:rsidR="00375A7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375A7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B5F0C" w:rsidRPr="00BC7E07">
        <w:rPr>
          <w:noProof/>
          <w:lang w:val="sr-Latn-CS"/>
        </w:rPr>
        <w:t>”</w:t>
      </w:r>
      <w:r w:rsidR="00375A71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broj</w:t>
      </w:r>
      <w:r w:rsidR="003D6B2A" w:rsidRPr="00BC7E07">
        <w:rPr>
          <w:noProof/>
          <w:lang w:val="sr-Latn-CS"/>
        </w:rPr>
        <w:t xml:space="preserve"> 88/10)</w:t>
      </w:r>
      <w:r w:rsidR="00375A7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D668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668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0D668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0D668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sledećih</w:t>
      </w:r>
      <w:r w:rsidR="003D6B2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0D668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E56E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56E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DD6B38" w:rsidRPr="00BC7E07">
        <w:rPr>
          <w:noProof/>
          <w:lang w:val="sr-Latn-CS"/>
        </w:rPr>
        <w:t>:</w:t>
      </w:r>
    </w:p>
    <w:p w:rsidR="00DD6B38" w:rsidRPr="00BC7E07" w:rsidRDefault="00BC7E07" w:rsidP="007779BE">
      <w:pPr>
        <w:numPr>
          <w:ilvl w:val="0"/>
          <w:numId w:val="22"/>
        </w:numPr>
        <w:tabs>
          <w:tab w:val="num" w:pos="-142"/>
          <w:tab w:val="num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Ministarstvo</w:t>
      </w:r>
      <w:r w:rsidR="00E56E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E56ED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saobraćaja</w:t>
      </w:r>
      <w:r w:rsidR="00E56E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56E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380C66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380C6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380C6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380C66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Ministarstvo</w:t>
      </w:r>
      <w:r w:rsidR="00380C66" w:rsidRPr="00BC7E07">
        <w:rPr>
          <w:noProof/>
          <w:lang w:val="sr-Latn-CS"/>
        </w:rPr>
        <w:t>)</w:t>
      </w:r>
      <w:r w:rsidR="004E1E80" w:rsidRPr="00BC7E07">
        <w:rPr>
          <w:noProof/>
          <w:lang w:val="sr-Latn-CS"/>
        </w:rPr>
        <w:t xml:space="preserve"> </w:t>
      </w:r>
      <w:r w:rsidR="00E56ED7" w:rsidRPr="00BC7E07">
        <w:rPr>
          <w:noProof/>
          <w:lang w:val="sr-Latn-CS"/>
        </w:rPr>
        <w:t>-</w:t>
      </w:r>
      <w:r w:rsidR="004E1E8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E56E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56E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E56E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normativni</w:t>
      </w:r>
      <w:r w:rsidR="00E56ED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studijsko</w:t>
      </w:r>
      <w:r w:rsidR="00E56ED7" w:rsidRPr="00BC7E07">
        <w:rPr>
          <w:noProof/>
          <w:lang w:val="sr-Latn-CS"/>
        </w:rPr>
        <w:t>-</w:t>
      </w:r>
      <w:r>
        <w:rPr>
          <w:noProof/>
          <w:lang w:val="sr-Latn-CS"/>
        </w:rPr>
        <w:t>analitički</w:t>
      </w:r>
      <w:r w:rsidR="00E56ED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upravni</w:t>
      </w:r>
      <w:r w:rsidR="00E56ED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administrativni</w:t>
      </w:r>
      <w:r w:rsidR="00E56E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56E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E2130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130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pomorstva</w:t>
      </w:r>
      <w:r w:rsidR="00E21303" w:rsidRPr="00BC7E07">
        <w:rPr>
          <w:noProof/>
          <w:lang w:val="sr-Latn-CS"/>
        </w:rPr>
        <w:t>.</w:t>
      </w:r>
      <w:r w:rsidR="00DD6B38" w:rsidRPr="00BC7E07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Poslovi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delokruga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sedištu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područnim</w:t>
      </w:r>
      <w:r w:rsidR="00E56E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jedinicama</w:t>
      </w:r>
      <w:r w:rsidR="00E56E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56E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gradova</w:t>
      </w:r>
      <w:r w:rsidR="00DD6B38" w:rsidRPr="00BC7E07">
        <w:rPr>
          <w:noProof/>
          <w:lang w:val="sr-Latn-CS"/>
        </w:rPr>
        <w:t xml:space="preserve"> - </w:t>
      </w:r>
      <w:r>
        <w:rPr>
          <w:noProof/>
          <w:lang w:val="sr-Latn-CS"/>
        </w:rPr>
        <w:t>lučkim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kapetanijama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ispostavama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Prahovo</w:t>
      </w:r>
      <w:r w:rsidR="00E56ED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Kladovo</w:t>
      </w:r>
      <w:r w:rsidR="00E56ED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Veliko</w:t>
      </w:r>
      <w:r w:rsidR="00E56E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Gradište</w:t>
      </w:r>
      <w:r w:rsidR="00DD6B38" w:rsidRPr="00BC7E07">
        <w:rPr>
          <w:noProof/>
          <w:lang w:val="sr-Latn-CS"/>
        </w:rPr>
        <w:t>,</w:t>
      </w:r>
      <w:r w:rsidR="00E56E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Smederevo</w:t>
      </w:r>
      <w:r w:rsidR="00E56ED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Pančevo</w:t>
      </w:r>
      <w:r w:rsidR="00E56ED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Beograd</w:t>
      </w:r>
      <w:r w:rsidR="00E56ED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Sremska</w:t>
      </w:r>
      <w:r w:rsidR="00E56E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Mitrovica</w:t>
      </w:r>
      <w:r w:rsidR="00E56ED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Titel</w:t>
      </w:r>
      <w:r w:rsidR="00E56ED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Senta</w:t>
      </w:r>
      <w:r w:rsidR="00E56ED7" w:rsidRPr="00BC7E07">
        <w:rPr>
          <w:noProof/>
          <w:lang w:val="sr-Latn-CS"/>
        </w:rPr>
        <w:t xml:space="preserve">,  </w:t>
      </w:r>
      <w:r>
        <w:rPr>
          <w:noProof/>
          <w:lang w:val="sr-Latn-CS"/>
        </w:rPr>
        <w:t>Novi</w:t>
      </w:r>
      <w:r w:rsidR="00E56E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</w:t>
      </w:r>
      <w:r w:rsidR="00DD6B38" w:rsidRPr="00BC7E07">
        <w:rPr>
          <w:noProof/>
          <w:lang w:val="sr-Latn-CS"/>
        </w:rPr>
        <w:t xml:space="preserve">,  </w:t>
      </w:r>
      <w:r>
        <w:rPr>
          <w:noProof/>
          <w:lang w:val="sr-Latn-CS"/>
        </w:rPr>
        <w:t>Apatin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Bezdan</w:t>
      </w:r>
      <w:r w:rsidR="00DD6B38" w:rsidRPr="00BC7E07">
        <w:rPr>
          <w:noProof/>
          <w:lang w:val="sr-Latn-CS"/>
        </w:rPr>
        <w:t>)</w:t>
      </w:r>
      <w:r w:rsidR="00E7563C" w:rsidRPr="00BC7E07">
        <w:rPr>
          <w:noProof/>
          <w:lang w:val="sr-Latn-CS"/>
        </w:rPr>
        <w:t>;</w:t>
      </w:r>
    </w:p>
    <w:p w:rsidR="00DD6B38" w:rsidRPr="00BC7E07" w:rsidRDefault="00720916" w:rsidP="007779BE">
      <w:pPr>
        <w:numPr>
          <w:ilvl w:val="0"/>
          <w:numId w:val="22"/>
        </w:numPr>
        <w:tabs>
          <w:tab w:val="num" w:pos="-142"/>
          <w:tab w:val="left" w:pos="142"/>
          <w:tab w:val="left" w:pos="851"/>
        </w:tabs>
        <w:ind w:left="0" w:firstLine="737"/>
        <w:jc w:val="both"/>
        <w:rPr>
          <w:b/>
          <w:noProof/>
          <w:lang w:val="sr-Latn-CS"/>
        </w:rPr>
      </w:pP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E56ED7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okviru</w:t>
      </w:r>
      <w:r w:rsidR="00E56ED7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Ministarstva</w:t>
      </w:r>
      <w:r w:rsidR="00E56ED7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osnovan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="00E56ED7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Sektor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inspekcijski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nadzor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radi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obavljanja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poslova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inspekcijskog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nadzora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nad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sprovođenjem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zakona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drugih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propisa</w:t>
      </w:r>
      <w:r w:rsidR="0054757F" w:rsidRPr="00BC7E07">
        <w:rPr>
          <w:noProof/>
          <w:lang w:val="sr-Latn-CS"/>
        </w:rPr>
        <w:t>,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između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ostalog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saobraćaja</w:t>
      </w:r>
      <w:r w:rsidR="00E7563C" w:rsidRPr="00BC7E07">
        <w:rPr>
          <w:noProof/>
          <w:lang w:val="sr-Latn-CS"/>
        </w:rPr>
        <w:t>;</w:t>
      </w:r>
    </w:p>
    <w:p w:rsidR="00DD6B38" w:rsidRPr="00BC7E07" w:rsidRDefault="00720916" w:rsidP="007779BE">
      <w:pPr>
        <w:numPr>
          <w:ilvl w:val="0"/>
          <w:numId w:val="22"/>
        </w:numPr>
        <w:tabs>
          <w:tab w:val="num" w:pos="-142"/>
          <w:tab w:val="left" w:pos="142"/>
          <w:tab w:val="left" w:pos="851"/>
        </w:tabs>
        <w:ind w:left="0"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Direkcija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puteve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organ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uprave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sastavu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Ministarstva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osnovana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prevashodno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obavljanje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stručnih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tehničkih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poslova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održavanju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lastRenderedPageBreak/>
        <w:t>obeležavanju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plovnih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međunarodnim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statusom</w:t>
      </w:r>
      <w:r w:rsidR="00DD6B38" w:rsidRPr="00BC7E07">
        <w:rPr>
          <w:noProof/>
          <w:lang w:val="sr-Latn-CS"/>
        </w:rPr>
        <w:t xml:space="preserve"> (</w:t>
      </w:r>
      <w:r w:rsidR="00BC7E07"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Sava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Tisa</w:t>
      </w:r>
      <w:r w:rsidR="00DD6B38" w:rsidRPr="00BC7E07">
        <w:rPr>
          <w:noProof/>
          <w:lang w:val="sr-Latn-CS"/>
        </w:rPr>
        <w:t xml:space="preserve">), </w:t>
      </w:r>
      <w:r w:rsidR="00BC7E07"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uspostavljanje</w:t>
      </w:r>
      <w:r w:rsidR="0090005A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održavanje</w:t>
      </w:r>
      <w:r w:rsidR="0090005A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90005A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</w:t>
      </w:r>
      <w:r w:rsidR="0090005A" w:rsidRPr="00BC7E07">
        <w:rPr>
          <w:noProof/>
          <w:lang w:val="sr-Latn-CS"/>
        </w:rPr>
        <w:t xml:space="preserve"> </w:t>
      </w:r>
      <w:r w:rsidR="00380C66" w:rsidRPr="00BC7E07">
        <w:rPr>
          <w:noProof/>
          <w:lang w:val="sr-Latn-CS"/>
        </w:rPr>
        <w:t xml:space="preserve"> </w:t>
      </w:r>
      <w:r w:rsidR="00E21303" w:rsidRPr="00BC7E07">
        <w:rPr>
          <w:noProof/>
          <w:lang w:val="sr-Latn-CS"/>
        </w:rPr>
        <w:t>RIS</w:t>
      </w:r>
      <w:r w:rsidR="00380C66" w:rsidRPr="00BC7E07">
        <w:rPr>
          <w:noProof/>
          <w:lang w:val="sr-Latn-CS"/>
        </w:rPr>
        <w:t>,</w:t>
      </w:r>
      <w:r w:rsidR="001205A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1205A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skladu</w:t>
      </w:r>
      <w:r w:rsidR="001205A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direktivama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uredbama</w:t>
      </w:r>
      <w:r w:rsidR="00380C6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EU</w:t>
      </w:r>
      <w:r w:rsidR="00E7563C" w:rsidRPr="00BC7E07">
        <w:rPr>
          <w:noProof/>
          <w:lang w:val="sr-Latn-CS"/>
        </w:rPr>
        <w:t>;</w:t>
      </w:r>
    </w:p>
    <w:p w:rsidR="00DD6B38" w:rsidRPr="00BC7E07" w:rsidRDefault="00720916" w:rsidP="007779BE">
      <w:pPr>
        <w:numPr>
          <w:ilvl w:val="0"/>
          <w:numId w:val="22"/>
        </w:numPr>
        <w:tabs>
          <w:tab w:val="left" w:pos="142"/>
          <w:tab w:val="left" w:pos="851"/>
        </w:tabs>
        <w:ind w:left="0"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Uprava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utvrđivanje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sposobnosti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organ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uprave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sastavu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Ministarstva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obavlja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prevashodno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stručne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tehničke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poslove</w:t>
      </w:r>
      <w:r w:rsidR="007A2F5B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poslove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tehničkog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nadzora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utvrđuje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odgovara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zahtevima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tehničkih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pravila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utvrđivanje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sposobnosti</w:t>
      </w:r>
      <w:r w:rsidR="00E7563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="00E7563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E7563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plovidbu</w:t>
      </w:r>
      <w:r w:rsidR="00E7563C" w:rsidRPr="00BC7E07">
        <w:rPr>
          <w:noProof/>
          <w:lang w:val="sr-Latn-CS"/>
        </w:rPr>
        <w:t>;</w:t>
      </w:r>
    </w:p>
    <w:p w:rsidR="00DD6B38" w:rsidRPr="00BC7E07" w:rsidRDefault="00720916" w:rsidP="007779BE">
      <w:pPr>
        <w:numPr>
          <w:ilvl w:val="0"/>
          <w:numId w:val="22"/>
        </w:numPr>
        <w:tabs>
          <w:tab w:val="left" w:pos="142"/>
          <w:tab w:val="left" w:pos="851"/>
        </w:tabs>
        <w:ind w:left="0"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Uprava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opasnog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organ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uprave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sastavu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Ministarstva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obavlja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izvršne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stručne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inspekcijske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poslove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opasnih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svim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vidovima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između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ostalog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nadležan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praćenje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primenu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</w:t>
      </w:r>
      <w:r w:rsidR="003F4FFF" w:rsidRPr="00BC7E07">
        <w:rPr>
          <w:noProof/>
          <w:lang w:val="sr-Latn-CS"/>
        </w:rPr>
        <w:t>DN;</w:t>
      </w:r>
      <w:r w:rsidR="00E21303" w:rsidRPr="00BC7E07">
        <w:rPr>
          <w:noProof/>
          <w:lang w:val="sr-Latn-CS"/>
        </w:rPr>
        <w:t xml:space="preserve"> </w:t>
      </w:r>
    </w:p>
    <w:p w:rsidR="00B37DF8" w:rsidRPr="00BC7E07" w:rsidRDefault="00720916" w:rsidP="007779BE">
      <w:pPr>
        <w:numPr>
          <w:ilvl w:val="0"/>
          <w:numId w:val="22"/>
        </w:numPr>
        <w:tabs>
          <w:tab w:val="left" w:pos="142"/>
          <w:tab w:val="left" w:pos="851"/>
        </w:tabs>
        <w:ind w:left="0"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Agencija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upravljanje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lukama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="00DD6B38" w:rsidRPr="00BC7E07">
        <w:rPr>
          <w:b/>
          <w:noProof/>
          <w:lang w:val="sr-Latn-CS"/>
        </w:rPr>
        <w:t xml:space="preserve"> </w:t>
      </w:r>
      <w:r w:rsidR="00BC7E07">
        <w:rPr>
          <w:noProof/>
          <w:lang w:val="sr-Latn-CS"/>
        </w:rPr>
        <w:t>javna</w:t>
      </w:r>
      <w:r w:rsidR="0098354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agencija</w:t>
      </w:r>
      <w:r w:rsidR="00DD6B38" w:rsidRPr="00BC7E07">
        <w:rPr>
          <w:b/>
          <w:noProof/>
          <w:lang w:val="sr-Latn-CS"/>
        </w:rPr>
        <w:t xml:space="preserve"> </w:t>
      </w:r>
      <w:r w:rsidR="00BC7E07">
        <w:rPr>
          <w:noProof/>
          <w:lang w:val="sr-Latn-CS"/>
        </w:rPr>
        <w:t>osnovana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strane</w:t>
      </w:r>
      <w:r w:rsidR="007A2F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Vlade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koja</w:t>
      </w:r>
      <w:r w:rsidR="0098354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obavlja</w:t>
      </w:r>
      <w:r w:rsidR="0098354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poslove</w:t>
      </w:r>
      <w:r w:rsidR="0098354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strateškog</w:t>
      </w:r>
      <w:r w:rsidR="0098354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98354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administrativnog</w:t>
      </w:r>
      <w:r w:rsidR="0098354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upravljanja</w:t>
      </w:r>
      <w:r w:rsidR="0098354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lukama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pristaništima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bez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obzira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njihov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svojinski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status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regulatorne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stručne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razvojne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poslove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kontinuiranog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nesmetanog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obavljanja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delatnosti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lučkom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području</w:t>
      </w:r>
      <w:r w:rsidR="00B37DF8" w:rsidRPr="00BC7E07">
        <w:rPr>
          <w:noProof/>
          <w:lang w:val="sr-Latn-CS"/>
        </w:rPr>
        <w:t>;</w:t>
      </w:r>
    </w:p>
    <w:p w:rsidR="00A37132" w:rsidRPr="00BC7E07" w:rsidRDefault="00BC7E07" w:rsidP="007779BE">
      <w:pPr>
        <w:numPr>
          <w:ilvl w:val="0"/>
          <w:numId w:val="22"/>
        </w:numPr>
        <w:tabs>
          <w:tab w:val="left" w:pos="142"/>
          <w:tab w:val="left" w:pos="851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Pokrajinski</w:t>
      </w:r>
      <w:r w:rsidR="00B37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sekretarijat</w:t>
      </w:r>
      <w:r w:rsidR="00B37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37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privredu</w:t>
      </w:r>
      <w:r w:rsidR="00B37DF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zapošljavanje</w:t>
      </w:r>
      <w:r w:rsidR="00B37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37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ravnopravnost</w:t>
      </w:r>
      <w:r w:rsidR="00A3111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polova</w:t>
      </w:r>
      <w:r w:rsidR="00A3111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A3111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svog</w:t>
      </w:r>
      <w:r w:rsidR="00A3111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A31112" w:rsidRPr="00BC7E07">
        <w:rPr>
          <w:noProof/>
          <w:lang w:val="sr-Latn-CS"/>
        </w:rPr>
        <w:t>a</w:t>
      </w:r>
      <w:r>
        <w:rPr>
          <w:noProof/>
          <w:lang w:val="sr-Latn-CS"/>
        </w:rPr>
        <w:t>veta</w:t>
      </w:r>
      <w:r w:rsidR="00B37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37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B37DF8" w:rsidRPr="00BC7E07">
        <w:rPr>
          <w:noProof/>
          <w:lang w:val="sr-Latn-CS"/>
        </w:rPr>
        <w:t xml:space="preserve"> </w:t>
      </w:r>
      <w:r w:rsidR="00B3370F" w:rsidRPr="00BC7E07">
        <w:rPr>
          <w:noProof/>
          <w:lang w:val="sr-Latn-CS"/>
        </w:rPr>
        <w:t>(</w:t>
      </w:r>
      <w:r>
        <w:rPr>
          <w:noProof/>
          <w:lang w:val="sr-Latn-CS"/>
        </w:rPr>
        <w:t>u</w:t>
      </w:r>
      <w:r w:rsidR="00B337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337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3370F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Savet</w:t>
      </w:r>
      <w:r w:rsidR="00B3370F" w:rsidRPr="00BC7E07">
        <w:rPr>
          <w:noProof/>
          <w:lang w:val="sr-Latn-CS"/>
        </w:rPr>
        <w:t>)</w:t>
      </w:r>
      <w:r w:rsidR="00AE4C3D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337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37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inspekcijske</w:t>
      </w:r>
      <w:r w:rsidR="00B37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AE4C3D" w:rsidRPr="00BC7E07">
        <w:rPr>
          <w:noProof/>
          <w:lang w:val="sr-Latn-CS"/>
        </w:rPr>
        <w:t>,</w:t>
      </w:r>
      <w:r w:rsidR="00B337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upravljaju</w:t>
      </w:r>
      <w:r w:rsidR="00B337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337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B337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B337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B337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B37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B37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B37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37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37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Autonomne</w:t>
      </w:r>
      <w:r w:rsidR="00B37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pokrajine</w:t>
      </w:r>
      <w:r w:rsidR="00B37D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D1698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D1698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D1698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D16988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AP</w:t>
      </w:r>
      <w:r w:rsidR="00D1698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Vojvodina</w:t>
      </w:r>
      <w:r w:rsidR="00D16988" w:rsidRPr="00BC7E07">
        <w:rPr>
          <w:noProof/>
          <w:lang w:val="sr-Latn-CS"/>
        </w:rPr>
        <w:t>)</w:t>
      </w:r>
      <w:r w:rsidR="001F3277" w:rsidRPr="00BC7E07">
        <w:rPr>
          <w:noProof/>
          <w:lang w:val="sr-Latn-CS"/>
        </w:rPr>
        <w:t>;</w:t>
      </w:r>
    </w:p>
    <w:p w:rsidR="005468F5" w:rsidRPr="00BC7E07" w:rsidRDefault="00BC7E07" w:rsidP="007779BE">
      <w:pPr>
        <w:numPr>
          <w:ilvl w:val="0"/>
          <w:numId w:val="22"/>
        </w:numPr>
        <w:tabs>
          <w:tab w:val="left" w:pos="142"/>
          <w:tab w:val="left" w:pos="851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Poslovi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tehničkog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925B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25B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925B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AP</w:t>
      </w:r>
      <w:r w:rsidR="00925B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925B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povereni</w:t>
      </w:r>
      <w:r w:rsidR="00925B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Javnom</w:t>
      </w:r>
      <w:r w:rsidR="00925B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preduzeću</w:t>
      </w:r>
      <w:r w:rsidR="005468F5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Vode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635221" w:rsidRPr="00BC7E07">
        <w:rPr>
          <w:noProof/>
          <w:lang w:val="sr-Latn-CS"/>
        </w:rPr>
        <w:t>” (</w:t>
      </w:r>
      <w:r>
        <w:rPr>
          <w:noProof/>
          <w:lang w:val="sr-Latn-CS"/>
        </w:rPr>
        <w:t>u</w:t>
      </w:r>
      <w:r w:rsidR="0063522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63522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635221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JVP</w:t>
      </w:r>
      <w:r w:rsidR="00635221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Vode</w:t>
      </w:r>
      <w:r w:rsidR="0063522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635221" w:rsidRPr="00BC7E07">
        <w:rPr>
          <w:noProof/>
          <w:lang w:val="sr-Latn-CS"/>
        </w:rPr>
        <w:t xml:space="preserve">”) </w:t>
      </w:r>
      <w:r w:rsidR="001F3277" w:rsidRPr="00BC7E07">
        <w:rPr>
          <w:noProof/>
          <w:lang w:val="sr-Latn-CS"/>
        </w:rPr>
        <w:t>.</w:t>
      </w:r>
    </w:p>
    <w:p w:rsidR="003C02CF" w:rsidRPr="00BC7E07" w:rsidRDefault="003C02CF" w:rsidP="005974ED">
      <w:pPr>
        <w:pStyle w:val="Heading2"/>
        <w:rPr>
          <w:noProof/>
          <w:color w:val="auto"/>
          <w:lang w:val="sr-Latn-CS"/>
        </w:rPr>
      </w:pPr>
      <w:bookmarkStart w:id="19" w:name="_Toc396375571"/>
    </w:p>
    <w:p w:rsidR="00DD6B38" w:rsidRPr="00BC7E07" w:rsidRDefault="00350D08" w:rsidP="00925B5B">
      <w:pPr>
        <w:pStyle w:val="Heading2"/>
        <w:ind w:left="720" w:hanging="720"/>
        <w:jc w:val="center"/>
        <w:rPr>
          <w:b w:val="0"/>
          <w:noProof/>
          <w:color w:val="auto"/>
          <w:lang w:val="sr-Latn-CS"/>
        </w:rPr>
      </w:pPr>
      <w:bookmarkStart w:id="20" w:name="_Toc396380699"/>
      <w:r w:rsidRPr="00BC7E07">
        <w:rPr>
          <w:b w:val="0"/>
          <w:noProof/>
          <w:color w:val="auto"/>
          <w:lang w:val="sr-Latn-CS"/>
        </w:rPr>
        <w:t>1.7</w:t>
      </w:r>
      <w:r w:rsidR="005974ED" w:rsidRPr="00BC7E07">
        <w:rPr>
          <w:b w:val="0"/>
          <w:noProof/>
          <w:color w:val="auto"/>
          <w:lang w:val="sr-Latn-CS"/>
        </w:rPr>
        <w:t xml:space="preserve">. </w:t>
      </w:r>
      <w:r w:rsidR="00A913F8" w:rsidRPr="00BC7E07">
        <w:rPr>
          <w:b w:val="0"/>
          <w:noProof/>
          <w:color w:val="auto"/>
          <w:lang w:val="sr-Latn-CS"/>
        </w:rPr>
        <w:tab/>
      </w:r>
      <w:r w:rsidR="00BC7E07">
        <w:rPr>
          <w:b w:val="0"/>
          <w:noProof/>
          <w:color w:val="auto"/>
          <w:lang w:val="sr-Latn-CS"/>
        </w:rPr>
        <w:t>Preporuke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za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jačanje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administrativnih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kapaciteta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od</w:t>
      </w:r>
      <w:r w:rsidR="00DD6B38" w:rsidRPr="00BC7E07">
        <w:rPr>
          <w:b w:val="0"/>
          <w:noProof/>
          <w:color w:val="auto"/>
          <w:lang w:val="sr-Latn-CS"/>
        </w:rPr>
        <w:t xml:space="preserve"> 2015. </w:t>
      </w:r>
      <w:r w:rsidR="00BC7E07">
        <w:rPr>
          <w:b w:val="0"/>
          <w:noProof/>
          <w:color w:val="auto"/>
          <w:lang w:val="sr-Latn-CS"/>
        </w:rPr>
        <w:t>do</w:t>
      </w:r>
      <w:r w:rsidR="00DD6B38" w:rsidRPr="00BC7E07">
        <w:rPr>
          <w:b w:val="0"/>
          <w:noProof/>
          <w:color w:val="auto"/>
          <w:lang w:val="sr-Latn-CS"/>
        </w:rPr>
        <w:t xml:space="preserve"> 2025. </w:t>
      </w:r>
      <w:r w:rsidR="00841E29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godin</w:t>
      </w:r>
      <w:bookmarkEnd w:id="19"/>
      <w:bookmarkEnd w:id="20"/>
      <w:r w:rsidR="00BC7E07">
        <w:rPr>
          <w:b w:val="0"/>
          <w:noProof/>
          <w:color w:val="auto"/>
          <w:lang w:val="sr-Latn-CS"/>
        </w:rPr>
        <w:t>e</w:t>
      </w:r>
    </w:p>
    <w:p w:rsidR="00DD6B38" w:rsidRPr="00BC7E07" w:rsidRDefault="00DD6B38" w:rsidP="00925B5B">
      <w:pPr>
        <w:ind w:firstLine="720"/>
        <w:jc w:val="center"/>
        <w:rPr>
          <w:noProof/>
          <w:lang w:val="sr-Latn-CS"/>
        </w:rPr>
      </w:pP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Postojeći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institucionalni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smatrati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zadovoljavajućim</w:t>
      </w:r>
      <w:r w:rsidR="00DD6B38" w:rsidRPr="00BC7E07">
        <w:rPr>
          <w:b/>
          <w:noProof/>
          <w:lang w:val="sr-Latn-CS"/>
        </w:rPr>
        <w:t>.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Ipak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2015 - 2025.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jača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akcentom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usavršavanju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451E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povećanju</w:t>
      </w:r>
      <w:r w:rsidR="003451E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3451E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E1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stručnjaka</w:t>
      </w:r>
      <w:r w:rsidR="00E1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>.</w:t>
      </w:r>
      <w:r w:rsidR="00983542" w:rsidRPr="00BC7E07">
        <w:rPr>
          <w:noProof/>
          <w:lang w:val="sr-Latn-CS"/>
        </w:rPr>
        <w:t xml:space="preserve"> 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Primena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</w:t>
      </w:r>
      <w:r w:rsidR="00DD6B38" w:rsidRPr="00BC7E07">
        <w:rPr>
          <w:noProof/>
          <w:lang w:val="sr-Latn-CS"/>
        </w:rPr>
        <w:t>j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17D3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Treba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istaći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kapetanijama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ispostavama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kapetanija</w:t>
      </w:r>
      <w:r w:rsidR="00983542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inspekcijskoj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20D3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AP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5468F5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Treba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5468F5" w:rsidRPr="00BC7E07">
        <w:rPr>
          <w:noProof/>
          <w:lang w:val="sr-Latn-CS"/>
        </w:rPr>
        <w:t xml:space="preserve"> 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dodatne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savremene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obuke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468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dalji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AF4A2A" w:rsidRPr="00BC7E07">
        <w:rPr>
          <w:noProof/>
          <w:lang w:val="sr-Latn-CS"/>
        </w:rPr>
        <w:t xml:space="preserve"> RIS</w:t>
      </w:r>
      <w:r w:rsidR="00E2130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2130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planiranog</w:t>
      </w:r>
      <w:r w:rsidR="00E2130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uspostavljanja</w:t>
      </w:r>
      <w:r w:rsidR="00E21303" w:rsidRPr="00BC7E07">
        <w:rPr>
          <w:noProof/>
          <w:lang w:val="sr-Latn-CS"/>
        </w:rPr>
        <w:t xml:space="preserve"> </w:t>
      </w:r>
      <w:r w:rsidR="00756CAC" w:rsidRPr="00BC7E07">
        <w:rPr>
          <w:noProof/>
          <w:lang w:val="sr-Latn-CS"/>
        </w:rPr>
        <w:t>Ve</w:t>
      </w:r>
      <w:r w:rsidR="00582BBA" w:rsidRPr="00BC7E07">
        <w:rPr>
          <w:noProof/>
          <w:lang w:val="sr-Latn-CS"/>
        </w:rPr>
        <w:t>ssel Traffic Monitoring System (</w:t>
      </w:r>
      <w:r w:rsidR="00E21303" w:rsidRPr="00BC7E07">
        <w:rPr>
          <w:noProof/>
          <w:lang w:val="sr-Latn-CS"/>
        </w:rPr>
        <w:t>VTS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756CAC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468F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C5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C5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pokrajinskoj</w:t>
      </w:r>
      <w:r w:rsidR="00BC5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BC5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nadležnoj</w:t>
      </w:r>
      <w:r w:rsidR="00BC5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C5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BC5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C5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BC5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BC5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B54EE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54EE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4EE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BC5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AP</w:t>
      </w:r>
      <w:r w:rsidR="00BC5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istaći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standardizacije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946A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946A3C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Potrebno</w:t>
      </w:r>
      <w:r w:rsidR="00946A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46A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standardizovati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događaja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983542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50377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Jačanje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83542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infrastrukture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vodoprivrede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imperativ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kvalitetno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podunavskih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20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Drugi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važan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segment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dostizanju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usaglašavanju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administrativnih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120D3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20D3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20D3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120D3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modelu</w:t>
      </w:r>
      <w:r w:rsidR="00120D3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podunavskih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983542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To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službama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Ministarstva</w:t>
      </w:r>
      <w:r w:rsidR="00C85D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finansija</w:t>
      </w:r>
      <w:r w:rsidR="00C85D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85D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standardizovanja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graničnih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Republika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983542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strana</w:t>
      </w:r>
      <w:r w:rsidR="004F470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ugovornica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posmatrač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donose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98354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pojača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svojih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predstavnika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sastancima</w:t>
      </w:r>
      <w:r w:rsidR="00F5389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grupa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756344" w:rsidRPr="00BC7E07">
        <w:rPr>
          <w:noProof/>
          <w:lang w:val="sr-Latn-CS"/>
        </w:rPr>
        <w:t xml:space="preserve"> </w:t>
      </w:r>
      <w:r w:rsidR="00E21303" w:rsidRPr="00BC7E07">
        <w:rPr>
          <w:noProof/>
          <w:lang w:val="sr-Latn-CS"/>
        </w:rPr>
        <w:t>(</w:t>
      </w:r>
      <w:r>
        <w:rPr>
          <w:noProof/>
          <w:lang w:val="sr-Latn-CS"/>
        </w:rPr>
        <w:t>u</w:t>
      </w:r>
      <w:r w:rsidR="007563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7563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756344" w:rsidRPr="00BC7E07">
        <w:rPr>
          <w:noProof/>
          <w:lang w:val="sr-Latn-CS"/>
        </w:rPr>
        <w:t xml:space="preserve">: </w:t>
      </w:r>
      <w:r w:rsidR="00F5389C" w:rsidRPr="00BC7E07">
        <w:rPr>
          <w:noProof/>
          <w:lang w:val="sr-Latn-CS"/>
        </w:rPr>
        <w:t>DK</w:t>
      </w:r>
      <w:r w:rsidR="00DD6B38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Savske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C5420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C5420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C54200" w:rsidRPr="00BC7E07">
        <w:rPr>
          <w:noProof/>
          <w:lang w:val="sr-Latn-CS"/>
        </w:rPr>
        <w:t xml:space="preserve">: </w:t>
      </w:r>
      <w:r w:rsidR="00DD6B38" w:rsidRPr="00BC7E07">
        <w:rPr>
          <w:noProof/>
          <w:lang w:val="sr-Latn-CS"/>
        </w:rPr>
        <w:t xml:space="preserve">ISRBC), </w:t>
      </w:r>
      <w:r>
        <w:rPr>
          <w:noProof/>
          <w:lang w:val="sr-Latn-CS"/>
        </w:rPr>
        <w:t>Centralne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Rajnom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C5420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C5420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C54200" w:rsidRPr="00BC7E07">
        <w:rPr>
          <w:noProof/>
          <w:lang w:val="sr-Latn-CS"/>
        </w:rPr>
        <w:t xml:space="preserve">: </w:t>
      </w:r>
      <w:r w:rsidR="00DD6B38" w:rsidRPr="00BC7E07">
        <w:rPr>
          <w:noProof/>
          <w:lang w:val="sr-Latn-CS"/>
        </w:rPr>
        <w:t xml:space="preserve">CCNR), UNECE </w:t>
      </w:r>
      <w:r>
        <w:rPr>
          <w:noProof/>
          <w:lang w:val="sr-Latn-CS"/>
        </w:rPr>
        <w:t>Radne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C5420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C5420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C54200" w:rsidRPr="00BC7E07">
        <w:rPr>
          <w:noProof/>
          <w:lang w:val="sr-Latn-CS"/>
        </w:rPr>
        <w:t xml:space="preserve">: </w:t>
      </w:r>
      <w:r w:rsidR="00DD6B38" w:rsidRPr="00BC7E07">
        <w:rPr>
          <w:noProof/>
          <w:lang w:val="sr-Latn-CS"/>
        </w:rPr>
        <w:t xml:space="preserve">UNECE WP.15), UNECE </w:t>
      </w:r>
      <w:r>
        <w:rPr>
          <w:noProof/>
          <w:lang w:val="sr-Latn-CS"/>
        </w:rPr>
        <w:t>A</w:t>
      </w:r>
      <w:r w:rsidR="00E21303" w:rsidRPr="00BC7E07">
        <w:rPr>
          <w:noProof/>
          <w:lang w:val="sr-Latn-CS"/>
        </w:rPr>
        <w:t>DN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Komiteta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C5420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C5420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C54200" w:rsidRPr="00BC7E07">
        <w:rPr>
          <w:noProof/>
          <w:lang w:val="sr-Latn-CS"/>
        </w:rPr>
        <w:t xml:space="preserve">: </w:t>
      </w:r>
      <w:r w:rsidR="00DD6B38" w:rsidRPr="00BC7E07">
        <w:rPr>
          <w:noProof/>
          <w:lang w:val="sr-Latn-CS"/>
        </w:rPr>
        <w:t xml:space="preserve">UNECE WP.15.3), </w:t>
      </w:r>
      <w:r>
        <w:rPr>
          <w:noProof/>
          <w:lang w:val="sr-Latn-CS"/>
        </w:rPr>
        <w:t>Komisije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C5420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C5420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C54200" w:rsidRPr="00BC7E07">
        <w:rPr>
          <w:noProof/>
          <w:lang w:val="sr-Latn-CS"/>
        </w:rPr>
        <w:t xml:space="preserve">: </w:t>
      </w:r>
      <w:r w:rsidR="00DD6B38" w:rsidRPr="00BC7E07">
        <w:rPr>
          <w:noProof/>
          <w:lang w:val="sr-Latn-CS"/>
        </w:rPr>
        <w:t>ICPDR)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obaveza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zastupaju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interesi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503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pripremljenim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stavovima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boljeg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pozicioniranja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saobraćajnom</w:t>
      </w:r>
      <w:r w:rsidR="00C1793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politikom</w:t>
      </w:r>
      <w:r w:rsidR="00C1793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C17934" w:rsidRPr="00BC7E07">
        <w:rPr>
          <w:noProof/>
          <w:lang w:val="sr-Latn-CS"/>
        </w:rPr>
        <w:t>.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136B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buduću</w:t>
      </w:r>
      <w:r w:rsidR="00136B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ulogu</w:t>
      </w:r>
      <w:r w:rsidR="00136BE1" w:rsidRPr="00BC7E07">
        <w:rPr>
          <w:noProof/>
          <w:lang w:val="sr-Latn-CS"/>
        </w:rPr>
        <w:t xml:space="preserve"> DK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tekućeg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dogovaranja</w:t>
      </w:r>
      <w:r w:rsidR="00136B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36B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136B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komisijom</w:t>
      </w:r>
      <w:r w:rsidR="00136B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33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133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33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DD6B38" w:rsidRPr="00BC7E07">
        <w:rPr>
          <w:noProof/>
          <w:lang w:val="sr-Latn-CS"/>
        </w:rPr>
        <w:t>.</w:t>
      </w:r>
    </w:p>
    <w:p w:rsidR="004766D1" w:rsidRPr="00BC7E07" w:rsidRDefault="004766D1" w:rsidP="004766D1">
      <w:pPr>
        <w:jc w:val="both"/>
        <w:rPr>
          <w:noProof/>
          <w:lang w:val="sr-Latn-CS"/>
        </w:rPr>
      </w:pPr>
    </w:p>
    <w:p w:rsidR="004766D1" w:rsidRPr="00BC7E07" w:rsidRDefault="004766D1" w:rsidP="001336A5">
      <w:pPr>
        <w:jc w:val="center"/>
        <w:rPr>
          <w:noProof/>
          <w:lang w:val="sr-Latn-CS"/>
        </w:rPr>
      </w:pPr>
      <w:r w:rsidRPr="00BC7E07">
        <w:rPr>
          <w:noProof/>
          <w:lang w:val="sr-Latn-CS"/>
        </w:rPr>
        <w:t>1.8</w:t>
      </w:r>
      <w:r w:rsidR="00754259" w:rsidRPr="00BC7E07">
        <w:rPr>
          <w:noProof/>
          <w:lang w:val="sr-Latn-CS"/>
        </w:rPr>
        <w:t>.</w:t>
      </w: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Postojeći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nacionalni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zakonodavni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okvir</w:t>
      </w:r>
    </w:p>
    <w:p w:rsidR="00A609B5" w:rsidRPr="00BC7E07" w:rsidRDefault="00A609B5" w:rsidP="00A609B5">
      <w:pPr>
        <w:ind w:firstLine="720"/>
        <w:jc w:val="both"/>
        <w:rPr>
          <w:noProof/>
          <w:lang w:val="sr-Latn-CS"/>
        </w:rPr>
      </w:pPr>
    </w:p>
    <w:p w:rsidR="004766D1" w:rsidRPr="00BC7E07" w:rsidRDefault="00BC7E07" w:rsidP="00A609B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strateškim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opredeljenjima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</w:t>
      </w:r>
      <w:r w:rsidR="00A609B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A609B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A609B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Savi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Tisi</w:t>
      </w:r>
      <w:r w:rsidR="00A609B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obaveznu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potvrđenih</w:t>
      </w:r>
      <w:r w:rsidR="00561BC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konvencija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datim</w:t>
      </w:r>
      <w:r w:rsidR="00F74C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74C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Prilogu</w:t>
      </w:r>
      <w:r w:rsidR="00A609B5" w:rsidRPr="00BC7E07">
        <w:rPr>
          <w:noProof/>
          <w:lang w:val="sr-Latn-CS"/>
        </w:rPr>
        <w:t xml:space="preserve"> 1</w:t>
      </w:r>
      <w:r>
        <w:rPr>
          <w:noProof/>
          <w:lang w:val="sr-Latn-CS"/>
        </w:rPr>
        <w:t>a</w:t>
      </w:r>
      <w:r w:rsidR="00F74C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A609B5" w:rsidRPr="00BC7E07">
        <w:rPr>
          <w:noProof/>
          <w:lang w:val="sr-Latn-CS"/>
        </w:rPr>
        <w:t xml:space="preserve">. </w:t>
      </w:r>
    </w:p>
    <w:p w:rsidR="004766D1" w:rsidRPr="00BC7E07" w:rsidRDefault="00BC7E07" w:rsidP="00A609B5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Strategijom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uzima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pomorske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7131DE" w:rsidRPr="00BC7E07">
        <w:rPr>
          <w:noProof/>
          <w:lang w:val="sr-Latn-CS"/>
        </w:rPr>
        <w:t>,</w:t>
      </w:r>
      <w:r w:rsidR="00F74C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F74C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74C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dat</w:t>
      </w:r>
      <w:r w:rsidR="00F74C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74C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Prilogu</w:t>
      </w:r>
      <w:r w:rsidR="00A609B5" w:rsidRPr="00BC7E07">
        <w:rPr>
          <w:noProof/>
          <w:lang w:val="sr-Latn-CS"/>
        </w:rPr>
        <w:t xml:space="preserve"> </w:t>
      </w:r>
      <w:r w:rsidR="00661725" w:rsidRPr="00BC7E07">
        <w:rPr>
          <w:noProof/>
          <w:lang w:val="sr-Latn-CS"/>
        </w:rPr>
        <w:t>1</w:t>
      </w:r>
      <w:r>
        <w:rPr>
          <w:noProof/>
          <w:lang w:val="sr-Latn-CS"/>
        </w:rPr>
        <w:t>b</w:t>
      </w:r>
      <w:r w:rsidR="00F74C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F74C10" w:rsidRPr="00BC7E07">
        <w:rPr>
          <w:noProof/>
          <w:lang w:val="sr-Latn-CS"/>
        </w:rPr>
        <w:t xml:space="preserve">. </w:t>
      </w:r>
    </w:p>
    <w:p w:rsidR="00A609B5" w:rsidRPr="00BC7E07" w:rsidRDefault="00BC7E07" w:rsidP="004766D1">
      <w:pPr>
        <w:ind w:firstLine="720"/>
        <w:jc w:val="both"/>
        <w:rPr>
          <w:bCs/>
          <w:noProof/>
          <w:lang w:val="sr-Latn-CS"/>
        </w:rPr>
      </w:pPr>
      <w:r>
        <w:rPr>
          <w:noProof/>
          <w:lang w:val="sr-Latn-CS"/>
        </w:rPr>
        <w:t>Strategijom</w:t>
      </w:r>
      <w:r w:rsidR="00F74C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74C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relevantnim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A609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F74C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74C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</w:t>
      </w:r>
      <w:r w:rsidR="00F74C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dat</w:t>
      </w:r>
      <w:r w:rsidR="00F74C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74C10" w:rsidRPr="00BC7E07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Prilogu</w:t>
      </w:r>
      <w:r w:rsidR="00A609B5" w:rsidRPr="00BC7E07">
        <w:rPr>
          <w:noProof/>
          <w:lang w:val="sr-Latn-CS"/>
        </w:rPr>
        <w:t xml:space="preserve"> </w:t>
      </w:r>
      <w:r w:rsidR="00661725" w:rsidRPr="00BC7E07">
        <w:rPr>
          <w:noProof/>
          <w:lang w:val="sr-Latn-CS"/>
        </w:rPr>
        <w:t>1</w:t>
      </w:r>
      <w:r>
        <w:rPr>
          <w:noProof/>
          <w:lang w:val="sr-Latn-CS"/>
        </w:rPr>
        <w:t>v</w:t>
      </w:r>
      <w:r w:rsidR="00F74C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F74C10" w:rsidRPr="00BC7E07">
        <w:rPr>
          <w:noProof/>
          <w:lang w:val="sr-Latn-CS"/>
        </w:rPr>
        <w:t>.</w:t>
      </w:r>
      <w:r w:rsidR="00A609B5" w:rsidRPr="00BC7E07">
        <w:rPr>
          <w:noProof/>
          <w:lang w:val="sr-Latn-CS"/>
        </w:rPr>
        <w:t xml:space="preserve"> </w:t>
      </w:r>
    </w:p>
    <w:p w:rsidR="00A609B5" w:rsidRPr="00BC7E07" w:rsidRDefault="00BC7E07" w:rsidP="00A609B5">
      <w:pPr>
        <w:pStyle w:val="Heading2"/>
        <w:ind w:firstLine="720"/>
        <w:jc w:val="both"/>
        <w:rPr>
          <w:b w:val="0"/>
          <w:noProof/>
          <w:color w:val="auto"/>
          <w:lang w:val="sr-Latn-CS"/>
        </w:rPr>
      </w:pPr>
      <w:r>
        <w:rPr>
          <w:b w:val="0"/>
          <w:noProof/>
          <w:color w:val="auto"/>
          <w:lang w:val="sr-Latn-CS"/>
        </w:rPr>
        <w:t>Pun</w:t>
      </w:r>
      <w:r w:rsidR="00A609B5" w:rsidRPr="00BC7E07">
        <w:rPr>
          <w:b w:val="0"/>
          <w:noProof/>
          <w:color w:val="auto"/>
          <w:lang w:val="sr-Latn-CS"/>
        </w:rPr>
        <w:t xml:space="preserve"> </w:t>
      </w:r>
      <w:r>
        <w:rPr>
          <w:b w:val="0"/>
          <w:noProof/>
          <w:color w:val="auto"/>
          <w:lang w:val="sr-Latn-CS"/>
        </w:rPr>
        <w:t>postojeći</w:t>
      </w:r>
      <w:r w:rsidR="00A609B5" w:rsidRPr="00BC7E07">
        <w:rPr>
          <w:b w:val="0"/>
          <w:noProof/>
          <w:color w:val="auto"/>
          <w:lang w:val="sr-Latn-CS"/>
        </w:rPr>
        <w:t xml:space="preserve"> </w:t>
      </w:r>
      <w:r>
        <w:rPr>
          <w:b w:val="0"/>
          <w:noProof/>
          <w:color w:val="auto"/>
          <w:lang w:val="sr-Latn-CS"/>
        </w:rPr>
        <w:t>i</w:t>
      </w:r>
      <w:r w:rsidR="00661725" w:rsidRPr="00BC7E07">
        <w:rPr>
          <w:b w:val="0"/>
          <w:noProof/>
          <w:color w:val="auto"/>
          <w:lang w:val="sr-Latn-CS"/>
        </w:rPr>
        <w:t xml:space="preserve"> </w:t>
      </w:r>
      <w:r>
        <w:rPr>
          <w:b w:val="0"/>
          <w:noProof/>
          <w:color w:val="auto"/>
          <w:lang w:val="sr-Latn-CS"/>
        </w:rPr>
        <w:t>planirani</w:t>
      </w:r>
      <w:r w:rsidR="00661725" w:rsidRPr="00BC7E07">
        <w:rPr>
          <w:b w:val="0"/>
          <w:noProof/>
          <w:color w:val="auto"/>
          <w:lang w:val="sr-Latn-CS"/>
        </w:rPr>
        <w:t xml:space="preserve"> </w:t>
      </w:r>
      <w:r>
        <w:rPr>
          <w:b w:val="0"/>
          <w:noProof/>
          <w:color w:val="auto"/>
          <w:lang w:val="sr-Latn-CS"/>
        </w:rPr>
        <w:t>zakonodavni</w:t>
      </w:r>
      <w:r w:rsidR="00A609B5" w:rsidRPr="00BC7E07">
        <w:rPr>
          <w:b w:val="0"/>
          <w:noProof/>
          <w:color w:val="auto"/>
          <w:lang w:val="sr-Latn-CS"/>
        </w:rPr>
        <w:t xml:space="preserve"> </w:t>
      </w:r>
      <w:r>
        <w:rPr>
          <w:b w:val="0"/>
          <w:noProof/>
          <w:color w:val="auto"/>
          <w:lang w:val="sr-Latn-CS"/>
        </w:rPr>
        <w:t>okvir</w:t>
      </w:r>
      <w:r w:rsidR="00A609B5" w:rsidRPr="00BC7E07">
        <w:rPr>
          <w:b w:val="0"/>
          <w:noProof/>
          <w:color w:val="auto"/>
          <w:lang w:val="sr-Latn-CS"/>
        </w:rPr>
        <w:t xml:space="preserve"> </w:t>
      </w:r>
      <w:r>
        <w:rPr>
          <w:b w:val="0"/>
          <w:noProof/>
          <w:color w:val="auto"/>
          <w:lang w:val="sr-Latn-CS"/>
        </w:rPr>
        <w:t>Republike</w:t>
      </w:r>
      <w:r w:rsidR="00A609B5" w:rsidRPr="00BC7E07">
        <w:rPr>
          <w:b w:val="0"/>
          <w:noProof/>
          <w:color w:val="auto"/>
          <w:lang w:val="sr-Latn-CS"/>
        </w:rPr>
        <w:t xml:space="preserve"> </w:t>
      </w:r>
      <w:r>
        <w:rPr>
          <w:b w:val="0"/>
          <w:noProof/>
          <w:color w:val="auto"/>
          <w:lang w:val="sr-Latn-CS"/>
        </w:rPr>
        <w:t>Srbije</w:t>
      </w:r>
      <w:r w:rsidR="00A609B5" w:rsidRPr="00BC7E07">
        <w:rPr>
          <w:b w:val="0"/>
          <w:noProof/>
          <w:color w:val="auto"/>
          <w:lang w:val="sr-Latn-CS"/>
        </w:rPr>
        <w:t xml:space="preserve"> </w:t>
      </w:r>
      <w:r>
        <w:rPr>
          <w:b w:val="0"/>
          <w:noProof/>
          <w:color w:val="auto"/>
          <w:lang w:val="sr-Latn-CS"/>
        </w:rPr>
        <w:t>u</w:t>
      </w:r>
      <w:r w:rsidR="00A609B5" w:rsidRPr="00BC7E07">
        <w:rPr>
          <w:b w:val="0"/>
          <w:noProof/>
          <w:color w:val="auto"/>
          <w:lang w:val="sr-Latn-CS"/>
        </w:rPr>
        <w:t xml:space="preserve"> </w:t>
      </w:r>
      <w:r>
        <w:rPr>
          <w:b w:val="0"/>
          <w:noProof/>
          <w:color w:val="auto"/>
          <w:lang w:val="sr-Latn-CS"/>
        </w:rPr>
        <w:t>oblasti</w:t>
      </w:r>
      <w:r w:rsidR="00A609B5" w:rsidRPr="00BC7E07">
        <w:rPr>
          <w:b w:val="0"/>
          <w:noProof/>
          <w:color w:val="auto"/>
          <w:lang w:val="sr-Latn-CS"/>
        </w:rPr>
        <w:t xml:space="preserve"> </w:t>
      </w:r>
      <w:r>
        <w:rPr>
          <w:b w:val="0"/>
          <w:noProof/>
          <w:color w:val="auto"/>
          <w:lang w:val="sr-Latn-CS"/>
        </w:rPr>
        <w:t>vodnog</w:t>
      </w:r>
      <w:r w:rsidR="00A609B5" w:rsidRPr="00BC7E07">
        <w:rPr>
          <w:b w:val="0"/>
          <w:noProof/>
          <w:color w:val="auto"/>
          <w:lang w:val="sr-Latn-CS"/>
        </w:rPr>
        <w:t xml:space="preserve"> </w:t>
      </w:r>
      <w:r>
        <w:rPr>
          <w:b w:val="0"/>
          <w:noProof/>
          <w:color w:val="auto"/>
          <w:lang w:val="sr-Latn-CS"/>
        </w:rPr>
        <w:t>saobraćaja</w:t>
      </w:r>
      <w:r w:rsidR="00A609B5" w:rsidRPr="00BC7E07">
        <w:rPr>
          <w:b w:val="0"/>
          <w:noProof/>
          <w:color w:val="auto"/>
          <w:lang w:val="sr-Latn-CS"/>
        </w:rPr>
        <w:t xml:space="preserve"> </w:t>
      </w:r>
      <w:r>
        <w:rPr>
          <w:b w:val="0"/>
          <w:noProof/>
          <w:color w:val="auto"/>
          <w:lang w:val="sr-Latn-CS"/>
        </w:rPr>
        <w:t>je</w:t>
      </w:r>
      <w:r w:rsidR="00A609B5" w:rsidRPr="00BC7E07">
        <w:rPr>
          <w:b w:val="0"/>
          <w:noProof/>
          <w:color w:val="auto"/>
          <w:lang w:val="sr-Latn-CS"/>
        </w:rPr>
        <w:t xml:space="preserve"> </w:t>
      </w:r>
      <w:r>
        <w:rPr>
          <w:b w:val="0"/>
          <w:noProof/>
          <w:color w:val="auto"/>
          <w:lang w:val="sr-Latn-CS"/>
        </w:rPr>
        <w:t>dat</w:t>
      </w:r>
      <w:r w:rsidR="00A609B5" w:rsidRPr="00BC7E07">
        <w:rPr>
          <w:b w:val="0"/>
          <w:noProof/>
          <w:color w:val="auto"/>
          <w:lang w:val="sr-Latn-CS"/>
        </w:rPr>
        <w:t xml:space="preserve"> </w:t>
      </w:r>
      <w:r>
        <w:rPr>
          <w:b w:val="0"/>
          <w:noProof/>
          <w:color w:val="auto"/>
          <w:lang w:val="sr-Latn-CS"/>
        </w:rPr>
        <w:t>u</w:t>
      </w:r>
      <w:r w:rsidR="00A609B5" w:rsidRPr="00BC7E07">
        <w:rPr>
          <w:b w:val="0"/>
          <w:noProof/>
          <w:color w:val="auto"/>
          <w:lang w:val="sr-Latn-CS"/>
        </w:rPr>
        <w:t xml:space="preserve"> </w:t>
      </w:r>
      <w:r>
        <w:rPr>
          <w:b w:val="0"/>
          <w:noProof/>
          <w:color w:val="auto"/>
          <w:lang w:val="sr-Latn-CS"/>
        </w:rPr>
        <w:t>Prilogu</w:t>
      </w:r>
      <w:r w:rsidR="00A609B5" w:rsidRPr="00BC7E07">
        <w:rPr>
          <w:b w:val="0"/>
          <w:noProof/>
          <w:color w:val="auto"/>
          <w:lang w:val="sr-Latn-CS"/>
        </w:rPr>
        <w:t xml:space="preserve"> </w:t>
      </w:r>
      <w:r w:rsidR="00661725" w:rsidRPr="00BC7E07">
        <w:rPr>
          <w:b w:val="0"/>
          <w:noProof/>
          <w:color w:val="auto"/>
          <w:lang w:val="sr-Latn-CS"/>
        </w:rPr>
        <w:t>1</w:t>
      </w:r>
      <w:r>
        <w:rPr>
          <w:b w:val="0"/>
          <w:noProof/>
          <w:color w:val="auto"/>
          <w:lang w:val="sr-Latn-CS"/>
        </w:rPr>
        <w:t>g</w:t>
      </w:r>
      <w:r w:rsidR="00661725" w:rsidRPr="00BC7E07">
        <w:rPr>
          <w:b w:val="0"/>
          <w:noProof/>
          <w:color w:val="auto"/>
          <w:lang w:val="sr-Latn-CS"/>
        </w:rPr>
        <w:t xml:space="preserve"> </w:t>
      </w:r>
      <w:r>
        <w:rPr>
          <w:b w:val="0"/>
          <w:noProof/>
          <w:color w:val="auto"/>
          <w:lang w:val="sr-Latn-CS"/>
        </w:rPr>
        <w:t>Strategije</w:t>
      </w:r>
      <w:r w:rsidR="00A609B5" w:rsidRPr="00BC7E07">
        <w:rPr>
          <w:b w:val="0"/>
          <w:noProof/>
          <w:color w:val="auto"/>
          <w:lang w:val="sr-Latn-CS"/>
        </w:rPr>
        <w:t>.</w:t>
      </w:r>
    </w:p>
    <w:p w:rsidR="004D3B20" w:rsidRPr="00BC7E07" w:rsidRDefault="00A609B5" w:rsidP="00A609B5">
      <w:pPr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</w:p>
    <w:p w:rsidR="000058C8" w:rsidRPr="00BC7E07" w:rsidRDefault="000058C8" w:rsidP="000058C8">
      <w:pPr>
        <w:jc w:val="both"/>
        <w:rPr>
          <w:b/>
          <w:noProof/>
          <w:lang w:val="sr-Latn-CS"/>
        </w:rPr>
      </w:pPr>
    </w:p>
    <w:p w:rsidR="000058C8" w:rsidRPr="00BC7E07" w:rsidRDefault="000058C8" w:rsidP="000058C8">
      <w:pPr>
        <w:jc w:val="both"/>
        <w:rPr>
          <w:b/>
          <w:noProof/>
          <w:lang w:val="sr-Latn-CS"/>
        </w:rPr>
      </w:pPr>
    </w:p>
    <w:p w:rsidR="00FC6D0B" w:rsidRPr="00BC7E07" w:rsidRDefault="00FC6D0B" w:rsidP="004D3B20">
      <w:pPr>
        <w:jc w:val="both"/>
        <w:rPr>
          <w:noProof/>
          <w:lang w:val="sr-Latn-CS"/>
        </w:rPr>
      </w:pPr>
    </w:p>
    <w:p w:rsidR="00FC6D0B" w:rsidRPr="00BC7E07" w:rsidRDefault="00FC6D0B" w:rsidP="004D3B20">
      <w:pPr>
        <w:jc w:val="both"/>
        <w:rPr>
          <w:noProof/>
          <w:lang w:val="sr-Latn-CS"/>
        </w:rPr>
      </w:pPr>
    </w:p>
    <w:p w:rsidR="00FC6D0B" w:rsidRPr="00BC7E07" w:rsidRDefault="00FC6D0B" w:rsidP="004D3B20">
      <w:pPr>
        <w:jc w:val="both"/>
        <w:rPr>
          <w:noProof/>
          <w:lang w:val="sr-Latn-CS"/>
        </w:rPr>
      </w:pPr>
    </w:p>
    <w:p w:rsidR="00FC6D0B" w:rsidRPr="00BC7E07" w:rsidRDefault="00FC6D0B" w:rsidP="004D3B20">
      <w:pPr>
        <w:jc w:val="both"/>
        <w:rPr>
          <w:noProof/>
          <w:lang w:val="sr-Latn-CS"/>
        </w:rPr>
      </w:pPr>
    </w:p>
    <w:p w:rsidR="00FC6D0B" w:rsidRPr="00BC7E07" w:rsidRDefault="00FC6D0B" w:rsidP="004D3B20">
      <w:pPr>
        <w:jc w:val="both"/>
        <w:rPr>
          <w:noProof/>
          <w:lang w:val="sr-Latn-CS"/>
        </w:rPr>
      </w:pPr>
    </w:p>
    <w:p w:rsidR="00FC6D0B" w:rsidRPr="00BC7E07" w:rsidRDefault="00FC6D0B" w:rsidP="004D3B20">
      <w:pPr>
        <w:jc w:val="both"/>
        <w:rPr>
          <w:noProof/>
          <w:lang w:val="sr-Latn-CS"/>
        </w:rPr>
      </w:pPr>
    </w:p>
    <w:p w:rsidR="00FC6D0B" w:rsidRPr="00BC7E07" w:rsidRDefault="00FC6D0B" w:rsidP="004D3B20">
      <w:pPr>
        <w:jc w:val="both"/>
        <w:rPr>
          <w:noProof/>
          <w:lang w:val="sr-Latn-CS"/>
        </w:rPr>
      </w:pPr>
    </w:p>
    <w:p w:rsidR="00FC6D0B" w:rsidRPr="00BC7E07" w:rsidRDefault="00FC6D0B" w:rsidP="004D3B20">
      <w:pPr>
        <w:jc w:val="both"/>
        <w:rPr>
          <w:noProof/>
          <w:lang w:val="sr-Latn-CS"/>
        </w:rPr>
      </w:pPr>
    </w:p>
    <w:p w:rsidR="00FC6D0B" w:rsidRPr="00BC7E07" w:rsidRDefault="00FC6D0B" w:rsidP="004D3B20">
      <w:pPr>
        <w:jc w:val="both"/>
        <w:rPr>
          <w:noProof/>
          <w:lang w:val="sr-Latn-CS"/>
        </w:rPr>
      </w:pPr>
    </w:p>
    <w:p w:rsidR="00DD6B38" w:rsidRPr="00BC7E07" w:rsidRDefault="00BC7E07" w:rsidP="00951E86">
      <w:pPr>
        <w:pStyle w:val="Heading1"/>
        <w:jc w:val="center"/>
        <w:rPr>
          <w:b w:val="0"/>
          <w:noProof/>
          <w:color w:val="auto"/>
          <w:sz w:val="24"/>
          <w:szCs w:val="24"/>
          <w:lang w:val="sr-Latn-CS"/>
        </w:rPr>
      </w:pPr>
      <w:bookmarkStart w:id="21" w:name="_Toc396375575"/>
      <w:bookmarkStart w:id="22" w:name="_Toc396380708"/>
      <w:r>
        <w:rPr>
          <w:b w:val="0"/>
          <w:noProof/>
          <w:color w:val="auto"/>
          <w:sz w:val="24"/>
          <w:szCs w:val="24"/>
          <w:lang w:val="sr-Latn-CS"/>
        </w:rPr>
        <w:lastRenderedPageBreak/>
        <w:t>OBNAVLJANJE</w:t>
      </w:r>
      <w:r w:rsidR="00DD6B38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b w:val="0"/>
          <w:noProof/>
          <w:color w:val="auto"/>
          <w:sz w:val="24"/>
          <w:szCs w:val="24"/>
          <w:lang w:val="sr-Latn-CS"/>
        </w:rPr>
        <w:t>I</w:t>
      </w:r>
      <w:r w:rsidR="00DD6B38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b w:val="0"/>
          <w:noProof/>
          <w:color w:val="auto"/>
          <w:sz w:val="24"/>
          <w:szCs w:val="24"/>
          <w:lang w:val="sr-Latn-CS"/>
        </w:rPr>
        <w:t>UNAPREĐENJE</w:t>
      </w:r>
      <w:r w:rsidR="00DD6B38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b w:val="0"/>
          <w:noProof/>
          <w:color w:val="auto"/>
          <w:sz w:val="24"/>
          <w:szCs w:val="24"/>
          <w:lang w:val="sr-Latn-CS"/>
        </w:rPr>
        <w:t>NACIONALNE</w:t>
      </w:r>
      <w:r w:rsidR="00DD6B38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b w:val="0"/>
          <w:noProof/>
          <w:color w:val="auto"/>
          <w:sz w:val="24"/>
          <w:szCs w:val="24"/>
          <w:lang w:val="sr-Latn-CS"/>
        </w:rPr>
        <w:t>FLOT</w:t>
      </w:r>
      <w:bookmarkEnd w:id="21"/>
      <w:bookmarkEnd w:id="22"/>
      <w:r>
        <w:rPr>
          <w:b w:val="0"/>
          <w:noProof/>
          <w:color w:val="auto"/>
          <w:sz w:val="24"/>
          <w:szCs w:val="24"/>
          <w:lang w:val="sr-Latn-CS"/>
        </w:rPr>
        <w:t>E</w:t>
      </w:r>
    </w:p>
    <w:p w:rsidR="00DD6B38" w:rsidRPr="00BC7E07" w:rsidRDefault="00DD6B38" w:rsidP="00951E86">
      <w:pPr>
        <w:jc w:val="center"/>
        <w:rPr>
          <w:noProof/>
          <w:lang w:val="sr-Latn-CS"/>
        </w:rPr>
      </w:pPr>
    </w:p>
    <w:p w:rsidR="00F941ED" w:rsidRPr="00BC7E07" w:rsidRDefault="00BC7E07" w:rsidP="001F3277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sagledala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unutrašnjem</w:t>
      </w:r>
      <w:r w:rsidR="00F941E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F941ED" w:rsidRPr="00BC7E07">
        <w:rPr>
          <w:noProof/>
          <w:lang w:val="sr-Latn-CS"/>
        </w:rPr>
        <w:t>,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poglavlju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razmatrano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stanje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mogućnosti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domaća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glavni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javljaju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otklonili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DD6B38" w:rsidRPr="00BC7E07">
        <w:rPr>
          <w:noProof/>
          <w:lang w:val="sr-Latn-CS"/>
        </w:rPr>
        <w:t>.</w:t>
      </w:r>
    </w:p>
    <w:p w:rsidR="001F3277" w:rsidRPr="00BC7E07" w:rsidRDefault="00BC7E07" w:rsidP="001F3277">
      <w:pPr>
        <w:ind w:firstLine="720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Potencijali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prognoza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1F3277" w:rsidRPr="00BC7E07">
        <w:rPr>
          <w:noProof/>
          <w:lang w:val="sr-Latn-CS"/>
        </w:rPr>
        <w:t xml:space="preserve"> 2025. </w:t>
      </w:r>
      <w:r>
        <w:rPr>
          <w:noProof/>
          <w:lang w:val="sr-Latn-CS"/>
        </w:rPr>
        <w:t>godine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dati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Prilogu</w:t>
      </w:r>
      <w:r w:rsidR="001F3277" w:rsidRPr="00BC7E07">
        <w:rPr>
          <w:noProof/>
          <w:lang w:val="sr-Latn-CS"/>
        </w:rPr>
        <w:t xml:space="preserve"> 2 </w:t>
      </w:r>
      <w:r>
        <w:rPr>
          <w:noProof/>
          <w:lang w:val="sr-Latn-CS"/>
        </w:rPr>
        <w:t>Strategije</w:t>
      </w:r>
      <w:r w:rsidR="001F3277" w:rsidRPr="00BC7E07">
        <w:rPr>
          <w:b/>
          <w:noProof/>
          <w:lang w:val="sr-Latn-CS"/>
        </w:rPr>
        <w:t>.</w:t>
      </w:r>
    </w:p>
    <w:p w:rsidR="001F3277" w:rsidRPr="00BC7E07" w:rsidRDefault="001F3277" w:rsidP="001F3277">
      <w:pPr>
        <w:jc w:val="both"/>
        <w:rPr>
          <w:rFonts w:cs="Arial"/>
          <w:b/>
          <w:i/>
          <w:noProof/>
          <w:szCs w:val="20"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Raspoloživa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domaća</w:t>
      </w:r>
      <w:r w:rsidR="00FC6D0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flota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tonama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nosivosti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godine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starosti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flote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glavnih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pogonskih</w:t>
      </w:r>
      <w:r w:rsidR="00F7691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motora</w:t>
      </w:r>
      <w:r w:rsidR="00F7691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kao</w:t>
      </w:r>
      <w:r w:rsidR="00F7691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F7691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prognoza</w:t>
      </w:r>
      <w:r w:rsidR="00F7691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registrovane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nosivosti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teretnih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period</w:t>
      </w:r>
      <w:r w:rsidRPr="00BC7E07">
        <w:rPr>
          <w:noProof/>
          <w:lang w:val="sr-Latn-CS"/>
        </w:rPr>
        <w:t xml:space="preserve">  2015-2025. </w:t>
      </w:r>
      <w:r w:rsidR="00BC7E07">
        <w:rPr>
          <w:noProof/>
          <w:lang w:val="sr-Latn-CS"/>
        </w:rPr>
        <w:t>dati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Prilogu</w:t>
      </w:r>
      <w:r w:rsidRPr="00BC7E07">
        <w:rPr>
          <w:noProof/>
          <w:lang w:val="sr-Latn-CS"/>
        </w:rPr>
        <w:t xml:space="preserve"> 3 </w:t>
      </w:r>
      <w:r w:rsidR="00BC7E07">
        <w:rPr>
          <w:noProof/>
          <w:lang w:val="sr-Latn-CS"/>
        </w:rPr>
        <w:t>Strategije</w:t>
      </w:r>
      <w:r w:rsidRPr="00BC7E07">
        <w:rPr>
          <w:b/>
          <w:noProof/>
          <w:lang w:val="sr-Latn-CS"/>
        </w:rPr>
        <w:t>.</w:t>
      </w:r>
    </w:p>
    <w:p w:rsidR="005B6DF4" w:rsidRPr="00BC7E07" w:rsidRDefault="005B6DF4" w:rsidP="007154E4">
      <w:pPr>
        <w:ind w:firstLine="737"/>
        <w:jc w:val="both"/>
        <w:rPr>
          <w:noProof/>
          <w:lang w:val="sr-Latn-CS"/>
        </w:rPr>
      </w:pPr>
    </w:p>
    <w:p w:rsidR="00DD6B38" w:rsidRPr="00BC7E07" w:rsidRDefault="00CE0A80" w:rsidP="004B240E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23" w:name="_Ref389126473"/>
      <w:bookmarkStart w:id="24" w:name="_Toc396375576"/>
      <w:bookmarkStart w:id="25" w:name="_Toc396380709"/>
      <w:r w:rsidRPr="00BC7E07">
        <w:rPr>
          <w:b w:val="0"/>
          <w:noProof/>
          <w:color w:val="auto"/>
          <w:lang w:val="sr-Latn-CS"/>
        </w:rPr>
        <w:t>2</w:t>
      </w:r>
      <w:r w:rsidR="00950E2B" w:rsidRPr="00BC7E07">
        <w:rPr>
          <w:b w:val="0"/>
          <w:noProof/>
          <w:color w:val="auto"/>
          <w:lang w:val="sr-Latn-CS"/>
        </w:rPr>
        <w:t xml:space="preserve">.1. </w:t>
      </w:r>
      <w:r w:rsidR="00BC7E07">
        <w:rPr>
          <w:b w:val="0"/>
          <w:noProof/>
          <w:color w:val="auto"/>
          <w:lang w:val="sr-Latn-CS"/>
        </w:rPr>
        <w:t>Pregled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postojećeg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stanja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izgledi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za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naredne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godin</w:t>
      </w:r>
      <w:bookmarkEnd w:id="23"/>
      <w:bookmarkEnd w:id="24"/>
      <w:bookmarkEnd w:id="25"/>
      <w:r w:rsidR="00BC7E07">
        <w:rPr>
          <w:b w:val="0"/>
          <w:noProof/>
          <w:color w:val="auto"/>
          <w:lang w:val="sr-Latn-CS"/>
        </w:rPr>
        <w:t>e</w:t>
      </w:r>
    </w:p>
    <w:p w:rsidR="00D23A11" w:rsidRPr="00BC7E07" w:rsidRDefault="00D23A11" w:rsidP="007154E4">
      <w:pPr>
        <w:autoSpaceDE w:val="0"/>
        <w:jc w:val="both"/>
        <w:rPr>
          <w:noProof/>
          <w:lang w:val="sr-Latn-CS"/>
        </w:rPr>
      </w:pPr>
    </w:p>
    <w:p w:rsidR="00685853" w:rsidRPr="00BC7E07" w:rsidRDefault="00BC7E07" w:rsidP="00275709">
      <w:pPr>
        <w:autoSpaceDE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Istraživanje</w:t>
      </w:r>
      <w:r w:rsidR="002757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757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raspoloživoj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F5B2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F5B21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njenoj</w:t>
      </w:r>
      <w:r w:rsidR="00A913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starosti</w:t>
      </w:r>
      <w:r w:rsidR="0028056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8056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starosti</w:t>
      </w:r>
      <w:r w:rsidR="00A913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glavnih</w:t>
      </w:r>
      <w:r w:rsidR="0028056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pogonskih</w:t>
      </w:r>
      <w:r w:rsidR="0028056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motora</w:t>
      </w:r>
      <w:r w:rsidR="00A913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0B7E7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prikazano</w:t>
      </w:r>
      <w:r w:rsidR="000B7E7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757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757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celini</w:t>
      </w:r>
      <w:r w:rsidR="002757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757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Prilogu</w:t>
      </w:r>
      <w:r w:rsidR="00275709" w:rsidRPr="00BC7E07">
        <w:rPr>
          <w:noProof/>
          <w:lang w:val="sr-Latn-CS"/>
        </w:rPr>
        <w:t xml:space="preserve"> 3 </w:t>
      </w:r>
      <w:r>
        <w:rPr>
          <w:noProof/>
          <w:lang w:val="sr-Latn-CS"/>
        </w:rPr>
        <w:t>Strategije</w:t>
      </w:r>
      <w:r w:rsidR="0027570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Može</w:t>
      </w:r>
      <w:r w:rsidR="009C6B2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C6B2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zaključiti</w:t>
      </w:r>
      <w:r w:rsidR="009C6B2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9C6B2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9C6B2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potiskivani</w:t>
      </w:r>
      <w:r w:rsidR="009C6B2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brodski</w:t>
      </w:r>
      <w:r w:rsidR="002757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sastavi</w:t>
      </w:r>
      <w:r w:rsidR="009C6B2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dominantno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zastupljeni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685853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Broj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ukupnih</w:t>
      </w:r>
      <w:r w:rsidR="009D5E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9D5E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9D5E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9D5E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srednje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učestvuju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tegljenim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brodskim</w:t>
      </w:r>
      <w:r w:rsidR="002757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sastavima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opada</w:t>
      </w:r>
      <w:r w:rsidR="00685853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Samohodni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motorni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teretnjaci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uvek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zastupljeni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dovoljnoj</w:t>
      </w:r>
      <w:r w:rsidR="0068585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685853" w:rsidRPr="00BC7E07">
        <w:rPr>
          <w:noProof/>
          <w:lang w:val="sr-Latn-CS"/>
        </w:rPr>
        <w:t>.</w:t>
      </w:r>
    </w:p>
    <w:p w:rsidR="001F44D1" w:rsidRPr="00BC7E07" w:rsidRDefault="00BC7E07" w:rsidP="001F44D1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Podaci</w:t>
      </w:r>
      <w:r w:rsidR="00F0157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pokazuju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prosečna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starost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veća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F44D1" w:rsidRPr="00BC7E07">
        <w:rPr>
          <w:noProof/>
          <w:lang w:val="sr-Latn-CS"/>
        </w:rPr>
        <w:t xml:space="preserve"> 35 </w:t>
      </w:r>
      <w:r>
        <w:rPr>
          <w:noProof/>
          <w:lang w:val="sr-Latn-CS"/>
        </w:rPr>
        <w:t>godina</w:t>
      </w:r>
      <w:r w:rsidR="001F44D1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F0157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starost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angažovanih</w:t>
      </w:r>
      <w:r w:rsidR="00F0157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0157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F0157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F0157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povećava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F44D1" w:rsidRPr="00BC7E07">
        <w:rPr>
          <w:noProof/>
          <w:lang w:val="sr-Latn-CS"/>
        </w:rPr>
        <w:t xml:space="preserve"> 2010. </w:t>
      </w:r>
      <w:r>
        <w:rPr>
          <w:noProof/>
          <w:lang w:val="sr-Latn-CS"/>
        </w:rPr>
        <w:t>godine</w:t>
      </w:r>
      <w:r w:rsidR="001F44D1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Treba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podvući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F44D1" w:rsidRPr="00BC7E07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godini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prosečna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starost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potiskivača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tegljača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1F44D1" w:rsidRPr="00BC7E07">
        <w:rPr>
          <w:noProof/>
          <w:lang w:val="sr-Latn-CS"/>
        </w:rPr>
        <w:t xml:space="preserve"> 37,2 </w:t>
      </w:r>
      <w:r>
        <w:rPr>
          <w:noProof/>
          <w:lang w:val="sr-Latn-CS"/>
        </w:rPr>
        <w:t>godine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samohodnih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motornih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teretnjaka</w:t>
      </w:r>
      <w:r w:rsidR="001F44D1" w:rsidRPr="00BC7E07">
        <w:rPr>
          <w:noProof/>
          <w:lang w:val="sr-Latn-CS"/>
        </w:rPr>
        <w:t xml:space="preserve"> 43,2 </w:t>
      </w:r>
      <w:r>
        <w:rPr>
          <w:noProof/>
          <w:lang w:val="sr-Latn-CS"/>
        </w:rPr>
        <w:t>godine</w:t>
      </w:r>
      <w:r w:rsidR="001F44D1" w:rsidRPr="00BC7E07">
        <w:rPr>
          <w:noProof/>
          <w:lang w:val="sr-Latn-CS"/>
        </w:rPr>
        <w:t>.</w:t>
      </w:r>
    </w:p>
    <w:p w:rsidR="00A913F8" w:rsidRPr="00BC7E07" w:rsidRDefault="00BC7E07" w:rsidP="001F5B21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Detaljnom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analizom</w:t>
      </w:r>
      <w:r w:rsidR="003105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potvrđena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105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A913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obnavljanja</w:t>
      </w:r>
      <w:r w:rsidR="00A913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913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rekonstrukcije</w:t>
      </w:r>
      <w:r w:rsidR="00A913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A913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A913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viju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zastavu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913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913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913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A913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A913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913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1F44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A913F8" w:rsidRPr="00BC7E07">
        <w:rPr>
          <w:noProof/>
          <w:lang w:val="sr-Latn-CS"/>
        </w:rPr>
        <w:t xml:space="preserve">. </w:t>
      </w:r>
    </w:p>
    <w:p w:rsidR="0092447D" w:rsidRPr="00BC7E07" w:rsidRDefault="00BC7E07" w:rsidP="0092447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izrazito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loše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stanje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92447D" w:rsidRPr="00BC7E07">
        <w:rPr>
          <w:noProof/>
          <w:lang w:val="sr-Latn-CS"/>
        </w:rPr>
        <w:t xml:space="preserve"> - </w:t>
      </w:r>
      <w:r>
        <w:rPr>
          <w:noProof/>
          <w:lang w:val="sr-Latn-CS"/>
        </w:rPr>
        <w:t>ledolomaca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ukupnoj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gustoj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92447D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uzimajući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učestale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nepredviđene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klimatske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pojave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92447D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novim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nabavke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ledolomaca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92447D" w:rsidRPr="00BC7E07">
        <w:rPr>
          <w:noProof/>
          <w:lang w:val="sr-Latn-CS"/>
        </w:rPr>
        <w:t xml:space="preserve">. </w:t>
      </w:r>
    </w:p>
    <w:p w:rsidR="002C7082" w:rsidRPr="00BC7E07" w:rsidRDefault="002C7082" w:rsidP="002C7082">
      <w:pPr>
        <w:jc w:val="both"/>
        <w:rPr>
          <w:noProof/>
          <w:lang w:val="sr-Latn-CS"/>
        </w:rPr>
      </w:pPr>
    </w:p>
    <w:p w:rsidR="00DD6B38" w:rsidRPr="00BC7E07" w:rsidRDefault="00CC58BA" w:rsidP="00CC58BA">
      <w:pPr>
        <w:pStyle w:val="Heading2"/>
        <w:tabs>
          <w:tab w:val="center" w:pos="4513"/>
          <w:tab w:val="left" w:pos="8194"/>
        </w:tabs>
        <w:rPr>
          <w:b w:val="0"/>
          <w:noProof/>
          <w:color w:val="auto"/>
          <w:lang w:val="sr-Latn-CS"/>
        </w:rPr>
      </w:pPr>
      <w:bookmarkStart w:id="26" w:name="_Toc396375583"/>
      <w:bookmarkStart w:id="27" w:name="_Toc396380718"/>
      <w:r w:rsidRPr="00BC7E07">
        <w:rPr>
          <w:b w:val="0"/>
          <w:noProof/>
          <w:color w:val="auto"/>
          <w:lang w:val="sr-Latn-CS"/>
        </w:rPr>
        <w:tab/>
      </w:r>
      <w:r w:rsidR="00CE0A80" w:rsidRPr="00BC7E07">
        <w:rPr>
          <w:b w:val="0"/>
          <w:noProof/>
          <w:color w:val="auto"/>
          <w:lang w:val="sr-Latn-CS"/>
        </w:rPr>
        <w:t>2.</w:t>
      </w:r>
      <w:r w:rsidR="00F0157F" w:rsidRPr="00BC7E07">
        <w:rPr>
          <w:b w:val="0"/>
          <w:noProof/>
          <w:color w:val="auto"/>
          <w:lang w:val="sr-Latn-CS"/>
        </w:rPr>
        <w:t>1.</w:t>
      </w:r>
      <w:r w:rsidR="006E3550" w:rsidRPr="00BC7E07">
        <w:rPr>
          <w:b w:val="0"/>
          <w:noProof/>
          <w:color w:val="auto"/>
          <w:lang w:val="sr-Latn-CS"/>
        </w:rPr>
        <w:t>1</w:t>
      </w:r>
      <w:r w:rsidR="008B1DC3" w:rsidRPr="00BC7E07">
        <w:rPr>
          <w:b w:val="0"/>
          <w:noProof/>
          <w:color w:val="auto"/>
          <w:lang w:val="sr-Latn-CS"/>
        </w:rPr>
        <w:t xml:space="preserve">. </w:t>
      </w:r>
      <w:r w:rsidR="00BC7E07">
        <w:rPr>
          <w:b w:val="0"/>
          <w:noProof/>
          <w:color w:val="auto"/>
          <w:lang w:val="sr-Latn-CS"/>
        </w:rPr>
        <w:t>Analiza</w:t>
      </w:r>
      <w:r w:rsidR="009B609A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glavnih</w:t>
      </w:r>
      <w:r w:rsidR="009B609A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problema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srpske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flot</w:t>
      </w:r>
      <w:bookmarkEnd w:id="26"/>
      <w:bookmarkEnd w:id="27"/>
      <w:r w:rsidR="00BC7E07">
        <w:rPr>
          <w:b w:val="0"/>
          <w:noProof/>
          <w:color w:val="auto"/>
          <w:lang w:val="sr-Latn-CS"/>
        </w:rPr>
        <w:t>e</w:t>
      </w:r>
      <w:r w:rsidRPr="00BC7E07">
        <w:rPr>
          <w:b w:val="0"/>
          <w:noProof/>
          <w:color w:val="auto"/>
          <w:lang w:val="sr-Latn-CS"/>
        </w:rPr>
        <w:tab/>
      </w:r>
    </w:p>
    <w:p w:rsidR="00DD6B38" w:rsidRPr="00BC7E07" w:rsidRDefault="00DD6B38" w:rsidP="00CC58BA">
      <w:pPr>
        <w:jc w:val="center"/>
        <w:rPr>
          <w:noProof/>
          <w:lang w:val="sr-Latn-CS"/>
        </w:rPr>
      </w:pPr>
    </w:p>
    <w:p w:rsidR="00DD6B38" w:rsidRPr="00BC7E07" w:rsidRDefault="00BC7E07" w:rsidP="00CC58BA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Raspodela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vidovima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zavisi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prevozi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Interes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stvore</w:t>
      </w:r>
      <w:r w:rsidR="005C76B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takvi</w:t>
      </w:r>
      <w:r w:rsidR="005C76B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5C76B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utakmici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</w:t>
      </w:r>
      <w:r w:rsidR="005C76B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5C76B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5C76B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5C76B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ravnopravni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CC58BA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učestvuju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uglavnom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šumarstva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ugalj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lignit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sirova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nafta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gas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rude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metala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vađenjem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ruda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kamena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prehrambeni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pića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duvan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drvo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drveta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plute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osim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nameštaja</w:t>
      </w:r>
      <w:r w:rsidR="00DD6B38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koks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rafinisani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naftni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hemikalije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hemijski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sintetička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vlakna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proizvodi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metala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osim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mašina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nameštaja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tj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A25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količinama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široke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postići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pakovanja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Prevoz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široke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detaljno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razmatran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uzroci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dovoljno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zastupljeni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smernice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privlačenje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perspektivi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stvorili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ovakve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dovoljna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široke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preusmeriti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kontejnerski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pri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olakšavaju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pretovara</w:t>
      </w:r>
      <w:r w:rsidR="00BE2EBD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zavisi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prevoziti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drumom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železnicom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Što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verovatnoća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prevezena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Znači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obraća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pažnja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višestruku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prepušta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učesnicima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definišu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prevesti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stanovišta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ovakav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prihvatljiv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zanimljive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dovoljnoj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brodarstvu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ostvaruje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profit</w:t>
      </w:r>
      <w:r w:rsidR="00BE2EBD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Najveći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nedostatak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konstantno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samohodnih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nesamohodnih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pogonskih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Pojedine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trenutno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mogle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perspektivi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prebace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železnicu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suprotno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planovima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BE2EBD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Mnogobrojne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kompanije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privlače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cenama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inače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Prevoz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skuplji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prilagodljivosti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nestabilnom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tzv</w:t>
      </w:r>
      <w:r w:rsidR="00BE2EBD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prevoza</w:t>
      </w:r>
      <w:r w:rsidR="00BE2EBD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od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vrata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vrata</w:t>
      </w:r>
      <w:r w:rsidR="00706FD5" w:rsidRPr="00BC7E07">
        <w:rPr>
          <w:noProof/>
          <w:lang w:val="sr-Latn-CS"/>
        </w:rPr>
        <w:t>”</w:t>
      </w:r>
      <w:r w:rsidR="00BE2EBD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Povećanje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dovodi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smanjivanja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upotrebljivosti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povećanja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otpisa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preostalom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povećavaju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upotrebe</w:t>
      </w:r>
      <w:r w:rsidR="00BE2EBD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Količina</w:t>
      </w:r>
      <w:r w:rsidR="0072406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72406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72406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dovoljna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pun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gaz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utovara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istovara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Što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povećavaju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toni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Povećanjem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brodarstvo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postaje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nekonkurentno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ostale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kompanije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delatnošću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nadoknadilo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povećane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brodarska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jeftinijih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najčešće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polovna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činjenica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praktično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novoosnovanih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ukazuje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deceniji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konstantno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zastojima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poskupljenju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narušavanju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BE2EBD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Prednosti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dovoljno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.  </w:t>
      </w:r>
      <w:r>
        <w:rPr>
          <w:noProof/>
          <w:lang w:val="sr-Latn-CS"/>
        </w:rPr>
        <w:t>Sprečavanje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vazduha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uzrokovanog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fokusu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celog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podunavskog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Negativni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efekat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okolinu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vazduha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mnogo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umesto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Podizanje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prelaska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železnicu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tamo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jeste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uporno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informisanje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prednostima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unutrašnjeg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promocije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najisplativijeg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prihvatljivijeg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BE2EBD" w:rsidRPr="00BC7E07">
        <w:rPr>
          <w:noProof/>
          <w:lang w:val="sr-Latn-CS"/>
        </w:rPr>
        <w:t>.</w:t>
      </w:r>
    </w:p>
    <w:p w:rsidR="0018611F" w:rsidRPr="00BC7E07" w:rsidRDefault="00BC7E07" w:rsidP="00C957AF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Problemi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podeliti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spoljašnje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Unutrašnji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razvijaju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spoljašnji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konkurenciju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neusklađenost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direktno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utiču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BE2EBD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Unutrašnji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problemi</w:t>
      </w:r>
      <w:r w:rsidR="00DD6B38" w:rsidRPr="00BC7E07">
        <w:rPr>
          <w:noProof/>
          <w:lang w:val="sr-Latn-CS"/>
        </w:rPr>
        <w:t>:</w:t>
      </w:r>
    </w:p>
    <w:p w:rsidR="00DD6B38" w:rsidRPr="00BC7E07" w:rsidRDefault="00BC7E07" w:rsidP="00535F18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nepovoljna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gradnje</w:t>
      </w:r>
      <w:r w:rsidR="00DD6B38" w:rsidRPr="00BC7E07">
        <w:rPr>
          <w:noProof/>
          <w:lang w:val="sr-Latn-CS"/>
        </w:rPr>
        <w:t>/</w:t>
      </w:r>
      <w:r>
        <w:rPr>
          <w:noProof/>
          <w:lang w:val="sr-Latn-CS"/>
        </w:rPr>
        <w:t>remonta</w:t>
      </w:r>
      <w:r w:rsidR="00DD6B38" w:rsidRPr="00BC7E07">
        <w:rPr>
          <w:noProof/>
          <w:lang w:val="sr-Latn-CS"/>
        </w:rPr>
        <w:t xml:space="preserve">; </w:t>
      </w:r>
      <w:r>
        <w:rPr>
          <w:noProof/>
          <w:lang w:val="sr-Latn-CS"/>
        </w:rPr>
        <w:t>prosečna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DD6B38" w:rsidRPr="00BC7E07">
        <w:rPr>
          <w:noProof/>
          <w:lang w:val="sr-Latn-CS"/>
        </w:rPr>
        <w:t xml:space="preserve"> 40 </w:t>
      </w:r>
      <w:r>
        <w:rPr>
          <w:noProof/>
          <w:lang w:val="sr-Latn-CS"/>
        </w:rPr>
        <w:t>godina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pogonski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motori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obnavljani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prosečna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nešto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povoljnija</w:t>
      </w:r>
      <w:r w:rsidR="00C957A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957A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C957AF" w:rsidRPr="00BC7E07">
        <w:rPr>
          <w:noProof/>
          <w:lang w:val="sr-Latn-CS"/>
        </w:rPr>
        <w:t xml:space="preserve"> 15 </w:t>
      </w:r>
      <w:r>
        <w:rPr>
          <w:noProof/>
          <w:lang w:val="sr-Latn-CS"/>
        </w:rPr>
        <w:t>godina</w:t>
      </w:r>
      <w:r w:rsidR="00C957A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957A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osam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DD6B38" w:rsidRPr="00BC7E07">
        <w:rPr>
          <w:noProof/>
          <w:lang w:val="sr-Latn-CS"/>
        </w:rPr>
        <w:t>)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535F18">
      <w:pPr>
        <w:numPr>
          <w:ilvl w:val="0"/>
          <w:numId w:val="3"/>
        </w:numPr>
        <w:tabs>
          <w:tab w:val="clear" w:pos="360"/>
          <w:tab w:val="num" w:pos="142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nedostatak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mladog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30496E" w:rsidRPr="00BC7E07">
        <w:rPr>
          <w:noProof/>
          <w:lang w:val="sr-Latn-CS"/>
        </w:rPr>
        <w:t>;</w:t>
      </w:r>
    </w:p>
    <w:p w:rsidR="00DD6B38" w:rsidRPr="00BC7E07" w:rsidRDefault="00BC7E07" w:rsidP="00535F18">
      <w:pPr>
        <w:numPr>
          <w:ilvl w:val="0"/>
          <w:numId w:val="3"/>
        </w:numPr>
        <w:tabs>
          <w:tab w:val="clear" w:pos="360"/>
          <w:tab w:val="num" w:pos="-142"/>
          <w:tab w:val="num" w:pos="142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visoki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starosti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535F18">
      <w:pPr>
        <w:numPr>
          <w:ilvl w:val="0"/>
          <w:numId w:val="3"/>
        </w:numPr>
        <w:tabs>
          <w:tab w:val="clear" w:pos="360"/>
          <w:tab w:val="num" w:pos="-142"/>
          <w:tab w:val="num" w:pos="142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veliki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nemaju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važeće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svedočanstvo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E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sposobnosti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535F18">
      <w:pPr>
        <w:numPr>
          <w:ilvl w:val="0"/>
          <w:numId w:val="3"/>
        </w:numPr>
        <w:tabs>
          <w:tab w:val="clear" w:pos="360"/>
          <w:tab w:val="num" w:pos="-142"/>
          <w:tab w:val="num" w:pos="142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nedostatak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535F18">
      <w:pPr>
        <w:numPr>
          <w:ilvl w:val="0"/>
          <w:numId w:val="3"/>
        </w:numPr>
        <w:tabs>
          <w:tab w:val="clear" w:pos="360"/>
          <w:tab w:val="num" w:pos="-142"/>
          <w:tab w:val="num" w:pos="142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nedovoljno</w:t>
      </w:r>
      <w:r w:rsidR="00CD6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DD6B38" w:rsidRPr="00BC7E07">
        <w:rPr>
          <w:noProof/>
          <w:lang w:val="sr-Latn-CS"/>
        </w:rPr>
        <w:t xml:space="preserve"> – </w:t>
      </w:r>
      <w:r>
        <w:rPr>
          <w:noProof/>
          <w:lang w:val="sr-Latn-CS"/>
        </w:rPr>
        <w:t>tehnoloških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inovacija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transportom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30496E">
      <w:pPr>
        <w:numPr>
          <w:ilvl w:val="0"/>
          <w:numId w:val="3"/>
        </w:numPr>
        <w:tabs>
          <w:tab w:val="clear" w:pos="360"/>
          <w:tab w:val="num" w:pos="-142"/>
          <w:tab w:val="num" w:pos="142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nedostatak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DD6B38" w:rsidRPr="00BC7E07">
        <w:rPr>
          <w:noProof/>
          <w:lang w:val="sr-Latn-CS"/>
        </w:rPr>
        <w:t xml:space="preserve">; </w:t>
      </w:r>
      <w:r>
        <w:rPr>
          <w:noProof/>
          <w:lang w:val="sr-Latn-CS"/>
        </w:rPr>
        <w:t>velike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D824E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ranijih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FC6D0B" w:rsidRPr="00BC7E07">
        <w:rPr>
          <w:noProof/>
          <w:lang w:val="sr-Latn-CS"/>
        </w:rPr>
        <w:t>.</w:t>
      </w:r>
    </w:p>
    <w:p w:rsidR="00DD6B38" w:rsidRPr="00BC7E07" w:rsidRDefault="00706FD5" w:rsidP="00535F18">
      <w:pPr>
        <w:tabs>
          <w:tab w:val="num" w:pos="0"/>
          <w:tab w:val="left" w:pos="567"/>
          <w:tab w:val="left" w:pos="993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Spoljni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problemi</w:t>
      </w:r>
      <w:r w:rsidR="00DD6B38" w:rsidRPr="00BC7E07">
        <w:rPr>
          <w:noProof/>
          <w:lang w:val="sr-Latn-CS"/>
        </w:rPr>
        <w:t>:</w:t>
      </w:r>
    </w:p>
    <w:p w:rsidR="00DD6B38" w:rsidRPr="00BC7E07" w:rsidRDefault="00BC7E07" w:rsidP="007779BE">
      <w:pPr>
        <w:numPr>
          <w:ilvl w:val="0"/>
          <w:numId w:val="9"/>
        </w:numPr>
        <w:tabs>
          <w:tab w:val="clear" w:pos="360"/>
          <w:tab w:val="num" w:pos="-1985"/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izuzetno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teško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dugoročni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nestabilnosti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9"/>
        </w:numPr>
        <w:tabs>
          <w:tab w:val="clear" w:pos="360"/>
          <w:tab w:val="num" w:pos="-1985"/>
          <w:tab w:val="num" w:pos="-142"/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starost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CD6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niske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norme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nemogućnost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nekim</w:t>
      </w:r>
      <w:r w:rsidR="007B3F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D6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CD6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subote</w:t>
      </w:r>
      <w:r w:rsidR="00CD6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nedelje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9"/>
        </w:numPr>
        <w:tabs>
          <w:tab w:val="clear" w:pos="360"/>
          <w:tab w:val="num" w:pos="-1985"/>
          <w:tab w:val="num" w:pos="-1701"/>
          <w:tab w:val="num" w:pos="142"/>
          <w:tab w:val="left" w:pos="426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spore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komplikovane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9"/>
        </w:numPr>
        <w:tabs>
          <w:tab w:val="clear" w:pos="360"/>
          <w:tab w:val="num" w:pos="-1985"/>
          <w:tab w:val="num" w:pos="0"/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nedovoljni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povremena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nesigurnost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učesnika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plovidbi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9"/>
        </w:numPr>
        <w:tabs>
          <w:tab w:val="clear" w:pos="360"/>
          <w:tab w:val="num" w:pos="-1985"/>
          <w:tab w:val="num" w:pos="0"/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zavisnost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hidrometeoroloških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otežano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vodostaja</w:t>
      </w:r>
      <w:r w:rsidR="00DD6B38" w:rsidRPr="00BC7E07">
        <w:rPr>
          <w:noProof/>
          <w:lang w:val="sr-Latn-CS"/>
        </w:rPr>
        <w:t>)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9"/>
        </w:numPr>
        <w:tabs>
          <w:tab w:val="clear" w:pos="360"/>
          <w:tab w:val="num" w:pos="-1985"/>
          <w:tab w:val="num" w:pos="0"/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usporena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onemogućena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kritičnim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9"/>
        </w:numPr>
        <w:tabs>
          <w:tab w:val="clear" w:pos="360"/>
          <w:tab w:val="num" w:pos="-1985"/>
          <w:tab w:val="num" w:pos="0"/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loše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nedostatak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AP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9"/>
        </w:numPr>
        <w:tabs>
          <w:tab w:val="clear" w:pos="360"/>
          <w:tab w:val="num" w:pos="-1985"/>
          <w:tab w:val="num" w:pos="0"/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nedostatak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precizno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regulišu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praksi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9"/>
        </w:numPr>
        <w:tabs>
          <w:tab w:val="clear" w:pos="360"/>
          <w:tab w:val="num" w:pos="-1985"/>
          <w:tab w:val="num" w:pos="0"/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dugo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čekanje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remont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brodogradilištima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9"/>
        </w:numPr>
        <w:tabs>
          <w:tab w:val="clear" w:pos="360"/>
          <w:tab w:val="num" w:pos="-1985"/>
          <w:tab w:val="num" w:pos="0"/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spora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nabavka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rezervnih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nemogućnost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urgentnih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nabavki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otkaza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agregata</w:t>
      </w:r>
      <w:r w:rsidR="00FC6D0B" w:rsidRPr="00BC7E07">
        <w:rPr>
          <w:noProof/>
          <w:lang w:val="sr-Latn-CS"/>
        </w:rPr>
        <w:t>;</w:t>
      </w:r>
      <w:r w:rsidR="00DD6B38" w:rsidRPr="00BC7E07">
        <w:rPr>
          <w:noProof/>
          <w:lang w:val="sr-Latn-CS"/>
        </w:rPr>
        <w:t xml:space="preserve"> </w:t>
      </w:r>
    </w:p>
    <w:p w:rsidR="00DD6B38" w:rsidRPr="00BC7E07" w:rsidRDefault="00BC7E07" w:rsidP="007779BE">
      <w:pPr>
        <w:numPr>
          <w:ilvl w:val="0"/>
          <w:numId w:val="9"/>
        </w:numPr>
        <w:tabs>
          <w:tab w:val="clear" w:pos="360"/>
          <w:tab w:val="num" w:pos="-1985"/>
          <w:tab w:val="num" w:pos="0"/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nezaštićenost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naših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inostranstvu</w:t>
      </w:r>
      <w:r w:rsidR="00DD6B38" w:rsidRPr="00BC7E07">
        <w:rPr>
          <w:noProof/>
          <w:lang w:val="sr-Latn-CS"/>
        </w:rPr>
        <w:t xml:space="preserve"> – </w:t>
      </w:r>
      <w:r>
        <w:rPr>
          <w:noProof/>
          <w:lang w:val="sr-Latn-CS"/>
        </w:rPr>
        <w:t>slaba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srpskim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diplomatskim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predstavnicima</w:t>
      </w:r>
      <w:r w:rsidR="00FC6D0B" w:rsidRPr="00BC7E07">
        <w:rPr>
          <w:noProof/>
          <w:lang w:val="sr-Latn-CS"/>
        </w:rPr>
        <w:t>;</w:t>
      </w:r>
      <w:r w:rsidR="00DD6B38" w:rsidRPr="00BC7E07">
        <w:rPr>
          <w:noProof/>
          <w:lang w:val="sr-Latn-CS"/>
        </w:rPr>
        <w:t xml:space="preserve"> </w:t>
      </w:r>
    </w:p>
    <w:p w:rsidR="00DD6B38" w:rsidRPr="00BC7E07" w:rsidRDefault="00BC7E07" w:rsidP="007779BE">
      <w:pPr>
        <w:numPr>
          <w:ilvl w:val="0"/>
          <w:numId w:val="9"/>
        </w:numPr>
        <w:tabs>
          <w:tab w:val="clear" w:pos="360"/>
          <w:tab w:val="num" w:pos="-5245"/>
          <w:tab w:val="num" w:pos="-1985"/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nelojalna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konkurencija</w:t>
      </w:r>
      <w:r w:rsidR="00DD6B38" w:rsidRPr="00BC7E07">
        <w:rPr>
          <w:noProof/>
          <w:lang w:val="sr-Latn-CS"/>
        </w:rPr>
        <w:t xml:space="preserve"> – </w:t>
      </w:r>
      <w:r>
        <w:rPr>
          <w:noProof/>
          <w:lang w:val="sr-Latn-CS"/>
        </w:rPr>
        <w:t>siva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ekonomija</w:t>
      </w:r>
      <w:r w:rsidR="00DD6B38" w:rsidRPr="00BC7E07">
        <w:rPr>
          <w:noProof/>
          <w:lang w:val="sr-Latn-CS"/>
        </w:rPr>
        <w:t xml:space="preserve">; </w:t>
      </w:r>
      <w:r>
        <w:rPr>
          <w:noProof/>
          <w:lang w:val="sr-Latn-CS"/>
        </w:rPr>
        <w:t>prevoz</w:t>
      </w:r>
      <w:r w:rsidR="00CD6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D6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šljunka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peska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nafte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naftnih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derivata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DD6B38" w:rsidRPr="00BC7E07">
        <w:rPr>
          <w:noProof/>
          <w:lang w:val="sr-Latn-CS"/>
        </w:rPr>
        <w:t>.</w:t>
      </w:r>
    </w:p>
    <w:p w:rsidR="00527B5B" w:rsidRPr="00BC7E07" w:rsidRDefault="00BC7E07" w:rsidP="007154E4">
      <w:pPr>
        <w:tabs>
          <w:tab w:val="num" w:pos="-1985"/>
          <w:tab w:val="left" w:pos="851"/>
        </w:tabs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Posledice</w:t>
      </w:r>
      <w:r w:rsidR="00CD6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CD6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CD6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ogledaju</w:t>
      </w:r>
      <w:r w:rsidR="00CD6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D6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D683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zastavama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gubitak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zaposlenosti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0680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C0680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C0680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ključnom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Rajna</w:t>
      </w:r>
      <w:r w:rsidR="00DD6B38" w:rsidRPr="00BC7E07">
        <w:rPr>
          <w:noProof/>
          <w:lang w:val="sr-Latn-CS"/>
        </w:rPr>
        <w:t xml:space="preserve">- 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>.</w:t>
      </w:r>
    </w:p>
    <w:p w:rsidR="00502C89" w:rsidRPr="00BC7E07" w:rsidRDefault="00502C89" w:rsidP="00502C89">
      <w:pPr>
        <w:tabs>
          <w:tab w:val="num" w:pos="-1985"/>
          <w:tab w:val="left" w:pos="851"/>
        </w:tabs>
        <w:jc w:val="both"/>
        <w:rPr>
          <w:noProof/>
          <w:lang w:val="sr-Latn-CS"/>
        </w:rPr>
      </w:pPr>
    </w:p>
    <w:p w:rsidR="00A93320" w:rsidRPr="00BC7E07" w:rsidRDefault="00A93320" w:rsidP="00222ADE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28" w:name="_Toc396380716"/>
    </w:p>
    <w:p w:rsidR="00A93320" w:rsidRPr="00BC7E07" w:rsidRDefault="00A93320" w:rsidP="00222ADE">
      <w:pPr>
        <w:pStyle w:val="Heading2"/>
        <w:jc w:val="center"/>
        <w:rPr>
          <w:b w:val="0"/>
          <w:noProof/>
          <w:color w:val="auto"/>
          <w:lang w:val="sr-Latn-CS"/>
        </w:rPr>
      </w:pPr>
    </w:p>
    <w:p w:rsidR="00502C89" w:rsidRPr="00BC7E07" w:rsidRDefault="00CE0A80" w:rsidP="00222ADE">
      <w:pPr>
        <w:pStyle w:val="Heading2"/>
        <w:jc w:val="center"/>
        <w:rPr>
          <w:b w:val="0"/>
          <w:noProof/>
          <w:color w:val="auto"/>
          <w:lang w:val="sr-Latn-CS"/>
        </w:rPr>
      </w:pPr>
      <w:r w:rsidRPr="00BC7E07">
        <w:rPr>
          <w:b w:val="0"/>
          <w:noProof/>
          <w:color w:val="auto"/>
          <w:lang w:val="sr-Latn-CS"/>
        </w:rPr>
        <w:t>2</w:t>
      </w:r>
      <w:r w:rsidR="00F0157F" w:rsidRPr="00BC7E07">
        <w:rPr>
          <w:b w:val="0"/>
          <w:noProof/>
          <w:color w:val="auto"/>
          <w:lang w:val="sr-Latn-CS"/>
        </w:rPr>
        <w:t>.1.2</w:t>
      </w:r>
      <w:r w:rsidR="00502C89" w:rsidRPr="00BC7E07">
        <w:rPr>
          <w:b w:val="0"/>
          <w:noProof/>
          <w:color w:val="auto"/>
          <w:lang w:val="sr-Latn-CS"/>
        </w:rPr>
        <w:t xml:space="preserve">. </w:t>
      </w:r>
      <w:r w:rsidR="00BC7E07">
        <w:rPr>
          <w:b w:val="0"/>
          <w:noProof/>
          <w:color w:val="auto"/>
          <w:lang w:val="sr-Latn-CS"/>
        </w:rPr>
        <w:t>Transport</w:t>
      </w:r>
      <w:r w:rsidR="00502C89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opasnog</w:t>
      </w:r>
      <w:r w:rsidR="00502C89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teret</w:t>
      </w:r>
      <w:bookmarkEnd w:id="28"/>
      <w:r w:rsidR="00BC7E07">
        <w:rPr>
          <w:b w:val="0"/>
          <w:noProof/>
          <w:color w:val="auto"/>
          <w:lang w:val="sr-Latn-CS"/>
        </w:rPr>
        <w:t>a</w:t>
      </w:r>
    </w:p>
    <w:p w:rsidR="00502C89" w:rsidRPr="00BC7E07" w:rsidRDefault="00502C89" w:rsidP="00502C89">
      <w:pPr>
        <w:jc w:val="both"/>
        <w:rPr>
          <w:noProof/>
          <w:lang w:val="sr-Latn-CS"/>
        </w:rPr>
      </w:pPr>
    </w:p>
    <w:p w:rsidR="00C06807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Zakonom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2284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32284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32284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222AD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DN </w:t>
      </w:r>
      <w:r>
        <w:rPr>
          <w:noProof/>
          <w:lang w:val="sr-Latn-CS"/>
        </w:rPr>
        <w:t>koji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Direktive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kopnenom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 2008/68/E</w:t>
      </w:r>
      <w:r>
        <w:rPr>
          <w:noProof/>
          <w:lang w:val="sr-Latn-CS"/>
        </w:rPr>
        <w:t>Z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02C89" w:rsidRPr="00BC7E07">
        <w:rPr>
          <w:noProof/>
          <w:lang w:val="sr-Latn-CS"/>
        </w:rPr>
        <w:t xml:space="preserve"> 24. </w:t>
      </w:r>
      <w:r>
        <w:rPr>
          <w:noProof/>
          <w:lang w:val="sr-Latn-CS"/>
        </w:rPr>
        <w:t>septembra</w:t>
      </w:r>
      <w:r w:rsidR="00502C89" w:rsidRPr="00BC7E07">
        <w:rPr>
          <w:noProof/>
          <w:lang w:val="sr-Latn-CS"/>
        </w:rPr>
        <w:t xml:space="preserve"> 2008. </w:t>
      </w:r>
      <w:r>
        <w:rPr>
          <w:noProof/>
          <w:lang w:val="sr-Latn-CS"/>
        </w:rPr>
        <w:t>godine</w:t>
      </w:r>
      <w:r w:rsidR="00222ADE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Zakonom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32284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32284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32284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32284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povereni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sastavu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C06807" w:rsidRPr="00BC7E07">
        <w:rPr>
          <w:noProof/>
          <w:lang w:val="sr-Latn-CS"/>
        </w:rPr>
        <w:t>.</w:t>
      </w:r>
      <w:r w:rsidR="00502C89" w:rsidRPr="00BC7E07">
        <w:rPr>
          <w:noProof/>
          <w:lang w:val="sr-Latn-CS"/>
        </w:rPr>
        <w:t xml:space="preserve"> </w:t>
      </w: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5635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F69A0" w:rsidRPr="00BC7E07">
        <w:rPr>
          <w:noProof/>
          <w:lang w:val="sr-Latn-CS"/>
        </w:rPr>
        <w:t xml:space="preserve"> </w:t>
      </w:r>
      <w:r w:rsidR="00D56359" w:rsidRPr="00BC7E07">
        <w:rPr>
          <w:noProof/>
          <w:lang w:val="sr-Latn-CS"/>
        </w:rPr>
        <w:t>ADN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kontrolišu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imovine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Redovno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učestvovanje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predlaže</w:t>
      </w:r>
      <w:r w:rsidR="00502C89" w:rsidRPr="00BC7E07">
        <w:rPr>
          <w:noProof/>
          <w:lang w:val="sr-Latn-CS"/>
        </w:rPr>
        <w:t xml:space="preserve"> UNECE ADN </w:t>
      </w:r>
      <w:r>
        <w:rPr>
          <w:noProof/>
          <w:lang w:val="sr-Latn-CS"/>
        </w:rPr>
        <w:t>Komitet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usvaja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DN </w:t>
      </w:r>
      <w:r>
        <w:rPr>
          <w:noProof/>
          <w:lang w:val="sr-Latn-CS"/>
        </w:rPr>
        <w:t>Administrativni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komitet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Ženevi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imperativ</w:t>
      </w:r>
      <w:r w:rsidR="00502C89" w:rsidRPr="00BC7E07">
        <w:rPr>
          <w:noProof/>
          <w:lang w:val="sr-Latn-CS"/>
        </w:rPr>
        <w:t xml:space="preserve"> je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punu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prilogu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DN </w:t>
      </w:r>
      <w:r>
        <w:rPr>
          <w:noProof/>
          <w:lang w:val="sr-Latn-CS"/>
        </w:rPr>
        <w:t>koji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menjaju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sistemski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blagovremeno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prevode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potvrđuju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ustaljenoj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proceduri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ugrađuju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02C89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502C89" w:rsidRPr="00BC7E07">
        <w:rPr>
          <w:noProof/>
          <w:lang w:val="sr-Latn-CS"/>
        </w:rPr>
        <w:t>.</w:t>
      </w: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Strateški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DN </w:t>
      </w:r>
      <w:r>
        <w:rPr>
          <w:noProof/>
          <w:lang w:val="sr-Latn-CS"/>
        </w:rPr>
        <w:t>savetnika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kućama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temeljna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permanentna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posade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učesnika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preventivnog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delovanja</w:t>
      </w:r>
      <w:r w:rsidR="008F69A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Uprava</w:t>
      </w:r>
      <w:r w:rsidR="008F69A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F69A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8F69A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DN, </w:t>
      </w:r>
      <w:r>
        <w:rPr>
          <w:noProof/>
          <w:lang w:val="sr-Latn-CS"/>
        </w:rPr>
        <w:t>vodi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izdatim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</w:t>
      </w:r>
      <w:r w:rsidR="0046601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46601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</w:t>
      </w:r>
      <w:r w:rsidR="0046601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02C89" w:rsidRPr="00BC7E07">
        <w:rPr>
          <w:noProof/>
          <w:lang w:val="sr-Latn-CS"/>
        </w:rPr>
        <w:t>.</w:t>
      </w: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vodama</w:t>
      </w:r>
      <w:r w:rsidR="0032284E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32284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32284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32284E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Zakon</w:t>
      </w:r>
      <w:r w:rsidR="0032284E" w:rsidRPr="00BC7E07">
        <w:rPr>
          <w:noProof/>
          <w:lang w:val="sr-Latn-CS"/>
        </w:rPr>
        <w:t>)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Uprava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sposobnosti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3F56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isprave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sposobnosti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isprave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dokazuje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zadovoljava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Postupak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obrazac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</w:t>
      </w:r>
      <w:r w:rsidR="009671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9671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9671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9671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mora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>DN.</w:t>
      </w: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poverenim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imenovanim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telima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DN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502C89" w:rsidRPr="00BC7E07">
        <w:rPr>
          <w:noProof/>
          <w:lang w:val="sr-Latn-CS"/>
        </w:rPr>
        <w:t xml:space="preserve"> UNECE </w:t>
      </w:r>
      <w:r>
        <w:rPr>
          <w:noProof/>
          <w:lang w:val="sr-Latn-CS"/>
        </w:rPr>
        <w:t>Sekretarijata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Republika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CC3B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CC3B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C3B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CC3B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blagovremeno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informiše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obaveštava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relevantnim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odlukama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Pristupom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DN, </w:t>
      </w:r>
      <w:r>
        <w:rPr>
          <w:noProof/>
          <w:lang w:val="sr-Latn-CS"/>
        </w:rPr>
        <w:t>posebno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mnogo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brodarstvu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>.</w:t>
      </w: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Izmenama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ubrzanom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nedostajućih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mora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postići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E57B6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DN, </w:t>
      </w:r>
      <w:r>
        <w:rPr>
          <w:noProof/>
          <w:lang w:val="sr-Latn-CS"/>
        </w:rPr>
        <w:t>počev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02C89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502C89" w:rsidRPr="00BC7E07">
        <w:rPr>
          <w:noProof/>
          <w:lang w:val="sr-Latn-CS"/>
        </w:rPr>
        <w:t xml:space="preserve">. </w:t>
      </w: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Tehnička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gradnju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opasan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odvojeno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suvih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odvojeno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tankere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tipa</w:t>
      </w:r>
      <w:r w:rsidR="00502C89" w:rsidRPr="00BC7E07">
        <w:rPr>
          <w:noProof/>
          <w:lang w:val="sr-Latn-CS"/>
        </w:rPr>
        <w:t xml:space="preserve"> G, C i N,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ugovornicama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E57B68" w:rsidRPr="00BC7E07">
        <w:rPr>
          <w:noProof/>
          <w:lang w:val="sr-Latn-CS"/>
        </w:rPr>
        <w:t>DN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Kontrola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</w:t>
      </w:r>
      <w:r w:rsidR="00502C89" w:rsidRPr="00BC7E07">
        <w:rPr>
          <w:noProof/>
          <w:lang w:val="sr-Latn-CS"/>
        </w:rPr>
        <w:t xml:space="preserve">e </w:t>
      </w:r>
      <w:r>
        <w:rPr>
          <w:noProof/>
          <w:lang w:val="sr-Latn-CS"/>
        </w:rPr>
        <w:lastRenderedPageBreak/>
        <w:t>tehničkih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strogim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rokovima</w:t>
      </w:r>
      <w:r w:rsidR="00AF06A4" w:rsidRPr="00BC7E07">
        <w:rPr>
          <w:noProof/>
          <w:lang w:val="sr-Latn-CS"/>
        </w:rPr>
        <w:t>,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DN, </w:t>
      </w:r>
      <w:r>
        <w:rPr>
          <w:noProof/>
          <w:lang w:val="sr-Latn-CS"/>
        </w:rPr>
        <w:t>može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ograničavajući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faktor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našu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tankersku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502C89" w:rsidRPr="00BC7E07">
        <w:rPr>
          <w:noProof/>
          <w:lang w:val="sr-Latn-CS"/>
        </w:rPr>
        <w:t>.</w:t>
      </w: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Razvoj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tankerske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neophodan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logističke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</w:t>
      </w:r>
      <w:r w:rsidR="00502C89" w:rsidRPr="00BC7E07">
        <w:rPr>
          <w:noProof/>
          <w:lang w:val="sr-Latn-CS"/>
        </w:rPr>
        <w:t>-</w:t>
      </w:r>
      <w:r>
        <w:rPr>
          <w:noProof/>
          <w:lang w:val="sr-Latn-CS"/>
        </w:rPr>
        <w:t>Gaspromu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B3F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značajan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činilac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stabilnosti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Shodno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DN, </w:t>
      </w:r>
      <w:r>
        <w:rPr>
          <w:noProof/>
          <w:lang w:val="sr-Latn-CS"/>
        </w:rPr>
        <w:t>imajući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tankersku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strogim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rokovima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duplim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dnom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tečnog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benzin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destilate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sirove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nafte</w:t>
      </w:r>
      <w:r w:rsidR="00502C89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rok</w:t>
      </w:r>
      <w:r w:rsidR="00502C89" w:rsidRPr="00BC7E07">
        <w:rPr>
          <w:noProof/>
          <w:lang w:val="sr-Latn-CS"/>
        </w:rPr>
        <w:t xml:space="preserve"> </w:t>
      </w:r>
      <w:r w:rsidR="00EE691C" w:rsidRPr="00BC7E07">
        <w:rPr>
          <w:noProof/>
          <w:lang w:val="sr-Latn-CS"/>
        </w:rPr>
        <w:t xml:space="preserve">31. </w:t>
      </w:r>
      <w:r>
        <w:rPr>
          <w:noProof/>
          <w:lang w:val="sr-Latn-CS"/>
        </w:rPr>
        <w:t>decembar</w:t>
      </w:r>
      <w:r w:rsidR="00EE691C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502C89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dizel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goriva</w:t>
      </w:r>
      <w:r w:rsidR="00502C89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rok</w:t>
      </w:r>
      <w:r w:rsidR="00502C89" w:rsidRPr="00BC7E07">
        <w:rPr>
          <w:noProof/>
          <w:lang w:val="sr-Latn-CS"/>
        </w:rPr>
        <w:t xml:space="preserve"> </w:t>
      </w:r>
      <w:r w:rsidR="00EE691C" w:rsidRPr="00BC7E07">
        <w:rPr>
          <w:noProof/>
          <w:lang w:val="sr-Latn-CS"/>
        </w:rPr>
        <w:t xml:space="preserve">31. </w:t>
      </w:r>
      <w:r>
        <w:rPr>
          <w:noProof/>
          <w:lang w:val="sr-Latn-CS"/>
        </w:rPr>
        <w:t>decembar</w:t>
      </w:r>
      <w:r w:rsidR="00EE691C" w:rsidRPr="00BC7E07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502C89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neophodno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tankerske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502C89" w:rsidRPr="00BC7E07">
        <w:rPr>
          <w:noProof/>
          <w:lang w:val="sr-Latn-CS"/>
        </w:rPr>
        <w:t>.</w:t>
      </w: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Preduzeće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Jugoslovensko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brodarstvo</w:t>
      </w:r>
      <w:r w:rsidR="00502C89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827A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827A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827A0B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JRB</w:t>
      </w:r>
      <w:r w:rsidR="00502C89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kao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kapitalom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posluje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uspešno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6A07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6A07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A07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privrednim</w:t>
      </w:r>
      <w:r w:rsidR="006A07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društvima</w:t>
      </w:r>
      <w:r w:rsidR="006A07B2" w:rsidRPr="00BC7E07">
        <w:rPr>
          <w:noProof/>
          <w:lang w:val="sr-Latn-CS"/>
        </w:rPr>
        <w:t xml:space="preserve"> </w:t>
      </w:r>
      <w:r w:rsidR="00F01CDD" w:rsidRPr="00BC7E07">
        <w:rPr>
          <w:noProof/>
          <w:lang w:val="sr-Latn-CS"/>
        </w:rPr>
        <w:t>(„</w:t>
      </w:r>
      <w:r>
        <w:rPr>
          <w:noProof/>
          <w:lang w:val="sr-Latn-CS"/>
        </w:rPr>
        <w:t>Službeni</w:t>
      </w:r>
      <w:r w:rsidR="00F01CD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F01CD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F01CDD" w:rsidRPr="00BC7E07">
        <w:rPr>
          <w:noProof/>
          <w:lang w:val="sr-Latn-CS"/>
        </w:rPr>
        <w:t>”</w:t>
      </w:r>
      <w:r w:rsidR="002F484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br</w:t>
      </w:r>
      <w:r w:rsidR="002F4849" w:rsidRPr="00BC7E07">
        <w:rPr>
          <w:noProof/>
          <w:lang w:val="sr-Latn-CS"/>
        </w:rPr>
        <w:t xml:space="preserve">. 36/11, 99/11 </w:t>
      </w:r>
      <w:r>
        <w:rPr>
          <w:noProof/>
          <w:lang w:val="sr-Latn-CS"/>
        </w:rPr>
        <w:t>i</w:t>
      </w:r>
      <w:r w:rsidR="002F4849" w:rsidRPr="00BC7E07">
        <w:rPr>
          <w:noProof/>
          <w:lang w:val="sr-Latn-CS"/>
        </w:rPr>
        <w:t xml:space="preserve"> 83/14 – </w:t>
      </w:r>
      <w:r>
        <w:rPr>
          <w:noProof/>
          <w:lang w:val="sr-Latn-CS"/>
        </w:rPr>
        <w:t>dr</w:t>
      </w:r>
      <w:r w:rsidR="002F484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zakon</w:t>
      </w:r>
      <w:r w:rsidR="006A07B2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oštre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dobar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reprezentuje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naše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datim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F01CDD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Unutrašnjim</w:t>
      </w:r>
      <w:r w:rsidR="00F01CD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kapacitetima</w:t>
      </w:r>
      <w:r w:rsidR="007B7AD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F01CD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F01CD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</w:t>
      </w:r>
      <w:r w:rsidR="007B7AD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popravlja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</w:t>
      </w:r>
      <w:r w:rsidR="007B3F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ipak</w:t>
      </w:r>
      <w:r w:rsidR="007B3F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uspeva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posluje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nespornim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podunavskom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502C89" w:rsidRPr="00BC7E07">
        <w:rPr>
          <w:noProof/>
          <w:lang w:val="sr-Latn-CS"/>
        </w:rPr>
        <w:t>.</w:t>
      </w:r>
      <w:r w:rsidR="00A65C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Međutim</w:t>
      </w:r>
      <w:r w:rsidR="00A65C1F" w:rsidRPr="00BC7E07">
        <w:rPr>
          <w:noProof/>
          <w:lang w:val="sr-Latn-CS"/>
        </w:rPr>
        <w:t xml:space="preserve">, 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tankersku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JRB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opstane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nafte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naftnih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derivata</w:t>
      </w:r>
      <w:r w:rsidR="00502C89" w:rsidRPr="00BC7E07">
        <w:rPr>
          <w:noProof/>
          <w:lang w:val="sr-Latn-CS"/>
        </w:rPr>
        <w:t>.</w:t>
      </w: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istaći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orijentaciju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nekoliko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manjih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uvozu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tečnog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naftnog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energenata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plovilima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tankerima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tipa</w:t>
      </w:r>
      <w:r w:rsidR="00502C89" w:rsidRPr="00BC7E07">
        <w:rPr>
          <w:noProof/>
          <w:lang w:val="sr-Latn-CS"/>
        </w:rPr>
        <w:t xml:space="preserve"> G,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tečnog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naftnog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trenutnim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502C89" w:rsidRPr="00BC7E07">
        <w:rPr>
          <w:noProof/>
          <w:lang w:val="sr-Latn-CS"/>
        </w:rPr>
        <w:t>.</w:t>
      </w: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Izuzetno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hitno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definišu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prijemne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stanice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EA48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EA48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A48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EA48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Preporukama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A48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organizovanom</w:t>
      </w:r>
      <w:r w:rsidR="00EA48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prikupljanju</w:t>
      </w:r>
      <w:r w:rsidR="00EA48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EA48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A48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EA48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EA48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plove</w:t>
      </w:r>
      <w:r w:rsidR="00EA48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Dunavom</w:t>
      </w:r>
      <w:r w:rsidR="00EA48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rezultatima</w:t>
      </w:r>
      <w:r w:rsidR="00502C89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tekućih</w:t>
      </w:r>
      <w:r w:rsidR="00EA48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EA48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EA48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Definisanje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prihvatanje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udaljavanje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tretman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F474C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F474C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F474C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F474C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imperativ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474C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podunavskom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dužine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rasporeda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minimum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reci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jedan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reci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reci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Tisi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Organizovanim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prikupljanjem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9878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rešio</w:t>
      </w:r>
      <w:r w:rsidR="009878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9878D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udaljavanja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mnogih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prolaze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zemlju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unapredio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status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02C89" w:rsidRPr="00BC7E07">
        <w:rPr>
          <w:noProof/>
          <w:lang w:val="sr-Latn-CS"/>
        </w:rPr>
        <w:t>.</w:t>
      </w:r>
    </w:p>
    <w:p w:rsidR="00502C89" w:rsidRPr="00BC7E07" w:rsidRDefault="00502C89" w:rsidP="00502C89">
      <w:pPr>
        <w:ind w:firstLine="737"/>
        <w:jc w:val="both"/>
        <w:rPr>
          <w:noProof/>
          <w:lang w:val="sr-Latn-CS"/>
        </w:rPr>
      </w:pPr>
    </w:p>
    <w:p w:rsidR="00502C89" w:rsidRPr="00BC7E07" w:rsidRDefault="00CE0A80" w:rsidP="00984851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29" w:name="_Toc396380717"/>
      <w:r w:rsidRPr="00BC7E07">
        <w:rPr>
          <w:b w:val="0"/>
          <w:noProof/>
          <w:color w:val="auto"/>
          <w:lang w:val="sr-Latn-CS"/>
        </w:rPr>
        <w:t>2</w:t>
      </w:r>
      <w:r w:rsidR="00502C89" w:rsidRPr="00BC7E07">
        <w:rPr>
          <w:b w:val="0"/>
          <w:noProof/>
          <w:color w:val="auto"/>
          <w:lang w:val="sr-Latn-CS"/>
        </w:rPr>
        <w:t>.</w:t>
      </w:r>
      <w:r w:rsidR="00F0157F" w:rsidRPr="00BC7E07">
        <w:rPr>
          <w:b w:val="0"/>
          <w:noProof/>
          <w:color w:val="auto"/>
          <w:lang w:val="sr-Latn-CS"/>
        </w:rPr>
        <w:t>1.3</w:t>
      </w:r>
      <w:r w:rsidR="00502C89" w:rsidRPr="00BC7E07">
        <w:rPr>
          <w:b w:val="0"/>
          <w:noProof/>
          <w:color w:val="auto"/>
          <w:lang w:val="sr-Latn-CS"/>
        </w:rPr>
        <w:t xml:space="preserve">. </w:t>
      </w:r>
      <w:r w:rsidR="00BC7E07">
        <w:rPr>
          <w:b w:val="0"/>
          <w:noProof/>
          <w:color w:val="auto"/>
          <w:lang w:val="sr-Latn-CS"/>
        </w:rPr>
        <w:t>Potencijalni</w:t>
      </w:r>
      <w:r w:rsidR="00502C89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razvoj</w:t>
      </w:r>
      <w:r w:rsidR="00502C89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brodogradnj</w:t>
      </w:r>
      <w:bookmarkEnd w:id="29"/>
      <w:r w:rsidR="00BC7E07">
        <w:rPr>
          <w:b w:val="0"/>
          <w:noProof/>
          <w:color w:val="auto"/>
          <w:lang w:val="sr-Latn-CS"/>
        </w:rPr>
        <w:t>e</w:t>
      </w:r>
    </w:p>
    <w:p w:rsidR="00502C89" w:rsidRPr="00BC7E07" w:rsidRDefault="00502C89" w:rsidP="00502C89">
      <w:pPr>
        <w:jc w:val="both"/>
        <w:rPr>
          <w:noProof/>
          <w:lang w:val="sr-Latn-CS"/>
        </w:rPr>
      </w:pP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Poslednje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analize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502C89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pokazateljima</w:t>
      </w:r>
      <w:r w:rsidR="00214D5A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ukazuju</w:t>
      </w:r>
      <w:r w:rsidR="00214D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14D5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stadijum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krize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Evidencijom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jula</w:t>
      </w:r>
      <w:r w:rsidR="00502C89" w:rsidRPr="00BC7E07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502C89" w:rsidRPr="00BC7E07">
        <w:rPr>
          <w:noProof/>
          <w:lang w:val="sr-Latn-CS"/>
        </w:rPr>
        <w:t xml:space="preserve"> 292</w:t>
      </w:r>
      <w:r w:rsidR="00FB08D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oblicima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čega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190 </w:t>
      </w:r>
      <w:r>
        <w:rPr>
          <w:noProof/>
          <w:lang w:val="sr-Latn-CS"/>
        </w:rPr>
        <w:t>teretnih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Radi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poređenja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podaci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02C89" w:rsidRPr="00BC7E07">
        <w:rPr>
          <w:noProof/>
          <w:lang w:val="sr-Latn-CS"/>
        </w:rPr>
        <w:t xml:space="preserve"> 2006. </w:t>
      </w:r>
      <w:r>
        <w:rPr>
          <w:noProof/>
          <w:lang w:val="sr-Latn-CS"/>
        </w:rPr>
        <w:t>godine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govore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kretao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502C89" w:rsidRPr="00BC7E07">
        <w:rPr>
          <w:noProof/>
          <w:lang w:val="sr-Latn-CS"/>
        </w:rPr>
        <w:t xml:space="preserve"> 900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1000 </w:t>
      </w:r>
      <w:r>
        <w:rPr>
          <w:noProof/>
          <w:lang w:val="sr-Latn-CS"/>
        </w:rPr>
        <w:t>plovila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njime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obuhvaćena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izbrisana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Upisnika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upola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manji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znači</w:t>
      </w:r>
      <w:r w:rsidR="00502C89" w:rsidRPr="00BC7E07">
        <w:rPr>
          <w:noProof/>
          <w:lang w:val="sr-Latn-CS"/>
        </w:rPr>
        <w:t xml:space="preserve"> 450-500.</w:t>
      </w: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Domaća</w:t>
      </w:r>
      <w:r w:rsidR="00FB08D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brodogradnja</w:t>
      </w:r>
      <w:r w:rsidR="00FB08D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danas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B08D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gasi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samohodni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JRB</w:t>
      </w:r>
      <w:r w:rsidR="00502C89" w:rsidRPr="00BC7E07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Deligrad</w:t>
      </w:r>
      <w:r w:rsidR="00502C89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iz</w:t>
      </w:r>
      <w:r w:rsidR="00502C89" w:rsidRPr="00BC7E07">
        <w:rPr>
          <w:noProof/>
          <w:lang w:val="sr-Latn-CS"/>
        </w:rPr>
        <w:t xml:space="preserve"> 2004. </w:t>
      </w:r>
      <w:r>
        <w:rPr>
          <w:noProof/>
          <w:lang w:val="sr-Latn-CS"/>
        </w:rPr>
        <w:t>godine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samohodni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refulerni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bager</w:t>
      </w:r>
      <w:r w:rsidR="00502C89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KARIN</w:t>
      </w:r>
      <w:r w:rsidR="00502C89" w:rsidRPr="00BC7E07">
        <w:rPr>
          <w:noProof/>
          <w:lang w:val="sr-Latn-CS"/>
        </w:rPr>
        <w:t xml:space="preserve">-2” </w:t>
      </w:r>
      <w:r>
        <w:rPr>
          <w:noProof/>
          <w:lang w:val="sr-Latn-CS"/>
        </w:rPr>
        <w:t>iz</w:t>
      </w:r>
      <w:r w:rsidR="00502C89" w:rsidRPr="00BC7E07">
        <w:rPr>
          <w:noProof/>
          <w:lang w:val="sr-Latn-CS"/>
        </w:rPr>
        <w:t xml:space="preserve"> 2006.</w:t>
      </w:r>
      <w:r w:rsidR="00FB08D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FB08D0" w:rsidRPr="00BC7E07">
        <w:rPr>
          <w:noProof/>
          <w:lang w:val="sr-Latn-CS"/>
        </w:rPr>
        <w:t>.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0157F" w:rsidRPr="00BC7E07">
        <w:rPr>
          <w:noProof/>
          <w:lang w:val="sr-Latn-CS"/>
        </w:rPr>
        <w:t xml:space="preserve"> 2014.</w:t>
      </w:r>
      <w:r w:rsidR="00FB08D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F0157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</w:t>
      </w:r>
      <w:r w:rsidR="00F0157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rade</w:t>
      </w:r>
      <w:r w:rsidR="00F0157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brodogradilišta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Kladovo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Mačvanska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Mitrovica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vlasništvu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holandskih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brodogradilište</w:t>
      </w:r>
      <w:r w:rsidR="00F0157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Bečej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vlasništvu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Navedena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brodogradilišta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naručioca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Aktivna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brodogradilišta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Brnjici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Apatinu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Bezdanu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uglavnom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remontne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radove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posluju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veoma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otežanim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Ranije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brodogradilišta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02C89" w:rsidRPr="00BC7E07">
        <w:rPr>
          <w:noProof/>
          <w:lang w:val="sr-Latn-CS"/>
        </w:rPr>
        <w:t xml:space="preserve"> („</w:t>
      </w:r>
      <w:r>
        <w:rPr>
          <w:noProof/>
          <w:lang w:val="sr-Latn-CS"/>
        </w:rPr>
        <w:t>Brodotehnika</w:t>
      </w:r>
      <w:r w:rsidR="00502C89" w:rsidRPr="00BC7E07">
        <w:rPr>
          <w:noProof/>
          <w:lang w:val="sr-Latn-CS"/>
        </w:rPr>
        <w:t xml:space="preserve">”), </w:t>
      </w:r>
      <w:r>
        <w:rPr>
          <w:noProof/>
          <w:lang w:val="sr-Latn-CS"/>
        </w:rPr>
        <w:t>Novom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Zrenjaninu</w:t>
      </w:r>
      <w:r w:rsidR="00502C89" w:rsidRPr="00BC7E07">
        <w:rPr>
          <w:noProof/>
          <w:lang w:val="sr-Latn-CS"/>
        </w:rPr>
        <w:t xml:space="preserve"> („</w:t>
      </w:r>
      <w:r>
        <w:rPr>
          <w:noProof/>
          <w:lang w:val="sr-Latn-CS"/>
        </w:rPr>
        <w:t>Begej</w:t>
      </w:r>
      <w:r w:rsidR="00502C89" w:rsidRPr="00BC7E07">
        <w:rPr>
          <w:noProof/>
          <w:lang w:val="sr-Latn-CS"/>
        </w:rPr>
        <w:t xml:space="preserve">”), </w:t>
      </w:r>
      <w:r>
        <w:rPr>
          <w:noProof/>
          <w:lang w:val="sr-Latn-CS"/>
        </w:rPr>
        <w:t>Perlezu</w:t>
      </w:r>
      <w:r w:rsidR="00502C89" w:rsidRPr="00BC7E07">
        <w:rPr>
          <w:noProof/>
          <w:lang w:val="sr-Latn-CS"/>
        </w:rPr>
        <w:t xml:space="preserve"> („</w:t>
      </w:r>
      <w:r>
        <w:rPr>
          <w:noProof/>
          <w:lang w:val="sr-Latn-CS"/>
        </w:rPr>
        <w:t>Bomeks</w:t>
      </w:r>
      <w:r w:rsidR="00502C89" w:rsidRPr="00BC7E07">
        <w:rPr>
          <w:noProof/>
          <w:lang w:val="sr-Latn-CS"/>
        </w:rPr>
        <w:t xml:space="preserve">”)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Bačkom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Monoštoru</w:t>
      </w:r>
      <w:r w:rsidR="00502C89" w:rsidRPr="00BC7E07">
        <w:rPr>
          <w:noProof/>
          <w:lang w:val="sr-Latn-CS"/>
        </w:rPr>
        <w:t>.</w:t>
      </w: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Zbog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lošeg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brodogradnje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7F310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AP</w:t>
      </w:r>
      <w:r w:rsidR="007F310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7F310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Savet</w:t>
      </w:r>
      <w:r w:rsidR="007F310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Pokrajinskog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sekretarijata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privredu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zapošljavanje</w:t>
      </w:r>
      <w:r w:rsidR="006933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933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ravnopravnost</w:t>
      </w:r>
      <w:r w:rsidR="006933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polova</w:t>
      </w:r>
      <w:r w:rsidR="00D3408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analizirao</w:t>
      </w:r>
      <w:r w:rsidR="006933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manifestuje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opadanje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ukazao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teže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zastoj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poslednjoj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deceniji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analizi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rezultovalo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preusmeravanjem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odsustvo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najfunkcionalnijeg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modela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Pokrajinski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sekretarijat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težišnih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pravaca</w:t>
      </w:r>
      <w:r w:rsidR="00502C89" w:rsidRPr="00BC7E07">
        <w:rPr>
          <w:noProof/>
          <w:lang w:val="sr-Latn-CS"/>
        </w:rPr>
        <w:t>-</w:t>
      </w:r>
      <w:r>
        <w:rPr>
          <w:noProof/>
          <w:lang w:val="sr-Latn-CS"/>
        </w:rPr>
        <w:t>revitalizacije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dao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inicijativu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obnove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osnovama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502C89" w:rsidRPr="00BC7E07">
        <w:rPr>
          <w:noProof/>
          <w:lang w:val="sr-Latn-CS"/>
        </w:rPr>
        <w:t>-</w:t>
      </w:r>
      <w:r>
        <w:rPr>
          <w:noProof/>
          <w:lang w:val="sr-Latn-CS"/>
        </w:rPr>
        <w:t>privatnom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partnerstvu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koncesijama</w:t>
      </w:r>
      <w:r w:rsidR="00502C89" w:rsidRPr="00BC7E0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44492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44492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444923" w:rsidRPr="00BC7E07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444923" w:rsidRPr="00BC7E07">
        <w:rPr>
          <w:noProof/>
          <w:lang w:val="sr-Latn-CS"/>
        </w:rPr>
        <w:t xml:space="preserve"> 88/</w:t>
      </w:r>
      <w:r w:rsidR="00502C89" w:rsidRPr="00BC7E07">
        <w:rPr>
          <w:noProof/>
          <w:lang w:val="sr-Latn-CS"/>
        </w:rPr>
        <w:t xml:space="preserve">11). </w:t>
      </w: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analize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zaključaka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predloga</w:t>
      </w:r>
      <w:r w:rsidR="00502C89" w:rsidRPr="00BC7E07">
        <w:rPr>
          <w:noProof/>
          <w:lang w:val="sr-Latn-CS"/>
        </w:rPr>
        <w:t>:</w:t>
      </w:r>
    </w:p>
    <w:p w:rsidR="00502C89" w:rsidRPr="00BC7E07" w:rsidRDefault="00BC7E07" w:rsidP="007779BE">
      <w:pPr>
        <w:numPr>
          <w:ilvl w:val="0"/>
          <w:numId w:val="16"/>
        </w:numPr>
        <w:tabs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modernizacija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preduslov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opstanka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pokazatelji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ukazuju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namere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širem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okvirima</w:t>
      </w:r>
      <w:r w:rsidR="00502C89" w:rsidRPr="00BC7E07">
        <w:rPr>
          <w:noProof/>
          <w:lang w:val="sr-Latn-CS"/>
        </w:rPr>
        <w:t>;</w:t>
      </w:r>
    </w:p>
    <w:p w:rsidR="00502C89" w:rsidRPr="00BC7E07" w:rsidRDefault="00BC7E07" w:rsidP="007779BE">
      <w:pPr>
        <w:numPr>
          <w:ilvl w:val="0"/>
          <w:numId w:val="16"/>
        </w:numPr>
        <w:tabs>
          <w:tab w:val="num" w:pos="-142"/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brodogradnja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uvek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potencijale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tretirati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šansa</w:t>
      </w:r>
      <w:r w:rsidR="00502C89" w:rsidRPr="00BC7E07">
        <w:rPr>
          <w:noProof/>
          <w:lang w:val="sr-Latn-CS"/>
        </w:rPr>
        <w:t>;</w:t>
      </w:r>
    </w:p>
    <w:p w:rsidR="00502C89" w:rsidRPr="00BC7E07" w:rsidRDefault="00BC7E07" w:rsidP="007779BE">
      <w:pPr>
        <w:numPr>
          <w:ilvl w:val="0"/>
          <w:numId w:val="16"/>
        </w:numPr>
        <w:tabs>
          <w:tab w:val="num" w:pos="-142"/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brodogradnja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ugrožena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jer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subvencija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stimulativnih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bile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zastupljene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ranijem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najvećeg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nekadašnje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trgovačke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mornarice</w:t>
      </w:r>
      <w:r w:rsidR="00502C89" w:rsidRPr="00BC7E07">
        <w:rPr>
          <w:noProof/>
          <w:lang w:val="sr-Latn-CS"/>
        </w:rPr>
        <w:t>;</w:t>
      </w:r>
    </w:p>
    <w:p w:rsidR="00502C89" w:rsidRPr="00BC7E07" w:rsidRDefault="00BC7E07" w:rsidP="007779BE">
      <w:pPr>
        <w:numPr>
          <w:ilvl w:val="0"/>
          <w:numId w:val="16"/>
        </w:numPr>
        <w:tabs>
          <w:tab w:val="num" w:pos="-142"/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brodogradilišta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opstati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javno</w:t>
      </w:r>
      <w:r w:rsidR="00502C89" w:rsidRPr="00BC7E07">
        <w:rPr>
          <w:noProof/>
          <w:lang w:val="sr-Latn-CS"/>
        </w:rPr>
        <w:t>-</w:t>
      </w:r>
      <w:r>
        <w:rPr>
          <w:noProof/>
          <w:lang w:val="sr-Latn-CS"/>
        </w:rPr>
        <w:t>privatnoj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vlasničkoj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strukturi</w:t>
      </w:r>
      <w:r w:rsidR="00502C89" w:rsidRPr="00BC7E07">
        <w:rPr>
          <w:noProof/>
          <w:lang w:val="sr-Latn-CS"/>
        </w:rPr>
        <w:t>;</w:t>
      </w:r>
    </w:p>
    <w:p w:rsidR="00502C89" w:rsidRPr="00BC7E07" w:rsidRDefault="00BC7E07" w:rsidP="007779BE">
      <w:pPr>
        <w:numPr>
          <w:ilvl w:val="0"/>
          <w:numId w:val="16"/>
        </w:numPr>
        <w:tabs>
          <w:tab w:val="num" w:pos="0"/>
          <w:tab w:val="num" w:pos="142"/>
          <w:tab w:val="left" w:pos="709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finansiranje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bankarskog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nepovoljno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skoro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nemoguće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strogo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namenskog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mešovitom</w:t>
      </w:r>
      <w:r w:rsidR="00257E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vlasništvu</w:t>
      </w:r>
      <w:r w:rsidR="00257E1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Potencijalno</w:t>
      </w:r>
      <w:r w:rsidR="00257E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oživljavanje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uključivanje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bankarskog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osiguravajućih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društava</w:t>
      </w:r>
      <w:r w:rsidR="00502C89" w:rsidRPr="00BC7E07">
        <w:rPr>
          <w:noProof/>
          <w:lang w:val="sr-Latn-CS"/>
        </w:rPr>
        <w:t>;</w:t>
      </w:r>
    </w:p>
    <w:p w:rsidR="00502C89" w:rsidRPr="00BC7E07" w:rsidRDefault="00BC7E07" w:rsidP="007779BE">
      <w:pPr>
        <w:numPr>
          <w:ilvl w:val="0"/>
          <w:numId w:val="16"/>
        </w:numPr>
        <w:tabs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brodogradilišta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rentabilno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dužem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namenu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omogući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ekskluzivnost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reciklažnoj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dopunskoj</w:t>
      </w:r>
      <w:r w:rsidR="00502C89" w:rsidRPr="00BC7E07">
        <w:rPr>
          <w:noProof/>
          <w:lang w:val="sr-Latn-CS"/>
        </w:rPr>
        <w:t>;</w:t>
      </w:r>
    </w:p>
    <w:p w:rsidR="00502C89" w:rsidRPr="00BC7E07" w:rsidRDefault="00BC7E07" w:rsidP="007779BE">
      <w:pPr>
        <w:numPr>
          <w:ilvl w:val="0"/>
          <w:numId w:val="16"/>
        </w:numPr>
        <w:tabs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postojeća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težišno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koncipirana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rasutog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žitarice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proizvodi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rude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šljunak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pesak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kamen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otpadni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veštačko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đubrivo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komponente</w:t>
      </w:r>
      <w:r w:rsidR="00502C89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ali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naftn</w:t>
      </w:r>
      <w:r w:rsidR="00502C89" w:rsidRPr="00BC7E07">
        <w:rPr>
          <w:noProof/>
          <w:lang w:val="sr-Latn-CS"/>
        </w:rPr>
        <w:t xml:space="preserve">e </w:t>
      </w:r>
      <w:r>
        <w:rPr>
          <w:noProof/>
          <w:lang w:val="sr-Latn-CS"/>
        </w:rPr>
        <w:t>derivat</w:t>
      </w:r>
      <w:r w:rsidR="00502C89" w:rsidRPr="00BC7E07">
        <w:rPr>
          <w:noProof/>
          <w:lang w:val="sr-Latn-CS"/>
        </w:rPr>
        <w:t>e;</w:t>
      </w:r>
    </w:p>
    <w:p w:rsidR="00502C89" w:rsidRPr="00BC7E07" w:rsidRDefault="00BC7E07" w:rsidP="007779BE">
      <w:pPr>
        <w:numPr>
          <w:ilvl w:val="0"/>
          <w:numId w:val="16"/>
        </w:numPr>
        <w:tabs>
          <w:tab w:val="num" w:pos="-142"/>
          <w:tab w:val="num" w:pos="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postojeća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rasutog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dovoljno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rumunske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ukrajinske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prevoznike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naftnih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derivata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ozbiljnim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problemima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izvesnijim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zaustavljanjem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četvorogodišnjem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502C89" w:rsidRPr="00BC7E07">
        <w:rPr>
          <w:noProof/>
          <w:lang w:val="sr-Latn-CS"/>
        </w:rPr>
        <w:t>.</w:t>
      </w:r>
    </w:p>
    <w:p w:rsidR="00502C89" w:rsidRPr="00BC7E07" w:rsidRDefault="00BC7E07" w:rsidP="00250008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Iskustva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ponuđeni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primeri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Kraljevine</w:t>
      </w:r>
      <w:r w:rsidR="0025000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Holandije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Savezne</w:t>
      </w:r>
      <w:r w:rsidR="00A65C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65C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Nemačke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Beneluksa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Hrvatske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Kraljevini</w:t>
      </w:r>
      <w:r w:rsidR="0025000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Holandiji</w:t>
      </w:r>
      <w:r w:rsidR="00250008" w:rsidRPr="00BC7E07">
        <w:rPr>
          <w:noProof/>
          <w:lang w:val="sr-Latn-CS"/>
        </w:rPr>
        <w:t xml:space="preserve"> 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brodarstvo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5000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stimulišu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vlasnici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uglavnom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porodična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predaju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amortizovani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reciklažu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dobijaju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ranije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ugovorena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otplaćuju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Nemačkoj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omogućene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stimulacije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zamenu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motora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partnerstvo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Nemačkoj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Beneluksa</w:t>
      </w:r>
      <w:r w:rsidR="00DC0D8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regulativom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C0D8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ograničava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izvodljiv</w:t>
      </w:r>
      <w:r w:rsidR="00502C89" w:rsidRPr="00BC7E07">
        <w:rPr>
          <w:noProof/>
          <w:lang w:val="sr-Latn-CS"/>
        </w:rPr>
        <w:t xml:space="preserve">.               </w:t>
      </w:r>
    </w:p>
    <w:p w:rsidR="00502C89" w:rsidRPr="00BC7E07" w:rsidRDefault="00502C89" w:rsidP="00502C89">
      <w:pPr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        </w:t>
      </w:r>
      <w:r w:rsidR="00BC7E07">
        <w:rPr>
          <w:noProof/>
          <w:lang w:val="sr-Latn-CS"/>
        </w:rPr>
        <w:t>Predlozi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rešenja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Strategiji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="00EF5A3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EF5A3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duhu</w:t>
      </w:r>
      <w:r w:rsidR="00EF5A3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propisa</w:t>
      </w:r>
      <w:r w:rsidR="00EF5A3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obuhvaćeni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poglavljem</w:t>
      </w:r>
      <w:r w:rsidRPr="00BC7E07">
        <w:rPr>
          <w:noProof/>
          <w:lang w:val="sr-Latn-CS"/>
        </w:rPr>
        <w:t xml:space="preserve"> 14 - „</w:t>
      </w:r>
      <w:r w:rsidR="00BC7E07">
        <w:rPr>
          <w:noProof/>
          <w:lang w:val="sr-Latn-CS"/>
        </w:rPr>
        <w:t>Transport</w:t>
      </w:r>
      <w:r w:rsidRPr="00BC7E07">
        <w:rPr>
          <w:noProof/>
          <w:lang w:val="sr-Latn-CS"/>
        </w:rPr>
        <w:t xml:space="preserve">”, </w:t>
      </w:r>
      <w:r w:rsidR="00BC7E07">
        <w:rPr>
          <w:noProof/>
          <w:lang w:val="sr-Latn-CS"/>
        </w:rPr>
        <w:t>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odnose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pravila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konkurencije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socijalne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uslove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Suština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propisa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strukturnim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poboljšanjima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putevima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politike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odnosu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nosivost</w:t>
      </w:r>
      <w:r w:rsidR="00B11EE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flote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promocije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rečnog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prevoza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izvedena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potrebe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izmeni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struktura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flote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pre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svega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povezanoj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mreži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puteva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Kraljevine</w:t>
      </w:r>
      <w:r w:rsidR="00661B2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Belgije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Republike</w:t>
      </w:r>
      <w:r w:rsidR="00661B2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Francuske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Savezne</w:t>
      </w:r>
      <w:r w:rsidR="00661B2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Republike</w:t>
      </w:r>
      <w:r w:rsidR="00661B2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Nemačke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Kraljevine</w:t>
      </w:r>
      <w:r w:rsidR="00661B2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Holandije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Republike</w:t>
      </w:r>
      <w:r w:rsidR="00661B2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Austrije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Propisima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predviđen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program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rashodovanja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nivou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cele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zajednice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budući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rezultati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rashodovanja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nacionalnom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nivou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pozitivni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nedovoljni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takav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program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zahtevao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koordinaciju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uslov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narušava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princip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konkurencije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slobodnog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tržišta</w:t>
      </w:r>
      <w:r w:rsidRPr="00BC7E07">
        <w:rPr>
          <w:noProof/>
          <w:lang w:val="sr-Latn-CS"/>
        </w:rPr>
        <w:t xml:space="preserve">. </w:t>
      </w: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promocije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definisana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</w:t>
      </w:r>
      <w:r w:rsidR="00B11EE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regulatornog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modernizovati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restrukturirati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Predviđena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implementacija</w:t>
      </w:r>
      <w:r w:rsidR="00502C89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staro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</w:t>
      </w:r>
      <w:r w:rsidR="00502C89" w:rsidRPr="00BC7E07">
        <w:rPr>
          <w:noProof/>
          <w:lang w:val="sr-Latn-CS"/>
        </w:rPr>
        <w:t xml:space="preserve">“, </w:t>
      </w:r>
      <w:r>
        <w:rPr>
          <w:noProof/>
          <w:lang w:val="sr-Latn-CS"/>
        </w:rPr>
        <w:t>odnosno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rezervni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ozbiljnih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poremećaja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Evropska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utvrdila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</w:t>
      </w:r>
      <w:r w:rsidR="00B11EE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pitanjima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</w:t>
      </w:r>
      <w:r w:rsidR="00B11EE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predviđeno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traži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mišljenje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zastupaju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prevoznike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0072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072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0072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članicama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tiče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savetuje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tzv</w:t>
      </w:r>
      <w:r w:rsidR="00502C89" w:rsidRPr="00BC7E07">
        <w:rPr>
          <w:noProof/>
          <w:lang w:val="sr-Latn-CS"/>
        </w:rPr>
        <w:t>. „</w:t>
      </w:r>
      <w:r>
        <w:rPr>
          <w:noProof/>
          <w:lang w:val="sr-Latn-CS"/>
        </w:rPr>
        <w:t>Grupom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stručnjaka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promociju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502C89" w:rsidRPr="00BC7E07">
        <w:rPr>
          <w:noProof/>
          <w:lang w:val="sr-Latn-CS"/>
        </w:rPr>
        <w:t>”.</w:t>
      </w: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0072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zakonodavstvu</w:t>
      </w:r>
      <w:r w:rsidR="000072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502C89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staro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</w:t>
      </w:r>
      <w:r w:rsidR="00502C89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na</w:t>
      </w:r>
      <w:r w:rsidR="002D3FD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2D3FD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2D3FD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2D3FD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dozvoljavaju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svaka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vlastitih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podrži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Fond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subjekti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srpskom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zastavom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inicirati</w:t>
      </w:r>
      <w:r w:rsidR="00F26B4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zamrle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02C89" w:rsidRPr="00BC7E07">
        <w:rPr>
          <w:noProof/>
          <w:lang w:val="sr-Latn-CS"/>
        </w:rPr>
        <w:t>.</w:t>
      </w: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navedenog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neophodno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jačanje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bliskoj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komore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4539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4539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pokrajinskim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sekretarijatom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AP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podržala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restrukturiranjem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srpske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D39E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opštom</w:t>
      </w:r>
      <w:r w:rsidR="002D39E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politikom</w:t>
      </w:r>
      <w:r w:rsidR="002D39E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ukupnoj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02C89" w:rsidRPr="00BC7E07">
        <w:rPr>
          <w:noProof/>
          <w:lang w:val="sr-Latn-CS"/>
        </w:rPr>
        <w:t>.</w:t>
      </w:r>
    </w:p>
    <w:p w:rsidR="00502C89" w:rsidRPr="00BC7E07" w:rsidRDefault="00BC7E07" w:rsidP="00502C8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Planirani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rekreativne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mogao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stvori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tzv</w:t>
      </w:r>
      <w:r w:rsidR="00502C8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aktiviranje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male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brodogradnje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licenciranjem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radionica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malu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brodogradnju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pospešila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tipskih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sport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rekreaciju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pristupačnoj</w:t>
      </w:r>
      <w:r w:rsidR="00044C2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ceni</w:t>
      </w:r>
      <w:r w:rsidR="00044C2A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044C2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044C2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doprinelo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502C8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priobalnim</w:t>
      </w:r>
      <w:r w:rsidR="00502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sredinama</w:t>
      </w:r>
      <w:r w:rsidR="00502C89" w:rsidRPr="00BC7E07">
        <w:rPr>
          <w:noProof/>
          <w:lang w:val="sr-Latn-CS"/>
        </w:rPr>
        <w:t>.</w:t>
      </w:r>
    </w:p>
    <w:p w:rsidR="00502C89" w:rsidRPr="00BC7E07" w:rsidRDefault="00502C89" w:rsidP="00502C89">
      <w:pPr>
        <w:ind w:firstLine="737"/>
        <w:jc w:val="both"/>
        <w:rPr>
          <w:noProof/>
          <w:lang w:val="sr-Latn-CS"/>
        </w:rPr>
      </w:pPr>
    </w:p>
    <w:p w:rsidR="00502C89" w:rsidRPr="00BC7E07" w:rsidRDefault="00F0157F" w:rsidP="00916A20">
      <w:pPr>
        <w:pStyle w:val="Heading2"/>
        <w:jc w:val="center"/>
        <w:rPr>
          <w:b w:val="0"/>
          <w:noProof/>
          <w:color w:val="auto"/>
          <w:lang w:val="sr-Latn-CS"/>
        </w:rPr>
      </w:pPr>
      <w:r w:rsidRPr="00BC7E07">
        <w:rPr>
          <w:b w:val="0"/>
          <w:noProof/>
          <w:color w:val="auto"/>
          <w:lang w:val="sr-Latn-CS"/>
        </w:rPr>
        <w:t>2.1.4</w:t>
      </w:r>
      <w:r w:rsidR="00502C89" w:rsidRPr="00BC7E07">
        <w:rPr>
          <w:b w:val="0"/>
          <w:noProof/>
          <w:color w:val="auto"/>
          <w:lang w:val="sr-Latn-CS"/>
        </w:rPr>
        <w:t xml:space="preserve">. </w:t>
      </w:r>
      <w:r w:rsidR="00BC7E07">
        <w:rPr>
          <w:b w:val="0"/>
          <w:noProof/>
          <w:color w:val="auto"/>
          <w:lang w:val="sr-Latn-CS"/>
        </w:rPr>
        <w:t>Prevoz</w:t>
      </w:r>
      <w:r w:rsidR="00502C89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robe</w:t>
      </w:r>
      <w:r w:rsidR="00502C89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kontejnerima</w:t>
      </w:r>
    </w:p>
    <w:p w:rsidR="00502C89" w:rsidRPr="00BC7E07" w:rsidRDefault="00502C89" w:rsidP="00916A20">
      <w:pPr>
        <w:pStyle w:val="CommentText"/>
        <w:tabs>
          <w:tab w:val="left" w:pos="567"/>
        </w:tabs>
        <w:ind w:firstLine="28"/>
        <w:jc w:val="center"/>
        <w:rPr>
          <w:noProof/>
          <w:sz w:val="24"/>
          <w:szCs w:val="24"/>
          <w:lang w:val="sr-Latn-CS"/>
        </w:rPr>
      </w:pPr>
    </w:p>
    <w:p w:rsidR="00502C89" w:rsidRPr="00BC7E07" w:rsidRDefault="00502C89" w:rsidP="00502C89">
      <w:pPr>
        <w:tabs>
          <w:tab w:val="left" w:pos="567"/>
        </w:tabs>
        <w:suppressAutoHyphens w:val="0"/>
        <w:ind w:firstLine="28"/>
        <w:jc w:val="both"/>
        <w:rPr>
          <w:noProof/>
          <w:lang w:val="sr-Latn-CS" w:eastAsia="en-US"/>
        </w:rPr>
      </w:pPr>
      <w:r w:rsidRPr="00BC7E07">
        <w:rPr>
          <w:noProof/>
          <w:lang w:val="sr-Latn-CS" w:eastAsia="en-US"/>
        </w:rPr>
        <w:tab/>
      </w:r>
      <w:r w:rsidR="00BC7E07">
        <w:rPr>
          <w:noProof/>
          <w:lang w:val="sr-Latn-CS" w:eastAsia="en-US"/>
        </w:rPr>
        <w:t>Razvoj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kontejnerskog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prevoza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na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Dunavu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dugo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se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razmatra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samo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kao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perspektivna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mogućnost</w:t>
      </w:r>
      <w:r w:rsidRPr="00BC7E07">
        <w:rPr>
          <w:noProof/>
          <w:lang w:val="sr-Latn-CS" w:eastAsia="en-US"/>
        </w:rPr>
        <w:t xml:space="preserve">, </w:t>
      </w:r>
      <w:r w:rsidR="00BC7E07">
        <w:rPr>
          <w:noProof/>
          <w:lang w:val="sr-Latn-CS" w:eastAsia="en-US"/>
        </w:rPr>
        <w:t>ali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sama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realizacija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prevoza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kontejnera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na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srednjem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i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donjem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Dunavu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i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povezivanje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Republike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Srbije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sa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velikim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zapadnoevropskim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i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crnomorskim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tržištem</w:t>
      </w:r>
      <w:r w:rsidR="00E00C21" w:rsidRPr="00BC7E07">
        <w:rPr>
          <w:noProof/>
          <w:lang w:val="sr-Latn-CS" w:eastAsia="en-US"/>
        </w:rPr>
        <w:t>,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kasni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i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trenutno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ne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daje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odgovarajuće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rezultate</w:t>
      </w:r>
      <w:r w:rsidRPr="00BC7E07">
        <w:rPr>
          <w:noProof/>
          <w:lang w:val="sr-Latn-CS" w:eastAsia="en-US"/>
        </w:rPr>
        <w:t xml:space="preserve">. </w:t>
      </w:r>
      <w:r w:rsidR="00BC7E07">
        <w:rPr>
          <w:noProof/>
          <w:lang w:val="sr-Latn-CS" w:eastAsia="en-US"/>
        </w:rPr>
        <w:t>Prethodnih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godina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je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bilo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pokušaja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da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se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prevezu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određeni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lotovi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kontejnera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za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namenske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poslove</w:t>
      </w:r>
      <w:r w:rsidRPr="00BC7E07">
        <w:rPr>
          <w:noProof/>
          <w:lang w:val="sr-Latn-CS" w:eastAsia="en-US"/>
        </w:rPr>
        <w:t xml:space="preserve">. </w:t>
      </w:r>
      <w:r w:rsidR="00BC7E07">
        <w:rPr>
          <w:noProof/>
          <w:lang w:val="sr-Latn-CS" w:eastAsia="en-US"/>
        </w:rPr>
        <w:t>Svetska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ekonomska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kriza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i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ukupan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smanjeni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obim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privrednih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aktivnosti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imao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je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za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posledicu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smanjenje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broja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prevezenih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kontejnera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na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uspostavljenom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servisu</w:t>
      </w:r>
      <w:r w:rsidRPr="00BC7E07">
        <w:rPr>
          <w:noProof/>
          <w:lang w:val="sr-Latn-CS" w:eastAsia="en-US"/>
        </w:rPr>
        <w:t xml:space="preserve">, </w:t>
      </w:r>
      <w:r w:rsidR="00BC7E07">
        <w:rPr>
          <w:noProof/>
          <w:lang w:val="sr-Latn-CS" w:eastAsia="en-US"/>
        </w:rPr>
        <w:t>ali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i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neregularnost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samog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servisa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i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duže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tranzitno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vreme</w:t>
      </w:r>
      <w:r w:rsidRPr="00BC7E07">
        <w:rPr>
          <w:noProof/>
          <w:lang w:val="sr-Latn-CS" w:eastAsia="en-US"/>
        </w:rPr>
        <w:t>.</w:t>
      </w:r>
    </w:p>
    <w:p w:rsidR="00502C89" w:rsidRPr="00BC7E07" w:rsidRDefault="00BC7E07" w:rsidP="00502C89">
      <w:pPr>
        <w:tabs>
          <w:tab w:val="left" w:pos="567"/>
        </w:tabs>
        <w:suppressAutoHyphens w:val="0"/>
        <w:ind w:firstLine="720"/>
        <w:jc w:val="both"/>
        <w:rPr>
          <w:noProof/>
          <w:lang w:val="sr-Latn-CS" w:eastAsia="en-US"/>
        </w:rPr>
      </w:pPr>
      <w:r>
        <w:rPr>
          <w:noProof/>
          <w:lang w:val="sr-Latn-CS" w:eastAsia="en-US"/>
        </w:rPr>
        <w:t>Razvoj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kontejnerskog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prevoza</w:t>
      </w:r>
      <w:r w:rsidR="00E00C21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Dunavom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od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srpskih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luka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Konstance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kao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pretovarne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luke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preko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svih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crnomorskih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luka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luka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regionu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Azovskog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mora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doprineo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boljoj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povezanosti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srpskog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tržišta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poljoprivrednih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prehrambenih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proizvoda</w:t>
      </w:r>
      <w:r w:rsidR="00502C89" w:rsidRPr="00BC7E07">
        <w:rPr>
          <w:noProof/>
          <w:lang w:val="sr-Latn-CS" w:eastAsia="en-US"/>
        </w:rPr>
        <w:t xml:space="preserve"> (</w:t>
      </w:r>
      <w:r>
        <w:rPr>
          <w:noProof/>
          <w:lang w:val="sr-Latn-CS" w:eastAsia="en-US"/>
        </w:rPr>
        <w:t>kao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drugih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proizvoda</w:t>
      </w:r>
      <w:r w:rsidR="00502C89" w:rsidRPr="00BC7E07">
        <w:rPr>
          <w:noProof/>
          <w:lang w:val="sr-Latn-CS" w:eastAsia="en-US"/>
        </w:rPr>
        <w:t xml:space="preserve">) </w:t>
      </w:r>
      <w:r>
        <w:rPr>
          <w:noProof/>
          <w:lang w:val="sr-Latn-CS" w:eastAsia="en-US"/>
        </w:rPr>
        <w:t>sa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navedenim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tržištima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posebno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velikom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ruskom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tržištu</w:t>
      </w:r>
      <w:r w:rsidR="00502C89" w:rsidRPr="00BC7E07">
        <w:rPr>
          <w:noProof/>
          <w:lang w:val="sr-Latn-CS" w:eastAsia="en-US"/>
        </w:rPr>
        <w:t xml:space="preserve"> (</w:t>
      </w:r>
      <w:r>
        <w:rPr>
          <w:noProof/>
          <w:lang w:val="sr-Latn-CS" w:eastAsia="en-US"/>
        </w:rPr>
        <w:t>meso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voće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povrće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prerađevine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dr</w:t>
      </w:r>
      <w:r w:rsidR="00502C89" w:rsidRPr="00BC7E07">
        <w:rPr>
          <w:noProof/>
          <w:lang w:val="sr-Latn-CS" w:eastAsia="en-US"/>
        </w:rPr>
        <w:t xml:space="preserve">). </w:t>
      </w:r>
      <w:r>
        <w:rPr>
          <w:noProof/>
          <w:lang w:val="sr-Latn-CS" w:eastAsia="en-US"/>
        </w:rPr>
        <w:t>Trenutna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razmena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navedenim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tržištima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odvija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drumskim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putem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Pošto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pretežno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radi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izvozu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prehrambenih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proizvoda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čiji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potrebno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obezbediti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poseban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temperaturni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režim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prevozni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drumski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kapaciteti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često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ograničavajući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faktor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takvog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izvoza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kao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visoka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cena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ovog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vida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saobraćaja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Kvalitetan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kontejnerski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vodnim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putem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ovom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pravcu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daleko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povećao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prevozni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kapacitet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takođe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povećao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cenovnu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konkurentnost</w:t>
      </w:r>
      <w:r w:rsidR="00B11EE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robe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iz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Republike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Srbije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zbog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niže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cene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vodnim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putem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odnosu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drumski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saobraćaj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ovaj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način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smanjile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sezonske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oscilacije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cena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omogućio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robe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bez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dugog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zadržavanja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skladištima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hladnjačama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dr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Trenutno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Dunavu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postoji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redovan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kontejnerski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servis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Konstance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koji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omogućio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pristup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postojećim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frekventnim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servisima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koji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povezuju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sve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luke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crnomorskom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regionu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uključujući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ruske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luke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Novorosijsk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Taganrog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azijske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zemlje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gravitiraju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ovom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regionu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Uspostavljanje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redovnih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prevoznih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servisa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vodnim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putem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pospešila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trgovinska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razmena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navedenim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zemljama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oba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pravca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što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korespondira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dugoročnim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planovima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Republike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Srbije</w:t>
      </w:r>
      <w:r w:rsidR="00502C89" w:rsidRPr="00BC7E07">
        <w:rPr>
          <w:noProof/>
          <w:lang w:val="sr-Latn-CS" w:eastAsia="en-US"/>
        </w:rPr>
        <w:t>.</w:t>
      </w:r>
    </w:p>
    <w:p w:rsidR="00502C89" w:rsidRPr="00BC7E07" w:rsidRDefault="00BC7E07" w:rsidP="00C85196">
      <w:pPr>
        <w:tabs>
          <w:tab w:val="left" w:pos="567"/>
        </w:tabs>
        <w:suppressAutoHyphens w:val="0"/>
        <w:ind w:firstLine="720"/>
        <w:jc w:val="both"/>
        <w:rPr>
          <w:noProof/>
          <w:lang w:val="sr-Latn-CS" w:eastAsia="en-US"/>
        </w:rPr>
      </w:pPr>
      <w:r>
        <w:rPr>
          <w:noProof/>
          <w:lang w:val="sr-Latn-CS" w:eastAsia="en-US"/>
        </w:rPr>
        <w:t>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razvoj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kontejnerskog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potrebno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</w:t>
      </w:r>
      <w:r w:rsidR="00E00C21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budu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ispunjeni</w:t>
      </w:r>
      <w:r w:rsidR="00F0157F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osnovni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faktori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plovni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put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koji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ispunjava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tehničke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parametre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odgovarajuću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kategoriju</w:t>
      </w:r>
      <w:r w:rsidR="00F0157F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savremeni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kontejnerski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terminali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povezanost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terminala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korespodentnim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vidovima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saobraćaja</w:t>
      </w:r>
      <w:r w:rsidR="005B724B" w:rsidRPr="00BC7E07">
        <w:rPr>
          <w:noProof/>
          <w:lang w:val="sr-Latn-CS" w:eastAsia="en-US"/>
        </w:rPr>
        <w:t xml:space="preserve"> (</w:t>
      </w:r>
      <w:r>
        <w:rPr>
          <w:noProof/>
          <w:lang w:val="sr-Latn-CS" w:eastAsia="en-US"/>
        </w:rPr>
        <w:t>železnicom</w:t>
      </w:r>
      <w:r w:rsidR="005B724B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B724B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odgovarajućom</w:t>
      </w:r>
      <w:r w:rsidR="005B724B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drumskom</w:t>
      </w:r>
      <w:r w:rsidR="005B724B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infrastrukturom</w:t>
      </w:r>
      <w:r w:rsidR="005B724B" w:rsidRPr="00BC7E07">
        <w:rPr>
          <w:noProof/>
          <w:lang w:val="sr-Latn-CS" w:eastAsia="en-US"/>
        </w:rPr>
        <w:t>)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Takođe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kod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unutrašnjim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vodnim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putem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bitni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sledeći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parametri</w:t>
      </w:r>
      <w:r w:rsidR="00502C89" w:rsidRPr="00BC7E07">
        <w:rPr>
          <w:noProof/>
          <w:lang w:val="sr-Latn-CS" w:eastAsia="en-US"/>
        </w:rPr>
        <w:t xml:space="preserve">: </w:t>
      </w:r>
      <w:r>
        <w:rPr>
          <w:noProof/>
          <w:lang w:val="sr-Latn-CS" w:eastAsia="en-US"/>
        </w:rPr>
        <w:t>cena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odnosu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alternativne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pravce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vidove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saobraćaja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brzina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udaljenost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krajnje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destinacije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morskih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luka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redovnost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servisa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privredna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aktivnost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regiona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udaljenost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privrednih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centara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vodnih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puteva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luka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samim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broj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prevezenih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ili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potencijalnih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kontejnerskih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jedinica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balans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uvozu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izvozu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regionu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stanje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infrastrukture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navike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korisnika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usluge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administrativne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formalnosti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prevozu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mogući</w:t>
      </w:r>
      <w:r w:rsidR="00502C89" w:rsidRPr="00BC7E07">
        <w:rPr>
          <w:noProof/>
          <w:lang w:val="sr-Latn-CS" w:eastAsia="en-US"/>
        </w:rPr>
        <w:t xml:space="preserve">  </w:t>
      </w:r>
      <w:r>
        <w:rPr>
          <w:noProof/>
          <w:lang w:val="sr-Latn-CS" w:eastAsia="en-US"/>
        </w:rPr>
        <w:t>rizici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različiti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interesi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špediterskih</w:t>
      </w:r>
      <w:r w:rsidR="00E6326D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kompanija</w:t>
      </w:r>
      <w:r w:rsidR="00E6326D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E6326D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dr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Pod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uslovom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su</w:t>
      </w:r>
      <w:r w:rsidR="00420DF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ispunjena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dva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osnovna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elementa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redovan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linijski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kontejnerski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servis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unutrašnjim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vodnim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putevima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prohodan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plovni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put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savremeni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lastRenderedPageBreak/>
        <w:t>kontejnerski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terminali</w:t>
      </w:r>
      <w:r w:rsidR="00B11641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treba</w:t>
      </w:r>
      <w:r w:rsidR="00B11641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imati</w:t>
      </w:r>
      <w:r w:rsidR="00B11641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B11641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vidu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kategoriju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obima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kao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faktora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čijim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povećanjem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automatski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povećavaju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sve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komparativne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prednosti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linijskog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kontejnerskog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unutrašnjim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vodnim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putevima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odnosu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drumski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železnički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saobraćaj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uporedivim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destinacijama</w:t>
      </w:r>
      <w:r w:rsidR="00502C89" w:rsidRPr="00BC7E07">
        <w:rPr>
          <w:noProof/>
          <w:lang w:val="sr-Latn-CS" w:eastAsia="en-US"/>
        </w:rPr>
        <w:t>.</w:t>
      </w:r>
    </w:p>
    <w:p w:rsidR="00502C89" w:rsidRPr="00BC7E07" w:rsidRDefault="00BC7E07" w:rsidP="00C85196">
      <w:pPr>
        <w:tabs>
          <w:tab w:val="left" w:pos="567"/>
        </w:tabs>
        <w:suppressAutoHyphens w:val="0"/>
        <w:ind w:firstLine="720"/>
        <w:jc w:val="both"/>
        <w:rPr>
          <w:noProof/>
          <w:lang w:val="sr-Latn-CS" w:eastAsia="en-US"/>
        </w:rPr>
      </w:pPr>
      <w:r>
        <w:rPr>
          <w:noProof/>
          <w:lang w:val="sr-Latn-CS" w:eastAsia="en-US"/>
        </w:rPr>
        <w:t>Uspostavljanje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redovnog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kontejnerskog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servisa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dunavsko</w:t>
      </w:r>
      <w:r w:rsidR="00502C89" w:rsidRPr="00BC7E07">
        <w:rPr>
          <w:noProof/>
          <w:lang w:val="sr-Latn-CS" w:eastAsia="en-US"/>
        </w:rPr>
        <w:t>-</w:t>
      </w:r>
      <w:r>
        <w:rPr>
          <w:noProof/>
          <w:lang w:val="sr-Latn-CS" w:eastAsia="en-US"/>
        </w:rPr>
        <w:t>crnomorskom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pravcu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uticao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takođe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mogućnost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povezivanja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domaćih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luka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lukama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srednjoj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zapadnoj</w:t>
      </w:r>
      <w:r w:rsidR="00502C89" w:rsidRPr="00BC7E07">
        <w:rPr>
          <w:noProof/>
          <w:lang w:val="sr-Latn-CS" w:eastAsia="en-US"/>
        </w:rPr>
        <w:t xml:space="preserve"> 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severnoj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Evropi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što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praktično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znači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celom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Evropom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Korišćenje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vodnog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cenovno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jeftinog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saobraćaja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došlo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povećanje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konkurentnosti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srpske</w:t>
      </w:r>
      <w:r w:rsidR="0039233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robe</w:t>
      </w:r>
      <w:r w:rsidR="0039233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39233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tržištu</w:t>
      </w:r>
      <w:r w:rsidR="0039233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EU</w:t>
      </w:r>
      <w:r w:rsidR="00502C89" w:rsidRPr="00BC7E07">
        <w:rPr>
          <w:noProof/>
          <w:lang w:val="sr-Latn-CS" w:eastAsia="en-US"/>
        </w:rPr>
        <w:t>.</w:t>
      </w:r>
    </w:p>
    <w:p w:rsidR="00502C89" w:rsidRPr="00BC7E07" w:rsidRDefault="00BC7E07" w:rsidP="00502C89">
      <w:pPr>
        <w:ind w:firstLine="720"/>
        <w:jc w:val="both"/>
        <w:rPr>
          <w:noProof/>
          <w:lang w:val="sr-Latn-CS" w:eastAsia="en-US"/>
        </w:rPr>
      </w:pPr>
      <w:r>
        <w:rPr>
          <w:noProof/>
          <w:lang w:val="sr-Latn-CS" w:eastAsia="en-US"/>
        </w:rPr>
        <w:t>Imajući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vidu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potencijalno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povećanje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procenta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robe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korišćenjem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kao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veliki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broj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projekata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koji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ostvaruju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pod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okriljem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EU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koji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imaju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cilj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rast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kontejnerskog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transporta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unutrašnjim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vodnim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putevima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potrebno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razmotriti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moguće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podsticajne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mere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cilju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većeg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korišćenja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prilikom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realizacije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uvozno</w:t>
      </w:r>
      <w:r w:rsidR="00502C89" w:rsidRPr="00BC7E07">
        <w:rPr>
          <w:noProof/>
          <w:lang w:val="sr-Latn-CS" w:eastAsia="en-US"/>
        </w:rPr>
        <w:t>-</w:t>
      </w:r>
      <w:r>
        <w:rPr>
          <w:noProof/>
          <w:lang w:val="sr-Latn-CS" w:eastAsia="en-US"/>
        </w:rPr>
        <w:t>izvoznih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poslova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S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vezi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mogućnost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povećanja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trgovinske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razmene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ruskim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crnomorskim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tržištem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razlog</w:t>
      </w:r>
      <w:r w:rsidR="00502C89" w:rsidRPr="00BC7E07">
        <w:rPr>
          <w:noProof/>
          <w:lang w:val="sr-Latn-CS" w:eastAsia="en-US"/>
        </w:rPr>
        <w:t xml:space="preserve"> je </w:t>
      </w:r>
      <w:r>
        <w:rPr>
          <w:noProof/>
          <w:lang w:val="sr-Latn-CS" w:eastAsia="en-US"/>
        </w:rPr>
        <w:t>koji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opravdava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potrebu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uspostavljanjem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kontejnerskog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servisa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Dunavu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Taj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proces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nosi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odgovarajuće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rizike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ulaganja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Politikom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subvencija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Republika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Srbija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može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podstakne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privatni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sektor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uđe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razvoj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ovog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strateški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važnog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servisa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Subvencije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odnosile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svaki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prevezeni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određenom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vrstom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robe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domaćeg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porekla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koja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namenjena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određeno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tržište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Ova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subvencija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posredno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bila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subvencija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direktne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proizvođače</w:t>
      </w:r>
      <w:r w:rsidR="00502C89" w:rsidRPr="00BC7E07">
        <w:rPr>
          <w:noProof/>
          <w:lang w:val="sr-Latn-CS" w:eastAsia="en-US"/>
        </w:rPr>
        <w:t>-</w:t>
      </w:r>
      <w:r>
        <w:rPr>
          <w:noProof/>
          <w:lang w:val="sr-Latn-CS" w:eastAsia="en-US"/>
        </w:rPr>
        <w:t>prerađivače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ove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robe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jer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nižom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cenom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njihova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roba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bila</w:t>
      </w:r>
      <w:r w:rsidR="00333381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konkurentnija</w:t>
      </w:r>
      <w:r w:rsidR="00333381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333381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tržištima</w:t>
      </w:r>
      <w:r w:rsidR="00333381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EU</w:t>
      </w:r>
      <w:r w:rsidR="000C795E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Ruske</w:t>
      </w:r>
      <w:r w:rsidR="000C795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federacije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Republike</w:t>
      </w:r>
      <w:r w:rsidR="000C795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Jermenije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Republike</w:t>
      </w:r>
      <w:r w:rsidR="000C795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Azerbejdžana</w:t>
      </w:r>
      <w:r w:rsidR="000C795E" w:rsidRPr="00BC7E07">
        <w:rPr>
          <w:noProof/>
          <w:lang w:val="sr-Latn-CS" w:eastAsia="en-US"/>
        </w:rPr>
        <w:t>,</w:t>
      </w:r>
      <w:r>
        <w:rPr>
          <w:noProof/>
          <w:lang w:val="sr-Latn-CS" w:eastAsia="en-US"/>
        </w:rPr>
        <w:t>Ukrajine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ali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zemljama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Bliskog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Srednjeg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istoka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Subvencije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moraju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znače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samo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direktna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davanja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iz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budžeta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već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mogu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sastojati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B76F1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B76F1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obezbeđivanju</w:t>
      </w:r>
      <w:r w:rsidR="00B76F1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povoljnijih</w:t>
      </w:r>
      <w:r w:rsidR="00B76F1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kreditnih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aranžmana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nabavku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potrebne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opreme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sl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Takve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subvencije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omogućile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razvoj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servisa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povećanje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obima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što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opet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uticalo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dalji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pad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cena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transportnoj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jedinici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značilo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veću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konkurentnost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kao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otvaranje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nekih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tržišta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kojima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domaće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kompanije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roba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iz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Republike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Srbije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nije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prisutna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drugoj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strani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servis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omogućio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bezbedan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jeftin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prevozni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put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robu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iz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navedenih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zemalja</w:t>
      </w:r>
      <w:r w:rsidR="00502C89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koja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potrebna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tržištu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Republike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Srbije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Politika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subvencionisanja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saobraćaja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BA200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poznata</w:t>
      </w:r>
      <w:r w:rsidR="00BA200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BA200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okviru</w:t>
      </w:r>
      <w:r w:rsidR="00BA200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EU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koja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kroz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projekat</w:t>
      </w:r>
      <w:r w:rsidR="00502C89" w:rsidRPr="00BC7E07">
        <w:rPr>
          <w:noProof/>
          <w:lang w:val="sr-Latn-CS" w:eastAsia="en-US"/>
        </w:rPr>
        <w:t xml:space="preserve"> </w:t>
      </w:r>
      <w:r w:rsidR="0029215B" w:rsidRPr="00BC7E07">
        <w:rPr>
          <w:noProof/>
          <w:lang w:val="sr-Latn-CS" w:eastAsia="en-US"/>
        </w:rPr>
        <w:t xml:space="preserve">MARCO POLO </w:t>
      </w:r>
      <w:r>
        <w:rPr>
          <w:noProof/>
          <w:lang w:val="sr-Latn-CS" w:eastAsia="en-US"/>
        </w:rPr>
        <w:t>subvencionisala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svaki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prevezen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redovnom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kontejnerskom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servisu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Budimpešte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Konstance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Subvencija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iznosila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</w:t>
      </w:r>
      <w:r w:rsidR="00502C89" w:rsidRPr="00BC7E07">
        <w:rPr>
          <w:noProof/>
          <w:lang w:val="sr-Latn-CS" w:eastAsia="en-US"/>
        </w:rPr>
        <w:t xml:space="preserve"> 100-150 </w:t>
      </w:r>
      <w:r>
        <w:rPr>
          <w:noProof/>
          <w:lang w:val="sr-Latn-CS" w:eastAsia="en-US"/>
        </w:rPr>
        <w:t>evra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punom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kontejneru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trajala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dve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godine</w:t>
      </w:r>
      <w:r w:rsidR="00502C89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Svetska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ekonomska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kriza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uticala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dođe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do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ukidanja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ove</w:t>
      </w:r>
      <w:r w:rsidR="00502C8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linije</w:t>
      </w:r>
      <w:r w:rsidR="00502C89" w:rsidRPr="00BC7E07">
        <w:rPr>
          <w:noProof/>
          <w:lang w:val="sr-Latn-CS" w:eastAsia="en-US"/>
        </w:rPr>
        <w:t>.</w:t>
      </w:r>
    </w:p>
    <w:p w:rsidR="005B724B" w:rsidRPr="00BC7E07" w:rsidRDefault="005B724B" w:rsidP="00502C89">
      <w:pPr>
        <w:ind w:firstLine="720"/>
        <w:jc w:val="both"/>
        <w:rPr>
          <w:noProof/>
          <w:lang w:val="sr-Latn-CS" w:eastAsia="en-US"/>
        </w:rPr>
      </w:pP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U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prostornim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planovima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nekih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lokalnih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samouprava</w:t>
      </w:r>
      <w:r w:rsidRPr="00BC7E07">
        <w:rPr>
          <w:noProof/>
          <w:lang w:val="sr-Latn-CS" w:eastAsia="en-US"/>
        </w:rPr>
        <w:t xml:space="preserve">, </w:t>
      </w:r>
      <w:r w:rsidR="00BC7E07">
        <w:rPr>
          <w:noProof/>
          <w:lang w:val="sr-Latn-CS" w:eastAsia="en-US"/>
        </w:rPr>
        <w:t>posebno</w:t>
      </w:r>
      <w:r w:rsidR="00305A62"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na</w:t>
      </w:r>
      <w:r w:rsidR="00305A62"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teritoriji</w:t>
      </w:r>
      <w:r w:rsidR="00305A62"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AP</w:t>
      </w:r>
      <w:r w:rsidR="00305A62"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Vojvodine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unete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su</w:t>
      </w:r>
      <w:r w:rsidR="00305A62"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lokacije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savremenih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kontejnerskih</w:t>
      </w:r>
      <w:r w:rsidRPr="00BC7E07">
        <w:rPr>
          <w:noProof/>
          <w:lang w:val="sr-Latn-CS" w:eastAsia="en-US"/>
        </w:rPr>
        <w:t xml:space="preserve"> </w:t>
      </w:r>
      <w:r w:rsidR="00BC7E07">
        <w:rPr>
          <w:noProof/>
          <w:lang w:val="sr-Latn-CS" w:eastAsia="en-US"/>
        </w:rPr>
        <w:t>terminala</w:t>
      </w:r>
      <w:r w:rsidRPr="00BC7E07">
        <w:rPr>
          <w:noProof/>
          <w:lang w:val="sr-Latn-CS" w:eastAsia="en-US"/>
        </w:rPr>
        <w:t>.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Mogućnosti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prevoza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kontejnerima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teritoriji</w:t>
      </w:r>
      <w:r w:rsidR="004E64D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AP</w:t>
      </w:r>
      <w:r w:rsidR="004E64D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Vojvodine</w:t>
      </w:r>
      <w:r w:rsidR="004E64D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date</w:t>
      </w:r>
      <w:r w:rsidR="004E64D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4E64D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dokumentu</w:t>
      </w:r>
      <w:r w:rsidR="004E64D5" w:rsidRPr="00BC7E07">
        <w:rPr>
          <w:noProof/>
          <w:lang w:val="sr-Latn-CS"/>
        </w:rPr>
        <w:t xml:space="preserve"> „</w:t>
      </w:r>
      <w:r w:rsidR="00BC7E07">
        <w:rPr>
          <w:noProof/>
          <w:lang w:val="sr-Latn-CS"/>
        </w:rPr>
        <w:t>Detaljna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studija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stanja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strategija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razvoja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akcionim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planom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067D7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logističke</w:t>
      </w:r>
      <w:r w:rsidR="002921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centre</w:t>
      </w:r>
      <w:r w:rsidR="002921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2921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AP</w:t>
      </w:r>
      <w:r w:rsidR="002921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Vojvodini</w:t>
      </w:r>
      <w:r w:rsidR="0029215B" w:rsidRPr="00BC7E07">
        <w:rPr>
          <w:noProof/>
          <w:lang w:val="sr-Latn-CS"/>
        </w:rPr>
        <w:t>”</w:t>
      </w:r>
      <w:r w:rsidR="00067D76" w:rsidRPr="00BC7E07">
        <w:rPr>
          <w:noProof/>
          <w:lang w:val="sr-Latn-CS"/>
        </w:rPr>
        <w:t>.</w:t>
      </w:r>
    </w:p>
    <w:p w:rsidR="005B724B" w:rsidRPr="00BC7E07" w:rsidRDefault="005B724B" w:rsidP="00502C89">
      <w:pPr>
        <w:ind w:firstLine="720"/>
        <w:jc w:val="both"/>
        <w:rPr>
          <w:noProof/>
          <w:lang w:val="sr-Latn-CS" w:eastAsia="en-US"/>
        </w:rPr>
      </w:pPr>
    </w:p>
    <w:p w:rsidR="006F0C75" w:rsidRPr="00BC7E07" w:rsidRDefault="006F0C75" w:rsidP="00C85196">
      <w:pPr>
        <w:tabs>
          <w:tab w:val="num" w:pos="-1985"/>
          <w:tab w:val="left" w:pos="851"/>
        </w:tabs>
        <w:jc w:val="both"/>
        <w:rPr>
          <w:noProof/>
          <w:lang w:val="sr-Latn-CS"/>
        </w:rPr>
      </w:pPr>
    </w:p>
    <w:p w:rsidR="006F0C75" w:rsidRPr="00BC7E07" w:rsidRDefault="00930343" w:rsidP="00227091">
      <w:pPr>
        <w:pStyle w:val="Heading2"/>
        <w:jc w:val="center"/>
        <w:rPr>
          <w:b w:val="0"/>
          <w:noProof/>
          <w:color w:val="auto"/>
          <w:lang w:val="sr-Latn-CS"/>
        </w:rPr>
      </w:pPr>
      <w:r w:rsidRPr="00BC7E07">
        <w:rPr>
          <w:b w:val="0"/>
          <w:noProof/>
          <w:color w:val="auto"/>
          <w:lang w:val="sr-Latn-CS"/>
        </w:rPr>
        <w:t>2.2</w:t>
      </w:r>
      <w:r w:rsidR="006F0C75" w:rsidRPr="00BC7E07">
        <w:rPr>
          <w:b w:val="0"/>
          <w:noProof/>
          <w:color w:val="auto"/>
          <w:lang w:val="sr-Latn-CS"/>
        </w:rPr>
        <w:t xml:space="preserve">. </w:t>
      </w:r>
      <w:r w:rsidR="00BC7E07">
        <w:rPr>
          <w:b w:val="0"/>
          <w:noProof/>
          <w:color w:val="auto"/>
          <w:lang w:val="sr-Latn-CS"/>
        </w:rPr>
        <w:t>Vizija</w:t>
      </w:r>
      <w:r w:rsidR="006F0C75" w:rsidRPr="00BC7E07">
        <w:rPr>
          <w:b w:val="0"/>
          <w:noProof/>
          <w:color w:val="auto"/>
          <w:lang w:val="sr-Latn-CS"/>
        </w:rPr>
        <w:t xml:space="preserve">, </w:t>
      </w:r>
      <w:r w:rsidR="00BC7E07">
        <w:rPr>
          <w:b w:val="0"/>
          <w:noProof/>
          <w:color w:val="auto"/>
          <w:lang w:val="sr-Latn-CS"/>
        </w:rPr>
        <w:t>misija</w:t>
      </w:r>
      <w:r w:rsidR="006F0C75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</w:t>
      </w:r>
      <w:r w:rsidR="006F0C75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strateški</w:t>
      </w:r>
      <w:r w:rsidR="006F0C75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ciljevi</w:t>
      </w:r>
    </w:p>
    <w:p w:rsidR="006F0C75" w:rsidRPr="00BC7E07" w:rsidRDefault="006F0C75" w:rsidP="00227091">
      <w:pPr>
        <w:pStyle w:val="CommentText"/>
        <w:tabs>
          <w:tab w:val="left" w:pos="567"/>
        </w:tabs>
        <w:jc w:val="center"/>
        <w:rPr>
          <w:noProof/>
          <w:sz w:val="24"/>
          <w:szCs w:val="24"/>
          <w:lang w:val="sr-Latn-CS"/>
        </w:rPr>
      </w:pPr>
    </w:p>
    <w:p w:rsidR="006F0C75" w:rsidRPr="00BC7E07" w:rsidRDefault="00CE0A80" w:rsidP="00227091">
      <w:pPr>
        <w:pStyle w:val="Heading3"/>
        <w:jc w:val="center"/>
        <w:rPr>
          <w:b w:val="0"/>
          <w:i w:val="0"/>
          <w:noProof/>
          <w:lang w:val="sr-Latn-CS"/>
        </w:rPr>
      </w:pPr>
      <w:bookmarkStart w:id="30" w:name="_Toc396380705"/>
      <w:r w:rsidRPr="00BC7E07">
        <w:rPr>
          <w:b w:val="0"/>
          <w:i w:val="0"/>
          <w:noProof/>
          <w:lang w:val="sr-Latn-CS"/>
        </w:rPr>
        <w:t>2.</w:t>
      </w:r>
      <w:r w:rsidR="00930343" w:rsidRPr="00BC7E07">
        <w:rPr>
          <w:b w:val="0"/>
          <w:i w:val="0"/>
          <w:noProof/>
          <w:lang w:val="sr-Latn-CS"/>
        </w:rPr>
        <w:t>2</w:t>
      </w:r>
      <w:r w:rsidR="006F0C75" w:rsidRPr="00BC7E07">
        <w:rPr>
          <w:b w:val="0"/>
          <w:i w:val="0"/>
          <w:noProof/>
          <w:lang w:val="sr-Latn-CS"/>
        </w:rPr>
        <w:t xml:space="preserve">.1. </w:t>
      </w:r>
      <w:r w:rsidR="00F2453E" w:rsidRPr="00BC7E07">
        <w:rPr>
          <w:b w:val="0"/>
          <w:i w:val="0"/>
          <w:noProof/>
          <w:lang w:val="sr-Latn-CS"/>
        </w:rPr>
        <w:tab/>
      </w:r>
      <w:r w:rsidR="00BC7E07">
        <w:rPr>
          <w:b w:val="0"/>
          <w:i w:val="0"/>
          <w:noProof/>
          <w:lang w:val="sr-Latn-CS"/>
        </w:rPr>
        <w:t>Vizij</w:t>
      </w:r>
      <w:bookmarkEnd w:id="30"/>
      <w:r w:rsidR="00BC7E07">
        <w:rPr>
          <w:b w:val="0"/>
          <w:i w:val="0"/>
          <w:noProof/>
          <w:lang w:val="sr-Latn-CS"/>
        </w:rPr>
        <w:t>a</w:t>
      </w:r>
    </w:p>
    <w:p w:rsidR="004B3CC4" w:rsidRPr="00BC7E07" w:rsidRDefault="004B3CC4" w:rsidP="00227091">
      <w:pPr>
        <w:pStyle w:val="CommentText"/>
        <w:tabs>
          <w:tab w:val="left" w:pos="0"/>
        </w:tabs>
        <w:ind w:left="709"/>
        <w:jc w:val="center"/>
        <w:rPr>
          <w:noProof/>
          <w:sz w:val="24"/>
          <w:szCs w:val="24"/>
          <w:lang w:val="sr-Latn-CS"/>
        </w:rPr>
      </w:pPr>
    </w:p>
    <w:p w:rsidR="00887CF4" w:rsidRPr="00BC7E07" w:rsidRDefault="00504FDA" w:rsidP="00504FDA">
      <w:pPr>
        <w:pStyle w:val="CommentText"/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BC7E07">
        <w:rPr>
          <w:noProof/>
          <w:sz w:val="24"/>
          <w:szCs w:val="24"/>
          <w:lang w:val="sr-Latn-CS"/>
        </w:rPr>
        <w:tab/>
      </w:r>
      <w:r w:rsidR="00BC7E07">
        <w:rPr>
          <w:noProof/>
          <w:sz w:val="24"/>
          <w:szCs w:val="24"/>
          <w:lang w:val="sr-Latn-CS"/>
        </w:rPr>
        <w:t>Republika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Srbija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prepoznatljiva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po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značajnom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procentu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prevoza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robe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unutrašnjim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plovnim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putevima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u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ukupnom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obimu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prevoza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robe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svim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vrstama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saobraćaja</w:t>
      </w:r>
      <w:r w:rsidR="006F0C75" w:rsidRPr="00BC7E07">
        <w:rPr>
          <w:noProof/>
          <w:sz w:val="24"/>
          <w:szCs w:val="24"/>
          <w:lang w:val="sr-Latn-CS"/>
        </w:rPr>
        <w:t>.</w:t>
      </w:r>
    </w:p>
    <w:p w:rsidR="00027D4E" w:rsidRPr="00BC7E07" w:rsidRDefault="00027D4E" w:rsidP="00504FDA">
      <w:pPr>
        <w:pStyle w:val="CommentText"/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</w:p>
    <w:p w:rsidR="006F0C75" w:rsidRPr="00BC7E07" w:rsidRDefault="00BC7E07" w:rsidP="00887CF4">
      <w:pPr>
        <w:tabs>
          <w:tab w:val="left" w:pos="993"/>
        </w:tabs>
        <w:ind w:left="567" w:firstLine="142"/>
        <w:jc w:val="both"/>
        <w:rPr>
          <w:noProof/>
          <w:lang w:val="sr-Latn-CS"/>
        </w:rPr>
      </w:pPr>
      <w:r>
        <w:rPr>
          <w:noProof/>
          <w:lang w:val="sr-Latn-CS"/>
        </w:rPr>
        <w:t>Očuvanje</w:t>
      </w:r>
      <w:r w:rsidR="00887C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887C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trgovačke</w:t>
      </w:r>
      <w:r w:rsidR="00887C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887CF4" w:rsidRPr="00BC7E07">
        <w:rPr>
          <w:noProof/>
          <w:lang w:val="sr-Latn-CS"/>
        </w:rPr>
        <w:t>.</w:t>
      </w:r>
    </w:p>
    <w:p w:rsidR="00027D4E" w:rsidRPr="00BC7E07" w:rsidRDefault="00027D4E" w:rsidP="00887CF4">
      <w:pPr>
        <w:tabs>
          <w:tab w:val="left" w:pos="993"/>
        </w:tabs>
        <w:ind w:left="567" w:firstLine="142"/>
        <w:jc w:val="both"/>
        <w:rPr>
          <w:noProof/>
          <w:lang w:val="sr-Latn-CS"/>
        </w:rPr>
      </w:pPr>
    </w:p>
    <w:p w:rsidR="004B3CC4" w:rsidRPr="00BC7E07" w:rsidRDefault="00027D4E" w:rsidP="00887CF4">
      <w:pPr>
        <w:tabs>
          <w:tab w:val="left" w:pos="993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           </w:t>
      </w:r>
      <w:r w:rsidR="00BC7E07">
        <w:rPr>
          <w:noProof/>
          <w:lang w:val="sr-Latn-CS"/>
        </w:rPr>
        <w:t>Republika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Srbija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kao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država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koja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svojom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zastavom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ima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značajan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broj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kvalitetnih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unutrašnje</w:t>
      </w:r>
      <w:r w:rsidR="00887CF4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plovidbe</w:t>
      </w:r>
      <w:r w:rsidR="00887CF4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novije</w:t>
      </w:r>
      <w:r w:rsidR="00887CF4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gradnje</w:t>
      </w:r>
      <w:r w:rsidR="00887CF4" w:rsidRPr="00BC7E07">
        <w:rPr>
          <w:noProof/>
          <w:lang w:val="sr-Latn-CS"/>
        </w:rPr>
        <w:t>.</w:t>
      </w:r>
    </w:p>
    <w:p w:rsidR="00027D4E" w:rsidRPr="00BC7E07" w:rsidRDefault="00027D4E" w:rsidP="00887CF4">
      <w:pPr>
        <w:tabs>
          <w:tab w:val="left" w:pos="993"/>
        </w:tabs>
        <w:jc w:val="both"/>
        <w:rPr>
          <w:noProof/>
          <w:lang w:val="sr-Latn-CS"/>
        </w:rPr>
      </w:pPr>
    </w:p>
    <w:p w:rsidR="006F0C75" w:rsidRPr="00BC7E07" w:rsidRDefault="00171098" w:rsidP="008652E1">
      <w:pPr>
        <w:tabs>
          <w:tab w:val="left" w:pos="993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           </w:t>
      </w:r>
      <w:r w:rsidR="00BC7E07">
        <w:rPr>
          <w:noProof/>
          <w:lang w:val="sr-Latn-CS"/>
        </w:rPr>
        <w:t>Trgovačka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flota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unutrašnje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plovidbe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prilagođena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potrebama</w:t>
      </w:r>
      <w:r w:rsidR="006F0C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tržišta</w:t>
      </w:r>
      <w:r w:rsidR="006F0C75" w:rsidRPr="00BC7E07">
        <w:rPr>
          <w:noProof/>
          <w:lang w:val="sr-Latn-CS"/>
        </w:rPr>
        <w:t xml:space="preserve">. </w:t>
      </w:r>
    </w:p>
    <w:p w:rsidR="00C85196" w:rsidRPr="00BC7E07" w:rsidRDefault="00C85196" w:rsidP="00C85196">
      <w:pPr>
        <w:tabs>
          <w:tab w:val="left" w:pos="993"/>
        </w:tabs>
        <w:ind w:left="360"/>
        <w:jc w:val="both"/>
        <w:rPr>
          <w:noProof/>
          <w:lang w:val="sr-Latn-CS"/>
        </w:rPr>
      </w:pPr>
    </w:p>
    <w:p w:rsidR="006F0C75" w:rsidRPr="00BC7E07" w:rsidRDefault="00930343" w:rsidP="00753D74">
      <w:pPr>
        <w:pStyle w:val="Heading3"/>
        <w:jc w:val="center"/>
        <w:rPr>
          <w:b w:val="0"/>
          <w:i w:val="0"/>
          <w:noProof/>
          <w:lang w:val="sr-Latn-CS"/>
        </w:rPr>
      </w:pPr>
      <w:bookmarkStart w:id="31" w:name="_Toc396380706"/>
      <w:r w:rsidRPr="00BC7E07">
        <w:rPr>
          <w:b w:val="0"/>
          <w:i w:val="0"/>
          <w:noProof/>
          <w:lang w:val="sr-Latn-CS"/>
        </w:rPr>
        <w:t>2.2</w:t>
      </w:r>
      <w:r w:rsidR="006F0C75" w:rsidRPr="00BC7E07">
        <w:rPr>
          <w:b w:val="0"/>
          <w:i w:val="0"/>
          <w:noProof/>
          <w:lang w:val="sr-Latn-CS"/>
        </w:rPr>
        <w:t xml:space="preserve">.2. </w:t>
      </w:r>
      <w:r w:rsidR="00F2453E" w:rsidRPr="00BC7E07">
        <w:rPr>
          <w:b w:val="0"/>
          <w:i w:val="0"/>
          <w:noProof/>
          <w:lang w:val="sr-Latn-CS"/>
        </w:rPr>
        <w:tab/>
      </w:r>
      <w:r w:rsidR="00BC7E07">
        <w:rPr>
          <w:b w:val="0"/>
          <w:i w:val="0"/>
          <w:noProof/>
          <w:lang w:val="sr-Latn-CS"/>
        </w:rPr>
        <w:t>Misij</w:t>
      </w:r>
      <w:bookmarkEnd w:id="31"/>
      <w:r w:rsidR="00BC7E07">
        <w:rPr>
          <w:b w:val="0"/>
          <w:i w:val="0"/>
          <w:noProof/>
          <w:lang w:val="sr-Latn-CS"/>
        </w:rPr>
        <w:t>a</w:t>
      </w:r>
    </w:p>
    <w:p w:rsidR="004B3CC4" w:rsidRPr="00BC7E07" w:rsidRDefault="004B3CC4" w:rsidP="00753D74">
      <w:pPr>
        <w:pStyle w:val="CommentText"/>
        <w:tabs>
          <w:tab w:val="left" w:pos="567"/>
        </w:tabs>
        <w:ind w:left="567"/>
        <w:jc w:val="center"/>
        <w:rPr>
          <w:noProof/>
          <w:sz w:val="24"/>
          <w:szCs w:val="24"/>
          <w:lang w:val="sr-Latn-CS"/>
        </w:rPr>
      </w:pPr>
    </w:p>
    <w:p w:rsidR="00D055F7" w:rsidRPr="00BC7E07" w:rsidRDefault="00C84621" w:rsidP="00A93320">
      <w:pPr>
        <w:pStyle w:val="CommentText"/>
        <w:tabs>
          <w:tab w:val="left" w:pos="567"/>
        </w:tabs>
        <w:jc w:val="both"/>
        <w:rPr>
          <w:noProof/>
          <w:sz w:val="24"/>
          <w:szCs w:val="24"/>
          <w:lang w:val="sr-Latn-CS"/>
        </w:rPr>
      </w:pPr>
      <w:r w:rsidRPr="00BC7E07">
        <w:rPr>
          <w:noProof/>
          <w:sz w:val="24"/>
          <w:szCs w:val="24"/>
          <w:lang w:val="sr-Latn-CS"/>
        </w:rPr>
        <w:tab/>
      </w:r>
      <w:r w:rsidRPr="00BC7E07">
        <w:rPr>
          <w:noProof/>
          <w:sz w:val="24"/>
          <w:szCs w:val="24"/>
          <w:lang w:val="sr-Latn-CS"/>
        </w:rPr>
        <w:tab/>
      </w:r>
      <w:r w:rsidR="00BC7E07">
        <w:rPr>
          <w:noProof/>
          <w:sz w:val="24"/>
          <w:szCs w:val="24"/>
          <w:lang w:val="sr-Latn-CS"/>
        </w:rPr>
        <w:t>Prepoznavanje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unutrašnjeg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vodnog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saobraćaja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kao</w:t>
      </w:r>
      <w:r w:rsidR="00CE0A80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najpogodnije</w:t>
      </w:r>
      <w:r w:rsidR="00CE0A80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grane</w:t>
      </w:r>
      <w:r w:rsidR="00CE0A80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saobraćaja</w:t>
      </w:r>
      <w:r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za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prevoz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velikih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količina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roba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namenjenih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izvozu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i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uvozu</w:t>
      </w:r>
      <w:r w:rsidR="006F0C75" w:rsidRPr="00BC7E07">
        <w:rPr>
          <w:noProof/>
          <w:sz w:val="24"/>
          <w:szCs w:val="24"/>
          <w:lang w:val="sr-Latn-CS"/>
        </w:rPr>
        <w:t xml:space="preserve">. </w:t>
      </w:r>
    </w:p>
    <w:p w:rsidR="004B3CC4" w:rsidRPr="00BC7E07" w:rsidRDefault="004B3CC4" w:rsidP="00C84621">
      <w:pPr>
        <w:pStyle w:val="CommentText"/>
        <w:ind w:left="720"/>
        <w:rPr>
          <w:noProof/>
          <w:sz w:val="24"/>
          <w:szCs w:val="24"/>
          <w:lang w:val="sr-Latn-CS"/>
        </w:rPr>
      </w:pPr>
    </w:p>
    <w:p w:rsidR="006F0C75" w:rsidRPr="00BC7E07" w:rsidRDefault="00BC7E07" w:rsidP="00C84621">
      <w:pPr>
        <w:pStyle w:val="CommentText"/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Podizanje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nivoa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kvaliteta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brodova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</w:t>
      </w:r>
      <w:r w:rsidR="00C84621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srpskom</w:t>
      </w:r>
      <w:r w:rsidR="00C84621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zastavom</w:t>
      </w:r>
      <w:r w:rsidR="00C84621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preduzimanjem</w:t>
      </w:r>
      <w:r w:rsidR="00C84621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odgovarajućih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zakonskih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finansijskih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mera</w:t>
      </w:r>
      <w:r w:rsidR="006F0C75" w:rsidRPr="00BC7E0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brže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prilagođavanje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modernim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uslovima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poslovanja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strane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brodarskih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kompanija</w:t>
      </w:r>
      <w:r w:rsidR="006F0C75" w:rsidRPr="00BC7E07">
        <w:rPr>
          <w:noProof/>
          <w:sz w:val="24"/>
          <w:szCs w:val="24"/>
          <w:lang w:val="sr-Latn-CS"/>
        </w:rPr>
        <w:t xml:space="preserve">. </w:t>
      </w:r>
      <w:r w:rsidR="006F0C75" w:rsidRPr="00BC7E07">
        <w:rPr>
          <w:noProof/>
          <w:sz w:val="24"/>
          <w:szCs w:val="24"/>
          <w:lang w:val="sr-Latn-CS"/>
        </w:rPr>
        <w:tab/>
      </w:r>
    </w:p>
    <w:p w:rsidR="00D055F7" w:rsidRPr="00BC7E07" w:rsidRDefault="00D055F7" w:rsidP="00C84621">
      <w:pPr>
        <w:pStyle w:val="Heading3"/>
        <w:rPr>
          <w:noProof/>
          <w:lang w:val="sr-Latn-CS"/>
        </w:rPr>
      </w:pPr>
      <w:bookmarkStart w:id="32" w:name="_Toc396380707"/>
    </w:p>
    <w:p w:rsidR="006F0C75" w:rsidRPr="00BC7E07" w:rsidRDefault="00930343" w:rsidP="00EB0745">
      <w:pPr>
        <w:pStyle w:val="Heading3"/>
        <w:jc w:val="center"/>
        <w:rPr>
          <w:b w:val="0"/>
          <w:i w:val="0"/>
          <w:noProof/>
          <w:lang w:val="sr-Latn-CS"/>
        </w:rPr>
      </w:pPr>
      <w:r w:rsidRPr="00BC7E07">
        <w:rPr>
          <w:b w:val="0"/>
          <w:i w:val="0"/>
          <w:noProof/>
          <w:lang w:val="sr-Latn-CS"/>
        </w:rPr>
        <w:t>2.2.3.</w:t>
      </w:r>
      <w:r w:rsidRPr="00BC7E07">
        <w:rPr>
          <w:b w:val="0"/>
          <w:i w:val="0"/>
          <w:noProof/>
          <w:lang w:val="sr-Latn-CS"/>
        </w:rPr>
        <w:tab/>
      </w:r>
      <w:r w:rsidR="00BC7E07">
        <w:rPr>
          <w:b w:val="0"/>
          <w:i w:val="0"/>
          <w:noProof/>
          <w:lang w:val="sr-Latn-CS"/>
        </w:rPr>
        <w:t>Strateški</w:t>
      </w:r>
      <w:r w:rsidR="006F0C75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ciljev</w:t>
      </w:r>
      <w:bookmarkEnd w:id="32"/>
      <w:r w:rsidR="00BC7E07">
        <w:rPr>
          <w:b w:val="0"/>
          <w:i w:val="0"/>
          <w:noProof/>
          <w:lang w:val="sr-Latn-CS"/>
        </w:rPr>
        <w:t>i</w:t>
      </w:r>
    </w:p>
    <w:p w:rsidR="004B3CC4" w:rsidRPr="00BC7E07" w:rsidRDefault="004B3CC4" w:rsidP="00EB0745">
      <w:pPr>
        <w:jc w:val="center"/>
        <w:rPr>
          <w:noProof/>
          <w:lang w:val="sr-Latn-CS"/>
        </w:rPr>
      </w:pPr>
    </w:p>
    <w:p w:rsidR="006F0C75" w:rsidRPr="00BC7E07" w:rsidRDefault="00AE6114" w:rsidP="00AE6114">
      <w:pPr>
        <w:pStyle w:val="CommentText"/>
        <w:tabs>
          <w:tab w:val="left" w:pos="567"/>
          <w:tab w:val="left" w:pos="709"/>
          <w:tab w:val="left" w:pos="993"/>
        </w:tabs>
        <w:jc w:val="both"/>
        <w:rPr>
          <w:noProof/>
          <w:sz w:val="24"/>
          <w:szCs w:val="24"/>
          <w:lang w:val="sr-Latn-CS"/>
        </w:rPr>
      </w:pPr>
      <w:r w:rsidRPr="00BC7E07">
        <w:rPr>
          <w:noProof/>
          <w:sz w:val="24"/>
          <w:szCs w:val="24"/>
          <w:lang w:val="sr-Latn-CS"/>
        </w:rPr>
        <w:tab/>
        <w:t xml:space="preserve">  1. </w:t>
      </w:r>
      <w:r w:rsidR="00BC7E07">
        <w:rPr>
          <w:noProof/>
          <w:sz w:val="24"/>
          <w:szCs w:val="24"/>
          <w:lang w:val="sr-Latn-CS"/>
        </w:rPr>
        <w:t>Povećan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promet</w:t>
      </w:r>
      <w:r w:rsidR="006F0C75" w:rsidRPr="00BC7E07">
        <w:rPr>
          <w:noProof/>
          <w:sz w:val="24"/>
          <w:szCs w:val="24"/>
          <w:lang w:val="sr-Latn-CS"/>
        </w:rPr>
        <w:t xml:space="preserve"> (</w:t>
      </w:r>
      <w:r w:rsidR="00BC7E07">
        <w:rPr>
          <w:noProof/>
          <w:sz w:val="24"/>
          <w:szCs w:val="24"/>
          <w:lang w:val="sr-Latn-CS"/>
        </w:rPr>
        <w:t>unutrašnji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prevoz</w:t>
      </w:r>
      <w:r w:rsidR="006F0C75" w:rsidRPr="00BC7E07">
        <w:rPr>
          <w:noProof/>
          <w:sz w:val="24"/>
          <w:szCs w:val="24"/>
          <w:lang w:val="sr-Latn-CS"/>
        </w:rPr>
        <w:t xml:space="preserve">, </w:t>
      </w:r>
      <w:r w:rsidR="00BC7E07">
        <w:rPr>
          <w:noProof/>
          <w:sz w:val="24"/>
          <w:szCs w:val="24"/>
          <w:lang w:val="sr-Latn-CS"/>
        </w:rPr>
        <w:t>uvoz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i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izvoz</w:t>
      </w:r>
      <w:r w:rsidR="006F0C75" w:rsidRPr="00BC7E07">
        <w:rPr>
          <w:noProof/>
          <w:sz w:val="24"/>
          <w:szCs w:val="24"/>
          <w:lang w:val="sr-Latn-CS"/>
        </w:rPr>
        <w:t xml:space="preserve">) </w:t>
      </w:r>
      <w:r w:rsidR="00BC7E07">
        <w:rPr>
          <w:noProof/>
          <w:sz w:val="24"/>
          <w:szCs w:val="24"/>
          <w:lang w:val="sr-Latn-CS"/>
        </w:rPr>
        <w:t>na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unutrašnjim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vodnim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putevima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Republike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Srbije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ostvaren</w:t>
      </w:r>
      <w:r w:rsidR="00EE12B7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domaćim</w:t>
      </w:r>
      <w:r w:rsidR="00EE12B7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i</w:t>
      </w:r>
      <w:r w:rsidR="00EE12B7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stranim</w:t>
      </w:r>
      <w:r w:rsidR="00EE12B7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brodovima</w:t>
      </w:r>
      <w:r w:rsidR="00EE12B7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do</w:t>
      </w:r>
      <w:r w:rsidR="006F0C75" w:rsidRPr="00BC7E07">
        <w:rPr>
          <w:noProof/>
          <w:sz w:val="24"/>
          <w:szCs w:val="24"/>
          <w:lang w:val="sr-Latn-CS"/>
        </w:rPr>
        <w:t xml:space="preserve"> 2025. </w:t>
      </w:r>
      <w:r w:rsidR="00BC7E07">
        <w:rPr>
          <w:noProof/>
          <w:sz w:val="24"/>
          <w:szCs w:val="24"/>
          <w:lang w:val="sr-Latn-CS"/>
        </w:rPr>
        <w:t>godine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za</w:t>
      </w:r>
      <w:r w:rsidR="00242F4B" w:rsidRPr="00BC7E07">
        <w:rPr>
          <w:noProof/>
          <w:sz w:val="24"/>
          <w:szCs w:val="24"/>
          <w:lang w:val="sr-Latn-CS"/>
        </w:rPr>
        <w:t xml:space="preserve"> </w:t>
      </w:r>
      <w:r w:rsidR="00594D1A" w:rsidRPr="00BC7E07">
        <w:rPr>
          <w:noProof/>
          <w:sz w:val="24"/>
          <w:szCs w:val="24"/>
          <w:lang w:val="sr-Latn-CS"/>
        </w:rPr>
        <w:t>3</w:t>
      </w:r>
      <w:r w:rsidR="00027D4E" w:rsidRPr="00BC7E07">
        <w:rPr>
          <w:noProof/>
          <w:sz w:val="24"/>
          <w:szCs w:val="24"/>
          <w:lang w:val="sr-Latn-CS"/>
        </w:rPr>
        <w:t>5</w:t>
      </w:r>
      <w:r w:rsidR="00242F4B" w:rsidRPr="00BC7E07">
        <w:rPr>
          <w:noProof/>
          <w:sz w:val="24"/>
          <w:szCs w:val="24"/>
          <w:lang w:val="sr-Latn-CS"/>
        </w:rPr>
        <w:t>%</w:t>
      </w:r>
      <w:r w:rsidR="00594D1A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u</w:t>
      </w:r>
      <w:r w:rsidR="00594D1A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odnosu</w:t>
      </w:r>
      <w:r w:rsidR="00594D1A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na</w:t>
      </w:r>
      <w:r w:rsidR="00594D1A" w:rsidRPr="00BC7E07">
        <w:rPr>
          <w:noProof/>
          <w:sz w:val="24"/>
          <w:szCs w:val="24"/>
          <w:lang w:val="sr-Latn-CS"/>
        </w:rPr>
        <w:t xml:space="preserve"> 2012</w:t>
      </w:r>
      <w:r w:rsidR="00242F4B" w:rsidRPr="00BC7E07">
        <w:rPr>
          <w:noProof/>
          <w:sz w:val="24"/>
          <w:szCs w:val="24"/>
          <w:lang w:val="sr-Latn-CS"/>
        </w:rPr>
        <w:t xml:space="preserve">. </w:t>
      </w:r>
      <w:r w:rsidR="00BC7E07">
        <w:rPr>
          <w:noProof/>
          <w:sz w:val="24"/>
          <w:szCs w:val="24"/>
          <w:lang w:val="sr-Latn-CS"/>
        </w:rPr>
        <w:t>godinu</w:t>
      </w:r>
      <w:r w:rsidR="00242F4B" w:rsidRPr="00BC7E07">
        <w:rPr>
          <w:noProof/>
          <w:sz w:val="24"/>
          <w:szCs w:val="24"/>
          <w:lang w:val="sr-Latn-CS"/>
        </w:rPr>
        <w:t>.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</w:p>
    <w:p w:rsidR="00D055F7" w:rsidRPr="00BC7E07" w:rsidRDefault="004E2A1C" w:rsidP="004E2A1C">
      <w:pPr>
        <w:pStyle w:val="CommentText"/>
        <w:tabs>
          <w:tab w:val="left" w:pos="567"/>
          <w:tab w:val="left" w:pos="709"/>
          <w:tab w:val="left" w:pos="993"/>
        </w:tabs>
        <w:jc w:val="both"/>
        <w:rPr>
          <w:noProof/>
          <w:sz w:val="24"/>
          <w:szCs w:val="24"/>
          <w:lang w:val="sr-Latn-CS"/>
        </w:rPr>
      </w:pPr>
      <w:r w:rsidRPr="00BC7E07">
        <w:rPr>
          <w:noProof/>
          <w:sz w:val="24"/>
          <w:szCs w:val="24"/>
          <w:lang w:val="sr-Latn-CS"/>
        </w:rPr>
        <w:tab/>
      </w:r>
      <w:r w:rsidRPr="00BC7E07">
        <w:rPr>
          <w:noProof/>
          <w:sz w:val="24"/>
          <w:szCs w:val="24"/>
          <w:lang w:val="sr-Latn-CS"/>
        </w:rPr>
        <w:tab/>
        <w:t>2.</w:t>
      </w:r>
      <w:r w:rsidRPr="00BC7E07">
        <w:rPr>
          <w:noProof/>
          <w:sz w:val="24"/>
          <w:szCs w:val="24"/>
          <w:lang w:val="sr-Latn-CS"/>
        </w:rPr>
        <w:tab/>
      </w:r>
      <w:r w:rsidR="00BC7E07">
        <w:rPr>
          <w:noProof/>
          <w:sz w:val="24"/>
          <w:szCs w:val="24"/>
          <w:lang w:val="sr-Latn-CS"/>
        </w:rPr>
        <w:t>Moderna</w:t>
      </w:r>
      <w:r w:rsidR="00D055F7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nacionalna</w:t>
      </w:r>
      <w:r w:rsidR="00D055F7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flota</w:t>
      </w:r>
      <w:r w:rsidR="00D055F7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Republike</w:t>
      </w:r>
      <w:r w:rsidR="00D055F7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Srbije</w:t>
      </w:r>
      <w:r w:rsidR="00242F4B" w:rsidRPr="00BC7E07">
        <w:rPr>
          <w:noProof/>
          <w:sz w:val="24"/>
          <w:szCs w:val="24"/>
          <w:lang w:val="sr-Latn-CS"/>
        </w:rPr>
        <w:t>.</w:t>
      </w:r>
      <w:r w:rsidR="00D055F7" w:rsidRPr="00BC7E07">
        <w:rPr>
          <w:noProof/>
          <w:sz w:val="24"/>
          <w:szCs w:val="24"/>
          <w:lang w:val="sr-Latn-CS"/>
        </w:rPr>
        <w:t xml:space="preserve"> </w:t>
      </w:r>
    </w:p>
    <w:p w:rsidR="00D055F7" w:rsidRPr="00BC7E07" w:rsidRDefault="004E2A1C" w:rsidP="004E2A1C">
      <w:pPr>
        <w:pStyle w:val="CommentText"/>
        <w:tabs>
          <w:tab w:val="left" w:pos="567"/>
          <w:tab w:val="left" w:pos="709"/>
          <w:tab w:val="left" w:pos="993"/>
        </w:tabs>
        <w:jc w:val="both"/>
        <w:rPr>
          <w:noProof/>
          <w:sz w:val="24"/>
          <w:szCs w:val="24"/>
          <w:lang w:val="sr-Latn-CS"/>
        </w:rPr>
      </w:pPr>
      <w:r w:rsidRPr="00BC7E07">
        <w:rPr>
          <w:noProof/>
          <w:sz w:val="24"/>
          <w:szCs w:val="24"/>
          <w:lang w:val="sr-Latn-CS"/>
        </w:rPr>
        <w:tab/>
      </w:r>
      <w:r w:rsidRPr="00BC7E07">
        <w:rPr>
          <w:noProof/>
          <w:sz w:val="24"/>
          <w:szCs w:val="24"/>
          <w:lang w:val="sr-Latn-CS"/>
        </w:rPr>
        <w:tab/>
        <w:t>3.</w:t>
      </w:r>
      <w:r w:rsidRPr="00BC7E07">
        <w:rPr>
          <w:noProof/>
          <w:sz w:val="24"/>
          <w:szCs w:val="24"/>
          <w:lang w:val="sr-Latn-CS"/>
        </w:rPr>
        <w:tab/>
      </w:r>
      <w:r w:rsidR="00BC7E07">
        <w:rPr>
          <w:noProof/>
          <w:sz w:val="24"/>
          <w:szCs w:val="24"/>
          <w:lang w:val="sr-Latn-CS"/>
        </w:rPr>
        <w:t>Profitabilna</w:t>
      </w:r>
      <w:r w:rsidR="00D055F7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domaća</w:t>
      </w:r>
      <w:r w:rsidR="00D055F7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brodarska</w:t>
      </w:r>
      <w:r w:rsidR="00D055F7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preduzeća</w:t>
      </w:r>
      <w:r w:rsidR="00242F4B" w:rsidRPr="00BC7E07">
        <w:rPr>
          <w:noProof/>
          <w:sz w:val="24"/>
          <w:szCs w:val="24"/>
          <w:lang w:val="sr-Latn-CS"/>
        </w:rPr>
        <w:t>.</w:t>
      </w:r>
    </w:p>
    <w:p w:rsidR="00D055F7" w:rsidRPr="00BC7E07" w:rsidRDefault="004E2A1C" w:rsidP="004E2A1C">
      <w:pPr>
        <w:pStyle w:val="CommentText"/>
        <w:tabs>
          <w:tab w:val="left" w:pos="567"/>
          <w:tab w:val="left" w:pos="709"/>
          <w:tab w:val="left" w:pos="993"/>
        </w:tabs>
        <w:jc w:val="both"/>
        <w:rPr>
          <w:noProof/>
          <w:sz w:val="24"/>
          <w:szCs w:val="24"/>
          <w:lang w:val="sr-Latn-CS"/>
        </w:rPr>
      </w:pPr>
      <w:r w:rsidRPr="00BC7E07">
        <w:rPr>
          <w:noProof/>
          <w:sz w:val="24"/>
          <w:szCs w:val="24"/>
          <w:lang w:val="sr-Latn-CS"/>
        </w:rPr>
        <w:tab/>
      </w:r>
      <w:r w:rsidRPr="00BC7E07">
        <w:rPr>
          <w:noProof/>
          <w:sz w:val="24"/>
          <w:szCs w:val="24"/>
          <w:lang w:val="sr-Latn-CS"/>
        </w:rPr>
        <w:tab/>
        <w:t>4.</w:t>
      </w:r>
      <w:r w:rsidRPr="00BC7E07">
        <w:rPr>
          <w:noProof/>
          <w:sz w:val="24"/>
          <w:szCs w:val="24"/>
          <w:lang w:val="sr-Latn-CS"/>
        </w:rPr>
        <w:tab/>
      </w:r>
      <w:r w:rsidR="00BC7E07">
        <w:rPr>
          <w:noProof/>
          <w:sz w:val="24"/>
          <w:szCs w:val="24"/>
          <w:lang w:val="sr-Latn-CS"/>
        </w:rPr>
        <w:t>Zaposlenost</w:t>
      </w:r>
      <w:r w:rsidR="00D055F7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domaćeg</w:t>
      </w:r>
      <w:r w:rsidR="00D055F7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brodarstva</w:t>
      </w:r>
      <w:r w:rsidR="00242F4B" w:rsidRPr="00BC7E07">
        <w:rPr>
          <w:noProof/>
          <w:sz w:val="24"/>
          <w:szCs w:val="24"/>
          <w:lang w:val="sr-Latn-CS"/>
        </w:rPr>
        <w:t>.</w:t>
      </w:r>
    </w:p>
    <w:p w:rsidR="006F0C75" w:rsidRPr="00BC7E07" w:rsidRDefault="004E2A1C" w:rsidP="004E2A1C">
      <w:pPr>
        <w:pStyle w:val="CommentText"/>
        <w:tabs>
          <w:tab w:val="left" w:pos="709"/>
          <w:tab w:val="left" w:pos="993"/>
        </w:tabs>
        <w:jc w:val="both"/>
        <w:rPr>
          <w:noProof/>
          <w:sz w:val="24"/>
          <w:szCs w:val="24"/>
          <w:lang w:val="sr-Latn-CS"/>
        </w:rPr>
      </w:pPr>
      <w:r w:rsidRPr="00BC7E07">
        <w:rPr>
          <w:noProof/>
          <w:sz w:val="24"/>
          <w:szCs w:val="24"/>
          <w:lang w:val="sr-Latn-CS"/>
        </w:rPr>
        <w:tab/>
        <w:t>5.</w:t>
      </w:r>
      <w:r w:rsidRPr="00BC7E07">
        <w:rPr>
          <w:noProof/>
          <w:sz w:val="24"/>
          <w:szCs w:val="24"/>
          <w:lang w:val="sr-Latn-CS"/>
        </w:rPr>
        <w:tab/>
      </w:r>
      <w:r w:rsidR="00BC7E07">
        <w:rPr>
          <w:noProof/>
          <w:sz w:val="24"/>
          <w:szCs w:val="24"/>
          <w:lang w:val="sr-Latn-CS"/>
        </w:rPr>
        <w:t>Harmonizovani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propisi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i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administrativne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procedure</w:t>
      </w:r>
      <w:r w:rsidR="006F0C75" w:rsidRPr="00BC7E07">
        <w:rPr>
          <w:noProof/>
          <w:sz w:val="24"/>
          <w:szCs w:val="24"/>
          <w:lang w:val="sr-Latn-CS"/>
        </w:rPr>
        <w:t xml:space="preserve">, </w:t>
      </w:r>
      <w:r w:rsidR="00BC7E07">
        <w:rPr>
          <w:noProof/>
          <w:sz w:val="24"/>
          <w:szCs w:val="24"/>
          <w:lang w:val="sr-Latn-CS"/>
        </w:rPr>
        <w:t>jednostavne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carinske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i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granične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procedure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po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modelu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okolnih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podunavskih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država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članica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EU</w:t>
      </w:r>
      <w:r w:rsidR="006F0C75" w:rsidRPr="00BC7E07">
        <w:rPr>
          <w:noProof/>
          <w:sz w:val="24"/>
          <w:szCs w:val="24"/>
          <w:lang w:val="sr-Latn-CS"/>
        </w:rPr>
        <w:t>.</w:t>
      </w:r>
    </w:p>
    <w:p w:rsidR="006F0C75" w:rsidRPr="00BC7E07" w:rsidRDefault="004E2A1C" w:rsidP="004E2A1C">
      <w:pPr>
        <w:pStyle w:val="CommentText"/>
        <w:tabs>
          <w:tab w:val="left" w:pos="709"/>
          <w:tab w:val="left" w:pos="993"/>
        </w:tabs>
        <w:jc w:val="both"/>
        <w:rPr>
          <w:noProof/>
          <w:sz w:val="24"/>
          <w:szCs w:val="24"/>
          <w:lang w:val="sr-Latn-CS"/>
        </w:rPr>
      </w:pPr>
      <w:r w:rsidRPr="00BC7E07">
        <w:rPr>
          <w:noProof/>
          <w:sz w:val="24"/>
          <w:szCs w:val="24"/>
          <w:lang w:val="sr-Latn-CS"/>
        </w:rPr>
        <w:tab/>
        <w:t>6.</w:t>
      </w:r>
      <w:r w:rsidRPr="00BC7E07">
        <w:rPr>
          <w:noProof/>
          <w:sz w:val="24"/>
          <w:szCs w:val="24"/>
          <w:lang w:val="sr-Latn-CS"/>
        </w:rPr>
        <w:tab/>
      </w:r>
      <w:r w:rsidR="00BC7E07">
        <w:rPr>
          <w:noProof/>
          <w:sz w:val="24"/>
          <w:szCs w:val="24"/>
          <w:lang w:val="sr-Latn-CS"/>
        </w:rPr>
        <w:t>Pun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nadzor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vodnog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saobraćaja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na</w:t>
      </w:r>
      <w:r w:rsidR="00D055F7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mreži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plovnih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puteva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Republike</w:t>
      </w:r>
      <w:r w:rsidR="006F0C75" w:rsidRPr="00BC7E07">
        <w:rPr>
          <w:noProof/>
          <w:sz w:val="24"/>
          <w:szCs w:val="24"/>
          <w:lang w:val="sr-Latn-CS"/>
        </w:rPr>
        <w:t xml:space="preserve"> </w:t>
      </w:r>
      <w:r w:rsidR="00BC7E07">
        <w:rPr>
          <w:noProof/>
          <w:sz w:val="24"/>
          <w:szCs w:val="24"/>
          <w:lang w:val="sr-Latn-CS"/>
        </w:rPr>
        <w:t>Srbije</w:t>
      </w:r>
      <w:r w:rsidR="006F0C75" w:rsidRPr="00BC7E07">
        <w:rPr>
          <w:noProof/>
          <w:sz w:val="24"/>
          <w:szCs w:val="24"/>
          <w:lang w:val="sr-Latn-CS"/>
        </w:rPr>
        <w:t xml:space="preserve">. </w:t>
      </w:r>
    </w:p>
    <w:p w:rsidR="00E801BB" w:rsidRPr="00BC7E07" w:rsidRDefault="00E801BB" w:rsidP="00D055F7">
      <w:pPr>
        <w:jc w:val="both"/>
        <w:rPr>
          <w:noProof/>
          <w:lang w:val="sr-Latn-CS"/>
        </w:rPr>
      </w:pPr>
    </w:p>
    <w:p w:rsidR="0069540C" w:rsidRPr="00BC7E07" w:rsidRDefault="00930343" w:rsidP="00121E57">
      <w:pPr>
        <w:pStyle w:val="Heading3"/>
        <w:jc w:val="center"/>
        <w:rPr>
          <w:b w:val="0"/>
          <w:i w:val="0"/>
          <w:noProof/>
          <w:lang w:val="sr-Latn-CS"/>
        </w:rPr>
      </w:pPr>
      <w:bookmarkStart w:id="33" w:name="_Toc396380723"/>
      <w:r w:rsidRPr="00BC7E07">
        <w:rPr>
          <w:b w:val="0"/>
          <w:i w:val="0"/>
          <w:noProof/>
          <w:lang w:val="sr-Latn-CS"/>
        </w:rPr>
        <w:t>2.2</w:t>
      </w:r>
      <w:r w:rsidR="0069540C" w:rsidRPr="00BC7E07">
        <w:rPr>
          <w:b w:val="0"/>
          <w:i w:val="0"/>
          <w:noProof/>
          <w:lang w:val="sr-Latn-CS"/>
        </w:rPr>
        <w:t>.4.</w:t>
      </w:r>
      <w:r w:rsidR="0069540C" w:rsidRPr="00BC7E07">
        <w:rPr>
          <w:b w:val="0"/>
          <w:i w:val="0"/>
          <w:noProof/>
          <w:lang w:val="sr-Latn-CS"/>
        </w:rPr>
        <w:tab/>
        <w:t xml:space="preserve"> </w:t>
      </w:r>
      <w:r w:rsidR="00BC7E07">
        <w:rPr>
          <w:b w:val="0"/>
          <w:i w:val="0"/>
          <w:noProof/>
          <w:lang w:val="sr-Latn-CS"/>
        </w:rPr>
        <w:t>Mere</w:t>
      </w:r>
      <w:r w:rsidR="0069540C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za</w:t>
      </w:r>
      <w:r w:rsidR="0069540C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realizaciju</w:t>
      </w:r>
      <w:r w:rsidR="0069540C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strateških</w:t>
      </w:r>
      <w:r w:rsidR="0069540C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ciljeva</w:t>
      </w:r>
      <w:r w:rsidR="0069540C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u</w:t>
      </w:r>
      <w:r w:rsidR="0069540C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odnosu</w:t>
      </w:r>
      <w:r w:rsidR="0069540C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na</w:t>
      </w:r>
      <w:r w:rsidR="0069540C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nacionalnu</w:t>
      </w:r>
      <w:r w:rsidR="0069540C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flot</w:t>
      </w:r>
      <w:bookmarkEnd w:id="33"/>
      <w:r w:rsidR="00BC7E07">
        <w:rPr>
          <w:b w:val="0"/>
          <w:i w:val="0"/>
          <w:noProof/>
          <w:lang w:val="sr-Latn-CS"/>
        </w:rPr>
        <w:t>u</w:t>
      </w:r>
    </w:p>
    <w:p w:rsidR="0069540C" w:rsidRPr="00BC7E07" w:rsidRDefault="0069540C" w:rsidP="009F66B7">
      <w:pPr>
        <w:ind w:firstLine="737"/>
        <w:jc w:val="both"/>
        <w:rPr>
          <w:noProof/>
          <w:lang w:val="sr-Latn-CS"/>
        </w:rPr>
      </w:pPr>
    </w:p>
    <w:p w:rsidR="009F66B7" w:rsidRPr="00BC7E07" w:rsidRDefault="00BC7E07" w:rsidP="0069540C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scenario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rasta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ukupnih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prevezenih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količina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saobraćajem</w:t>
      </w:r>
      <w:r w:rsidR="009F66B7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Scenario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baziran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osnovnom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makroekonomskom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pokazatelju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ekonomske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9F66B7" w:rsidRPr="00BC7E07">
        <w:rPr>
          <w:noProof/>
          <w:lang w:val="sr-Latn-CS"/>
        </w:rPr>
        <w:t xml:space="preserve"> – </w:t>
      </w:r>
      <w:r>
        <w:rPr>
          <w:noProof/>
          <w:lang w:val="sr-Latn-CS"/>
        </w:rPr>
        <w:t>procentualnom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rastu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realnog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bruto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9F66B7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9356C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9356C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9356C6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BDP</w:t>
      </w:r>
      <w:r w:rsidR="009F66B7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Republike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F66B7" w:rsidRPr="00BC7E07">
        <w:rPr>
          <w:noProof/>
          <w:lang w:val="sr-Latn-CS"/>
        </w:rPr>
        <w:t>.</w:t>
      </w:r>
      <w:r w:rsidR="00204AF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Prognoza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urađena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pretpostavke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godišnji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ukupni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pratiti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procentualne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realnog</w:t>
      </w:r>
      <w:r w:rsidR="00204AF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BDP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9F66B7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Kretanje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porasta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realnog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BDP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preuzeto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daje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monetarni</w:t>
      </w:r>
      <w:r w:rsidR="009F66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fond</w:t>
      </w:r>
      <w:r w:rsidR="009F66B7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F971F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F971F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F971F7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M</w:t>
      </w:r>
      <w:r w:rsidR="009F66B7" w:rsidRPr="00BC7E07">
        <w:rPr>
          <w:noProof/>
          <w:lang w:val="sr-Latn-CS"/>
        </w:rPr>
        <w:t>M</w:t>
      </w:r>
      <w:r>
        <w:rPr>
          <w:noProof/>
          <w:lang w:val="sr-Latn-CS"/>
        </w:rPr>
        <w:t>F</w:t>
      </w:r>
      <w:r w:rsidR="009F66B7" w:rsidRPr="00BC7E07">
        <w:rPr>
          <w:noProof/>
          <w:lang w:val="sr-Latn-CS"/>
        </w:rPr>
        <w:t>).</w:t>
      </w:r>
    </w:p>
    <w:p w:rsidR="00B27875" w:rsidRPr="00BC7E07" w:rsidRDefault="00BC7E07" w:rsidP="009F66B7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usvojene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metodologije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zaključiti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porast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obima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ostvarenog</w:t>
      </w:r>
      <w:r w:rsidR="00F00E3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domaćim</w:t>
      </w:r>
      <w:r w:rsidR="00F00E3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00E3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stranim</w:t>
      </w:r>
      <w:r w:rsidR="00F00E3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brodovima</w:t>
      </w:r>
      <w:r w:rsidR="00F00E36" w:rsidRPr="00BC7E07">
        <w:rPr>
          <w:noProof/>
          <w:lang w:val="sr-Latn-CS"/>
        </w:rPr>
        <w:t xml:space="preserve"> </w:t>
      </w:r>
      <w:r w:rsidR="00B27875" w:rsidRPr="00BC7E07">
        <w:rPr>
          <w:noProof/>
          <w:lang w:val="sr-Latn-CS"/>
        </w:rPr>
        <w:t>(</w:t>
      </w:r>
      <w:r>
        <w:rPr>
          <w:noProof/>
          <w:lang w:val="sr-Latn-CS"/>
        </w:rPr>
        <w:t>unutrašnji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B2787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uvoz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izvoz</w:t>
      </w:r>
      <w:r w:rsidR="00B27875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mogao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27875" w:rsidRPr="00BC7E07">
        <w:rPr>
          <w:noProof/>
          <w:lang w:val="sr-Latn-CS"/>
        </w:rPr>
        <w:t xml:space="preserve"> 2020. </w:t>
      </w:r>
      <w:r>
        <w:rPr>
          <w:noProof/>
          <w:lang w:val="sr-Latn-CS"/>
        </w:rPr>
        <w:t>godini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27875" w:rsidRPr="00BC7E07">
        <w:rPr>
          <w:noProof/>
          <w:lang w:val="sr-Latn-CS"/>
        </w:rPr>
        <w:t xml:space="preserve"> </w:t>
      </w:r>
      <w:r w:rsidR="00A2345B" w:rsidRPr="00BC7E07">
        <w:rPr>
          <w:noProof/>
          <w:lang w:val="sr-Latn-CS"/>
        </w:rPr>
        <w:t>10,7</w:t>
      </w:r>
      <w:r w:rsidR="00B27875" w:rsidRPr="00BC7E07">
        <w:rPr>
          <w:noProof/>
          <w:lang w:val="sr-Latn-CS"/>
        </w:rPr>
        <w:t xml:space="preserve">%, </w:t>
      </w:r>
      <w:r>
        <w:rPr>
          <w:noProof/>
          <w:lang w:val="sr-Latn-CS"/>
        </w:rPr>
        <w:t>odnosno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27875" w:rsidRPr="00BC7E07">
        <w:rPr>
          <w:noProof/>
          <w:lang w:val="sr-Latn-CS"/>
        </w:rPr>
        <w:t xml:space="preserve"> 2025. </w:t>
      </w:r>
      <w:r>
        <w:rPr>
          <w:noProof/>
          <w:lang w:val="sr-Latn-CS"/>
        </w:rPr>
        <w:t>godini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27875" w:rsidRPr="00BC7E07">
        <w:rPr>
          <w:noProof/>
          <w:lang w:val="sr-Latn-CS"/>
        </w:rPr>
        <w:t xml:space="preserve"> </w:t>
      </w:r>
      <w:r w:rsidR="00A2345B" w:rsidRPr="00BC7E07">
        <w:rPr>
          <w:noProof/>
          <w:lang w:val="sr-Latn-CS"/>
        </w:rPr>
        <w:t>34,7</w:t>
      </w:r>
      <w:r w:rsidR="00B27875" w:rsidRPr="00BC7E07">
        <w:rPr>
          <w:noProof/>
          <w:lang w:val="sr-Latn-CS"/>
        </w:rPr>
        <w:t xml:space="preserve">% </w:t>
      </w:r>
      <w:r>
        <w:rPr>
          <w:noProof/>
          <w:lang w:val="sr-Latn-CS"/>
        </w:rPr>
        <w:t>veći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obim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27875" w:rsidRPr="00BC7E07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godini</w:t>
      </w:r>
      <w:r w:rsidR="00B27875" w:rsidRPr="00BC7E07">
        <w:rPr>
          <w:noProof/>
          <w:lang w:val="sr-Latn-CS"/>
        </w:rPr>
        <w:t>.</w:t>
      </w:r>
    </w:p>
    <w:p w:rsidR="009F66B7" w:rsidRPr="00BC7E07" w:rsidRDefault="00BC7E07" w:rsidP="00F2453E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Istraživanjem</w:t>
      </w:r>
      <w:r w:rsidR="003824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3824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došlo</w:t>
      </w:r>
      <w:r w:rsidR="006954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954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6954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zaključka</w:t>
      </w:r>
      <w:r w:rsidR="006954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954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824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realno</w:t>
      </w:r>
      <w:r w:rsidR="003824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dostizanje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osnovnog</w:t>
      </w:r>
      <w:r w:rsidR="003824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cilja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tj</w:t>
      </w:r>
      <w:r w:rsidR="0069540C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povećanog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obima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ostvarenog</w:t>
      </w:r>
      <w:r w:rsidR="00F00E3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domaćim</w:t>
      </w:r>
      <w:r w:rsidR="00F00E3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00E3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stranim</w:t>
      </w:r>
      <w:r w:rsidR="00F00E3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brodovima</w:t>
      </w:r>
      <w:r w:rsidR="00F00E3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27875" w:rsidRPr="00BC7E07">
        <w:rPr>
          <w:noProof/>
          <w:lang w:val="sr-Latn-CS"/>
        </w:rPr>
        <w:t xml:space="preserve"> 2025. </w:t>
      </w:r>
      <w:r>
        <w:rPr>
          <w:noProof/>
          <w:lang w:val="sr-Latn-CS"/>
        </w:rPr>
        <w:t>godine</w:t>
      </w:r>
      <w:r w:rsidR="00B2787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9540C" w:rsidRPr="00BC7E07">
        <w:rPr>
          <w:noProof/>
          <w:lang w:val="sr-Latn-CS"/>
        </w:rPr>
        <w:t xml:space="preserve"> </w:t>
      </w:r>
      <w:r w:rsidR="00F00E36" w:rsidRPr="00BC7E07">
        <w:rPr>
          <w:noProof/>
          <w:lang w:val="sr-Latn-CS"/>
        </w:rPr>
        <w:t>34,7</w:t>
      </w:r>
      <w:r w:rsidR="0069540C" w:rsidRPr="00BC7E07">
        <w:rPr>
          <w:noProof/>
          <w:lang w:val="sr-Latn-CS"/>
        </w:rPr>
        <w:t xml:space="preserve">% </w:t>
      </w:r>
      <w:r>
        <w:rPr>
          <w:noProof/>
          <w:lang w:val="sr-Latn-CS"/>
        </w:rPr>
        <w:t>u</w:t>
      </w:r>
      <w:r w:rsidR="006954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6954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9540C" w:rsidRPr="00BC7E07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godinu</w:t>
      </w:r>
      <w:r w:rsidR="0069540C" w:rsidRPr="00BC7E07">
        <w:rPr>
          <w:noProof/>
          <w:lang w:val="sr-Latn-CS"/>
        </w:rPr>
        <w:t xml:space="preserve">. </w:t>
      </w:r>
    </w:p>
    <w:p w:rsidR="00384144" w:rsidRPr="00BC7E07" w:rsidRDefault="00BC7E07" w:rsidP="0038414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Modernizacijom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potrošnje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energije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samim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povećati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cenovnu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konkurentnost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brodarskih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imalo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ukupnom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384144" w:rsidRPr="00BC7E07">
        <w:rPr>
          <w:noProof/>
          <w:lang w:val="sr-Latn-CS"/>
        </w:rPr>
        <w:t>.</w:t>
      </w:r>
    </w:p>
    <w:p w:rsidR="00384144" w:rsidRPr="00BC7E07" w:rsidRDefault="00BC7E07" w:rsidP="0038414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Određene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prebaciti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vratiti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ponudom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brodarskih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zavisi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lučke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suprastrukture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administrativnih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84144" w:rsidRPr="00BC7E07">
        <w:rPr>
          <w:noProof/>
          <w:lang w:val="sr-Latn-CS"/>
        </w:rPr>
        <w:t xml:space="preserve">. </w:t>
      </w:r>
    </w:p>
    <w:p w:rsidR="004418C5" w:rsidRPr="00BC7E07" w:rsidRDefault="00BC7E07" w:rsidP="004418C5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Efikasno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železničkog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preduslov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rasta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lanac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politikom</w:t>
      </w:r>
      <w:r w:rsidR="00384144" w:rsidRPr="00BC7E07">
        <w:rPr>
          <w:noProof/>
          <w:lang w:val="sr-Latn-CS"/>
        </w:rPr>
        <w:t>.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realizovati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bržim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pretovarom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4418C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smanjenjem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praznih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vožnji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zadržavanja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utovaru</w:t>
      </w:r>
      <w:r w:rsidR="004418C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istovaru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operacijama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4418C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većim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kvalitetom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brzinom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prevoženja</w:t>
      </w:r>
      <w:r w:rsidR="004418C5" w:rsidRPr="00BC7E07">
        <w:rPr>
          <w:noProof/>
          <w:lang w:val="sr-Latn-CS"/>
        </w:rPr>
        <w:t>.</w:t>
      </w:r>
    </w:p>
    <w:p w:rsidR="004418C5" w:rsidRPr="00BC7E07" w:rsidRDefault="00BC7E07" w:rsidP="004418C5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Povećanje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profita</w:t>
      </w:r>
      <w:r w:rsidR="000577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brodarskih</w:t>
      </w:r>
      <w:r w:rsidR="000577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0577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0577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ostvariti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vožnji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prevoženja</w:t>
      </w:r>
      <w:r w:rsidR="004418C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korisne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4418C5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Što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profit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brodarstava</w:t>
      </w:r>
      <w:r w:rsidR="004418C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to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očekivati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4418C5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Praksa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brodarskih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posluju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nabavka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polovnih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starosti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preuzimaju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Gornjeg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4418C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ukazuje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profit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niskom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4418C5" w:rsidRPr="00BC7E07">
        <w:rPr>
          <w:noProof/>
          <w:lang w:val="sr-Latn-CS"/>
        </w:rPr>
        <w:t xml:space="preserve">. </w:t>
      </w:r>
    </w:p>
    <w:p w:rsidR="004418C5" w:rsidRPr="00BC7E07" w:rsidRDefault="00BC7E07" w:rsidP="004418C5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Produktivnost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vozarina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tesnoj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gabaritima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načinom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saobraćajem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4418C5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4418C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nadležni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vezani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saobraćajem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uskladiti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radno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brodarstava</w:t>
      </w:r>
      <w:r w:rsidR="004418C5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Uprošćavanjem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administrativnih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</w:t>
      </w:r>
      <w:r w:rsidR="004418C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radom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sedam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nedelji</w:t>
      </w:r>
      <w:r w:rsidR="004418C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doprinelo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konkurentnije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železničkog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418C5" w:rsidRPr="00BC7E07">
        <w:rPr>
          <w:noProof/>
          <w:lang w:val="sr-Latn-CS"/>
        </w:rPr>
        <w:t xml:space="preserve">. </w:t>
      </w:r>
    </w:p>
    <w:p w:rsidR="004418C5" w:rsidRPr="00BC7E07" w:rsidRDefault="00BC7E07" w:rsidP="004418C5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Ostvareni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pokazatelj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opada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418C5" w:rsidRPr="00BC7E07">
        <w:rPr>
          <w:noProof/>
          <w:lang w:val="sr-Latn-CS"/>
        </w:rPr>
        <w:t xml:space="preserve"> 2010. </w:t>
      </w:r>
      <w:r>
        <w:rPr>
          <w:noProof/>
          <w:lang w:val="sr-Latn-CS"/>
        </w:rPr>
        <w:t>godine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uočava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blagi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porast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prevezene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4418C5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Pretpostavka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razlozi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manjeg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ostvarenog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kraće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relacije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svedočanstvom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sposobnosti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4418C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neefikasnosti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sporih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administrativnih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</w:t>
      </w:r>
      <w:r w:rsidR="004418C5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Duže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4418C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primer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lako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kvarljive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4418C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poređenju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prevozom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nedostatak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uprkos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manjim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troškovima</w:t>
      </w:r>
      <w:r w:rsidR="004418C5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nižih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4418C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konkurentan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poboljšati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ponuđene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4418C5" w:rsidRPr="00BC7E07">
        <w:rPr>
          <w:noProof/>
          <w:lang w:val="sr-Latn-CS"/>
        </w:rPr>
        <w:t>.</w:t>
      </w:r>
    </w:p>
    <w:p w:rsidR="00384144" w:rsidRPr="00BC7E07" w:rsidRDefault="00BC7E07" w:rsidP="0038414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dostizanje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4418C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proklamovanih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brodarske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uvažavaju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preporuke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date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Strategiji</w:t>
      </w:r>
      <w:r w:rsidR="00384144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Kako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omogućilo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brže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prilagođavanje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okruženju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unapredila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podigla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svest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učesnika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brodarske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upućivati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84144" w:rsidRPr="00BC7E07">
        <w:rPr>
          <w:noProof/>
          <w:lang w:val="sr-Latn-CS"/>
        </w:rPr>
        <w:t>:</w:t>
      </w:r>
    </w:p>
    <w:p w:rsidR="00384144" w:rsidRPr="00BC7E07" w:rsidRDefault="00BC7E07" w:rsidP="007779BE">
      <w:pPr>
        <w:numPr>
          <w:ilvl w:val="0"/>
          <w:numId w:val="4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redovno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tekuće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FC6D0B" w:rsidRPr="00BC7E07">
        <w:rPr>
          <w:noProof/>
          <w:lang w:val="sr-Latn-CS"/>
        </w:rPr>
        <w:t>;</w:t>
      </w:r>
    </w:p>
    <w:p w:rsidR="00384144" w:rsidRPr="00BC7E07" w:rsidRDefault="00BC7E07" w:rsidP="007779BE">
      <w:pPr>
        <w:numPr>
          <w:ilvl w:val="0"/>
          <w:numId w:val="4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obavezan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remont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FC6D0B" w:rsidRPr="00BC7E07">
        <w:rPr>
          <w:noProof/>
          <w:lang w:val="sr-Latn-CS"/>
        </w:rPr>
        <w:t>;</w:t>
      </w:r>
    </w:p>
    <w:p w:rsidR="00384144" w:rsidRPr="00BC7E07" w:rsidRDefault="00BC7E07" w:rsidP="007779BE">
      <w:pPr>
        <w:numPr>
          <w:ilvl w:val="0"/>
          <w:numId w:val="4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održavanje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neophodne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brodske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450B7E" w:rsidRPr="00BC7E07">
        <w:rPr>
          <w:noProof/>
          <w:lang w:val="sr-Latn-CS"/>
        </w:rPr>
        <w:t>;</w:t>
      </w:r>
    </w:p>
    <w:p w:rsidR="00384144" w:rsidRPr="00BC7E07" w:rsidRDefault="00BC7E07" w:rsidP="007779BE">
      <w:pPr>
        <w:numPr>
          <w:ilvl w:val="0"/>
          <w:numId w:val="4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ispisivanje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uklanjanje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starih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neaktivnih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450B7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obraćanje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pažnje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istorijska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450B7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brodove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dobro</w:t>
      </w:r>
      <w:r w:rsidR="00450B7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samim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posebnom</w:t>
      </w:r>
      <w:r w:rsidR="00450B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zaštitom</w:t>
      </w:r>
      <w:r w:rsidR="00450B7E" w:rsidRPr="00BC7E07">
        <w:rPr>
          <w:noProof/>
          <w:lang w:val="sr-Latn-CS"/>
        </w:rPr>
        <w:t>;</w:t>
      </w:r>
    </w:p>
    <w:p w:rsidR="00384144" w:rsidRPr="00BC7E07" w:rsidRDefault="00BC7E07" w:rsidP="007779BE">
      <w:pPr>
        <w:numPr>
          <w:ilvl w:val="0"/>
          <w:numId w:val="4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predavanje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brodskog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otpada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prijemnim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stanicama</w:t>
      </w:r>
      <w:r w:rsidR="00384144" w:rsidRPr="00BC7E07">
        <w:rPr>
          <w:noProof/>
          <w:lang w:val="sr-Latn-CS"/>
        </w:rPr>
        <w:t>.</w:t>
      </w:r>
    </w:p>
    <w:p w:rsidR="00E67405" w:rsidRPr="00BC7E07" w:rsidRDefault="00BC7E07" w:rsidP="00E67405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Razvoj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organizacijom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usmeriti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384144" w:rsidRPr="00BC7E07">
        <w:rPr>
          <w:noProof/>
          <w:lang w:val="sr-Latn-CS"/>
        </w:rPr>
        <w:t xml:space="preserve"> 2015-2025.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pravaca</w:t>
      </w:r>
      <w:r w:rsidR="00384144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na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osavremenjavanje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upravljačko</w:t>
      </w:r>
      <w:r w:rsidR="00384144" w:rsidRPr="00BC7E07">
        <w:rPr>
          <w:noProof/>
          <w:lang w:val="sr-Latn-CS"/>
        </w:rPr>
        <w:t>-</w:t>
      </w:r>
      <w:r>
        <w:rPr>
          <w:noProof/>
          <w:lang w:val="sr-Latn-CS"/>
        </w:rPr>
        <w:t>organizacione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strukture</w:t>
      </w:r>
      <w:r w:rsidR="00384144" w:rsidRPr="00BC7E07">
        <w:rPr>
          <w:noProof/>
          <w:lang w:val="sr-Latn-CS"/>
        </w:rPr>
        <w:t xml:space="preserve">; </w:t>
      </w:r>
      <w:r>
        <w:rPr>
          <w:noProof/>
          <w:lang w:val="sr-Latn-CS"/>
        </w:rPr>
        <w:t>na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384144" w:rsidRPr="00BC7E07">
        <w:rPr>
          <w:noProof/>
          <w:lang w:val="sr-Latn-CS"/>
        </w:rPr>
        <w:t>-</w:t>
      </w:r>
      <w:r>
        <w:rPr>
          <w:noProof/>
          <w:lang w:val="sr-Latn-CS"/>
        </w:rPr>
        <w:t>tehnoloških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384144" w:rsidRPr="00BC7E07">
        <w:rPr>
          <w:noProof/>
          <w:lang w:val="sr-Latn-CS"/>
        </w:rPr>
        <w:t xml:space="preserve">;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specijalizacije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brodarskih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eventualnog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skuplje</w:t>
      </w:r>
      <w:r w:rsidR="00384144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kontejnerizovane</w:t>
      </w:r>
      <w:r w:rsidR="00384144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robe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prometu</w:t>
      </w:r>
      <w:r w:rsidR="00384144" w:rsidRPr="00BC7E07">
        <w:rPr>
          <w:noProof/>
          <w:lang w:val="sr-Latn-CS"/>
        </w:rPr>
        <w:t xml:space="preserve">. </w:t>
      </w:r>
    </w:p>
    <w:p w:rsidR="00384144" w:rsidRPr="00BC7E07" w:rsidRDefault="00BC7E07" w:rsidP="0038414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Imajući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prognozu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954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podržati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84144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do</w:t>
      </w:r>
      <w:r w:rsidR="00384144" w:rsidRPr="00BC7E07">
        <w:rPr>
          <w:noProof/>
          <w:lang w:val="sr-Latn-CS"/>
        </w:rPr>
        <w:t xml:space="preserve"> 2025. </w:t>
      </w:r>
      <w:r>
        <w:rPr>
          <w:noProof/>
          <w:lang w:val="sr-Latn-CS"/>
        </w:rPr>
        <w:t>godine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384144" w:rsidRPr="00BC7E07">
        <w:rPr>
          <w:noProof/>
          <w:lang w:val="sr-Latn-CS"/>
        </w:rPr>
        <w:t>:</w:t>
      </w:r>
    </w:p>
    <w:p w:rsidR="00384144" w:rsidRPr="00BC7E07" w:rsidRDefault="00BC7E07" w:rsidP="007779BE">
      <w:pPr>
        <w:numPr>
          <w:ilvl w:val="0"/>
          <w:numId w:val="8"/>
        </w:numPr>
        <w:tabs>
          <w:tab w:val="clear" w:pos="208"/>
          <w:tab w:val="num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obnavljanje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prateće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FC6D0B" w:rsidRPr="00BC7E07">
        <w:rPr>
          <w:noProof/>
          <w:lang w:val="sr-Latn-CS"/>
        </w:rPr>
        <w:t>,</w:t>
      </w:r>
    </w:p>
    <w:p w:rsidR="00384144" w:rsidRPr="00BC7E07" w:rsidRDefault="00BC7E07" w:rsidP="007779BE">
      <w:pPr>
        <w:numPr>
          <w:ilvl w:val="0"/>
          <w:numId w:val="8"/>
        </w:numPr>
        <w:tabs>
          <w:tab w:val="clear" w:pos="208"/>
          <w:tab w:val="num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zabranu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uvoza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starijih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84144" w:rsidRPr="00BC7E07">
        <w:rPr>
          <w:noProof/>
          <w:lang w:val="sr-Latn-CS"/>
        </w:rPr>
        <w:t xml:space="preserve"> 25 </w:t>
      </w:r>
      <w:r>
        <w:rPr>
          <w:noProof/>
          <w:lang w:val="sr-Latn-CS"/>
        </w:rPr>
        <w:t>godina</w:t>
      </w:r>
      <w:r w:rsidR="00FC6D0B" w:rsidRPr="00BC7E07">
        <w:rPr>
          <w:noProof/>
          <w:lang w:val="sr-Latn-CS"/>
        </w:rPr>
        <w:t>;</w:t>
      </w:r>
      <w:r w:rsidR="00384144" w:rsidRPr="00BC7E07">
        <w:rPr>
          <w:noProof/>
          <w:lang w:val="sr-Latn-CS"/>
        </w:rPr>
        <w:t xml:space="preserve"> </w:t>
      </w:r>
    </w:p>
    <w:p w:rsidR="00384144" w:rsidRPr="00BC7E07" w:rsidRDefault="00BC7E07" w:rsidP="007779BE">
      <w:pPr>
        <w:numPr>
          <w:ilvl w:val="0"/>
          <w:numId w:val="8"/>
        </w:numPr>
        <w:tabs>
          <w:tab w:val="clear" w:pos="208"/>
          <w:tab w:val="num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nabavku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FC6D0B" w:rsidRPr="00BC7E07">
        <w:rPr>
          <w:noProof/>
          <w:lang w:val="sr-Latn-CS"/>
        </w:rPr>
        <w:t>;</w:t>
      </w:r>
    </w:p>
    <w:p w:rsidR="00384144" w:rsidRPr="00BC7E07" w:rsidRDefault="00BC7E07" w:rsidP="007779BE">
      <w:pPr>
        <w:numPr>
          <w:ilvl w:val="0"/>
          <w:numId w:val="8"/>
        </w:numPr>
        <w:tabs>
          <w:tab w:val="clear" w:pos="208"/>
          <w:tab w:val="num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nabavku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ugradnju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uređaja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FC6D0B" w:rsidRPr="00BC7E07">
        <w:rPr>
          <w:noProof/>
          <w:lang w:val="sr-Latn-CS"/>
        </w:rPr>
        <w:t xml:space="preserve"> RIS-</w:t>
      </w:r>
      <w:r>
        <w:rPr>
          <w:noProof/>
          <w:lang w:val="sr-Latn-CS"/>
        </w:rPr>
        <w:t>a</w:t>
      </w:r>
      <w:r w:rsidR="00FC6D0B" w:rsidRPr="00BC7E07">
        <w:rPr>
          <w:noProof/>
          <w:lang w:val="sr-Latn-CS"/>
        </w:rPr>
        <w:t>;</w:t>
      </w:r>
    </w:p>
    <w:p w:rsidR="00384144" w:rsidRPr="00BC7E07" w:rsidRDefault="00BC7E07" w:rsidP="007779BE">
      <w:pPr>
        <w:numPr>
          <w:ilvl w:val="0"/>
          <w:numId w:val="8"/>
        </w:numPr>
        <w:tabs>
          <w:tab w:val="clear" w:pos="208"/>
          <w:tab w:val="num" w:pos="142"/>
          <w:tab w:val="left" w:pos="709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stratešku</w:t>
      </w:r>
      <w:r w:rsidR="0057191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orijentaciju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384144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specijalizacija</w:t>
      </w:r>
      <w:r w:rsidR="00571919" w:rsidRPr="00BC7E07">
        <w:rPr>
          <w:noProof/>
          <w:lang w:val="sr-Latn-CS"/>
        </w:rPr>
        <w:t xml:space="preserve">) </w:t>
      </w:r>
      <w:r w:rsidR="00384144" w:rsidRPr="00BC7E07">
        <w:rPr>
          <w:noProof/>
          <w:lang w:val="sr-Latn-CS"/>
        </w:rPr>
        <w:t xml:space="preserve">– </w:t>
      </w:r>
      <w:r>
        <w:rPr>
          <w:noProof/>
          <w:lang w:val="sr-Latn-CS"/>
        </w:rPr>
        <w:t>međunarodni</w:t>
      </w:r>
      <w:r w:rsidR="00384144" w:rsidRPr="00BC7E07">
        <w:rPr>
          <w:noProof/>
          <w:lang w:val="sr-Latn-CS"/>
        </w:rPr>
        <w:t>/</w:t>
      </w:r>
      <w:r>
        <w:rPr>
          <w:noProof/>
          <w:lang w:val="sr-Latn-CS"/>
        </w:rPr>
        <w:t>unutrašnji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384144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prema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vrsti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384144" w:rsidRPr="00BC7E07">
        <w:rPr>
          <w:noProof/>
          <w:lang w:val="sr-Latn-CS"/>
        </w:rPr>
        <w:t>).</w:t>
      </w:r>
    </w:p>
    <w:p w:rsidR="00384144" w:rsidRPr="00BC7E07" w:rsidRDefault="00BC7E07" w:rsidP="00384144">
      <w:pPr>
        <w:tabs>
          <w:tab w:val="num" w:pos="142"/>
        </w:tabs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Strateška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orijentacija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brodarskih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usmerena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84144" w:rsidRPr="00BC7E07">
        <w:rPr>
          <w:noProof/>
          <w:lang w:val="sr-Latn-CS"/>
        </w:rPr>
        <w:t>:</w:t>
      </w:r>
    </w:p>
    <w:p w:rsidR="00384144" w:rsidRPr="00BC7E07" w:rsidRDefault="00BC7E07" w:rsidP="007779BE">
      <w:pPr>
        <w:numPr>
          <w:ilvl w:val="0"/>
          <w:numId w:val="19"/>
        </w:numPr>
        <w:tabs>
          <w:tab w:val="num" w:pos="142"/>
          <w:tab w:val="left" w:pos="709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učešće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384144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uvoz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izvoz</w:t>
      </w:r>
      <w:r w:rsidR="00FC6D0B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posebno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FC6D0B" w:rsidRPr="00BC7E07">
        <w:rPr>
          <w:noProof/>
          <w:lang w:val="sr-Latn-CS"/>
        </w:rPr>
        <w:t>;</w:t>
      </w:r>
    </w:p>
    <w:p w:rsidR="00384144" w:rsidRPr="00BC7E07" w:rsidRDefault="00BC7E07" w:rsidP="007779BE">
      <w:pPr>
        <w:numPr>
          <w:ilvl w:val="0"/>
          <w:numId w:val="19"/>
        </w:numPr>
        <w:tabs>
          <w:tab w:val="num" w:pos="142"/>
          <w:tab w:val="left" w:pos="709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razvoj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unutrašnjeg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384144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Dunav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Sava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Tisa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kanalska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DTD</w:t>
      </w:r>
      <w:r w:rsidR="00384144" w:rsidRPr="00BC7E07">
        <w:rPr>
          <w:noProof/>
          <w:lang w:val="sr-Latn-CS"/>
        </w:rPr>
        <w:t xml:space="preserve">);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unutrašnjeg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opasnih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384144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domaćih</w:t>
      </w:r>
      <w:r w:rsidR="00384144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pristaništa</w:t>
      </w:r>
      <w:r w:rsidR="00FC6D0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rasutih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FC6D0B" w:rsidRPr="00BC7E07">
        <w:rPr>
          <w:noProof/>
          <w:lang w:val="sr-Latn-CS"/>
        </w:rPr>
        <w:t>;</w:t>
      </w:r>
    </w:p>
    <w:p w:rsidR="0069540C" w:rsidRPr="00BC7E07" w:rsidRDefault="00BC7E07" w:rsidP="00E67405">
      <w:pPr>
        <w:numPr>
          <w:ilvl w:val="0"/>
          <w:numId w:val="19"/>
        </w:numPr>
        <w:tabs>
          <w:tab w:val="num" w:pos="142"/>
          <w:tab w:val="left" w:pos="709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učešće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384144" w:rsidRPr="00BC7E07">
        <w:rPr>
          <w:noProof/>
          <w:lang w:val="sr-Latn-CS"/>
        </w:rPr>
        <w:t>.</w:t>
      </w:r>
    </w:p>
    <w:p w:rsidR="00384144" w:rsidRPr="00BC7E07" w:rsidRDefault="00BC7E07" w:rsidP="0038414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Domaće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tankersku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vrlo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kratkom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84144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neminovne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zadržati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obim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tečnih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prognoziranim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količinama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84144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do</w:t>
      </w:r>
      <w:r w:rsidR="00384144" w:rsidRPr="00BC7E07">
        <w:rPr>
          <w:noProof/>
          <w:lang w:val="sr-Latn-CS"/>
        </w:rPr>
        <w:t xml:space="preserve"> 2025. </w:t>
      </w:r>
      <w:r>
        <w:rPr>
          <w:noProof/>
          <w:lang w:val="sr-Latn-CS"/>
        </w:rPr>
        <w:t>godine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uzimajući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prenošenja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384144" w:rsidRPr="00BC7E07">
        <w:rPr>
          <w:noProof/>
          <w:lang w:val="sr-Latn-CS"/>
        </w:rPr>
        <w:t xml:space="preserve">. </w:t>
      </w:r>
    </w:p>
    <w:p w:rsidR="00DD6B38" w:rsidRPr="00BC7E07" w:rsidRDefault="00BC7E07" w:rsidP="0069540C">
      <w:pPr>
        <w:ind w:firstLine="737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Rezultati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teretna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pogonska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imali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direktan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unapređenje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38414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tokove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novca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povećao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prihod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celini</w:t>
      </w:r>
      <w:r w:rsidR="00384144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brodarstava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384144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na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3841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384144" w:rsidRPr="00BC7E07">
        <w:rPr>
          <w:noProof/>
          <w:lang w:val="sr-Latn-CS"/>
        </w:rPr>
        <w:t xml:space="preserve">. </w:t>
      </w:r>
    </w:p>
    <w:p w:rsidR="0069540C" w:rsidRPr="00BC7E07" w:rsidRDefault="00BC7E07" w:rsidP="00FC6D0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pretendujući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srpska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austrijske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rumunske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ukrajinske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idejom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orijentisana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žitarica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zatim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naftnih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derivata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uvoz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rude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rasutog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komadnog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703B2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treba</w:t>
      </w:r>
      <w:r w:rsidR="00703B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podržati</w:t>
      </w:r>
      <w:r w:rsidR="00703B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703B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JRB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državnog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celom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703B25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skoro</w:t>
      </w:r>
      <w:r w:rsidR="006522C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čitav</w:t>
      </w:r>
      <w:r w:rsidR="006522C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vek</w:t>
      </w:r>
      <w:r w:rsidR="006522C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postojanja</w:t>
      </w:r>
      <w:r w:rsidR="006522C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522C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6522C0" w:rsidRPr="00BC7E07">
        <w:rPr>
          <w:noProof/>
          <w:lang w:val="sr-Latn-CS"/>
        </w:rPr>
        <w:t>)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0E28D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višedecenijski</w:t>
      </w:r>
      <w:r w:rsidR="000E28D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aktivnim</w:t>
      </w:r>
      <w:r w:rsidR="000E28D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Preduzećem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FC6D0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Ivan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Milutinović</w:t>
      </w:r>
      <w:r w:rsidR="00A93320" w:rsidRPr="00BC7E07">
        <w:rPr>
          <w:noProof/>
          <w:lang w:val="sr-Latn-CS"/>
        </w:rPr>
        <w:t>”</w:t>
      </w:r>
      <w:r w:rsidR="00EA33BD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EA33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EA33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EA33BD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PIM</w:t>
      </w:r>
      <w:r w:rsidR="00EA33BD" w:rsidRPr="00BC7E07">
        <w:rPr>
          <w:noProof/>
          <w:lang w:val="sr-Latn-CS"/>
        </w:rPr>
        <w:t>)</w:t>
      </w:r>
      <w:r w:rsidR="000E28D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zajedno</w:t>
      </w:r>
      <w:r w:rsidR="000E28D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0E28D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nekoliko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većih</w:t>
      </w:r>
      <w:r w:rsidR="006954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brodarstava</w:t>
      </w:r>
      <w:r w:rsidR="0036595A" w:rsidRPr="00BC7E07">
        <w:rPr>
          <w:noProof/>
          <w:lang w:val="sr-Latn-CS"/>
        </w:rPr>
        <w:t>,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okosnica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Sagledavajući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svedočanstvom</w:t>
      </w:r>
      <w:r w:rsidR="00527B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27B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sposobnosti</w:t>
      </w:r>
      <w:r w:rsidR="00527B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27B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sposobnosti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jula</w:t>
      </w:r>
      <w:r w:rsidR="00DD6B38" w:rsidRPr="00BC7E07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dolazi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nesrazmera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Nesrazmera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ispoljava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raspoloživih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prevesti</w:t>
      </w:r>
      <w:r w:rsidR="00AA5897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Velika</w:t>
      </w:r>
      <w:r w:rsidR="00AA58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količina</w:t>
      </w:r>
      <w:r w:rsidR="00AA58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prevozi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58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brodovima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DD6B38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uvoz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izvoz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tranzit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pogledati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tabele</w:t>
      </w:r>
      <w:r w:rsidR="001C76D0" w:rsidRPr="00BC7E07">
        <w:rPr>
          <w:noProof/>
          <w:lang w:val="sr-Latn-CS"/>
        </w:rPr>
        <w:t xml:space="preserve"> </w:t>
      </w:r>
      <w:r w:rsidR="0018611F" w:rsidRPr="00BC7E07">
        <w:rPr>
          <w:noProof/>
          <w:lang w:val="sr-Latn-CS"/>
        </w:rPr>
        <w:t>2</w:t>
      </w:r>
      <w:r w:rsidR="001C76D0" w:rsidRPr="00BC7E07">
        <w:rPr>
          <w:noProof/>
          <w:lang w:val="sr-Latn-CS"/>
        </w:rPr>
        <w:t xml:space="preserve">.5 </w:t>
      </w:r>
      <w:r>
        <w:rPr>
          <w:noProof/>
          <w:lang w:val="sr-Latn-CS"/>
        </w:rPr>
        <w:t>i</w:t>
      </w:r>
      <w:r w:rsidR="001C76D0" w:rsidRPr="00BC7E07">
        <w:rPr>
          <w:noProof/>
          <w:lang w:val="sr-Latn-CS"/>
        </w:rPr>
        <w:t xml:space="preserve"> </w:t>
      </w:r>
      <w:r w:rsidR="0018611F" w:rsidRPr="00BC7E07">
        <w:rPr>
          <w:noProof/>
          <w:lang w:val="sr-Latn-CS"/>
        </w:rPr>
        <w:t>2</w:t>
      </w:r>
      <w:r w:rsidR="001C76D0" w:rsidRPr="00BC7E07">
        <w:rPr>
          <w:noProof/>
          <w:lang w:val="sr-Latn-CS"/>
        </w:rPr>
        <w:t xml:space="preserve">.6 </w:t>
      </w:r>
      <w:r>
        <w:rPr>
          <w:noProof/>
          <w:lang w:val="sr-Latn-CS"/>
        </w:rPr>
        <w:t>u</w:t>
      </w:r>
      <w:r w:rsidR="001C76D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Prilogu</w:t>
      </w:r>
      <w:r w:rsidR="00EE2A8E" w:rsidRPr="00BC7E07">
        <w:rPr>
          <w:noProof/>
          <w:lang w:val="sr-Latn-CS"/>
        </w:rPr>
        <w:t xml:space="preserve"> </w:t>
      </w:r>
      <w:r w:rsidR="0018611F" w:rsidRPr="00BC7E07">
        <w:rPr>
          <w:noProof/>
          <w:lang w:val="sr-Latn-CS"/>
        </w:rPr>
        <w:t>2</w:t>
      </w:r>
      <w:r w:rsidR="001C76D0" w:rsidRPr="00BC7E07">
        <w:rPr>
          <w:noProof/>
          <w:lang w:val="sr-Latn-CS"/>
        </w:rPr>
        <w:t xml:space="preserve">).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preuzela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zastavom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preuzela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C76D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6522C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6522C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6522C0" w:rsidRPr="00BC7E07">
        <w:rPr>
          <w:noProof/>
          <w:lang w:val="sr-Latn-CS"/>
        </w:rPr>
        <w:t xml:space="preserve"> 2015</w:t>
      </w:r>
      <w:r w:rsidR="00AA5897" w:rsidRPr="00BC7E07">
        <w:rPr>
          <w:noProof/>
          <w:lang w:val="sr-Latn-CS"/>
        </w:rPr>
        <w:t xml:space="preserve">-2025.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sledećem</w:t>
      </w:r>
      <w:r w:rsidR="00DD6B38" w:rsidRPr="00BC7E07">
        <w:rPr>
          <w:noProof/>
          <w:lang w:val="sr-Latn-CS"/>
        </w:rPr>
        <w:t>:</w:t>
      </w:r>
    </w:p>
    <w:p w:rsidR="00DD6B38" w:rsidRPr="00BC7E07" w:rsidRDefault="00F97952" w:rsidP="007779BE">
      <w:pPr>
        <w:numPr>
          <w:ilvl w:val="0"/>
          <w:numId w:val="1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izmeni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strukture</w:t>
      </w:r>
      <w:r w:rsidR="00EB7EC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flote</w:t>
      </w:r>
      <w:r w:rsidR="00EB7EC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EB7EC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skladu</w:t>
      </w:r>
      <w:r w:rsidR="00EB7EC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EB7EC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transportnom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politikom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uz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poštovanje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principa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konkurencije</w:t>
      </w:r>
      <w:r w:rsidR="00FC6D0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FC6D0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slobodnog</w:t>
      </w:r>
      <w:r w:rsidR="00FC6D0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tržišta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1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kontinuirano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evidentira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FB7E5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narednim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modernizuje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DD6B38" w:rsidRPr="00BC7E07">
        <w:rPr>
          <w:noProof/>
          <w:lang w:val="sr-Latn-CS"/>
        </w:rPr>
        <w:t xml:space="preserve"> 2015-2025.</w:t>
      </w:r>
      <w:r w:rsidR="001861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revitalizuju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nacionalnog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brodarstva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1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06B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shodno</w:t>
      </w:r>
      <w:r w:rsidR="00F06B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prihvaćenim</w:t>
      </w:r>
      <w:r w:rsidR="00F06B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DD6B38" w:rsidRPr="00BC7E07">
        <w:rPr>
          <w:noProof/>
          <w:lang w:val="sr-Latn-CS"/>
        </w:rPr>
        <w:t xml:space="preserve"> ADN,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dvobokom</w:t>
      </w:r>
      <w:r w:rsidR="0018611F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dvodnom</w:t>
      </w:r>
      <w:r w:rsidR="0018611F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podstakne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tankerske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planovima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samih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brodarskih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1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podstiče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zamena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pogonskih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motora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potiskivača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motorima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45708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razvijenih</w:t>
      </w:r>
      <w:r w:rsidR="0045708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5708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A4C5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po</w:t>
      </w:r>
      <w:r w:rsidR="0045708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primeru</w:t>
      </w:r>
      <w:r w:rsidR="0045708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Savezne</w:t>
      </w:r>
      <w:r w:rsidR="00EB7EC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EB7EC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Nemačke</w:t>
      </w:r>
      <w:r w:rsidR="0045708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EB7EC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Austrije</w:t>
      </w:r>
      <w:r w:rsidR="00DD6B38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postepeno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potiskivači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postojeću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flotu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potiskivača</w:t>
      </w:r>
      <w:r w:rsidR="00FC6D0B" w:rsidRPr="00BC7E07">
        <w:rPr>
          <w:noProof/>
          <w:lang w:val="sr-Latn-CS"/>
        </w:rPr>
        <w:t>;</w:t>
      </w:r>
    </w:p>
    <w:p w:rsidR="009D312F" w:rsidRPr="00BC7E07" w:rsidRDefault="00BC7E07" w:rsidP="007779BE">
      <w:pPr>
        <w:numPr>
          <w:ilvl w:val="0"/>
          <w:numId w:val="1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9D312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D312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promoviše</w:t>
      </w:r>
      <w:r w:rsidR="009D312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ideja</w:t>
      </w:r>
      <w:r w:rsidR="009D312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9D312F" w:rsidRPr="00BC7E07">
        <w:rPr>
          <w:noProof/>
          <w:lang w:val="sr-Latn-CS"/>
        </w:rPr>
        <w:t xml:space="preserve"> </w:t>
      </w:r>
      <w:r w:rsidR="00415BAA" w:rsidRPr="00BC7E07">
        <w:rPr>
          <w:noProof/>
          <w:lang w:val="sr-Latn-CS"/>
        </w:rPr>
        <w:t>LNG</w:t>
      </w:r>
      <w:r w:rsidR="009D312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D312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9D312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D312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novim</w:t>
      </w:r>
      <w:r w:rsidR="00CB60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C948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C948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948B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smanjenja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emisije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štetnih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gasova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1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9956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9567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revitalizacije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tankerske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tankerske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2025.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prognoziranim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1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obnove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rasutih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trenutno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učestvuju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20%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izvezene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žitarica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; </w:t>
      </w:r>
      <w:r>
        <w:rPr>
          <w:noProof/>
          <w:lang w:val="sr-Latn-CS"/>
        </w:rPr>
        <w:t>postoji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žitarica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prevoze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ostale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FC6D0B" w:rsidRPr="00BC7E07">
        <w:rPr>
          <w:noProof/>
          <w:lang w:val="sr-Latn-CS"/>
        </w:rPr>
        <w:t>;</w:t>
      </w:r>
      <w:r w:rsidR="00DD6B38" w:rsidRPr="00BC7E07">
        <w:rPr>
          <w:noProof/>
          <w:lang w:val="sr-Latn-CS"/>
        </w:rPr>
        <w:t xml:space="preserve"> </w:t>
      </w:r>
    </w:p>
    <w:p w:rsidR="00DD6B38" w:rsidRPr="00BC7E07" w:rsidRDefault="00BC7E07" w:rsidP="007779BE">
      <w:pPr>
        <w:numPr>
          <w:ilvl w:val="0"/>
          <w:numId w:val="1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nabavka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A9332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A9332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A93320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na</w:t>
      </w:r>
      <w:r w:rsidR="00A9332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A93320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1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stimulišu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vlasnici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registruju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srpskom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zastavom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nekoliko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inače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srpskih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posluju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registruju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stranom</w:t>
      </w:r>
      <w:r w:rsidR="00FC6D0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zastavom</w:t>
      </w:r>
      <w:r w:rsidR="00FC6D0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1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80243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stranih</w:t>
      </w:r>
      <w:r w:rsidR="0080243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0243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80243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80243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E67405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1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redovnim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usaglašavanjem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pojednostavljenje</w:t>
      </w:r>
      <w:r w:rsidR="001C76D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76D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ubrzavanje</w:t>
      </w:r>
      <w:r w:rsidR="001C76D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granici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pristaništima</w:t>
      </w:r>
      <w:r w:rsidR="00E67405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1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odlučivanju</w:t>
      </w:r>
      <w:r w:rsidR="00CC7E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C7E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C7EB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konsultuju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Grupacijom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brodarstvo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komore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novoosnovanim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Srpskim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klasterom</w:t>
      </w:r>
      <w:r w:rsidR="00E67405" w:rsidRPr="00BC7E07">
        <w:rPr>
          <w:noProof/>
          <w:lang w:val="sr-Latn-CS"/>
        </w:rPr>
        <w:t>;</w:t>
      </w:r>
      <w:r w:rsidR="00DD6B38" w:rsidRPr="00BC7E07">
        <w:rPr>
          <w:noProof/>
          <w:lang w:val="sr-Latn-CS"/>
        </w:rPr>
        <w:t xml:space="preserve"> </w:t>
      </w:r>
    </w:p>
    <w:p w:rsidR="0069540C" w:rsidRPr="00BC7E07" w:rsidRDefault="00BC7E07" w:rsidP="00E67405">
      <w:pPr>
        <w:numPr>
          <w:ilvl w:val="0"/>
          <w:numId w:val="1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grupacijama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razmenjuju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iskustava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strukovnim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zastupaju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vozare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unutrašnjem</w:t>
      </w:r>
      <w:r w:rsidR="001C76D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1C76D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DD6B38" w:rsidRPr="00BC7E07">
        <w:rPr>
          <w:noProof/>
          <w:lang w:val="sr-Latn-CS"/>
        </w:rPr>
        <w:t>.</w:t>
      </w:r>
    </w:p>
    <w:p w:rsidR="00A93320" w:rsidRPr="00BC7E07" w:rsidRDefault="00A93320" w:rsidP="00A93320">
      <w:pPr>
        <w:tabs>
          <w:tab w:val="left" w:pos="142"/>
          <w:tab w:val="left" w:pos="993"/>
        </w:tabs>
        <w:ind w:left="737"/>
        <w:jc w:val="both"/>
        <w:rPr>
          <w:noProof/>
          <w:lang w:val="sr-Latn-CS"/>
        </w:rPr>
      </w:pPr>
    </w:p>
    <w:p w:rsidR="00E67405" w:rsidRPr="00BC7E07" w:rsidRDefault="00E67405" w:rsidP="00E67405">
      <w:pPr>
        <w:jc w:val="both"/>
        <w:rPr>
          <w:b/>
          <w:noProof/>
          <w:lang w:val="sr-Latn-CS"/>
        </w:rPr>
      </w:pPr>
    </w:p>
    <w:p w:rsidR="00E67405" w:rsidRPr="00BC7E07" w:rsidRDefault="00930343" w:rsidP="006C2A41">
      <w:pPr>
        <w:jc w:val="center"/>
        <w:rPr>
          <w:noProof/>
          <w:lang w:val="sr-Latn-CS"/>
        </w:rPr>
      </w:pPr>
      <w:r w:rsidRPr="00BC7E07">
        <w:rPr>
          <w:noProof/>
          <w:lang w:val="sr-Latn-CS"/>
        </w:rPr>
        <w:lastRenderedPageBreak/>
        <w:t>2.</w:t>
      </w:r>
      <w:r w:rsidR="00AA7E61" w:rsidRPr="00BC7E07">
        <w:rPr>
          <w:noProof/>
          <w:lang w:val="sr-Latn-CS"/>
        </w:rPr>
        <w:t>2</w:t>
      </w:r>
      <w:r w:rsidR="00E67405" w:rsidRPr="00BC7E07">
        <w:rPr>
          <w:noProof/>
          <w:lang w:val="sr-Latn-CS"/>
        </w:rPr>
        <w:t xml:space="preserve">.5. </w:t>
      </w:r>
      <w:r w:rsidR="00E67405"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Preliminarna</w:t>
      </w:r>
      <w:r w:rsidR="00E6740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finansijska</w:t>
      </w:r>
      <w:r w:rsidR="00E6740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procena</w:t>
      </w:r>
      <w:r w:rsidR="00E6740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E6740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realizaciju</w:t>
      </w:r>
      <w:r w:rsidR="00E6740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strateških</w:t>
      </w:r>
      <w:r w:rsidR="00E6740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ciljeva</w:t>
      </w:r>
    </w:p>
    <w:p w:rsidR="00E67405" w:rsidRPr="00BC7E07" w:rsidRDefault="00E67405" w:rsidP="00E67405">
      <w:pPr>
        <w:tabs>
          <w:tab w:val="left" w:pos="142"/>
          <w:tab w:val="left" w:pos="993"/>
        </w:tabs>
        <w:jc w:val="both"/>
        <w:rPr>
          <w:noProof/>
          <w:lang w:val="sr-Latn-CS"/>
        </w:rPr>
      </w:pPr>
    </w:p>
    <w:p w:rsidR="00DD6B38" w:rsidRPr="00BC7E07" w:rsidRDefault="0069540C" w:rsidP="00535F18">
      <w:pPr>
        <w:tabs>
          <w:tab w:val="left" w:pos="567"/>
          <w:tab w:val="left" w:pos="993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Obnova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flote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zaključcima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odnosi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privrednu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D950A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državnim</w:t>
      </w:r>
      <w:r w:rsidR="00D950A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kapitalom</w:t>
      </w:r>
      <w:r w:rsidR="00D950A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JRB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okosnice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srpskog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nacionalnog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brodarstva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950A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koja</w:t>
      </w:r>
      <w:r w:rsidR="00D950A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prevozi</w:t>
      </w:r>
      <w:r w:rsidR="00D950A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više</w:t>
      </w:r>
      <w:r w:rsidR="00D950A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="00D950A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polovine</w:t>
      </w:r>
      <w:r w:rsidR="00D950A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ukupnog</w:t>
      </w:r>
      <w:r w:rsidR="00D950A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prometa</w:t>
      </w:r>
      <w:r w:rsidR="00D950A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tereta</w:t>
      </w:r>
      <w:r w:rsidR="00D950A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950A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Republici</w:t>
      </w:r>
      <w:r w:rsidR="00D950A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periodu</w:t>
      </w:r>
      <w:r w:rsidR="00DD6B38" w:rsidRPr="00BC7E07">
        <w:rPr>
          <w:noProof/>
          <w:lang w:val="sr-Latn-CS"/>
        </w:rPr>
        <w:t xml:space="preserve"> 2015-2025. </w:t>
      </w:r>
      <w:r w:rsidR="00BC7E07">
        <w:rPr>
          <w:noProof/>
          <w:lang w:val="sr-Latn-CS"/>
        </w:rPr>
        <w:t>godine</w:t>
      </w:r>
      <w:r w:rsidR="00D950AF" w:rsidRPr="00BC7E07">
        <w:rPr>
          <w:noProof/>
          <w:lang w:val="sr-Latn-CS"/>
        </w:rPr>
        <w:t xml:space="preserve">, </w:t>
      </w:r>
      <w:r w:rsidR="0018611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podrazumeva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obnovu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tank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potisnica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potisnica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suvi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teret</w:t>
      </w:r>
      <w:r w:rsidR="00DD6B38" w:rsidRPr="00BC7E07">
        <w:rPr>
          <w:noProof/>
          <w:lang w:val="sr-Latn-CS"/>
        </w:rPr>
        <w:t>:</w:t>
      </w:r>
    </w:p>
    <w:p w:rsidR="00DD6B38" w:rsidRPr="00BC7E07" w:rsidRDefault="00BC7E07" w:rsidP="007779BE">
      <w:pPr>
        <w:numPr>
          <w:ilvl w:val="0"/>
          <w:numId w:val="20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obnova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remonte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ugradnju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pogonskih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pomoćnih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motora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Osim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ugradnje</w:t>
      </w:r>
      <w:r w:rsidR="00A717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A717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motora</w:t>
      </w:r>
      <w:r w:rsidR="00A717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717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minimum</w:t>
      </w:r>
      <w:r w:rsidR="00A717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šest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potiskivača</w:t>
      </w:r>
      <w:r w:rsidR="00DD6B38" w:rsidRPr="00BC7E07">
        <w:rPr>
          <w:noProof/>
          <w:lang w:val="sr-Latn-CS"/>
        </w:rPr>
        <w:t>,</w:t>
      </w:r>
      <w:r w:rsidR="00A717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A717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717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veliki</w:t>
      </w:r>
      <w:r w:rsidR="00A717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remont</w:t>
      </w:r>
      <w:r w:rsidR="00A717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pogona</w:t>
      </w:r>
      <w:r w:rsidR="00A717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717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potiskivača</w:t>
      </w:r>
      <w:r w:rsidR="00DD6B38" w:rsidRPr="00BC7E07">
        <w:rPr>
          <w:noProof/>
          <w:lang w:val="sr-Latn-CS"/>
        </w:rPr>
        <w:t xml:space="preserve">; </w:t>
      </w:r>
      <w:r>
        <w:rPr>
          <w:noProof/>
          <w:lang w:val="sr-Latn-CS"/>
        </w:rPr>
        <w:t>planira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nabavka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motorna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tankera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potiskivača</w:t>
      </w:r>
      <w:r w:rsidR="006B75E7" w:rsidRPr="00BC7E07">
        <w:rPr>
          <w:noProof/>
          <w:lang w:val="sr-Latn-CS"/>
        </w:rPr>
        <w:t>;</w:t>
      </w:r>
    </w:p>
    <w:p w:rsidR="001C76D0" w:rsidRPr="00BC7E07" w:rsidRDefault="00BC7E07" w:rsidP="007779BE">
      <w:pPr>
        <w:numPr>
          <w:ilvl w:val="0"/>
          <w:numId w:val="20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obnova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tank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potisnica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krajnji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uključivanje</w:t>
      </w:r>
      <w:r w:rsidR="00DD6B38" w:rsidRPr="00BC7E07">
        <w:rPr>
          <w:noProof/>
          <w:lang w:val="sr-Latn-CS"/>
        </w:rPr>
        <w:t xml:space="preserve"> 20-25 </w:t>
      </w:r>
      <w:r>
        <w:rPr>
          <w:noProof/>
          <w:lang w:val="sr-Latn-CS"/>
        </w:rPr>
        <w:t>tankera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45708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5708A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pravilima</w:t>
      </w:r>
      <w:r w:rsidR="0045708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45708A" w:rsidRPr="00BC7E07">
        <w:rPr>
          <w:noProof/>
          <w:lang w:val="sr-Latn-CS"/>
        </w:rPr>
        <w:t>DN</w:t>
      </w:r>
      <w:r w:rsidR="006B75E7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20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obnova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potisnica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ogleda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736C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7736C5" w:rsidRPr="00BC7E07">
        <w:rPr>
          <w:noProof/>
          <w:lang w:val="sr-Latn-CS"/>
        </w:rPr>
        <w:t>,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remontu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trupa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potisnica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manjeg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ponude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kontejnera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dostigao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6B75E7" w:rsidRPr="00BC7E07">
        <w:rPr>
          <w:noProof/>
          <w:lang w:val="sr-Latn-CS"/>
        </w:rPr>
        <w:t xml:space="preserve"> 50</w:t>
      </w:r>
      <w:r w:rsidR="00063F98" w:rsidRPr="00BC7E07">
        <w:rPr>
          <w:noProof/>
          <w:lang w:val="sr-Latn-CS"/>
        </w:rPr>
        <w:t xml:space="preserve"> </w:t>
      </w:r>
      <w:r w:rsidR="006B75E7" w:rsidRPr="00BC7E07">
        <w:rPr>
          <w:noProof/>
          <w:lang w:val="sr-Latn-CS"/>
        </w:rPr>
        <w:t xml:space="preserve">-60 </w:t>
      </w:r>
      <w:r>
        <w:rPr>
          <w:noProof/>
          <w:lang w:val="sr-Latn-CS"/>
        </w:rPr>
        <w:t>plovila</w:t>
      </w:r>
      <w:r w:rsidR="006B75E7" w:rsidRPr="00BC7E07">
        <w:rPr>
          <w:noProof/>
          <w:lang w:val="sr-Latn-CS"/>
        </w:rPr>
        <w:t>;</w:t>
      </w:r>
    </w:p>
    <w:p w:rsidR="00DD6B38" w:rsidRPr="00BC7E07" w:rsidRDefault="0018611F" w:rsidP="007154E4">
      <w:pPr>
        <w:tabs>
          <w:tab w:val="left" w:pos="567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864F9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Ukoliko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</w:t>
      </w:r>
      <w:r w:rsidR="001C76D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JRB</w:t>
      </w:r>
      <w:r w:rsidR="001C76D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</w:t>
      </w:r>
      <w:r w:rsidR="001C76D0" w:rsidRPr="00BC7E07">
        <w:rPr>
          <w:noProof/>
          <w:lang w:val="sr-Latn-CS"/>
        </w:rPr>
        <w:t xml:space="preserve"> 2020. </w:t>
      </w:r>
      <w:r w:rsidR="00BC7E07"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realizovao</w:t>
      </w:r>
      <w:r w:rsidR="001C76D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ovakav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investicioni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program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Republika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zadržala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flotu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srednje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veličine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Dunavu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uspostavio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nesmetan</w:t>
      </w:r>
      <w:r w:rsidR="00342D69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domaći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unutrašnji</w:t>
      </w:r>
      <w:r w:rsidR="001C76D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vodni</w:t>
      </w:r>
      <w:r w:rsidR="00EC2B0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oko</w:t>
      </w:r>
      <w:r w:rsidR="00DD6B38" w:rsidRPr="00BC7E07">
        <w:rPr>
          <w:noProof/>
          <w:lang w:val="sr-Latn-CS"/>
        </w:rPr>
        <w:t xml:space="preserve"> 100 </w:t>
      </w:r>
      <w:r w:rsidR="00BC7E07">
        <w:rPr>
          <w:noProof/>
          <w:lang w:val="sr-Latn-CS"/>
        </w:rPr>
        <w:t>modernih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srpskih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</w:t>
      </w:r>
      <w:r w:rsidR="00DD6B38" w:rsidRPr="00BC7E07">
        <w:rPr>
          <w:noProof/>
          <w:lang w:val="sr-Latn-CS"/>
        </w:rPr>
        <w:t xml:space="preserve">: </w:t>
      </w:r>
    </w:p>
    <w:p w:rsidR="00DD6B38" w:rsidRPr="00BC7E07" w:rsidRDefault="00DD6B38" w:rsidP="007779BE">
      <w:pPr>
        <w:numPr>
          <w:ilvl w:val="0"/>
          <w:numId w:val="20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18 </w:t>
      </w:r>
      <w:r w:rsidR="00BC7E07">
        <w:rPr>
          <w:noProof/>
          <w:lang w:val="sr-Latn-CS"/>
        </w:rPr>
        <w:t>brodova</w:t>
      </w:r>
      <w:r w:rsidRPr="00BC7E07">
        <w:rPr>
          <w:noProof/>
          <w:lang w:val="sr-Latn-CS"/>
        </w:rPr>
        <w:t xml:space="preserve"> (13</w:t>
      </w:r>
      <w:r w:rsidR="00971CFA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potiskivača</w:t>
      </w:r>
      <w:r w:rsidR="00E827BF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četiri</w:t>
      </w:r>
      <w:r w:rsidR="00E827B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samohodna</w:t>
      </w:r>
      <w:r w:rsidR="00E827B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</w:t>
      </w:r>
      <w:r w:rsidR="00E827BF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jedan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putnički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</w:t>
      </w:r>
      <w:r w:rsidRPr="00BC7E07">
        <w:rPr>
          <w:noProof/>
          <w:lang w:val="sr-Latn-CS"/>
        </w:rPr>
        <w:t>)</w:t>
      </w:r>
      <w:r w:rsidR="006B75E7" w:rsidRPr="00BC7E07">
        <w:rPr>
          <w:noProof/>
          <w:lang w:val="sr-Latn-CS"/>
        </w:rPr>
        <w:t>;</w:t>
      </w:r>
    </w:p>
    <w:p w:rsidR="00DD6B38" w:rsidRPr="00BC7E07" w:rsidRDefault="00DD6B38" w:rsidP="007779BE">
      <w:pPr>
        <w:numPr>
          <w:ilvl w:val="0"/>
          <w:numId w:val="20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>2</w:t>
      </w:r>
      <w:r w:rsidR="00EC2B0C" w:rsidRPr="00BC7E07">
        <w:rPr>
          <w:noProof/>
          <w:lang w:val="sr-Latn-CS"/>
        </w:rPr>
        <w:t xml:space="preserve">0-25 </w:t>
      </w:r>
      <w:r w:rsidR="00BC7E07">
        <w:rPr>
          <w:noProof/>
          <w:lang w:val="sr-Latn-CS"/>
        </w:rPr>
        <w:t>tank</w:t>
      </w:r>
      <w:r w:rsidR="00EC2B0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potisnica</w:t>
      </w:r>
      <w:r w:rsidR="00EC2B0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EC2B0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skladu</w:t>
      </w:r>
      <w:r w:rsidR="00EC2B0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zahtevima</w:t>
      </w:r>
      <w:r w:rsidR="00FB15C9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pravila</w:t>
      </w:r>
      <w:r w:rsidR="00FB15C9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</w:t>
      </w:r>
      <w:r w:rsidR="001C76D0" w:rsidRPr="00BC7E07">
        <w:rPr>
          <w:noProof/>
          <w:lang w:val="sr-Latn-CS"/>
        </w:rPr>
        <w:t>DN</w:t>
      </w:r>
      <w:r w:rsidR="006B75E7" w:rsidRPr="00BC7E07">
        <w:rPr>
          <w:noProof/>
          <w:lang w:val="sr-Latn-CS"/>
        </w:rPr>
        <w:t>;</w:t>
      </w:r>
    </w:p>
    <w:p w:rsidR="00DD6B38" w:rsidRPr="00BC7E07" w:rsidRDefault="00DD6B38" w:rsidP="007779BE">
      <w:pPr>
        <w:numPr>
          <w:ilvl w:val="0"/>
          <w:numId w:val="20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50-60 </w:t>
      </w:r>
      <w:r w:rsidR="00BC7E07">
        <w:rPr>
          <w:noProof/>
          <w:lang w:val="sr-Latn-CS"/>
        </w:rPr>
        <w:t>potisnica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suvi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teret</w:t>
      </w:r>
      <w:r w:rsidR="006B75E7" w:rsidRPr="00BC7E07">
        <w:rPr>
          <w:noProof/>
          <w:lang w:val="sr-Latn-CS"/>
        </w:rPr>
        <w:t>;</w:t>
      </w:r>
      <w:r w:rsidR="00FB15C9" w:rsidRPr="00BC7E07">
        <w:rPr>
          <w:noProof/>
          <w:lang w:val="sr-Latn-CS"/>
        </w:rPr>
        <w:t xml:space="preserve">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Pretpostavlja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koncipirana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2020.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mogla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35-40 </w:t>
      </w:r>
      <w:r>
        <w:rPr>
          <w:noProof/>
          <w:lang w:val="sr-Latn-CS"/>
        </w:rPr>
        <w:t>miliona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DD6B38" w:rsidRPr="00BC7E07">
        <w:rPr>
          <w:noProof/>
          <w:lang w:val="sr-Latn-CS"/>
        </w:rPr>
        <w:t>.</w:t>
      </w:r>
      <w:r w:rsidR="001C76D0" w:rsidRPr="00BC7E07">
        <w:rPr>
          <w:rStyle w:val="FootnoteReference"/>
          <w:noProof/>
          <w:lang w:val="sr-Latn-CS"/>
        </w:rPr>
        <w:footnoteReference w:id="13"/>
      </w:r>
      <w:r w:rsidR="00DD6B38" w:rsidRPr="00BC7E07">
        <w:rPr>
          <w:noProof/>
          <w:lang w:val="sr-Latn-CS"/>
        </w:rPr>
        <w:t xml:space="preserve"> </w:t>
      </w:r>
    </w:p>
    <w:p w:rsidR="00E67405" w:rsidRPr="00BC7E07" w:rsidRDefault="00BC7E07" w:rsidP="00C948B7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Uvažavajući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podunavskom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starost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zastavom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srpskoj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nacionalnoj</w:t>
      </w:r>
      <w:r w:rsidR="001C76D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floti</w:t>
      </w:r>
      <w:r w:rsidR="001C76D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investicija</w:t>
      </w:r>
      <w:r w:rsidR="001C76D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C76D0" w:rsidRPr="00BC7E07">
        <w:rPr>
          <w:noProof/>
          <w:lang w:val="sr-Latn-CS"/>
        </w:rPr>
        <w:t xml:space="preserve"> 35</w:t>
      </w:r>
      <w:r w:rsidR="00DD6B38" w:rsidRPr="00BC7E07">
        <w:rPr>
          <w:noProof/>
          <w:lang w:val="sr-Latn-CS"/>
        </w:rPr>
        <w:t xml:space="preserve">-40 </w:t>
      </w:r>
      <w:r>
        <w:rPr>
          <w:noProof/>
          <w:lang w:val="sr-Latn-CS"/>
        </w:rPr>
        <w:t>miliona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uložena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JRB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njegovim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dovoljna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A34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stabilnost</w:t>
      </w:r>
      <w:r w:rsidR="00DA34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DA344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prisutnost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narednih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minimum</w:t>
      </w:r>
      <w:r w:rsidR="00DD6B38" w:rsidRPr="00BC7E07">
        <w:rPr>
          <w:noProof/>
          <w:lang w:val="sr-Latn-CS"/>
        </w:rPr>
        <w:t xml:space="preserve"> 30 </w:t>
      </w:r>
      <w:r>
        <w:rPr>
          <w:noProof/>
          <w:lang w:val="sr-Latn-CS"/>
        </w:rPr>
        <w:t>godina</w:t>
      </w:r>
      <w:r w:rsidR="00DD6B38" w:rsidRPr="00BC7E07">
        <w:rPr>
          <w:noProof/>
          <w:lang w:val="sr-Latn-CS"/>
        </w:rPr>
        <w:t>.</w:t>
      </w:r>
      <w:r w:rsidR="00E67405" w:rsidRPr="00BC7E07">
        <w:rPr>
          <w:noProof/>
          <w:lang w:val="sr-Latn-CS"/>
        </w:rPr>
        <w:t xml:space="preserve"> </w:t>
      </w:r>
    </w:p>
    <w:p w:rsidR="00E67405" w:rsidRPr="00BC7E07" w:rsidRDefault="00BC7E07" w:rsidP="00E67405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Obnova</w:t>
      </w:r>
      <w:r w:rsidR="003C7B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3C7B2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3C7B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3C7B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3C7B25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plovni</w:t>
      </w:r>
      <w:r w:rsidR="003C7B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bageri</w:t>
      </w:r>
      <w:r w:rsidR="0092447D" w:rsidRPr="00BC7E07">
        <w:rPr>
          <w:noProof/>
          <w:lang w:val="sr-Latn-CS"/>
        </w:rPr>
        <w:t>)</w:t>
      </w:r>
      <w:r w:rsidR="00E957E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3C7B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PIM</w:t>
      </w:r>
      <w:r w:rsidR="00E67405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u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zaključcima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floti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E6740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podrazumeva</w:t>
      </w:r>
      <w:r w:rsidR="003C7B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investiciju</w:t>
      </w:r>
      <w:r w:rsidR="003C7B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miliona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E67405" w:rsidRPr="00BC7E07">
        <w:rPr>
          <w:noProof/>
          <w:lang w:val="sr-Latn-CS"/>
        </w:rPr>
        <w:t xml:space="preserve"> 2020. </w:t>
      </w:r>
      <w:r>
        <w:rPr>
          <w:noProof/>
          <w:lang w:val="sr-Latn-CS"/>
        </w:rPr>
        <w:t>godine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ona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dovoljna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infrastrukturnih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tokovima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E6740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katastrofalnih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poplava</w:t>
      </w:r>
      <w:r w:rsidR="00E674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4B3D9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B3D9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zadesile</w:t>
      </w:r>
      <w:r w:rsidR="004B3D9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4B3D9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4B3D9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B3D9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maju</w:t>
      </w:r>
      <w:r w:rsidR="004B3D9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B3D9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septembru</w:t>
      </w:r>
      <w:r w:rsidR="00E67405" w:rsidRPr="00BC7E07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E67405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Tek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petogodišnje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mogle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sagledati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precizirati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prognoziranim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2025.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prebacivanja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>.</w:t>
      </w:r>
    </w:p>
    <w:p w:rsidR="006B75E7" w:rsidRPr="00BC7E07" w:rsidRDefault="006B75E7" w:rsidP="007154E4">
      <w:pPr>
        <w:rPr>
          <w:b/>
          <w:noProof/>
          <w:lang w:val="sr-Latn-CS"/>
        </w:rPr>
      </w:pPr>
    </w:p>
    <w:p w:rsidR="00D2675A" w:rsidRPr="00BC7E07" w:rsidRDefault="00F2453E" w:rsidP="00A63E4C">
      <w:pPr>
        <w:jc w:val="center"/>
        <w:rPr>
          <w:noProof/>
          <w:lang w:val="sr-Latn-CS"/>
        </w:rPr>
      </w:pPr>
      <w:r w:rsidRPr="00BC7E07">
        <w:rPr>
          <w:noProof/>
          <w:lang w:val="sr-Latn-CS"/>
        </w:rPr>
        <w:t>2</w:t>
      </w:r>
      <w:r w:rsidR="004B3CC4" w:rsidRPr="00BC7E07">
        <w:rPr>
          <w:noProof/>
          <w:lang w:val="sr-Latn-CS"/>
        </w:rPr>
        <w:t>.</w:t>
      </w:r>
      <w:r w:rsidR="00F05282" w:rsidRPr="00BC7E07">
        <w:rPr>
          <w:noProof/>
          <w:lang w:val="sr-Latn-CS"/>
        </w:rPr>
        <w:t>3</w:t>
      </w:r>
      <w:r w:rsidR="002D1A23" w:rsidRPr="00BC7E07">
        <w:rPr>
          <w:noProof/>
          <w:lang w:val="sr-Latn-CS"/>
        </w:rPr>
        <w:t xml:space="preserve">. </w:t>
      </w:r>
      <w:r w:rsidRPr="00BC7E07">
        <w:rPr>
          <w:noProof/>
          <w:lang w:val="sr-Latn-CS"/>
        </w:rPr>
        <w:tab/>
      </w:r>
      <w:r w:rsidR="002D1A23" w:rsidRPr="00BC7E07">
        <w:rPr>
          <w:noProof/>
          <w:lang w:val="sr-Latn-CS"/>
        </w:rPr>
        <w:t xml:space="preserve">SWOT </w:t>
      </w:r>
      <w:r w:rsidR="00BC7E07">
        <w:rPr>
          <w:noProof/>
          <w:lang w:val="sr-Latn-CS"/>
        </w:rPr>
        <w:t>analiza</w:t>
      </w:r>
    </w:p>
    <w:p w:rsidR="006B75E7" w:rsidRPr="00BC7E07" w:rsidRDefault="006B75E7" w:rsidP="007154E4">
      <w:pPr>
        <w:rPr>
          <w:noProof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4338"/>
      </w:tblGrid>
      <w:tr w:rsidR="002D1A23" w:rsidRPr="00BC7E07">
        <w:tc>
          <w:tcPr>
            <w:tcW w:w="4518" w:type="dxa"/>
          </w:tcPr>
          <w:p w:rsidR="002D1A23" w:rsidRPr="00BC7E07" w:rsidRDefault="00BC7E07" w:rsidP="00652884">
            <w:pPr>
              <w:tabs>
                <w:tab w:val="left" w:pos="1814"/>
                <w:tab w:val="right" w:pos="8193"/>
              </w:tabs>
              <w:spacing w:line="260" w:lineRule="atLeast"/>
              <w:ind w:left="1814" w:right="567" w:hanging="1274"/>
              <w:jc w:val="center"/>
              <w:rPr>
                <w:rStyle w:val="Strong"/>
                <w:rFonts w:eastAsia="TT15Ct00"/>
                <w:noProof/>
                <w:kern w:val="22"/>
                <w:lang w:val="sr-Latn-CS"/>
              </w:rPr>
            </w:pPr>
            <w:r>
              <w:rPr>
                <w:rStyle w:val="Strong"/>
                <w:rFonts w:eastAsia="TT15Ct00"/>
                <w:noProof/>
                <w:kern w:val="22"/>
                <w:lang w:val="sr-Latn-CS"/>
              </w:rPr>
              <w:t>Prednosti</w:t>
            </w:r>
          </w:p>
        </w:tc>
        <w:tc>
          <w:tcPr>
            <w:tcW w:w="4338" w:type="dxa"/>
          </w:tcPr>
          <w:p w:rsidR="002D1A23" w:rsidRPr="00BC7E07" w:rsidRDefault="00BC7E07" w:rsidP="00652884">
            <w:pPr>
              <w:tabs>
                <w:tab w:val="left" w:pos="1814"/>
                <w:tab w:val="right" w:pos="8193"/>
              </w:tabs>
              <w:spacing w:line="260" w:lineRule="atLeast"/>
              <w:ind w:left="1814" w:right="567" w:hanging="1292"/>
              <w:jc w:val="center"/>
              <w:rPr>
                <w:rStyle w:val="Strong"/>
                <w:rFonts w:eastAsia="TT15Ct00"/>
                <w:noProof/>
                <w:kern w:val="22"/>
                <w:lang w:val="sr-Latn-CS"/>
              </w:rPr>
            </w:pPr>
            <w:r>
              <w:rPr>
                <w:rStyle w:val="Strong"/>
                <w:rFonts w:eastAsia="TT15Ct00"/>
                <w:noProof/>
                <w:kern w:val="22"/>
                <w:lang w:val="sr-Latn-CS"/>
              </w:rPr>
              <w:t>Slabosti</w:t>
            </w:r>
          </w:p>
        </w:tc>
      </w:tr>
      <w:tr w:rsidR="002D1A23" w:rsidRPr="00BC7E07">
        <w:tc>
          <w:tcPr>
            <w:tcW w:w="4518" w:type="dxa"/>
          </w:tcPr>
          <w:p w:rsidR="002D1A23" w:rsidRPr="00BC7E07" w:rsidRDefault="002D1A23" w:rsidP="00EC4FBD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bCs/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1)</w:t>
            </w:r>
            <w:r w:rsidR="00EC4FBD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Povoljan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geografsko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-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saobraćajni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položaj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Republike</w:t>
            </w:r>
            <w:r w:rsidR="009170A7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Srbije</w:t>
            </w:r>
            <w:r w:rsidR="009170A7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evropskom</w:t>
            </w:r>
            <w:r w:rsidR="00693F7F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koridoru</w:t>
            </w:r>
            <w:r w:rsidR="00693F7F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Rajna</w:t>
            </w:r>
            <w:r w:rsidR="00693F7F" w:rsidRPr="00BC7E07">
              <w:rPr>
                <w:noProof/>
                <w:kern w:val="22"/>
                <w:sz w:val="22"/>
                <w:szCs w:val="22"/>
                <w:lang w:val="sr-Latn-CS"/>
              </w:rPr>
              <w:t>-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Dunav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na</w:t>
            </w:r>
            <w:r w:rsidR="00693F7F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koji</w:t>
            </w:r>
            <w:r w:rsidR="00693F7F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se</w:t>
            </w:r>
            <w:r w:rsidR="00693F7F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oslanja</w:t>
            </w:r>
            <w:r w:rsidR="00693F7F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gusta</w:t>
            </w:r>
            <w:r w:rsidR="00693F7F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mreža</w:t>
            </w:r>
            <w:r w:rsidR="00693F7F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plovnih</w:t>
            </w:r>
            <w:r w:rsidR="009170A7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puteva</w:t>
            </w:r>
            <w:r w:rsidR="009170A7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693F7F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u</w:t>
            </w:r>
            <w:r w:rsidR="00693F7F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Srbiji</w:t>
            </w:r>
            <w:r w:rsidR="00693F7F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(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ukupno</w:t>
            </w:r>
            <w:r w:rsidR="00693F7F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9170A7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1680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km</w:t>
            </w:r>
            <w:r w:rsidR="009170A7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)</w:t>
            </w:r>
          </w:p>
          <w:p w:rsidR="009170A7" w:rsidRPr="00BC7E07" w:rsidRDefault="00E801BB" w:rsidP="00EC4FBD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bCs/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2)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Velika</w:t>
            </w:r>
            <w:r w:rsidR="009170A7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propusna</w:t>
            </w:r>
            <w:r w:rsidR="009170A7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moć</w:t>
            </w:r>
            <w:r w:rsidR="009170A7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plovnih</w:t>
            </w:r>
            <w:r w:rsidR="009170A7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puteva</w:t>
            </w:r>
            <w:r w:rsidR="00693F7F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Republike</w:t>
            </w:r>
            <w:r w:rsidR="009170A7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Srbije</w:t>
            </w:r>
          </w:p>
          <w:p w:rsidR="009170A7" w:rsidRPr="00BC7E07" w:rsidRDefault="009170A7" w:rsidP="00EC4FBD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3</w:t>
            </w:r>
            <w:r w:rsidR="002D1A23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Povoljni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(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niski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troškovi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transporta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,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visoka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sposobnost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prevoz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masovnog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tereta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velikoj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udaljenosti</w:t>
            </w:r>
          </w:p>
          <w:p w:rsidR="009170A7" w:rsidRPr="00BC7E07" w:rsidRDefault="009170A7" w:rsidP="00EC4FBD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4</w:t>
            </w:r>
            <w:r w:rsidR="002D1A23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) </w:t>
            </w:r>
            <w:r w:rsidR="00BC7E07">
              <w:rPr>
                <w:noProof/>
                <w:sz w:val="22"/>
                <w:szCs w:val="22"/>
                <w:lang w:val="sr-Latn-CS"/>
              </w:rPr>
              <w:t>Prednosti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vodnog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saobraćaja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smislu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zaštite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životne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sredine</w:t>
            </w:r>
          </w:p>
          <w:p w:rsidR="00693F7F" w:rsidRPr="00BC7E07" w:rsidRDefault="00B45C11" w:rsidP="00EC4FBD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5) </w:t>
            </w:r>
            <w:r w:rsidR="00BC7E07">
              <w:rPr>
                <w:noProof/>
                <w:sz w:val="22"/>
                <w:szCs w:val="22"/>
                <w:lang w:val="sr-Latn-CS"/>
              </w:rPr>
              <w:t>Konkurentnost</w:t>
            </w:r>
            <w:r w:rsidR="00693F7F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nacionalnog</w:t>
            </w:r>
            <w:r w:rsidR="00693F7F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brodarstva</w:t>
            </w:r>
            <w:r w:rsidR="00693F7F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</w:t>
            </w:r>
            <w:r w:rsidR="00693F7F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odnosu</w:t>
            </w:r>
            <w:r w:rsidR="00693F7F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na</w:t>
            </w:r>
            <w:r w:rsidR="00693F7F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zemlje</w:t>
            </w:r>
            <w:r w:rsidR="00693F7F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</w:t>
            </w:r>
            <w:r w:rsidR="00693F7F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regionu</w:t>
            </w:r>
          </w:p>
          <w:p w:rsidR="002D1A23" w:rsidRPr="00BC7E07" w:rsidRDefault="002D1A23" w:rsidP="000B7D49">
            <w:pPr>
              <w:tabs>
                <w:tab w:val="right" w:pos="8193"/>
              </w:tabs>
              <w:spacing w:line="260" w:lineRule="atLeast"/>
              <w:ind w:left="540" w:right="567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2D1A23" w:rsidRPr="00BC7E07" w:rsidRDefault="002D1A23" w:rsidP="000B7D49">
            <w:pPr>
              <w:tabs>
                <w:tab w:val="right" w:pos="8193"/>
              </w:tabs>
              <w:spacing w:line="260" w:lineRule="atLeast"/>
              <w:ind w:left="540" w:right="567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2D1A23" w:rsidRPr="00BC7E07" w:rsidRDefault="002D1A23" w:rsidP="000B7D49">
            <w:pPr>
              <w:tabs>
                <w:tab w:val="right" w:pos="8193"/>
              </w:tabs>
              <w:spacing w:line="260" w:lineRule="atLeast"/>
              <w:ind w:left="540" w:right="567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2D1A23" w:rsidRPr="00BC7E07" w:rsidRDefault="002D1A23" w:rsidP="000B7D49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2D1A23" w:rsidRPr="00BC7E07" w:rsidRDefault="002D1A23" w:rsidP="000B7D49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2D1A23" w:rsidRPr="00BC7E07" w:rsidRDefault="002D1A23" w:rsidP="000B7D49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2D1A23" w:rsidRPr="00BC7E07" w:rsidRDefault="002D1A23" w:rsidP="000B7D49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2D1A23" w:rsidRPr="00BC7E07" w:rsidRDefault="002D1A23" w:rsidP="000B7D49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2D1A23" w:rsidRPr="00BC7E07" w:rsidRDefault="002D1A23" w:rsidP="000B7D49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</w:tc>
        <w:tc>
          <w:tcPr>
            <w:tcW w:w="4338" w:type="dxa"/>
          </w:tcPr>
          <w:p w:rsidR="003237F0" w:rsidRPr="00BC7E07" w:rsidRDefault="00693F7F" w:rsidP="00EC4FBD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1</w:t>
            </w:r>
            <w:r w:rsidR="002D1A23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Starost</w:t>
            </w:r>
            <w:r w:rsidR="00E801B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nacionalne</w:t>
            </w:r>
            <w:r w:rsidR="00E801B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flote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visoki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troškovi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održavanja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plovila</w:t>
            </w:r>
          </w:p>
          <w:p w:rsidR="00FE607C" w:rsidRPr="00BC7E07" w:rsidRDefault="00693F7F" w:rsidP="00EC4FBD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2)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Nepovoljna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starosna</w:t>
            </w:r>
            <w:r w:rsidR="003237F0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struktura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zaposlenih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nedostatak</w:t>
            </w:r>
            <w:r w:rsidR="003237F0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mladog</w:t>
            </w:r>
            <w:r w:rsidR="003237F0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="003237F0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stručnog</w:t>
            </w:r>
            <w:r w:rsidR="003237F0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kadra</w:t>
            </w:r>
            <w:r w:rsidR="003237F0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koji</w:t>
            </w:r>
            <w:r w:rsidR="003237F0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čini</w:t>
            </w:r>
            <w:r w:rsidR="003237F0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posadu</w:t>
            </w:r>
            <w:r w:rsidR="003237F0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brodova</w:t>
            </w:r>
          </w:p>
          <w:p w:rsidR="00693F7F" w:rsidRPr="00BC7E07" w:rsidRDefault="00693F7F" w:rsidP="00EC4FBD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3)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Ograničenja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plovidbe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kritičnim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sektorima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zavisnost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transporta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od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klimatskih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faktora</w:t>
            </w:r>
          </w:p>
          <w:p w:rsidR="002D1A23" w:rsidRPr="00BC7E07" w:rsidRDefault="00FE607C" w:rsidP="00EC4FBD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4)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Spore</w:t>
            </w:r>
            <w:r w:rsidR="00EC4FBD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komplikovane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administrativne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procedure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državnih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organa</w:t>
            </w:r>
          </w:p>
          <w:p w:rsidR="00960649" w:rsidRPr="00BC7E07" w:rsidRDefault="00960649" w:rsidP="00EC4FBD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5)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Primena</w:t>
            </w:r>
            <w:r w:rsidR="00EC4FBD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strogih</w:t>
            </w:r>
            <w:r w:rsidR="00B45C11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pravila</w:t>
            </w:r>
            <w:r w:rsidR="00B45C11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ADN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</w:t>
            </w:r>
            <w:r w:rsidR="00424F57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tankersku</w:t>
            </w:r>
            <w:r w:rsidR="00424F57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flotu</w:t>
            </w:r>
            <w:r w:rsidR="00424F57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</w:t>
            </w:r>
            <w:r w:rsidR="00424F57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prevoz</w:t>
            </w:r>
            <w:r w:rsidR="00424F57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određenih</w:t>
            </w:r>
            <w:r w:rsidR="00424F57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vrsta</w:t>
            </w:r>
            <w:r w:rsidR="00424F57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tečnih</w:t>
            </w:r>
            <w:r w:rsidR="00424F57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tereta</w:t>
            </w:r>
            <w:r w:rsidR="00424F57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sa</w:t>
            </w:r>
            <w:r w:rsidR="00424F57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jasnim</w:t>
            </w:r>
            <w:r w:rsidR="00424F57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rokovima</w:t>
            </w:r>
            <w:r w:rsidR="00424F57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od</w:t>
            </w:r>
            <w:r w:rsidR="00424F57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2015.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="00424F57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od</w:t>
            </w:r>
            <w:r w:rsidR="00424F57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2018.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godine</w:t>
            </w:r>
          </w:p>
          <w:p w:rsidR="00960649" w:rsidRPr="00BC7E07" w:rsidRDefault="00960649" w:rsidP="00EC4FBD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7)</w:t>
            </w:r>
            <w:r w:rsidR="00693F7F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Zamrlost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brodogradnje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nemogućnost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kvalitetnog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="005A7431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brzog</w:t>
            </w:r>
            <w:r w:rsidR="005A7431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remonta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brodova</w:t>
            </w:r>
          </w:p>
          <w:p w:rsidR="00FE607C" w:rsidRPr="00BC7E07" w:rsidRDefault="00FE607C" w:rsidP="00EC4FBD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8) </w:t>
            </w:r>
            <w:r w:rsidR="00BC7E07">
              <w:rPr>
                <w:noProof/>
                <w:sz w:val="22"/>
                <w:szCs w:val="22"/>
                <w:lang w:val="sr-Latn-CS"/>
              </w:rPr>
              <w:t>Nelojalna</w:t>
            </w:r>
            <w:r w:rsidR="00EC4FBD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konkurencija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– </w:t>
            </w:r>
            <w:r w:rsidR="00BC7E07">
              <w:rPr>
                <w:noProof/>
                <w:sz w:val="22"/>
                <w:szCs w:val="22"/>
                <w:lang w:val="sr-Latn-CS"/>
              </w:rPr>
              <w:t>siva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ekonomija</w:t>
            </w:r>
          </w:p>
        </w:tc>
      </w:tr>
      <w:tr w:rsidR="002D1A23" w:rsidRPr="00BC7E07">
        <w:tc>
          <w:tcPr>
            <w:tcW w:w="4518" w:type="dxa"/>
          </w:tcPr>
          <w:p w:rsidR="002D1A23" w:rsidRPr="00BC7E07" w:rsidRDefault="00BC7E07" w:rsidP="000B7D49">
            <w:pPr>
              <w:tabs>
                <w:tab w:val="left" w:pos="1814"/>
                <w:tab w:val="right" w:pos="8193"/>
              </w:tabs>
              <w:spacing w:line="260" w:lineRule="atLeast"/>
              <w:ind w:left="1814" w:right="567" w:hanging="1274"/>
              <w:jc w:val="both"/>
              <w:rPr>
                <w:rStyle w:val="Strong"/>
                <w:rFonts w:eastAsia="TT15Ct00"/>
                <w:noProof/>
                <w:kern w:val="22"/>
                <w:sz w:val="22"/>
                <w:szCs w:val="22"/>
                <w:lang w:val="sr-Latn-CS"/>
              </w:rPr>
            </w:pPr>
            <w:r>
              <w:rPr>
                <w:rStyle w:val="Strong"/>
                <w:rFonts w:eastAsia="TT15Ct00"/>
                <w:noProof/>
                <w:kern w:val="22"/>
                <w:sz w:val="22"/>
                <w:szCs w:val="22"/>
                <w:lang w:val="sr-Latn-CS"/>
              </w:rPr>
              <w:t>Mogućnosti</w:t>
            </w:r>
          </w:p>
        </w:tc>
        <w:tc>
          <w:tcPr>
            <w:tcW w:w="4338" w:type="dxa"/>
          </w:tcPr>
          <w:p w:rsidR="002D1A23" w:rsidRPr="00BC7E07" w:rsidRDefault="00BC7E07" w:rsidP="000B7D49">
            <w:pPr>
              <w:tabs>
                <w:tab w:val="left" w:pos="1814"/>
                <w:tab w:val="right" w:pos="8193"/>
              </w:tabs>
              <w:spacing w:line="260" w:lineRule="atLeast"/>
              <w:ind w:left="1814" w:right="567" w:hanging="1292"/>
              <w:jc w:val="both"/>
              <w:rPr>
                <w:rStyle w:val="Strong"/>
                <w:rFonts w:eastAsia="TT15Ct00"/>
                <w:noProof/>
                <w:kern w:val="22"/>
                <w:sz w:val="22"/>
                <w:szCs w:val="22"/>
                <w:lang w:val="sr-Latn-CS"/>
              </w:rPr>
            </w:pPr>
            <w:r>
              <w:rPr>
                <w:rStyle w:val="Strong"/>
                <w:rFonts w:eastAsia="TT15Ct00"/>
                <w:noProof/>
                <w:kern w:val="22"/>
                <w:sz w:val="22"/>
                <w:szCs w:val="22"/>
                <w:lang w:val="sr-Latn-CS"/>
              </w:rPr>
              <w:t>Prepreke</w:t>
            </w:r>
          </w:p>
        </w:tc>
      </w:tr>
      <w:tr w:rsidR="002D1A23" w:rsidRPr="00BC7E07">
        <w:tc>
          <w:tcPr>
            <w:tcW w:w="4518" w:type="dxa"/>
          </w:tcPr>
          <w:p w:rsidR="002D1A23" w:rsidRPr="00BC7E07" w:rsidRDefault="002D1A23" w:rsidP="00960649">
            <w:pPr>
              <w:tabs>
                <w:tab w:val="right" w:pos="8193"/>
              </w:tabs>
              <w:spacing w:line="260" w:lineRule="atLeast"/>
              <w:ind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960649" w:rsidRPr="00BC7E07" w:rsidRDefault="00960649" w:rsidP="000B7D49">
            <w:pPr>
              <w:tabs>
                <w:tab w:val="right" w:pos="8193"/>
              </w:tabs>
              <w:spacing w:line="260" w:lineRule="atLeast"/>
              <w:ind w:left="540" w:right="567" w:hanging="14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1)</w:t>
            </w:r>
            <w:r w:rsidR="00772CB1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Unutrašnji</w:t>
            </w:r>
            <w:r w:rsidR="002D1A23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vodni</w:t>
            </w:r>
            <w:r w:rsidR="002D1A23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saobraćaj</w:t>
            </w:r>
            <w:r w:rsidR="002D1A23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postaje</w:t>
            </w:r>
            <w:r w:rsidR="002D1A23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sve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značajniji</w:t>
            </w:r>
            <w:r w:rsidR="002D1A23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vid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saobraćaja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</w:p>
          <w:p w:rsidR="00693F7F" w:rsidRPr="00BC7E07" w:rsidRDefault="00693F7F" w:rsidP="000B7D49">
            <w:pPr>
              <w:tabs>
                <w:tab w:val="right" w:pos="8193"/>
              </w:tabs>
              <w:spacing w:line="260" w:lineRule="atLeast"/>
              <w:ind w:left="540" w:right="567" w:hanging="14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2)</w:t>
            </w:r>
            <w:r w:rsidR="00772CB1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Stavovi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potrebi</w:t>
            </w:r>
            <w:r w:rsidR="0096064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povećanja</w:t>
            </w:r>
            <w:r w:rsidR="0096064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transporta</w:t>
            </w:r>
            <w:r w:rsidR="0096064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plovnim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putevima</w:t>
            </w:r>
            <w:r w:rsidR="0096064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do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2020.</w:t>
            </w:r>
            <w:r w:rsidR="00772CB1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godine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su</w:t>
            </w:r>
            <w:r w:rsidR="005A7431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jasno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formulisani</w:t>
            </w:r>
            <w:r w:rsidR="005A7431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 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(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Dunavska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strategija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)</w:t>
            </w:r>
          </w:p>
          <w:p w:rsidR="002D1A23" w:rsidRPr="00BC7E07" w:rsidRDefault="002D1A23" w:rsidP="000B7D49">
            <w:pPr>
              <w:tabs>
                <w:tab w:val="right" w:pos="8193"/>
              </w:tabs>
              <w:spacing w:line="260" w:lineRule="atLeast"/>
              <w:ind w:left="540" w:right="567" w:hanging="14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3)</w:t>
            </w:r>
            <w:r w:rsidR="00772CB1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Povećanje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izvoznog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potencijala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Republike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Srbije</w:t>
            </w:r>
          </w:p>
          <w:p w:rsidR="00960649" w:rsidRPr="00BC7E07" w:rsidRDefault="00960649" w:rsidP="000B7D49">
            <w:pPr>
              <w:tabs>
                <w:tab w:val="right" w:pos="8193"/>
              </w:tabs>
              <w:spacing w:line="260" w:lineRule="atLeast"/>
              <w:ind w:left="540" w:right="567" w:hanging="14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</w:tc>
        <w:tc>
          <w:tcPr>
            <w:tcW w:w="4338" w:type="dxa"/>
          </w:tcPr>
          <w:p w:rsidR="002D1A23" w:rsidRPr="00BC7E07" w:rsidRDefault="002D1A23" w:rsidP="000B7D49">
            <w:pPr>
              <w:tabs>
                <w:tab w:val="right" w:pos="8193"/>
              </w:tabs>
              <w:spacing w:line="260" w:lineRule="atLeast"/>
              <w:ind w:left="522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2D1A23" w:rsidRPr="00BC7E07" w:rsidRDefault="002D1A23" w:rsidP="000B7D49">
            <w:pPr>
              <w:tabs>
                <w:tab w:val="right" w:pos="8193"/>
              </w:tabs>
              <w:spacing w:line="260" w:lineRule="atLeast"/>
              <w:ind w:left="522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1)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Pogoršavanje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svetskih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regionalnih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ekonomskih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uslova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</w:p>
          <w:p w:rsidR="00FE607C" w:rsidRPr="00BC7E07" w:rsidRDefault="00772CB1" w:rsidP="000B7D49">
            <w:pPr>
              <w:tabs>
                <w:tab w:val="right" w:pos="8193"/>
              </w:tabs>
              <w:spacing w:line="260" w:lineRule="atLeast"/>
              <w:ind w:left="522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2)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Izuzetno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teško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planiranje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saobraćaja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srednji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dugoročni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period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zbog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nestabilnosti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na</w:t>
            </w:r>
            <w:r w:rsidR="00FE607C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tržištu</w:t>
            </w:r>
          </w:p>
          <w:p w:rsidR="00FE607C" w:rsidRPr="00BC7E07" w:rsidRDefault="00FE607C" w:rsidP="00FE607C">
            <w:pPr>
              <w:tabs>
                <w:tab w:val="num" w:pos="360"/>
                <w:tab w:val="left" w:pos="709"/>
                <w:tab w:val="left" w:pos="993"/>
              </w:tabs>
              <w:jc w:val="both"/>
              <w:rPr>
                <w:noProof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         </w:t>
            </w:r>
          </w:p>
          <w:p w:rsidR="002D1A23" w:rsidRPr="00BC7E07" w:rsidRDefault="002D1A23" w:rsidP="000B7D49">
            <w:pPr>
              <w:tabs>
                <w:tab w:val="right" w:pos="8193"/>
              </w:tabs>
              <w:spacing w:line="260" w:lineRule="atLeast"/>
              <w:ind w:left="522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</w:tc>
      </w:tr>
    </w:tbl>
    <w:p w:rsidR="006B75E7" w:rsidRPr="00BC7E07" w:rsidRDefault="006B75E7" w:rsidP="007154E4">
      <w:pPr>
        <w:rPr>
          <w:noProof/>
          <w:lang w:val="sr-Latn-CS"/>
        </w:rPr>
      </w:pPr>
    </w:p>
    <w:p w:rsidR="00EC4FBD" w:rsidRPr="00BC7E07" w:rsidRDefault="00EC4FBD" w:rsidP="007154E4">
      <w:pPr>
        <w:rPr>
          <w:noProof/>
          <w:lang w:val="sr-Latn-CS"/>
        </w:rPr>
      </w:pPr>
    </w:p>
    <w:p w:rsidR="00EC4FBD" w:rsidRPr="00BC7E07" w:rsidRDefault="00EC4FBD" w:rsidP="007154E4">
      <w:pPr>
        <w:rPr>
          <w:noProof/>
          <w:lang w:val="sr-Latn-CS"/>
        </w:rPr>
      </w:pPr>
    </w:p>
    <w:p w:rsidR="00EC4FBD" w:rsidRPr="00BC7E07" w:rsidRDefault="00EC4FBD" w:rsidP="007154E4">
      <w:pPr>
        <w:rPr>
          <w:noProof/>
          <w:lang w:val="sr-Latn-CS"/>
        </w:rPr>
      </w:pPr>
    </w:p>
    <w:p w:rsidR="00EC4FBD" w:rsidRPr="00BC7E07" w:rsidRDefault="00EC4FBD" w:rsidP="00CE7366">
      <w:pPr>
        <w:pStyle w:val="Heading1"/>
        <w:numPr>
          <w:ilvl w:val="0"/>
          <w:numId w:val="0"/>
        </w:numPr>
        <w:ind w:left="720" w:hanging="720"/>
        <w:jc w:val="center"/>
        <w:rPr>
          <w:b w:val="0"/>
          <w:noProof/>
          <w:color w:val="auto"/>
          <w:sz w:val="24"/>
          <w:szCs w:val="24"/>
          <w:lang w:val="sr-Latn-CS"/>
        </w:rPr>
      </w:pPr>
      <w:bookmarkStart w:id="34" w:name="_Toc396380724"/>
    </w:p>
    <w:p w:rsidR="008A2C5B" w:rsidRPr="00BC7E07" w:rsidRDefault="008A2C5B" w:rsidP="00CE7366">
      <w:pPr>
        <w:pStyle w:val="Heading1"/>
        <w:numPr>
          <w:ilvl w:val="0"/>
          <w:numId w:val="0"/>
        </w:numPr>
        <w:ind w:left="720" w:hanging="720"/>
        <w:jc w:val="center"/>
        <w:rPr>
          <w:b w:val="0"/>
          <w:noProof/>
          <w:color w:val="auto"/>
          <w:sz w:val="24"/>
          <w:szCs w:val="24"/>
          <w:lang w:val="sr-Latn-CS"/>
        </w:rPr>
      </w:pPr>
      <w:r w:rsidRPr="00BC7E07">
        <w:rPr>
          <w:b w:val="0"/>
          <w:noProof/>
          <w:color w:val="auto"/>
          <w:sz w:val="24"/>
          <w:szCs w:val="24"/>
          <w:lang w:val="sr-Latn-CS"/>
        </w:rPr>
        <w:t>3.</w:t>
      </w:r>
      <w:r w:rsidRPr="00BC7E07">
        <w:rPr>
          <w:b w:val="0"/>
          <w:noProof/>
          <w:color w:val="auto"/>
          <w:sz w:val="24"/>
          <w:szCs w:val="24"/>
          <w:lang w:val="sr-Latn-CS"/>
        </w:rPr>
        <w:tab/>
      </w:r>
      <w:r w:rsidR="00BC7E07">
        <w:rPr>
          <w:b w:val="0"/>
          <w:noProof/>
          <w:color w:val="auto"/>
          <w:sz w:val="24"/>
          <w:szCs w:val="24"/>
          <w:lang w:val="sr-Latn-CS"/>
        </w:rPr>
        <w:t>RAZVOJ</w:t>
      </w:r>
      <w:r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PRIVREDNIH</w:t>
      </w:r>
      <w:r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POTENCIJALA</w:t>
      </w:r>
      <w:r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LUKA</w:t>
      </w:r>
      <w:r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I</w:t>
      </w:r>
      <w:r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PRISTANIŠTA</w:t>
      </w:r>
      <w:r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REPUBLIKE</w:t>
      </w:r>
      <w:r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SRBIJ</w:t>
      </w:r>
      <w:bookmarkEnd w:id="34"/>
      <w:r w:rsidR="00BC7E07">
        <w:rPr>
          <w:b w:val="0"/>
          <w:noProof/>
          <w:color w:val="auto"/>
          <w:sz w:val="24"/>
          <w:szCs w:val="24"/>
          <w:lang w:val="sr-Latn-CS"/>
        </w:rPr>
        <w:t>E</w:t>
      </w:r>
    </w:p>
    <w:p w:rsidR="008A2C5B" w:rsidRPr="00BC7E07" w:rsidRDefault="008A2C5B" w:rsidP="00CE7366">
      <w:pPr>
        <w:jc w:val="center"/>
        <w:rPr>
          <w:noProof/>
          <w:lang w:val="sr-Latn-CS"/>
        </w:rPr>
      </w:pPr>
    </w:p>
    <w:p w:rsidR="008A2C5B" w:rsidRPr="00BC7E07" w:rsidRDefault="008A2C5B" w:rsidP="00CE7366">
      <w:pPr>
        <w:pStyle w:val="Heading2"/>
        <w:jc w:val="center"/>
        <w:rPr>
          <w:b w:val="0"/>
          <w:noProof/>
          <w:color w:val="auto"/>
          <w:szCs w:val="24"/>
          <w:lang w:val="sr-Latn-CS"/>
        </w:rPr>
      </w:pPr>
      <w:bookmarkStart w:id="35" w:name="_Toc396380725"/>
      <w:r w:rsidRPr="00BC7E07">
        <w:rPr>
          <w:b w:val="0"/>
          <w:noProof/>
          <w:color w:val="auto"/>
          <w:szCs w:val="24"/>
          <w:lang w:val="sr-Latn-CS"/>
        </w:rPr>
        <w:t xml:space="preserve">3.1. </w:t>
      </w:r>
      <w:r w:rsidR="00F2453E" w:rsidRPr="00BC7E07">
        <w:rPr>
          <w:b w:val="0"/>
          <w:noProof/>
          <w:color w:val="auto"/>
          <w:szCs w:val="24"/>
          <w:lang w:val="sr-Latn-CS"/>
        </w:rPr>
        <w:tab/>
      </w:r>
      <w:r w:rsidR="00BC7E07">
        <w:rPr>
          <w:b w:val="0"/>
          <w:noProof/>
          <w:color w:val="auto"/>
          <w:szCs w:val="24"/>
          <w:lang w:val="sr-Latn-CS"/>
        </w:rPr>
        <w:t>Uvo</w:t>
      </w:r>
      <w:bookmarkEnd w:id="35"/>
      <w:r w:rsidR="00BC7E07">
        <w:rPr>
          <w:b w:val="0"/>
          <w:noProof/>
          <w:color w:val="auto"/>
          <w:szCs w:val="24"/>
          <w:lang w:val="sr-Latn-CS"/>
        </w:rPr>
        <w:t>d</w:t>
      </w:r>
    </w:p>
    <w:p w:rsidR="008A2C5B" w:rsidRPr="00BC7E07" w:rsidRDefault="008A2C5B" w:rsidP="008A2C5B">
      <w:pPr>
        <w:tabs>
          <w:tab w:val="left" w:pos="567"/>
        </w:tabs>
        <w:jc w:val="both"/>
        <w:rPr>
          <w:b/>
          <w:noProof/>
          <w:lang w:val="sr-Latn-CS"/>
        </w:rPr>
      </w:pPr>
    </w:p>
    <w:p w:rsidR="008A2C5B" w:rsidRPr="00BC7E07" w:rsidRDefault="00BC7E07" w:rsidP="008A2C5B">
      <w:pPr>
        <w:autoSpaceDE w:val="0"/>
        <w:ind w:firstLine="735"/>
        <w:jc w:val="both"/>
        <w:rPr>
          <w:noProof/>
          <w:lang w:val="sr-Latn-CS"/>
        </w:rPr>
      </w:pP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Povezujući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kopnenih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glavna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čvorišta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privlače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Efikasno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železničkog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preduslov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lanac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735"/>
        <w:jc w:val="both"/>
        <w:rPr>
          <w:noProof/>
          <w:lang w:val="sr-Latn-CS"/>
        </w:rPr>
      </w:pPr>
      <w:r>
        <w:rPr>
          <w:noProof/>
          <w:lang w:val="sr-Latn-CS"/>
        </w:rPr>
        <w:t>Razvoj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F006D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006D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bivšoj</w:t>
      </w:r>
      <w:r w:rsidR="00F006D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Jugoslaviji</w:t>
      </w:r>
      <w:r w:rsidR="00F006D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006D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postrojenja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zavisna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protoka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baze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lako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premeštati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danas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nepostojanje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opslužuju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vodilo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dodatnih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železnicom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drumom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dovelo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</w:t>
      </w:r>
      <w:r w:rsidR="008A2C5B" w:rsidRPr="00BC7E07">
        <w:rPr>
          <w:noProof/>
          <w:lang w:val="sr-Latn-CS"/>
        </w:rPr>
        <w:t xml:space="preserve"> je </w:t>
      </w:r>
      <w:r>
        <w:rPr>
          <w:noProof/>
          <w:lang w:val="sr-Latn-CS"/>
        </w:rPr>
        <w:t>opravdano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danas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Odlukom</w:t>
      </w:r>
      <w:r w:rsidR="005D19D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D19D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određivanju</w:t>
      </w:r>
      <w:r w:rsidR="005D19D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5D19D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D19D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5D19D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5D19D4" w:rsidRPr="00BC7E0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5D19D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5D19D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5D19D4" w:rsidRPr="00BC7E07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5D19D4" w:rsidRPr="00BC7E07">
        <w:rPr>
          <w:noProof/>
          <w:lang w:val="sr-Latn-CS"/>
        </w:rPr>
        <w:t xml:space="preserve">. 51/05 </w:t>
      </w:r>
      <w:r>
        <w:rPr>
          <w:noProof/>
          <w:lang w:val="sr-Latn-CS"/>
        </w:rPr>
        <w:t>i</w:t>
      </w:r>
      <w:r w:rsidR="005D19D4" w:rsidRPr="00BC7E07">
        <w:rPr>
          <w:noProof/>
          <w:lang w:val="sr-Latn-CS"/>
        </w:rPr>
        <w:t xml:space="preserve"> 14/10)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bile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uprkos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međusobno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vrlo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blizu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Moderna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sagledavanja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danas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postrojenja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opšteg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zaleđu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735"/>
        <w:jc w:val="both"/>
        <w:rPr>
          <w:noProof/>
          <w:lang w:val="sr-Latn-CS"/>
        </w:rPr>
      </w:pP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kontinentalna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svake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omogućava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uveća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đubriva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proizvoda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obojene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crne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metalurgije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masovne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repromaterijala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polugotovih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gotovih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široke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735"/>
        <w:jc w:val="both"/>
        <w:rPr>
          <w:noProof/>
          <w:lang w:val="sr-Latn-CS"/>
        </w:rPr>
      </w:pPr>
      <w:r>
        <w:rPr>
          <w:noProof/>
          <w:lang w:val="sr-Latn-CS"/>
        </w:rPr>
        <w:t>Smanjenjem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višestrukih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tranzitu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smanjuju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utiču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konkurentnost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krajnjeg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potrošača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Zdravom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8A2C5B" w:rsidRPr="00BC7E07">
        <w:rPr>
          <w:noProof/>
          <w:lang w:val="sr-Latn-CS"/>
        </w:rPr>
        <w:t>-</w:t>
      </w:r>
      <w:r>
        <w:rPr>
          <w:noProof/>
          <w:lang w:val="sr-Latn-CS"/>
        </w:rPr>
        <w:t>lučkom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tarifa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eliminisaće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monopola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autoSpaceDE w:val="0"/>
        <w:ind w:firstLine="735"/>
        <w:jc w:val="both"/>
        <w:rPr>
          <w:noProof/>
          <w:lang w:val="sr-Latn-CS"/>
        </w:rPr>
      </w:pPr>
      <w:r>
        <w:rPr>
          <w:noProof/>
          <w:lang w:val="sr-Latn-CS"/>
        </w:rPr>
        <w:t>Istovremeno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čvorišta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mestima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konkuriše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Multimodalnim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železnički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finalnoj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isporuci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tzv</w:t>
      </w:r>
      <w:r w:rsidR="00D154EF" w:rsidRPr="00BC7E07">
        <w:rPr>
          <w:noProof/>
          <w:lang w:val="sr-Latn-CS"/>
        </w:rPr>
        <w:t>.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milje</w:t>
      </w:r>
      <w:r w:rsidR="008A2C5B" w:rsidRPr="00BC7E07">
        <w:rPr>
          <w:noProof/>
          <w:lang w:val="sr-Latn-CS"/>
        </w:rPr>
        <w:t xml:space="preserve"> (</w:t>
      </w:r>
      <w:r w:rsidR="008A2C5B" w:rsidRPr="00BC7E07">
        <w:rPr>
          <w:i/>
          <w:noProof/>
          <w:lang w:val="sr-Latn-CS"/>
        </w:rPr>
        <w:t>last mile delivery</w:t>
      </w:r>
      <w:r w:rsidR="008A2C5B" w:rsidRPr="00BC7E07">
        <w:rPr>
          <w:noProof/>
          <w:lang w:val="sr-Latn-CS"/>
        </w:rPr>
        <w:t xml:space="preserve">). </w:t>
      </w:r>
      <w:r>
        <w:rPr>
          <w:noProof/>
          <w:lang w:val="sr-Latn-CS"/>
        </w:rPr>
        <w:t>Učešće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pretovar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kontejnera</w:t>
      </w:r>
      <w:r w:rsidR="008A2C5B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kreće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20%, </w:t>
      </w:r>
      <w:r>
        <w:rPr>
          <w:noProof/>
          <w:lang w:val="sr-Latn-CS"/>
        </w:rPr>
        <w:t>što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konkurentnim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autoSpaceDE w:val="0"/>
        <w:ind w:firstLine="735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8E63D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prioritetnoj</w:t>
      </w:r>
      <w:r w:rsidR="008E63D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8E63D5" w:rsidRPr="00BC7E07">
        <w:rPr>
          <w:noProof/>
          <w:lang w:val="sr-Latn-CS"/>
        </w:rPr>
        <w:t xml:space="preserve"> </w:t>
      </w:r>
      <w:r w:rsidR="008A2C5B" w:rsidRPr="00BC7E07">
        <w:rPr>
          <w:noProof/>
          <w:lang w:val="sr-Latn-CS"/>
        </w:rPr>
        <w:t>1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Dunavske</w:t>
      </w:r>
      <w:r w:rsidR="008E63D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8E63D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2020. </w:t>
      </w:r>
      <w:r>
        <w:rPr>
          <w:noProof/>
          <w:lang w:val="sr-Latn-CS"/>
        </w:rPr>
        <w:t>godine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8E63D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8E63D5" w:rsidRPr="00BC7E07">
        <w:rPr>
          <w:noProof/>
          <w:lang w:val="sr-Latn-CS"/>
        </w:rPr>
        <w:t xml:space="preserve"> Navigation and Inland Waterway Action and Development in Europe (</w:t>
      </w:r>
      <w:r w:rsidR="008A2C5B" w:rsidRPr="00BC7E07">
        <w:rPr>
          <w:noProof/>
          <w:lang w:val="sr-Latn-CS"/>
        </w:rPr>
        <w:t>NAIADES II</w:t>
      </w:r>
      <w:r w:rsidR="008E63D5" w:rsidRPr="00BC7E07">
        <w:rPr>
          <w:noProof/>
          <w:lang w:val="sr-Latn-CS"/>
        </w:rPr>
        <w:t>)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aktivnosti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lanac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Različitim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poput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8A2C5B" w:rsidRPr="00BC7E07">
        <w:rPr>
          <w:noProof/>
          <w:lang w:val="sr-Latn-CS"/>
        </w:rPr>
        <w:t xml:space="preserve"> MARCO POLO </w:t>
      </w:r>
      <w:r>
        <w:rPr>
          <w:noProof/>
          <w:lang w:val="sr-Latn-CS"/>
        </w:rPr>
        <w:t>kojim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</w:t>
      </w:r>
      <w:r w:rsidR="008A2C5B" w:rsidRPr="00BC7E07">
        <w:rPr>
          <w:noProof/>
          <w:lang w:val="sr-Latn-CS"/>
        </w:rPr>
        <w:t>-</w:t>
      </w:r>
      <w:r>
        <w:rPr>
          <w:noProof/>
          <w:lang w:val="sr-Latn-CS"/>
        </w:rPr>
        <w:t>finansiraju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rasterećenje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Evropska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stimuliše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Očekivan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gde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porast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kontejnerizovane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Povećanje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obradom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specijalizaciju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visoke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propusne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sposobnosti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8A2C5B" w:rsidP="008A2C5B">
      <w:pPr>
        <w:autoSpaceDE w:val="0"/>
        <w:jc w:val="both"/>
        <w:rPr>
          <w:noProof/>
          <w:lang w:val="sr-Latn-CS"/>
        </w:rPr>
      </w:pPr>
    </w:p>
    <w:p w:rsidR="008A2C5B" w:rsidRPr="00BC7E07" w:rsidRDefault="008A2C5B" w:rsidP="006C2529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36" w:name="_Toc396380726"/>
      <w:r w:rsidRPr="00BC7E07">
        <w:rPr>
          <w:b w:val="0"/>
          <w:noProof/>
          <w:color w:val="auto"/>
          <w:lang w:val="sr-Latn-CS"/>
        </w:rPr>
        <w:t xml:space="preserve">3.2. </w:t>
      </w:r>
      <w:r w:rsidR="00F2453E" w:rsidRPr="00BC7E07">
        <w:rPr>
          <w:b w:val="0"/>
          <w:noProof/>
          <w:color w:val="auto"/>
          <w:lang w:val="sr-Latn-CS"/>
        </w:rPr>
        <w:tab/>
      </w:r>
      <w:r w:rsidR="00BC7E07">
        <w:rPr>
          <w:b w:val="0"/>
          <w:noProof/>
          <w:color w:val="auto"/>
          <w:lang w:val="sr-Latn-CS"/>
        </w:rPr>
        <w:t>Analiza</w:t>
      </w:r>
      <w:r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postojećeg</w:t>
      </w:r>
      <w:r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stanj</w:t>
      </w:r>
      <w:bookmarkEnd w:id="36"/>
      <w:r w:rsidR="00BC7E07">
        <w:rPr>
          <w:b w:val="0"/>
          <w:noProof/>
          <w:color w:val="auto"/>
          <w:lang w:val="sr-Latn-CS"/>
        </w:rPr>
        <w:t>a</w:t>
      </w:r>
    </w:p>
    <w:p w:rsidR="008A2C5B" w:rsidRPr="00BC7E07" w:rsidRDefault="008A2C5B" w:rsidP="006C2529">
      <w:pPr>
        <w:jc w:val="center"/>
        <w:rPr>
          <w:noProof/>
          <w:lang w:val="sr-Latn-CS"/>
        </w:rPr>
      </w:pPr>
    </w:p>
    <w:p w:rsidR="008A2C5B" w:rsidRPr="00BC7E07" w:rsidRDefault="00BC7E07" w:rsidP="008A2C5B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Reka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kičmu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C25FB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reci</w:t>
      </w:r>
      <w:r w:rsidR="00C25FB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Dunav</w:t>
      </w:r>
      <w:r w:rsidR="00C25FB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nalazi</w:t>
      </w:r>
      <w:r w:rsidR="00C25FB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C25FB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devet</w:t>
      </w:r>
      <w:r w:rsidR="008A2C5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luka</w:t>
      </w:r>
      <w:r w:rsidR="008A2C5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otvorenih</w:t>
      </w:r>
      <w:r w:rsidR="008A2C5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za</w:t>
      </w:r>
      <w:r w:rsidR="008A2C5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međunarodni</w:t>
      </w:r>
      <w:r w:rsidR="008A2C5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saobraćaj</w:t>
      </w:r>
      <w:r w:rsidR="008A2C5B" w:rsidRPr="00BC7E07">
        <w:rPr>
          <w:iCs/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Tisi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8A2C5B" w:rsidRPr="00BC7E07">
        <w:rPr>
          <w:noProof/>
          <w:lang w:val="sr-Latn-CS"/>
        </w:rPr>
        <w:t xml:space="preserve">, </w:t>
      </w:r>
      <w:r>
        <w:rPr>
          <w:iCs/>
          <w:noProof/>
          <w:lang w:val="sr-Latn-CS"/>
        </w:rPr>
        <w:t>dok</w:t>
      </w:r>
      <w:r w:rsidR="008A2C5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8A2C5B" w:rsidRPr="00BC7E07">
        <w:rPr>
          <w:noProof/>
          <w:lang w:val="sr-Latn-CS"/>
        </w:rPr>
        <w:t xml:space="preserve">. </w:t>
      </w:r>
    </w:p>
    <w:p w:rsidR="001F3277" w:rsidRPr="00BC7E07" w:rsidRDefault="00BC7E07" w:rsidP="001F3277">
      <w:pPr>
        <w:ind w:firstLine="720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Analiza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pristaništima</w:t>
      </w:r>
      <w:r w:rsidR="001F327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prognoza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budućeg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organizovanog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putničkog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turističkog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srednjem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donjem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planskom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1F3277" w:rsidRPr="00BC7E07">
        <w:rPr>
          <w:noProof/>
          <w:lang w:val="sr-Latn-CS"/>
        </w:rPr>
        <w:t xml:space="preserve"> 2015-2025. </w:t>
      </w:r>
      <w:r>
        <w:rPr>
          <w:noProof/>
          <w:lang w:val="sr-Latn-CS"/>
        </w:rPr>
        <w:t>godine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data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Prilogu</w:t>
      </w:r>
      <w:r w:rsidR="001F3277" w:rsidRPr="00BC7E07">
        <w:rPr>
          <w:noProof/>
          <w:lang w:val="sr-Latn-CS"/>
        </w:rPr>
        <w:t xml:space="preserve"> 4</w:t>
      </w:r>
      <w:r w:rsidR="006E2C16" w:rsidRPr="00BC7E07">
        <w:rPr>
          <w:noProof/>
          <w:lang w:val="sr-Latn-CS"/>
        </w:rPr>
        <w:t>.</w:t>
      </w:r>
      <w:r w:rsidR="001F32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1F3277" w:rsidRPr="00BC7E07">
        <w:rPr>
          <w:b/>
          <w:noProof/>
          <w:lang w:val="sr-Latn-CS"/>
        </w:rPr>
        <w:t>.</w:t>
      </w:r>
    </w:p>
    <w:p w:rsidR="008A2C5B" w:rsidRPr="00BC7E07" w:rsidRDefault="00BC7E07" w:rsidP="008A2C5B">
      <w:pPr>
        <w:autoSpaceDE w:val="0"/>
        <w:ind w:firstLine="737"/>
        <w:jc w:val="both"/>
        <w:rPr>
          <w:strike/>
          <w:noProof/>
          <w:lang w:val="sr-Latn-CS"/>
        </w:rPr>
      </w:pPr>
      <w:r>
        <w:rPr>
          <w:noProof/>
          <w:lang w:val="sr-Latn-CS"/>
        </w:rPr>
        <w:t>Planirani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koncentraciju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privrednim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stvorili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zaleđa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aktuelnih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generisala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stvorile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pretpostavke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Pomenuti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CD34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CD34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CD34A8" w:rsidRPr="00BC7E07">
        <w:rPr>
          <w:noProof/>
          <w:lang w:val="sr-Latn-CS"/>
        </w:rPr>
        <w:t xml:space="preserve">: </w:t>
      </w:r>
      <w:r w:rsidR="008A2C5B" w:rsidRPr="00BC7E07">
        <w:rPr>
          <w:noProof/>
          <w:lang w:val="sr-Latn-CS"/>
        </w:rPr>
        <w:t xml:space="preserve">AGN), </w:t>
      </w:r>
      <w:r>
        <w:rPr>
          <w:noProof/>
          <w:lang w:val="sr-Latn-CS"/>
        </w:rPr>
        <w:t>gde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8A2C5B" w:rsidRPr="00BC7E07">
        <w:rPr>
          <w:noProof/>
          <w:lang w:val="sr-Latn-CS"/>
        </w:rPr>
        <w:t xml:space="preserve"> 500.000 </w:t>
      </w:r>
      <w:r>
        <w:rPr>
          <w:noProof/>
          <w:lang w:val="sr-Latn-CS"/>
        </w:rPr>
        <w:t>tona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Prilogu</w:t>
      </w:r>
      <w:r w:rsidR="008A2C5B" w:rsidRPr="00BC7E07">
        <w:rPr>
          <w:noProof/>
          <w:lang w:val="sr-Latn-CS"/>
        </w:rPr>
        <w:t xml:space="preserve"> 2 </w:t>
      </w:r>
      <w:r>
        <w:rPr>
          <w:noProof/>
          <w:lang w:val="sr-Latn-CS"/>
        </w:rPr>
        <w:t>Protokola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linijama</w:t>
      </w:r>
      <w:r w:rsidR="00B13C2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3C2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pratećim</w:t>
      </w:r>
      <w:r w:rsidR="00B13C2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postrojenjima</w:t>
      </w:r>
      <w:r w:rsidR="00B13C2E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B13C2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B13C2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B13C2E" w:rsidRPr="00BC7E07">
        <w:rPr>
          <w:noProof/>
          <w:lang w:val="sr-Latn-CS"/>
        </w:rPr>
        <w:t xml:space="preserve">: </w:t>
      </w:r>
      <w:r w:rsidR="006E2C16" w:rsidRPr="00BC7E07">
        <w:rPr>
          <w:noProof/>
          <w:lang w:val="sr-Latn-CS"/>
        </w:rPr>
        <w:t>AGTC</w:t>
      </w:r>
      <w:r w:rsidR="008A2C5B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može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videti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nijedna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Prilogu</w:t>
      </w:r>
      <w:r w:rsidR="008A2C5B" w:rsidRPr="00BC7E07">
        <w:rPr>
          <w:noProof/>
          <w:lang w:val="sr-Latn-CS"/>
        </w:rPr>
        <w:t xml:space="preserve"> 3 AGTC-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klasifikovane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projekcije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uglavnom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razvijati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čvorišta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8A2C5B" w:rsidRPr="00BC7E07">
        <w:rPr>
          <w:noProof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povezivanje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polazišta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i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odredišta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svim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vidovima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saobraćaja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.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Sprečavanjem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pretovara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robe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na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nelegalnim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pretovarnim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mestima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izvršiće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se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nova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preraspodela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robnih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tokova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na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legalne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luke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i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pristaništa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,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pri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čemu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treba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imati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u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vidu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da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se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trenutno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značajne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količine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roba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pretovaruju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upravo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u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okviru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ovih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nelegalnih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 </w:t>
      </w:r>
      <w:r>
        <w:rPr>
          <w:rStyle w:val="a"/>
          <w:rFonts w:eastAsia="Calibri"/>
          <w:noProof/>
          <w:shd w:val="clear" w:color="auto" w:fill="FFFFFF"/>
          <w:lang w:val="sr-Latn-CS"/>
        </w:rPr>
        <w:t>mesta</w:t>
      </w:r>
      <w:r w:rsidR="008A2C5B" w:rsidRPr="00BC7E07">
        <w:rPr>
          <w:rStyle w:val="a"/>
          <w:rFonts w:eastAsia="Calibri"/>
          <w:noProof/>
          <w:shd w:val="clear" w:color="auto" w:fill="FFFFFF"/>
          <w:lang w:val="sr-Latn-CS"/>
        </w:rPr>
        <w:t xml:space="preserve">.  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Prostorni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A2C5B" w:rsidRPr="00BC7E07">
        <w:rPr>
          <w:noProof/>
          <w:lang w:val="sr-Latn-CS"/>
        </w:rPr>
        <w:t xml:space="preserve"> 2010. </w:t>
      </w:r>
      <w:r>
        <w:rPr>
          <w:noProof/>
          <w:lang w:val="sr-Latn-CS"/>
        </w:rPr>
        <w:t>godine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ovome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glavnim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magistralnim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pravcima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uzeto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zaleđe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okruženju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Tretmanom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najznačajnijih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stubova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zaleđa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otvara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raspoređivanja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efektivnosti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uticaju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ekologiju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Strategija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upućuje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intenzivnije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okruženju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11523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11523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principima</w:t>
      </w:r>
      <w:r w:rsidR="0011523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prilagođava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pristupu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opravdanih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paralelno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treba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stvoriti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usmeravati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pristajanja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mnogih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upravo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Kopar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Republika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Slovenija</w:t>
      </w:r>
      <w:r w:rsidR="008A2C5B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Rijeka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Republika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Hrvatska</w:t>
      </w:r>
      <w:r w:rsidR="008A2C5B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Bar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Crna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Gora</w:t>
      </w:r>
      <w:r w:rsidR="008A2C5B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Solun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Republika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Grčka</w:t>
      </w:r>
      <w:r w:rsidR="008A2C5B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Konstanca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Rumunija</w:t>
      </w:r>
      <w:r w:rsidR="008A2C5B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Hamburg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Savezna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Nemačka</w:t>
      </w:r>
      <w:r w:rsidR="008A2C5B" w:rsidRPr="00BC7E07">
        <w:rPr>
          <w:noProof/>
          <w:lang w:val="sr-Latn-CS"/>
        </w:rPr>
        <w:t xml:space="preserve">). </w:t>
      </w:r>
      <w:r>
        <w:rPr>
          <w:noProof/>
          <w:lang w:val="sr-Latn-CS"/>
        </w:rPr>
        <w:t>Prema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statističkim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podacima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tokovima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uvoza</w:t>
      </w:r>
      <w:r w:rsidR="008A2C5B" w:rsidRPr="00BC7E07">
        <w:rPr>
          <w:noProof/>
          <w:lang w:val="sr-Latn-CS"/>
        </w:rPr>
        <w:t>/</w:t>
      </w:r>
      <w:r>
        <w:rPr>
          <w:noProof/>
          <w:lang w:val="sr-Latn-CS"/>
        </w:rPr>
        <w:t>izvoza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vršena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analiza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promet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ogleda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mnogo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izvoz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Imajući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utiče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zagušenosti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povećanje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multimodalnosti</w:t>
      </w:r>
      <w:r w:rsidR="008A2C5B" w:rsidRPr="00BC7E07">
        <w:rPr>
          <w:noProof/>
          <w:lang w:val="sr-Latn-CS"/>
        </w:rPr>
        <w:t xml:space="preserve">.  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Strateška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orijentacija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izlaz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gotovo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neograničen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Reka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najširi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autoput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uložiti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dodatna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Ulaganja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izvesne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uglavnom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bespovratne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fondove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posmatrati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svetlu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jedinstveni</w:t>
      </w:r>
      <w:r w:rsidR="00E716C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</w:t>
      </w:r>
      <w:r w:rsidR="00E716C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</w:t>
      </w:r>
      <w:r w:rsidR="00E716C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Rajna</w:t>
      </w:r>
      <w:r w:rsidR="00E716CB" w:rsidRPr="00BC7E07">
        <w:rPr>
          <w:noProof/>
          <w:lang w:val="sr-Latn-CS"/>
        </w:rPr>
        <w:t>-</w:t>
      </w:r>
      <w:r>
        <w:rPr>
          <w:noProof/>
          <w:lang w:val="sr-Latn-CS"/>
        </w:rPr>
        <w:t>Dunav</w:t>
      </w:r>
      <w:r w:rsidR="00E716C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posmatrati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trimodalne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sveobuhvatna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vezuje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Rajna</w:t>
      </w:r>
      <w:r w:rsidR="008A2C5B" w:rsidRPr="00BC7E07">
        <w:rPr>
          <w:noProof/>
          <w:lang w:val="sr-Latn-CS"/>
        </w:rPr>
        <w:t>-</w:t>
      </w:r>
      <w:r>
        <w:rPr>
          <w:noProof/>
          <w:lang w:val="sr-Latn-CS"/>
        </w:rPr>
        <w:t>Dunav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Mali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uzrok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prihodovanja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uglavnom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opremljene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obalskim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šinama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>/</w:t>
      </w:r>
      <w:r>
        <w:rPr>
          <w:noProof/>
          <w:lang w:val="sr-Latn-CS"/>
        </w:rPr>
        <w:t>ili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pokretnim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obalskim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dizalicama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Povezanost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neophodna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analiza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sidrišta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pozicija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dimenzija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B5176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5176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B5176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sidrišta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Pravni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uređeno</w:t>
      </w:r>
      <w:r w:rsidR="00D20FB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20FB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D20FB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Deo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bazira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uporednopravnim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svetskim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trendovima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primenjenim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transportom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ogleda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temeljnom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opšteg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takva</w:t>
      </w:r>
      <w:r w:rsidR="00576EF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njihova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576E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576E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Imajući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okolnosti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ovaj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uredi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komplikovanu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zaštitio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opšti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Kada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Zakonom</w:t>
      </w:r>
      <w:r w:rsidR="007A3C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A3C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uveden</w:t>
      </w:r>
      <w:r w:rsidR="00415F4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model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Svetska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banka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 w:rsidR="008A2C5B" w:rsidRPr="00BC7E07">
        <w:rPr>
          <w:i/>
          <w:noProof/>
          <w:lang w:val="sr-Latn-CS"/>
        </w:rPr>
        <w:t xml:space="preserve">Landlord </w:t>
      </w:r>
      <w:r>
        <w:rPr>
          <w:noProof/>
          <w:lang w:val="sr-Latn-CS"/>
        </w:rPr>
        <w:t>model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nekoliko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specifičnosti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okolnosti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upravo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determinisale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Ako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naplatu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naknada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znatno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nego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morskim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</w:t>
      </w:r>
      <w:r w:rsidR="007844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samoodrživog</w:t>
      </w:r>
      <w:r w:rsidR="007844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7844A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Zakonom</w:t>
      </w:r>
      <w:r w:rsidR="00BC62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osnivanje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ujedno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preovlađujuće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pripadaju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tzv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latinskom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modelu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nasuprot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germanskom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modelu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svaka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tzv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upravu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ovakav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model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investicione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zahvate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naplatom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naknada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Naime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sredstva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naplatom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naknada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čime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kreira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samoodrživ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Kada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Zakonom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administrativno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područjem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Zakonom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opšteg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Zakonom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Vlada</w:t>
      </w:r>
      <w:r w:rsidR="004874CE" w:rsidRPr="00BC7E07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4874C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</w:t>
      </w:r>
      <w:r w:rsidR="004874C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4874C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874C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svaku</w:t>
      </w:r>
      <w:r w:rsidR="004874C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luku</w:t>
      </w:r>
      <w:r w:rsidR="004874C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4874C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pristanište</w:t>
      </w:r>
      <w:r w:rsidR="00C8328A" w:rsidRPr="00BC7E07">
        <w:rPr>
          <w:noProof/>
          <w:lang w:val="sr-Latn-CS"/>
        </w:rPr>
        <w:t>.</w:t>
      </w:r>
      <w:r w:rsidR="004874C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rukovoditi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strategijom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parametrima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346C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46C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346C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346CB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Prilikom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nastojaće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danas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stvorila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pretpostavka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unutarlučke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konkurencije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Današnje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ostvaruju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ulogu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pokretača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zaleđima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zbog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tretiraju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opšteg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današnje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karakteristično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relativno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loše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zastarela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8A2C5B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neproduktivne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neefikasne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dugotrajne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povećavaju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pružaoce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zanemarljiv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Specijalizovani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Pančevu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Novom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Prahovu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R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>-R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trenutku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utovar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istovar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železnicom</w:t>
      </w:r>
      <w:r w:rsidR="008A2C5B" w:rsidRPr="00BC7E07">
        <w:rPr>
          <w:noProof/>
          <w:lang w:val="sr-Latn-CS"/>
        </w:rPr>
        <w:t xml:space="preserve"> (</w:t>
      </w:r>
      <w:r w:rsidR="008A2C5B" w:rsidRPr="00BC7E07">
        <w:rPr>
          <w:i/>
          <w:noProof/>
          <w:lang w:val="sr-Latn-CS"/>
        </w:rPr>
        <w:t>Hucke pack</w:t>
      </w:r>
      <w:r w:rsidR="008A2C5B" w:rsidRPr="00BC7E07">
        <w:rPr>
          <w:noProof/>
          <w:lang w:val="sr-Latn-CS"/>
        </w:rPr>
        <w:t>).</w:t>
      </w:r>
    </w:p>
    <w:p w:rsidR="008A2C5B" w:rsidRPr="00BC7E07" w:rsidRDefault="00BC7E07" w:rsidP="008A2C5B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Opšta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>:</w:t>
      </w:r>
    </w:p>
    <w:p w:rsidR="008A2C5B" w:rsidRPr="00BC7E07" w:rsidRDefault="00BC7E07" w:rsidP="007779BE">
      <w:pPr>
        <w:numPr>
          <w:ilvl w:val="0"/>
          <w:numId w:val="13"/>
        </w:numPr>
        <w:tabs>
          <w:tab w:val="clear" w:pos="360"/>
          <w:tab w:val="num" w:pos="142"/>
          <w:tab w:val="left" w:pos="709"/>
          <w:tab w:val="left" w:pos="993"/>
        </w:tabs>
        <w:autoSpaceDE w:val="0"/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zastarela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zasniva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prevaziđenim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8A2C5B" w:rsidRPr="00BC7E07">
        <w:rPr>
          <w:noProof/>
          <w:lang w:val="sr-Latn-CS"/>
        </w:rPr>
        <w:t>-</w:t>
      </w:r>
      <w:r>
        <w:rPr>
          <w:noProof/>
          <w:lang w:val="sr-Latn-CS"/>
        </w:rPr>
        <w:t>tehnološkim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prošlog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veka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starost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50 </w:t>
      </w:r>
      <w:r>
        <w:rPr>
          <w:noProof/>
          <w:lang w:val="sr-Latn-CS"/>
        </w:rPr>
        <w:t>godina</w:t>
      </w:r>
      <w:r w:rsidR="008A2C5B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neadekvatno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nedostajućih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originalnih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rezervnih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nedostatkom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servisnih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poznavanjem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skrivenim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nastalim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</w:t>
      </w:r>
      <w:r w:rsidR="009C2D1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zamora</w:t>
      </w:r>
      <w:r w:rsidR="009C2D1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materijala</w:t>
      </w:r>
      <w:r w:rsidR="009C2D1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C2D1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EC4FBD" w:rsidRPr="00BC7E07">
        <w:rPr>
          <w:noProof/>
          <w:lang w:val="sr-Latn-CS"/>
        </w:rPr>
        <w:t>,</w:t>
      </w:r>
      <w:r w:rsidR="008A2C5B" w:rsidRPr="00BC7E07">
        <w:rPr>
          <w:noProof/>
          <w:lang w:val="sr-Latn-CS"/>
        </w:rPr>
        <w:t xml:space="preserve"> </w:t>
      </w:r>
    </w:p>
    <w:p w:rsidR="008A2C5B" w:rsidRPr="00BC7E07" w:rsidRDefault="00BC7E07" w:rsidP="007779BE">
      <w:pPr>
        <w:numPr>
          <w:ilvl w:val="0"/>
          <w:numId w:val="13"/>
        </w:numPr>
        <w:tabs>
          <w:tab w:val="clear" w:pos="360"/>
          <w:tab w:val="num" w:pos="142"/>
          <w:tab w:val="left" w:pos="709"/>
          <w:tab w:val="left" w:pos="993"/>
        </w:tabs>
        <w:autoSpaceDE w:val="0"/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tehnološka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zadovoljava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vremenske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norme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čime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posledično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utiče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visinu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vozarine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dimenzionisanje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direktni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8A2C5B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utiče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indirektnih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vezana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8A2C5B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utiče</w:t>
      </w:r>
      <w:r w:rsidR="00EC4F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C4F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krajnju</w:t>
      </w:r>
      <w:r w:rsidR="00EC4F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cenu</w:t>
      </w:r>
      <w:r w:rsidR="00EC4F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koštanja</w:t>
      </w:r>
      <w:r w:rsidR="00EC4F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EC4FBD" w:rsidRPr="00BC7E07">
        <w:rPr>
          <w:noProof/>
          <w:lang w:val="sr-Latn-CS"/>
        </w:rPr>
        <w:t>,</w:t>
      </w:r>
    </w:p>
    <w:p w:rsidR="008A2C5B" w:rsidRPr="00BC7E07" w:rsidRDefault="00BC7E07" w:rsidP="007779BE">
      <w:pPr>
        <w:numPr>
          <w:ilvl w:val="0"/>
          <w:numId w:val="13"/>
        </w:numPr>
        <w:tabs>
          <w:tab w:val="clear" w:pos="360"/>
          <w:tab w:val="num" w:pos="142"/>
          <w:tab w:val="left" w:pos="709"/>
          <w:tab w:val="left" w:pos="993"/>
        </w:tabs>
        <w:autoSpaceDE w:val="0"/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troškovi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granici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pružaju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razvijanje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visoku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pretovara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tabs>
          <w:tab w:val="num" w:pos="142"/>
          <w:tab w:val="left" w:pos="993"/>
          <w:tab w:val="left" w:pos="1134"/>
        </w:tabs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Tehnološko</w:t>
      </w:r>
      <w:r w:rsidR="008A2C5B" w:rsidRPr="00BC7E07">
        <w:rPr>
          <w:noProof/>
          <w:lang w:val="sr-Latn-CS"/>
        </w:rPr>
        <w:t>-</w:t>
      </w:r>
      <w:r>
        <w:rPr>
          <w:noProof/>
          <w:lang w:val="sr-Latn-CS"/>
        </w:rPr>
        <w:t>organizacione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operatera</w:t>
      </w:r>
      <w:r w:rsidR="008A2C5B" w:rsidRPr="00BC7E07">
        <w:rPr>
          <w:noProof/>
          <w:lang w:val="sr-Latn-CS"/>
        </w:rPr>
        <w:t>:</w:t>
      </w:r>
    </w:p>
    <w:p w:rsidR="008A2C5B" w:rsidRPr="00BC7E07" w:rsidRDefault="00BC7E07" w:rsidP="007779BE">
      <w:pPr>
        <w:numPr>
          <w:ilvl w:val="0"/>
          <w:numId w:val="12"/>
        </w:numPr>
        <w:tabs>
          <w:tab w:val="clear" w:pos="780"/>
          <w:tab w:val="num" w:pos="142"/>
          <w:tab w:val="left" w:pos="709"/>
          <w:tab w:val="left" w:pos="993"/>
        </w:tabs>
        <w:autoSpaceDE w:val="0"/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nepovoljna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starosna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kvalifikaciona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uslugama</w:t>
      </w:r>
      <w:r w:rsidR="008A2C5B" w:rsidRPr="00BC7E07">
        <w:rPr>
          <w:noProof/>
          <w:lang w:val="sr-Latn-CS"/>
        </w:rPr>
        <w:t>,</w:t>
      </w:r>
    </w:p>
    <w:p w:rsidR="008A2C5B" w:rsidRPr="00BC7E07" w:rsidRDefault="00BC7E07" w:rsidP="007779BE">
      <w:pPr>
        <w:numPr>
          <w:ilvl w:val="0"/>
          <w:numId w:val="12"/>
        </w:numPr>
        <w:tabs>
          <w:tab w:val="clear" w:pos="780"/>
          <w:tab w:val="num" w:pos="142"/>
          <w:tab w:val="left" w:pos="709"/>
          <w:tab w:val="left" w:pos="993"/>
        </w:tabs>
        <w:autoSpaceDE w:val="0"/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nedovoljan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izvršilaca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višesmenski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neradnim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danima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lošu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iskorišćenost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suprastrukture</w:t>
      </w:r>
      <w:r w:rsidR="008A2C5B" w:rsidRPr="00BC7E07">
        <w:rPr>
          <w:noProof/>
          <w:lang w:val="sr-Latn-CS"/>
        </w:rPr>
        <w:t>,</w:t>
      </w:r>
    </w:p>
    <w:p w:rsidR="008A2C5B" w:rsidRPr="00BC7E07" w:rsidRDefault="00BC7E07" w:rsidP="00DD1AAB">
      <w:pPr>
        <w:numPr>
          <w:ilvl w:val="0"/>
          <w:numId w:val="12"/>
        </w:numPr>
        <w:tabs>
          <w:tab w:val="clear" w:pos="780"/>
          <w:tab w:val="num" w:pos="142"/>
          <w:tab w:val="left" w:pos="709"/>
          <w:tab w:val="left" w:pos="993"/>
        </w:tabs>
        <w:autoSpaceDE w:val="0"/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radno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vreme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neprilagođeno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A27A0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A27A0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A27A0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A27A02" w:rsidRPr="00BC7E07">
        <w:rPr>
          <w:noProof/>
          <w:lang w:val="sr-Latn-CS"/>
        </w:rPr>
        <w:t xml:space="preserve">. </w:t>
      </w:r>
    </w:p>
    <w:p w:rsidR="00A7552F" w:rsidRPr="00BC7E07" w:rsidRDefault="00A7552F" w:rsidP="008A2C5B">
      <w:pPr>
        <w:pStyle w:val="Heading2"/>
        <w:rPr>
          <w:noProof/>
          <w:color w:val="auto"/>
          <w:lang w:val="sr-Latn-CS"/>
        </w:rPr>
      </w:pPr>
      <w:bookmarkStart w:id="37" w:name="_Toc396380727"/>
    </w:p>
    <w:p w:rsidR="008A2C5B" w:rsidRPr="00BC7E07" w:rsidRDefault="008A2C5B" w:rsidP="000F2A12">
      <w:pPr>
        <w:pStyle w:val="Heading2"/>
        <w:jc w:val="center"/>
        <w:rPr>
          <w:b w:val="0"/>
          <w:noProof/>
          <w:color w:val="auto"/>
          <w:lang w:val="sr-Latn-CS"/>
        </w:rPr>
      </w:pPr>
      <w:r w:rsidRPr="00BC7E07">
        <w:rPr>
          <w:b w:val="0"/>
          <w:noProof/>
          <w:color w:val="auto"/>
          <w:lang w:val="sr-Latn-CS"/>
        </w:rPr>
        <w:t xml:space="preserve">3.3. </w:t>
      </w:r>
      <w:r w:rsidR="00F2453E" w:rsidRPr="00BC7E07">
        <w:rPr>
          <w:b w:val="0"/>
          <w:noProof/>
          <w:color w:val="auto"/>
          <w:lang w:val="sr-Latn-CS"/>
        </w:rPr>
        <w:tab/>
      </w:r>
      <w:r w:rsidR="00BC7E07">
        <w:rPr>
          <w:b w:val="0"/>
          <w:noProof/>
          <w:color w:val="auto"/>
          <w:lang w:val="sr-Latn-CS"/>
        </w:rPr>
        <w:t>Planovi</w:t>
      </w:r>
      <w:r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razvoja</w:t>
      </w:r>
      <w:r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teretnih</w:t>
      </w:r>
      <w:r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luka</w:t>
      </w:r>
      <w:r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</w:t>
      </w:r>
      <w:r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pristaništ</w:t>
      </w:r>
      <w:bookmarkEnd w:id="37"/>
      <w:r w:rsidR="00BC7E07">
        <w:rPr>
          <w:b w:val="0"/>
          <w:noProof/>
          <w:color w:val="auto"/>
          <w:lang w:val="sr-Latn-CS"/>
        </w:rPr>
        <w:t>a</w:t>
      </w:r>
    </w:p>
    <w:p w:rsidR="008A2C5B" w:rsidRPr="00BC7E07" w:rsidRDefault="008A2C5B" w:rsidP="000F2A12">
      <w:pPr>
        <w:jc w:val="center"/>
        <w:rPr>
          <w:noProof/>
          <w:lang w:val="sr-Latn-CS"/>
        </w:rPr>
      </w:pP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Odlukom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8A2C5B" w:rsidRPr="00BC7E07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8A2C5B" w:rsidRPr="00BC7E07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8A2C5B" w:rsidRPr="00BC7E07">
        <w:rPr>
          <w:noProof/>
          <w:lang w:val="sr-Latn-CS"/>
        </w:rPr>
        <w:t>. 51/05, 14/10</w:t>
      </w:r>
      <w:r w:rsidR="006D4BF3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8A2C5B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Odluka</w:t>
      </w:r>
      <w:r w:rsidR="008A2C5B" w:rsidRPr="00BC7E07">
        <w:rPr>
          <w:noProof/>
          <w:lang w:val="sr-Latn-CS"/>
        </w:rPr>
        <w:t xml:space="preserve">). </w:t>
      </w:r>
      <w:r>
        <w:rPr>
          <w:noProof/>
          <w:lang w:val="sr-Latn-CS"/>
        </w:rPr>
        <w:t>Odlukom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proglašene</w:t>
      </w:r>
      <w:r w:rsidR="008A2C5B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Apatin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Napredak</w:t>
      </w:r>
      <w:r w:rsidR="008A2C5B" w:rsidRPr="00BC7E07">
        <w:rPr>
          <w:noProof/>
          <w:lang w:val="sr-Latn-CS"/>
        </w:rPr>
        <w:t xml:space="preserve">”), </w:t>
      </w:r>
      <w:r>
        <w:rPr>
          <w:noProof/>
          <w:lang w:val="sr-Latn-CS"/>
        </w:rPr>
        <w:t>Beograd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Beograd</w:t>
      </w:r>
      <w:r w:rsidR="008A2C5B" w:rsidRPr="00BC7E07">
        <w:rPr>
          <w:noProof/>
          <w:lang w:val="sr-Latn-CS"/>
        </w:rPr>
        <w:t xml:space="preserve">”), </w:t>
      </w:r>
      <w:r>
        <w:rPr>
          <w:noProof/>
          <w:lang w:val="sr-Latn-CS"/>
        </w:rPr>
        <w:t>Bačka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Palanka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>: „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Bačka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Palanka</w:t>
      </w:r>
      <w:r w:rsidR="008A2C5B" w:rsidRPr="00BC7E07">
        <w:rPr>
          <w:noProof/>
          <w:lang w:val="sr-Latn-CS"/>
        </w:rPr>
        <w:t xml:space="preserve">”), </w:t>
      </w:r>
      <w:r>
        <w:rPr>
          <w:noProof/>
          <w:lang w:val="sr-Latn-CS"/>
        </w:rPr>
        <w:t>Beočin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>: „</w:t>
      </w:r>
      <w:r>
        <w:rPr>
          <w:noProof/>
          <w:lang w:val="sr-Latn-CS"/>
        </w:rPr>
        <w:t>BFC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Lafarž</w:t>
      </w:r>
      <w:r w:rsidR="008A2C5B" w:rsidRPr="00BC7E07">
        <w:rPr>
          <w:noProof/>
          <w:lang w:val="sr-Latn-CS"/>
        </w:rPr>
        <w:t xml:space="preserve">”), </w:t>
      </w:r>
      <w:r>
        <w:rPr>
          <w:noProof/>
          <w:lang w:val="sr-Latn-CS"/>
        </w:rPr>
        <w:t>Novi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>: „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</w:t>
      </w:r>
      <w:r w:rsidR="008A2C5B" w:rsidRPr="00BC7E07">
        <w:rPr>
          <w:noProof/>
          <w:lang w:val="sr-Latn-CS"/>
        </w:rPr>
        <w:t xml:space="preserve">”), </w:t>
      </w:r>
      <w:r>
        <w:rPr>
          <w:noProof/>
          <w:lang w:val="sr-Latn-CS"/>
        </w:rPr>
        <w:t>Pančevo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Dunav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Pančevo</w:t>
      </w:r>
      <w:r w:rsidR="008A2C5B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Prahovo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>: „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Prahovo</w:t>
      </w:r>
      <w:r w:rsidR="008A2C5B" w:rsidRPr="00BC7E07">
        <w:rPr>
          <w:noProof/>
          <w:lang w:val="sr-Latn-CS"/>
        </w:rPr>
        <w:t xml:space="preserve">”), </w:t>
      </w:r>
      <w:r>
        <w:rPr>
          <w:noProof/>
          <w:lang w:val="sr-Latn-CS"/>
        </w:rPr>
        <w:t>Smederevo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>: „</w:t>
      </w:r>
      <w:r>
        <w:rPr>
          <w:noProof/>
          <w:lang w:val="sr-Latn-CS"/>
        </w:rPr>
        <w:t>Železara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Smederevo</w:t>
      </w:r>
      <w:r w:rsidR="008A2C5B" w:rsidRPr="00BC7E07">
        <w:rPr>
          <w:noProof/>
          <w:lang w:val="sr-Latn-CS"/>
        </w:rPr>
        <w:t xml:space="preserve">”), </w:t>
      </w:r>
      <w:r>
        <w:rPr>
          <w:noProof/>
          <w:lang w:val="sr-Latn-CS"/>
        </w:rPr>
        <w:t>Bogojevo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>: „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Bogojevo</w:t>
      </w:r>
      <w:r w:rsidR="008A2C5B" w:rsidRPr="00BC7E07">
        <w:rPr>
          <w:noProof/>
          <w:lang w:val="sr-Latn-CS"/>
        </w:rPr>
        <w:t xml:space="preserve">”),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Tisi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Senta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>: „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Senta</w:t>
      </w:r>
      <w:r w:rsidR="008A2C5B" w:rsidRPr="00BC7E07">
        <w:rPr>
          <w:noProof/>
          <w:lang w:val="sr-Latn-CS"/>
        </w:rPr>
        <w:t>”).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Polazeći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Uredbi</w:t>
      </w:r>
      <w:r w:rsidR="008A2C5B" w:rsidRPr="00BC7E07">
        <w:rPr>
          <w:noProof/>
          <w:lang w:val="sr-Latn-CS"/>
        </w:rPr>
        <w:t xml:space="preserve"> 1315/2013/</w:t>
      </w:r>
      <w:r>
        <w:rPr>
          <w:noProof/>
          <w:lang w:val="sr-Latn-CS"/>
        </w:rPr>
        <w:t>EU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uključivanje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tzv</w:t>
      </w:r>
      <w:r w:rsidR="008A2C5B" w:rsidRPr="00BC7E07">
        <w:rPr>
          <w:noProof/>
          <w:lang w:val="sr-Latn-CS"/>
        </w:rPr>
        <w:t xml:space="preserve">. </w:t>
      </w:r>
      <w:r w:rsidR="008A2C5B" w:rsidRPr="00BC7E07">
        <w:rPr>
          <w:i/>
          <w:noProof/>
          <w:lang w:val="sr-Latn-CS"/>
        </w:rPr>
        <w:t>Core Network Ports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ispunjeni</w:t>
      </w:r>
      <w:r w:rsidR="00DA1BD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DA1BD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DA1BD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3E105F" w:rsidRPr="00BC7E07">
        <w:rPr>
          <w:noProof/>
          <w:lang w:val="sr-Latn-CS"/>
        </w:rPr>
        <w:t>.</w:t>
      </w:r>
      <w:r w:rsidR="00DA1BDA" w:rsidRPr="00BC7E07">
        <w:rPr>
          <w:noProof/>
          <w:lang w:val="sr-Latn-CS"/>
        </w:rPr>
        <w:t xml:space="preserve"> </w:t>
      </w:r>
    </w:p>
    <w:p w:rsidR="00DF571C" w:rsidRPr="00BC7E07" w:rsidRDefault="00BC7E07" w:rsidP="009155C9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dugoročnih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8A2C5B" w:rsidRPr="00BC7E07">
        <w:rPr>
          <w:noProof/>
          <w:lang w:val="sr-Latn-CS"/>
        </w:rPr>
        <w:t xml:space="preserve"> </w:t>
      </w:r>
      <w:r>
        <w:rPr>
          <w:rFonts w:eastAsia="ArialMT"/>
          <w:noProof/>
          <w:lang w:val="sr-Latn-CS" w:eastAsia="en-US"/>
        </w:rPr>
        <w:t>organizacije</w:t>
      </w:r>
      <w:r w:rsidR="008A2C5B" w:rsidRPr="00BC7E07">
        <w:rPr>
          <w:rFonts w:eastAsia="ArialMT"/>
          <w:noProof/>
          <w:lang w:val="sr-Latn-CS" w:eastAsia="en-US"/>
        </w:rPr>
        <w:t xml:space="preserve">, </w:t>
      </w:r>
      <w:r>
        <w:rPr>
          <w:rFonts w:eastAsia="ArialMT"/>
          <w:noProof/>
          <w:lang w:val="sr-Latn-CS" w:eastAsia="en-US"/>
        </w:rPr>
        <w:t>uređenja</w:t>
      </w:r>
      <w:r w:rsidR="008A2C5B" w:rsidRPr="00BC7E07">
        <w:rPr>
          <w:rFonts w:eastAsia="ArialMT"/>
          <w:noProof/>
          <w:lang w:val="sr-Latn-CS" w:eastAsia="en-US"/>
        </w:rPr>
        <w:t xml:space="preserve">, </w:t>
      </w:r>
      <w:r>
        <w:rPr>
          <w:rFonts w:eastAsia="ArialMT"/>
          <w:noProof/>
          <w:lang w:val="sr-Latn-CS" w:eastAsia="en-US"/>
        </w:rPr>
        <w:t>korišćenja</w:t>
      </w:r>
      <w:r w:rsidR="008A2C5B" w:rsidRPr="00BC7E07">
        <w:rPr>
          <w:rFonts w:eastAsia="ArialMT"/>
          <w:noProof/>
          <w:lang w:val="sr-Latn-CS" w:eastAsia="en-US"/>
        </w:rPr>
        <w:t xml:space="preserve"> </w:t>
      </w:r>
      <w:r>
        <w:rPr>
          <w:rFonts w:eastAsia="ArialMT"/>
          <w:noProof/>
          <w:lang w:val="sr-Latn-CS" w:eastAsia="en-US"/>
        </w:rPr>
        <w:t>i</w:t>
      </w:r>
      <w:r w:rsidR="008A2C5B" w:rsidRPr="00BC7E07">
        <w:rPr>
          <w:rFonts w:eastAsia="ArialMT"/>
          <w:noProof/>
          <w:lang w:val="sr-Latn-CS" w:eastAsia="en-US"/>
        </w:rPr>
        <w:t xml:space="preserve"> </w:t>
      </w:r>
      <w:r>
        <w:rPr>
          <w:rFonts w:eastAsia="ArialMT"/>
          <w:noProof/>
          <w:lang w:val="sr-Latn-CS" w:eastAsia="en-US"/>
        </w:rPr>
        <w:t>zaštite</w:t>
      </w:r>
      <w:r w:rsidR="008A2C5B" w:rsidRPr="00BC7E07">
        <w:rPr>
          <w:rFonts w:eastAsia="ArialMT"/>
          <w:noProof/>
          <w:lang w:val="sr-Latn-CS" w:eastAsia="en-US"/>
        </w:rPr>
        <w:t xml:space="preserve"> </w:t>
      </w:r>
      <w:r>
        <w:rPr>
          <w:rFonts w:eastAsia="ArialMT"/>
          <w:noProof/>
          <w:lang w:val="sr-Latn-CS" w:eastAsia="en-US"/>
        </w:rPr>
        <w:t>prostora</w:t>
      </w:r>
      <w:r w:rsidR="008A2C5B" w:rsidRPr="00BC7E07">
        <w:rPr>
          <w:rFonts w:eastAsia="ArialMT"/>
          <w:noProof/>
          <w:lang w:val="sr-Latn-CS" w:eastAsia="en-US"/>
        </w:rPr>
        <w:t xml:space="preserve"> </w:t>
      </w:r>
      <w:r>
        <w:rPr>
          <w:rFonts w:eastAsia="ArialMT"/>
          <w:noProof/>
          <w:lang w:val="sr-Latn-CS" w:eastAsia="en-US"/>
        </w:rPr>
        <w:t>Republike</w:t>
      </w:r>
      <w:r w:rsidR="008A2C5B" w:rsidRPr="00BC7E07">
        <w:rPr>
          <w:rFonts w:eastAsia="ArialMT"/>
          <w:noProof/>
          <w:lang w:val="sr-Latn-CS" w:eastAsia="en-US"/>
        </w:rPr>
        <w:t xml:space="preserve"> </w:t>
      </w:r>
      <w:r>
        <w:rPr>
          <w:rFonts w:eastAsia="ArialMT"/>
          <w:noProof/>
          <w:lang w:val="sr-Latn-CS" w:eastAsia="en-US"/>
        </w:rPr>
        <w:t>Srbije</w:t>
      </w:r>
      <w:r w:rsidR="008A2C5B" w:rsidRPr="00BC7E07">
        <w:rPr>
          <w:rFonts w:eastAsia="ArialMT"/>
          <w:noProof/>
          <w:lang w:val="sr-Latn-CS" w:eastAsia="en-US"/>
        </w:rPr>
        <w:t xml:space="preserve"> </w:t>
      </w:r>
      <w:r>
        <w:rPr>
          <w:rFonts w:eastAsia="ArialMT"/>
          <w:noProof/>
          <w:lang w:val="sr-Latn-CS" w:eastAsia="en-US"/>
        </w:rPr>
        <w:t>sadržanih</w:t>
      </w:r>
      <w:r w:rsidR="008A2C5B" w:rsidRPr="00BC7E07">
        <w:rPr>
          <w:rFonts w:eastAsia="ArialMT"/>
          <w:noProof/>
          <w:lang w:val="sr-Latn-CS" w:eastAsia="en-US"/>
        </w:rPr>
        <w:t xml:space="preserve"> </w:t>
      </w:r>
      <w:r>
        <w:rPr>
          <w:rFonts w:eastAsia="ArialMT"/>
          <w:noProof/>
          <w:lang w:val="sr-Latn-CS" w:eastAsia="en-US"/>
        </w:rPr>
        <w:t>u</w:t>
      </w:r>
      <w:r w:rsidR="008A2C5B" w:rsidRPr="00BC7E07">
        <w:rPr>
          <w:rFonts w:eastAsia="ArialMT"/>
          <w:noProof/>
          <w:lang w:val="sr-Latn-CS" w:eastAsia="en-US"/>
        </w:rPr>
        <w:t xml:space="preserve"> </w:t>
      </w:r>
      <w:r>
        <w:rPr>
          <w:rFonts w:eastAsia="ArialMT"/>
          <w:noProof/>
          <w:lang w:val="sr-Latn-CS" w:eastAsia="en-US"/>
        </w:rPr>
        <w:t>Zakonu</w:t>
      </w:r>
      <w:r w:rsidR="008A2C5B" w:rsidRPr="00BC7E07">
        <w:rPr>
          <w:rFonts w:eastAsia="ArialMT"/>
          <w:noProof/>
          <w:lang w:val="sr-Latn-CS" w:eastAsia="en-US"/>
        </w:rPr>
        <w:t xml:space="preserve"> </w:t>
      </w:r>
      <w:r>
        <w:rPr>
          <w:rFonts w:eastAsia="ArialMT"/>
          <w:noProof/>
          <w:lang w:val="sr-Latn-CS" w:eastAsia="en-US"/>
        </w:rPr>
        <w:t>o</w:t>
      </w:r>
      <w:r w:rsidR="008A2C5B" w:rsidRPr="00BC7E07">
        <w:rPr>
          <w:rFonts w:eastAsia="ArialMT"/>
          <w:noProof/>
          <w:lang w:val="sr-Latn-CS" w:eastAsia="en-US"/>
        </w:rPr>
        <w:t xml:space="preserve"> </w:t>
      </w:r>
      <w:r>
        <w:rPr>
          <w:rFonts w:eastAsia="ArialMT"/>
          <w:noProof/>
          <w:lang w:val="sr-Latn-CS" w:eastAsia="en-US"/>
        </w:rPr>
        <w:t>prostornom</w:t>
      </w:r>
      <w:r w:rsidR="008A2C5B" w:rsidRPr="00BC7E07">
        <w:rPr>
          <w:rFonts w:eastAsia="ArialMT"/>
          <w:noProof/>
          <w:lang w:val="sr-Latn-CS" w:eastAsia="en-US"/>
        </w:rPr>
        <w:t xml:space="preserve"> </w:t>
      </w:r>
      <w:r>
        <w:rPr>
          <w:rFonts w:eastAsia="ArialMT"/>
          <w:noProof/>
          <w:lang w:val="sr-Latn-CS" w:eastAsia="en-US"/>
        </w:rPr>
        <w:t>planu</w:t>
      </w:r>
      <w:r w:rsidR="008A2C5B" w:rsidRPr="00BC7E07">
        <w:rPr>
          <w:rFonts w:eastAsia="ArialMT"/>
          <w:noProof/>
          <w:lang w:val="sr-Latn-CS" w:eastAsia="en-US"/>
        </w:rPr>
        <w:t xml:space="preserve"> </w:t>
      </w:r>
      <w:r>
        <w:rPr>
          <w:rFonts w:eastAsia="ArialMT"/>
          <w:noProof/>
          <w:lang w:val="sr-Latn-CS" w:eastAsia="en-US"/>
        </w:rPr>
        <w:t>Republike</w:t>
      </w:r>
      <w:r w:rsidR="008A2C5B" w:rsidRPr="00BC7E07">
        <w:rPr>
          <w:rFonts w:eastAsia="ArialMT"/>
          <w:noProof/>
          <w:lang w:val="sr-Latn-CS" w:eastAsia="en-US"/>
        </w:rPr>
        <w:t xml:space="preserve"> </w:t>
      </w:r>
      <w:r>
        <w:rPr>
          <w:rFonts w:eastAsia="ArialMT"/>
          <w:noProof/>
          <w:lang w:val="sr-Latn-CS" w:eastAsia="en-US"/>
        </w:rPr>
        <w:t>Srbije</w:t>
      </w:r>
      <w:r w:rsidR="008A2C5B" w:rsidRPr="00BC7E07">
        <w:rPr>
          <w:rFonts w:eastAsia="ArialMT"/>
          <w:noProof/>
          <w:lang w:val="sr-Latn-CS" w:eastAsia="en-US"/>
        </w:rPr>
        <w:t xml:space="preserve"> </w:t>
      </w:r>
      <w:r>
        <w:rPr>
          <w:rFonts w:eastAsia="ArialMT"/>
          <w:noProof/>
          <w:lang w:val="sr-Latn-CS" w:eastAsia="en-US"/>
        </w:rPr>
        <w:t>od</w:t>
      </w:r>
      <w:r w:rsidR="008A2C5B" w:rsidRPr="00BC7E07">
        <w:rPr>
          <w:rFonts w:eastAsia="ArialMT"/>
          <w:noProof/>
          <w:lang w:val="sr-Latn-CS" w:eastAsia="en-US"/>
        </w:rPr>
        <w:t xml:space="preserve"> 2010. </w:t>
      </w:r>
      <w:r>
        <w:rPr>
          <w:rFonts w:eastAsia="ArialMT"/>
          <w:noProof/>
          <w:lang w:val="sr-Latn-CS" w:eastAsia="en-US"/>
        </w:rPr>
        <w:t>do</w:t>
      </w:r>
      <w:r w:rsidR="008A2C5B" w:rsidRPr="00BC7E07">
        <w:rPr>
          <w:rFonts w:eastAsia="ArialMT"/>
          <w:noProof/>
          <w:lang w:val="sr-Latn-CS" w:eastAsia="en-US"/>
        </w:rPr>
        <w:t xml:space="preserve"> 2020. </w:t>
      </w:r>
      <w:r>
        <w:rPr>
          <w:rFonts w:eastAsia="ArialMT"/>
          <w:noProof/>
          <w:lang w:val="sr-Latn-CS" w:eastAsia="en-US"/>
        </w:rPr>
        <w:t>godine</w:t>
      </w:r>
      <w:r w:rsidR="008A2C5B" w:rsidRPr="00BC7E07">
        <w:rPr>
          <w:rFonts w:eastAsia="ArialMT"/>
          <w:noProof/>
          <w:lang w:val="sr-Latn-CS" w:eastAsia="en-US"/>
        </w:rPr>
        <w:t xml:space="preserve"> („</w:t>
      </w:r>
      <w:r>
        <w:rPr>
          <w:rFonts w:eastAsia="ArialMT"/>
          <w:noProof/>
          <w:lang w:val="sr-Latn-CS" w:eastAsia="en-US"/>
        </w:rPr>
        <w:t>Službeni</w:t>
      </w:r>
      <w:r w:rsidR="008A2C5B" w:rsidRPr="00BC7E07">
        <w:rPr>
          <w:rFonts w:eastAsia="ArialMT"/>
          <w:noProof/>
          <w:lang w:val="sr-Latn-CS" w:eastAsia="en-US"/>
        </w:rPr>
        <w:t xml:space="preserve"> </w:t>
      </w:r>
      <w:r>
        <w:rPr>
          <w:rFonts w:eastAsia="ArialMT"/>
          <w:noProof/>
          <w:lang w:val="sr-Latn-CS" w:eastAsia="en-US"/>
        </w:rPr>
        <w:t>glasnik</w:t>
      </w:r>
      <w:r w:rsidR="008A2C5B" w:rsidRPr="00BC7E07">
        <w:rPr>
          <w:rFonts w:eastAsia="ArialMT"/>
          <w:noProof/>
          <w:lang w:val="sr-Latn-CS" w:eastAsia="en-US"/>
        </w:rPr>
        <w:t xml:space="preserve"> </w:t>
      </w:r>
      <w:r>
        <w:rPr>
          <w:rFonts w:eastAsia="ArialMT"/>
          <w:noProof/>
          <w:lang w:val="sr-Latn-CS" w:eastAsia="en-US"/>
        </w:rPr>
        <w:t>RS</w:t>
      </w:r>
      <w:r w:rsidR="00DA1BDA" w:rsidRPr="00BC7E07">
        <w:rPr>
          <w:rFonts w:eastAsia="ArialMT"/>
          <w:noProof/>
          <w:lang w:val="sr-Latn-CS" w:eastAsia="en-US"/>
        </w:rPr>
        <w:t>”</w:t>
      </w:r>
      <w:r w:rsidR="008A2C5B" w:rsidRPr="00BC7E07">
        <w:rPr>
          <w:rFonts w:eastAsia="ArialMT"/>
          <w:noProof/>
          <w:lang w:val="sr-Latn-CS" w:eastAsia="en-US"/>
        </w:rPr>
        <w:t xml:space="preserve">, </w:t>
      </w:r>
      <w:r>
        <w:rPr>
          <w:rFonts w:eastAsia="ArialMT"/>
          <w:noProof/>
          <w:lang w:val="sr-Latn-CS" w:eastAsia="en-US"/>
        </w:rPr>
        <w:t>broj</w:t>
      </w:r>
      <w:r w:rsidR="008A2C5B" w:rsidRPr="00BC7E07">
        <w:rPr>
          <w:rFonts w:eastAsia="ArialMT"/>
          <w:noProof/>
          <w:lang w:val="sr-Latn-CS" w:eastAsia="en-US"/>
        </w:rPr>
        <w:t xml:space="preserve"> </w:t>
      </w:r>
      <w:r w:rsidR="006D4BF3" w:rsidRPr="00BC7E07">
        <w:rPr>
          <w:rFonts w:eastAsia="ArialMT"/>
          <w:noProof/>
          <w:lang w:val="sr-Latn-CS" w:eastAsia="en-US"/>
        </w:rPr>
        <w:t>88</w:t>
      </w:r>
      <w:r w:rsidR="008A2C5B" w:rsidRPr="00BC7E07">
        <w:rPr>
          <w:rFonts w:eastAsia="ArialMT"/>
          <w:noProof/>
          <w:lang w:val="sr-Latn-CS" w:eastAsia="en-US"/>
        </w:rPr>
        <w:t xml:space="preserve">/10), </w:t>
      </w:r>
      <w:r>
        <w:rPr>
          <w:noProof/>
          <w:lang w:val="sr-Latn-CS"/>
        </w:rPr>
        <w:t>prepoznate</w:t>
      </w:r>
      <w:r w:rsidR="00631BF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631BF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631BF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631BF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631BF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631BF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631BF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potencijalne</w:t>
      </w:r>
      <w:r w:rsidR="00631BF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631BFC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Apatin</w:t>
      </w:r>
      <w:r w:rsidR="009155C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Bogojevo</w:t>
      </w:r>
      <w:r w:rsidR="009155C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Bačka</w:t>
      </w:r>
      <w:r w:rsidR="009155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Palanka</w:t>
      </w:r>
      <w:r w:rsidR="009155C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Novi</w:t>
      </w:r>
      <w:r w:rsidR="009155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</w:t>
      </w:r>
      <w:r w:rsidR="009155C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Beograd</w:t>
      </w:r>
      <w:r w:rsidR="00631BF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Pančevo</w:t>
      </w:r>
      <w:r w:rsidR="00631BF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Smederevo</w:t>
      </w:r>
      <w:r w:rsidR="009155C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Kovin</w:t>
      </w:r>
      <w:r w:rsidR="009155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31BF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Prahovo</w:t>
      </w:r>
      <w:r w:rsidR="009155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155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631BF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Sremska</w:t>
      </w:r>
      <w:r w:rsidR="009155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Mitrovica</w:t>
      </w:r>
      <w:r w:rsidR="009155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155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Šabac</w:t>
      </w:r>
      <w:r w:rsidR="009155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155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Savi</w:t>
      </w:r>
      <w:r w:rsidR="009155C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9155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155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Senta</w:t>
      </w:r>
      <w:r w:rsidR="009155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155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Tisi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9155C9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očekivani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zaleđa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8A2C5B" w:rsidRPr="00BC7E07">
        <w:rPr>
          <w:noProof/>
          <w:lang w:val="sr-Latn-CS"/>
        </w:rPr>
        <w:t>:</w:t>
      </w:r>
    </w:p>
    <w:p w:rsidR="008A2C5B" w:rsidRPr="00BC7E07" w:rsidRDefault="008A2C5B" w:rsidP="008A2C5B">
      <w:pPr>
        <w:ind w:firstLine="737"/>
        <w:jc w:val="both"/>
        <w:rPr>
          <w:i/>
          <w:iCs/>
          <w:noProof/>
          <w:lang w:val="sr-Latn-CS"/>
        </w:rPr>
      </w:pPr>
    </w:p>
    <w:p w:rsidR="008A2C5B" w:rsidRPr="00BC7E07" w:rsidRDefault="00BC7E07" w:rsidP="008A2C5B">
      <w:pPr>
        <w:pStyle w:val="CommentText"/>
        <w:ind w:firstLine="720"/>
        <w:jc w:val="both"/>
        <w:rPr>
          <w:noProof/>
          <w:sz w:val="24"/>
          <w:szCs w:val="24"/>
          <w:lang w:val="sr-Latn-CS"/>
        </w:rPr>
      </w:pPr>
      <w:r>
        <w:rPr>
          <w:i/>
          <w:iCs/>
          <w:noProof/>
          <w:sz w:val="24"/>
          <w:szCs w:val="24"/>
          <w:lang w:val="sr-Latn-CS"/>
        </w:rPr>
        <w:t>Luka</w:t>
      </w:r>
      <w:r w:rsidR="008A2C5B" w:rsidRPr="00BC7E07">
        <w:rPr>
          <w:i/>
          <w:iCs/>
          <w:noProof/>
          <w:sz w:val="24"/>
          <w:szCs w:val="24"/>
          <w:lang w:val="sr-Latn-CS"/>
        </w:rPr>
        <w:t xml:space="preserve"> </w:t>
      </w:r>
      <w:r>
        <w:rPr>
          <w:i/>
          <w:iCs/>
          <w:noProof/>
          <w:sz w:val="24"/>
          <w:szCs w:val="24"/>
          <w:lang w:val="sr-Latn-CS"/>
        </w:rPr>
        <w:t>u</w:t>
      </w:r>
      <w:r w:rsidR="008A2C5B" w:rsidRPr="00BC7E07">
        <w:rPr>
          <w:i/>
          <w:iCs/>
          <w:noProof/>
          <w:sz w:val="24"/>
          <w:szCs w:val="24"/>
          <w:lang w:val="sr-Latn-CS"/>
        </w:rPr>
        <w:t xml:space="preserve"> </w:t>
      </w:r>
      <w:r>
        <w:rPr>
          <w:i/>
          <w:iCs/>
          <w:noProof/>
          <w:sz w:val="24"/>
          <w:szCs w:val="24"/>
          <w:lang w:val="sr-Latn-CS"/>
        </w:rPr>
        <w:t>Beogradu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odnosu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saobraćajno</w:t>
      </w:r>
      <w:r w:rsidR="008A2C5B" w:rsidRPr="00BC7E07">
        <w:rPr>
          <w:noProof/>
          <w:sz w:val="24"/>
          <w:szCs w:val="24"/>
          <w:lang w:val="sr-Latn-CS"/>
        </w:rPr>
        <w:t>-</w:t>
      </w:r>
      <w:r>
        <w:rPr>
          <w:noProof/>
          <w:sz w:val="24"/>
          <w:szCs w:val="24"/>
          <w:lang w:val="sr-Latn-CS"/>
        </w:rPr>
        <w:t>geografski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položaj</w:t>
      </w:r>
      <w:r w:rsidR="008A2C5B" w:rsidRPr="00BC7E0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treba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značajnu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ulogu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lučkom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sektoru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8A2C5B" w:rsidRPr="00BC7E07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Grad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</w:t>
      </w:r>
      <w:r w:rsidR="008A2C5B" w:rsidRPr="00BC7E0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najsnažnije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administrativno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funkcionalno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područje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8A2C5B" w:rsidRPr="00BC7E0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relativno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razvijenom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infrastrukturom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privrednim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potencijalima</w:t>
      </w:r>
      <w:r w:rsidR="008A2C5B" w:rsidRPr="00BC7E0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treba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svoju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luku</w:t>
      </w:r>
      <w:r w:rsidR="008A2C5B" w:rsidRPr="00BC7E0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što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prepoznato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Uredbom</w:t>
      </w:r>
      <w:r w:rsidR="008A2C5B" w:rsidRPr="00BC7E07">
        <w:rPr>
          <w:noProof/>
          <w:sz w:val="24"/>
          <w:szCs w:val="24"/>
          <w:lang w:val="sr-Latn-CS"/>
        </w:rPr>
        <w:t xml:space="preserve"> 1315/2013/</w:t>
      </w:r>
      <w:r>
        <w:rPr>
          <w:noProof/>
          <w:sz w:val="24"/>
          <w:szCs w:val="24"/>
          <w:lang w:val="sr-Latn-CS"/>
        </w:rPr>
        <w:t>EU</w:t>
      </w:r>
      <w:r w:rsidR="008A2C5B" w:rsidRPr="00BC7E07">
        <w:rPr>
          <w:noProof/>
          <w:sz w:val="24"/>
          <w:szCs w:val="24"/>
          <w:lang w:val="sr-Latn-CS"/>
        </w:rPr>
        <w:t>.</w:t>
      </w:r>
    </w:p>
    <w:p w:rsidR="008A2C5B" w:rsidRPr="00BC7E07" w:rsidRDefault="008A2C5B" w:rsidP="008A2C5B">
      <w:pPr>
        <w:tabs>
          <w:tab w:val="left" w:pos="0"/>
          <w:tab w:val="left" w:pos="567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Postojeća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Beogradu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pozicionirano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1168. </w:t>
      </w:r>
      <w:r w:rsidR="00BC7E07">
        <w:rPr>
          <w:noProof/>
          <w:lang w:val="sr-Latn-CS"/>
        </w:rPr>
        <w:t>kilometru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desne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Dunava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bazenskog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tipa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akvatorijom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veličine</w:t>
      </w:r>
      <w:r w:rsidRPr="00BC7E07">
        <w:rPr>
          <w:noProof/>
          <w:lang w:val="sr-Latn-CS"/>
        </w:rPr>
        <w:t xml:space="preserve"> 11 ha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dubine</w:t>
      </w:r>
      <w:r w:rsidRPr="00BC7E07">
        <w:rPr>
          <w:noProof/>
          <w:lang w:val="sr-Latn-CS"/>
        </w:rPr>
        <w:t xml:space="preserve"> 4 m </w:t>
      </w:r>
      <w:r w:rsidR="00BC7E07">
        <w:rPr>
          <w:noProof/>
          <w:lang w:val="sr-Latn-CS"/>
        </w:rPr>
        <w:t>pri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niskom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plovidbenom</w:t>
      </w:r>
      <w:r w:rsidR="00513B9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nivou</w:t>
      </w:r>
      <w:r w:rsidR="00513B98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Luka</w:t>
      </w:r>
      <w:r w:rsidR="00513B9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može</w:t>
      </w:r>
      <w:r w:rsidR="00513B9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istovremeno</w:t>
      </w:r>
      <w:r w:rsidR="00513B9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="00513B9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vrši</w:t>
      </w:r>
      <w:r w:rsidR="00513B9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obradu</w:t>
      </w:r>
      <w:r w:rsidR="00513B9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osam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plovila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Ukupna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dužina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operativne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iznosi</w:t>
      </w:r>
      <w:r w:rsidRPr="00BC7E07">
        <w:rPr>
          <w:noProof/>
          <w:lang w:val="sr-Latn-CS"/>
        </w:rPr>
        <w:t xml:space="preserve"> 940 m. </w:t>
      </w:r>
      <w:r w:rsidR="00BC7E07">
        <w:rPr>
          <w:noProof/>
          <w:lang w:val="sr-Latn-CS"/>
        </w:rPr>
        <w:t>Industrijski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železnički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kolosek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dužini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preko</w:t>
      </w:r>
      <w:r w:rsidRPr="00BC7E07">
        <w:rPr>
          <w:noProof/>
          <w:lang w:val="sr-Latn-CS"/>
        </w:rPr>
        <w:t xml:space="preserve"> 12 km, </w:t>
      </w:r>
      <w:r w:rsidR="00BC7E07">
        <w:rPr>
          <w:noProof/>
          <w:lang w:val="sr-Latn-CS"/>
        </w:rPr>
        <w:t>povezan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nacionalnom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železničkom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mrežom</w:t>
      </w:r>
      <w:r w:rsidRPr="00BC7E07">
        <w:rPr>
          <w:noProof/>
          <w:lang w:val="sr-Latn-CS"/>
        </w:rPr>
        <w:t xml:space="preserve">. </w:t>
      </w:r>
    </w:p>
    <w:p w:rsidR="008A2C5B" w:rsidRPr="00BC7E07" w:rsidRDefault="00BC7E07" w:rsidP="00CB7E19">
      <w:pPr>
        <w:pStyle w:val="CommentText"/>
        <w:ind w:firstLine="720"/>
        <w:jc w:val="both"/>
        <w:rPr>
          <w:noProof/>
          <w:lang w:val="sr-Latn-CS"/>
        </w:rPr>
      </w:pPr>
      <w:r>
        <w:rPr>
          <w:noProof/>
          <w:sz w:val="24"/>
          <w:szCs w:val="24"/>
          <w:lang w:val="sr-Latn-CS"/>
        </w:rPr>
        <w:t>Lučki</w:t>
      </w:r>
      <w:r w:rsidR="00425EC8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operater</w:t>
      </w:r>
      <w:r w:rsidR="00425EC8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425EC8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akcionarsko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društvo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Luka</w:t>
      </w:r>
      <w:r w:rsidR="008A2C5B" w:rsidRPr="00BC7E07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Beograd</w:t>
      </w:r>
      <w:r w:rsidR="008A2C5B" w:rsidRPr="00BC7E07">
        <w:rPr>
          <w:noProof/>
          <w:lang w:val="sr-Latn-CS"/>
        </w:rPr>
        <w:t>”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vlasništvu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kompanije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 w:rsidR="008A2C5B" w:rsidRPr="00BC7E07">
        <w:rPr>
          <w:i/>
          <w:noProof/>
          <w:sz w:val="24"/>
          <w:szCs w:val="24"/>
          <w:lang w:val="sr-Latn-CS"/>
        </w:rPr>
        <w:t>Worldfine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Luksemburga</w:t>
      </w:r>
      <w:r w:rsidR="008A2C5B" w:rsidRPr="00BC7E0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pravo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obavljanje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lučke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delatnosti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stečeno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najpre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kroz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postupak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svojinske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transformacije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svojinskoj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transformaciji</w:t>
      </w:r>
      <w:r w:rsidR="00425EC8" w:rsidRPr="00BC7E07">
        <w:rPr>
          <w:rFonts w:ascii="Arial" w:eastAsia="Times New Roman" w:hAnsi="Arial" w:cs="Arial"/>
          <w:noProof/>
          <w:sz w:val="23"/>
          <w:szCs w:val="23"/>
          <w:lang w:val="sr-Latn-CS"/>
        </w:rPr>
        <w:t xml:space="preserve"> </w:t>
      </w:r>
      <w:r w:rsidR="00425EC8" w:rsidRPr="00BC7E07">
        <w:rPr>
          <w:rFonts w:eastAsia="Times New Roman"/>
          <w:noProof/>
          <w:sz w:val="24"/>
          <w:szCs w:val="24"/>
          <w:lang w:val="sr-Latn-CS"/>
        </w:rPr>
        <w:t>(</w:t>
      </w:r>
      <w:r w:rsidR="00013C4F" w:rsidRPr="00BC7E07">
        <w:rPr>
          <w:rFonts w:eastAsia="Times New Roman"/>
          <w:noProof/>
          <w:sz w:val="24"/>
          <w:szCs w:val="24"/>
          <w:lang w:val="sr-Latn-CS"/>
        </w:rPr>
        <w:t>„</w:t>
      </w:r>
      <w:r>
        <w:rPr>
          <w:rFonts w:eastAsia="Times New Roman"/>
          <w:noProof/>
          <w:sz w:val="24"/>
          <w:szCs w:val="24"/>
          <w:lang w:val="sr-Latn-CS"/>
        </w:rPr>
        <w:t>Službeni</w:t>
      </w:r>
      <w:r w:rsidR="00013C4F" w:rsidRPr="00BC7E07">
        <w:rPr>
          <w:rFonts w:eastAsia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/>
          <w:noProof/>
          <w:sz w:val="24"/>
          <w:szCs w:val="24"/>
          <w:lang w:val="sr-Latn-CS"/>
        </w:rPr>
        <w:t>glasnik</w:t>
      </w:r>
      <w:r w:rsidR="00013C4F" w:rsidRPr="00BC7E07">
        <w:rPr>
          <w:rFonts w:eastAsia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/>
          <w:noProof/>
          <w:sz w:val="24"/>
          <w:szCs w:val="24"/>
          <w:lang w:val="sr-Latn-CS"/>
        </w:rPr>
        <w:t>RS</w:t>
      </w:r>
      <w:r w:rsidR="00F217BB" w:rsidRPr="00BC7E07">
        <w:rPr>
          <w:rFonts w:eastAsia="Times New Roman"/>
          <w:noProof/>
          <w:sz w:val="24"/>
          <w:szCs w:val="24"/>
          <w:lang w:val="sr-Latn-CS"/>
        </w:rPr>
        <w:t>”</w:t>
      </w:r>
      <w:r w:rsidR="00425EC8" w:rsidRPr="00BC7E07">
        <w:rPr>
          <w:rFonts w:eastAsia="Times New Roman"/>
          <w:noProof/>
          <w:sz w:val="24"/>
          <w:szCs w:val="24"/>
          <w:lang w:val="sr-Latn-CS"/>
        </w:rPr>
        <w:t xml:space="preserve">, </w:t>
      </w:r>
      <w:r>
        <w:rPr>
          <w:rFonts w:eastAsia="Times New Roman"/>
          <w:noProof/>
          <w:sz w:val="24"/>
          <w:szCs w:val="24"/>
          <w:lang w:val="sr-Latn-CS"/>
        </w:rPr>
        <w:t>br</w:t>
      </w:r>
      <w:r w:rsidR="00425EC8" w:rsidRPr="00BC7E07">
        <w:rPr>
          <w:rFonts w:eastAsia="Times New Roman"/>
          <w:noProof/>
          <w:sz w:val="24"/>
          <w:szCs w:val="24"/>
          <w:lang w:val="sr-Latn-CS"/>
        </w:rPr>
        <w:t xml:space="preserve">. </w:t>
      </w:r>
      <w:hyperlink r:id="rId8" w:tooltip="Zakon o svojinskoj transformaciji (22/07/1997)" w:history="1">
        <w:r w:rsidR="00425EC8" w:rsidRPr="00BC7E07">
          <w:rPr>
            <w:rFonts w:eastAsia="Times New Roman"/>
            <w:noProof/>
            <w:sz w:val="24"/>
            <w:szCs w:val="24"/>
            <w:lang w:val="sr-Latn-CS"/>
          </w:rPr>
          <w:t>32/97</w:t>
        </w:r>
      </w:hyperlink>
      <w:r w:rsidR="00425EC8" w:rsidRPr="00BC7E07">
        <w:rPr>
          <w:rFonts w:eastAsia="Times New Roman"/>
          <w:noProof/>
          <w:sz w:val="24"/>
          <w:szCs w:val="24"/>
          <w:lang w:val="sr-Latn-CS"/>
        </w:rPr>
        <w:t xml:space="preserve">, </w:t>
      </w:r>
      <w:hyperlink r:id="rId9" w:tooltip="Zakon o izmenama i dopunama Zakona o svojinskoj transformaciji (14/02/2001)" w:history="1">
        <w:r w:rsidR="00425EC8" w:rsidRPr="00BC7E07">
          <w:rPr>
            <w:rFonts w:eastAsia="Times New Roman"/>
            <w:noProof/>
            <w:sz w:val="24"/>
            <w:szCs w:val="24"/>
            <w:lang w:val="sr-Latn-CS"/>
          </w:rPr>
          <w:t>10/01</w:t>
        </w:r>
      </w:hyperlink>
      <w:r w:rsidR="00EC4FBD" w:rsidRPr="00BC7E07">
        <w:rPr>
          <w:rFonts w:eastAsia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/>
          <w:noProof/>
          <w:sz w:val="24"/>
          <w:szCs w:val="24"/>
          <w:lang w:val="sr-Latn-CS"/>
        </w:rPr>
        <w:t>i</w:t>
      </w:r>
      <w:r w:rsidR="00425EC8" w:rsidRPr="00BC7E07">
        <w:rPr>
          <w:rFonts w:eastAsia="Times New Roman"/>
          <w:noProof/>
          <w:sz w:val="24"/>
          <w:szCs w:val="24"/>
          <w:lang w:val="sr-Latn-CS"/>
        </w:rPr>
        <w:t xml:space="preserve"> </w:t>
      </w:r>
      <w:hyperlink r:id="rId10" w:tooltip="Zakon o privatizaciji (29/06/2001)" w:history="1">
        <w:r w:rsidR="00425EC8" w:rsidRPr="00BC7E07">
          <w:rPr>
            <w:rFonts w:eastAsia="Times New Roman"/>
            <w:noProof/>
            <w:sz w:val="24"/>
            <w:szCs w:val="24"/>
            <w:lang w:val="sr-Latn-CS"/>
          </w:rPr>
          <w:t>38/01</w:t>
        </w:r>
      </w:hyperlink>
      <w:r w:rsidR="00EC4FBD" w:rsidRPr="00BC7E07">
        <w:rPr>
          <w:rFonts w:eastAsia="Times New Roman"/>
          <w:noProof/>
          <w:sz w:val="24"/>
          <w:szCs w:val="24"/>
          <w:lang w:val="sr-Latn-CS"/>
        </w:rPr>
        <w:t xml:space="preserve"> -  </w:t>
      </w:r>
      <w:r>
        <w:rPr>
          <w:rFonts w:eastAsia="Times New Roman"/>
          <w:noProof/>
          <w:sz w:val="24"/>
          <w:szCs w:val="24"/>
          <w:lang w:val="sr-Latn-CS"/>
        </w:rPr>
        <w:t>prestao</w:t>
      </w:r>
      <w:r w:rsidR="00EC4FBD" w:rsidRPr="00BC7E07">
        <w:rPr>
          <w:rFonts w:eastAsia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/>
          <w:noProof/>
          <w:sz w:val="24"/>
          <w:szCs w:val="24"/>
          <w:lang w:val="sr-Latn-CS"/>
        </w:rPr>
        <w:t>da</w:t>
      </w:r>
      <w:r w:rsidR="00EC4FBD" w:rsidRPr="00BC7E07">
        <w:rPr>
          <w:rFonts w:eastAsia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/>
          <w:noProof/>
          <w:sz w:val="24"/>
          <w:szCs w:val="24"/>
          <w:lang w:val="sr-Latn-CS"/>
        </w:rPr>
        <w:t>važi</w:t>
      </w:r>
      <w:r w:rsidR="00425EC8" w:rsidRPr="00BC7E07">
        <w:rPr>
          <w:rFonts w:eastAsia="Times New Roman"/>
          <w:noProof/>
          <w:sz w:val="24"/>
          <w:szCs w:val="24"/>
          <w:lang w:val="sr-Latn-CS"/>
        </w:rPr>
        <w:t>)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osnovama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promene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vlasništva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društvenog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F217BB" w:rsidRPr="00BC7E07">
        <w:rPr>
          <w:noProof/>
          <w:sz w:val="24"/>
          <w:szCs w:val="24"/>
          <w:lang w:val="sr-Latn-CS"/>
        </w:rPr>
        <w:t xml:space="preserve"> </w:t>
      </w:r>
      <w:r w:rsidR="00F217BB" w:rsidRPr="00BC7E07">
        <w:rPr>
          <w:rFonts w:eastAsia="Times New Roman"/>
          <w:noProof/>
          <w:sz w:val="24"/>
          <w:szCs w:val="24"/>
          <w:lang w:val="sr-Latn-CS"/>
        </w:rPr>
        <w:t>(„</w:t>
      </w:r>
      <w:r>
        <w:rPr>
          <w:rFonts w:eastAsia="Times New Roman"/>
          <w:noProof/>
          <w:sz w:val="24"/>
          <w:szCs w:val="24"/>
          <w:lang w:val="sr-Latn-CS"/>
        </w:rPr>
        <w:t>Službeni</w:t>
      </w:r>
      <w:r w:rsidR="00F217BB" w:rsidRPr="00BC7E07">
        <w:rPr>
          <w:rFonts w:eastAsia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/>
          <w:noProof/>
          <w:sz w:val="24"/>
          <w:szCs w:val="24"/>
          <w:lang w:val="sr-Latn-CS"/>
        </w:rPr>
        <w:t>list</w:t>
      </w:r>
      <w:r w:rsidR="00F217BB" w:rsidRPr="00BC7E07">
        <w:rPr>
          <w:rFonts w:eastAsia="Times New Roman"/>
          <w:noProof/>
          <w:sz w:val="24"/>
          <w:szCs w:val="24"/>
          <w:lang w:val="sr-Latn-CS"/>
        </w:rPr>
        <w:t xml:space="preserve"> </w:t>
      </w:r>
      <w:r>
        <w:rPr>
          <w:rFonts w:eastAsia="Times New Roman"/>
          <w:noProof/>
          <w:sz w:val="24"/>
          <w:szCs w:val="24"/>
          <w:lang w:val="sr-Latn-CS"/>
        </w:rPr>
        <w:t>SRJ</w:t>
      </w:r>
      <w:r w:rsidR="00F217BB" w:rsidRPr="00BC7E07">
        <w:rPr>
          <w:rFonts w:eastAsia="Times New Roman"/>
          <w:noProof/>
          <w:sz w:val="24"/>
          <w:szCs w:val="24"/>
          <w:lang w:val="sr-Latn-CS"/>
        </w:rPr>
        <w:t>”</w:t>
      </w:r>
      <w:r w:rsidR="008A2C5B" w:rsidRPr="00BC7E0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br</w:t>
      </w:r>
      <w:r w:rsidR="00F217BB" w:rsidRPr="00BC7E07">
        <w:rPr>
          <w:noProof/>
          <w:sz w:val="24"/>
          <w:szCs w:val="24"/>
          <w:lang w:val="sr-Latn-CS"/>
        </w:rPr>
        <w:t xml:space="preserve">. 22/96, 29/97, 59/98 </w:t>
      </w:r>
      <w:r>
        <w:rPr>
          <w:noProof/>
          <w:sz w:val="24"/>
          <w:szCs w:val="24"/>
          <w:lang w:val="sr-Latn-CS"/>
        </w:rPr>
        <w:t>i</w:t>
      </w:r>
      <w:r w:rsidR="00F217BB" w:rsidRPr="00BC7E07">
        <w:rPr>
          <w:noProof/>
          <w:sz w:val="24"/>
          <w:szCs w:val="24"/>
          <w:lang w:val="sr-Latn-CS"/>
        </w:rPr>
        <w:t xml:space="preserve"> 74/99 – </w:t>
      </w:r>
      <w:r>
        <w:rPr>
          <w:noProof/>
          <w:sz w:val="24"/>
          <w:szCs w:val="24"/>
          <w:lang w:val="sr-Latn-CS"/>
        </w:rPr>
        <w:t>prestao</w:t>
      </w:r>
      <w:r w:rsidR="00F217B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F217B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važi</w:t>
      </w:r>
      <w:r w:rsidR="00F217BB" w:rsidRPr="00BC7E07">
        <w:rPr>
          <w:noProof/>
          <w:sz w:val="24"/>
          <w:szCs w:val="24"/>
          <w:lang w:val="sr-Latn-CS"/>
        </w:rPr>
        <w:t xml:space="preserve">), </w:t>
      </w:r>
      <w:r>
        <w:rPr>
          <w:noProof/>
          <w:sz w:val="24"/>
          <w:szCs w:val="24"/>
          <w:lang w:val="sr-Latn-CS"/>
        </w:rPr>
        <w:t>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potom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sekundarnom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privatizacijom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otkupom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većinskog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paketa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akcija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trgovanjem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berzi</w:t>
      </w:r>
      <w:r w:rsidR="008A2C5B" w:rsidRPr="00BC7E07">
        <w:rPr>
          <w:noProof/>
          <w:sz w:val="24"/>
          <w:szCs w:val="24"/>
          <w:lang w:val="sr-Latn-CS"/>
        </w:rPr>
        <w:t>.</w:t>
      </w:r>
    </w:p>
    <w:p w:rsidR="008A2C5B" w:rsidRPr="00BC7E07" w:rsidRDefault="008A2C5B" w:rsidP="008A2C5B">
      <w:pPr>
        <w:tabs>
          <w:tab w:val="left" w:pos="0"/>
          <w:tab w:val="left" w:pos="567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luci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vrši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pretovar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generalnih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tereta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rasutih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tereta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kontejnera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Sredstva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Luke</w:t>
      </w:r>
      <w:r w:rsidRPr="00BC7E07">
        <w:rPr>
          <w:noProof/>
          <w:lang w:val="sr-Latn-CS"/>
        </w:rPr>
        <w:t xml:space="preserve"> „</w:t>
      </w:r>
      <w:r w:rsidR="00BC7E07">
        <w:rPr>
          <w:noProof/>
          <w:lang w:val="sr-Latn-CS"/>
        </w:rPr>
        <w:t>Beograd</w:t>
      </w:r>
      <w:r w:rsidRPr="00BC7E07">
        <w:rPr>
          <w:noProof/>
          <w:lang w:val="sr-Latn-CS"/>
        </w:rPr>
        <w:t xml:space="preserve">” </w:t>
      </w:r>
      <w:r w:rsidR="00BC7E07">
        <w:rPr>
          <w:noProof/>
          <w:lang w:val="sr-Latn-CS"/>
        </w:rPr>
        <w:t>a</w:t>
      </w:r>
      <w:r w:rsidRPr="00BC7E07">
        <w:rPr>
          <w:noProof/>
          <w:lang w:val="sr-Latn-CS"/>
        </w:rPr>
        <w:t>.</w:t>
      </w:r>
      <w:r w:rsidR="00BC7E07">
        <w:rPr>
          <w:noProof/>
          <w:lang w:val="sr-Latn-CS"/>
        </w:rPr>
        <w:t>d</w:t>
      </w:r>
      <w:r w:rsidRPr="00BC7E07">
        <w:rPr>
          <w:noProof/>
          <w:lang w:val="sr-Latn-CS"/>
        </w:rPr>
        <w:t>.</w:t>
      </w:r>
      <w:r w:rsidR="00A73974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čine</w:t>
      </w:r>
      <w:r w:rsidR="00A73974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devet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portalnih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dizalica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nosivosti</w:t>
      </w:r>
      <w:r w:rsidRPr="00BC7E07">
        <w:rPr>
          <w:noProof/>
          <w:lang w:val="sr-Latn-CS"/>
        </w:rPr>
        <w:t xml:space="preserve"> 3-6 t</w:t>
      </w:r>
      <w:r w:rsidR="00A73974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tri</w:t>
      </w:r>
      <w:r w:rsidR="000D1B47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mosne</w:t>
      </w:r>
      <w:r w:rsidR="000D1B47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dizalice</w:t>
      </w:r>
      <w:r w:rsidR="000D1B47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nosivosti</w:t>
      </w:r>
      <w:r w:rsidR="000D1B47" w:rsidRPr="00BC7E07">
        <w:rPr>
          <w:noProof/>
          <w:lang w:val="sr-Latn-CS"/>
        </w:rPr>
        <w:t xml:space="preserve"> </w:t>
      </w:r>
      <w:r w:rsidRPr="00BC7E07">
        <w:rPr>
          <w:noProof/>
          <w:lang w:val="sr-Latn-CS"/>
        </w:rPr>
        <w:t xml:space="preserve">3 t, 20 t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50 t</w:t>
      </w:r>
      <w:r w:rsidR="0055539B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dve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auto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dizalice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nosivosti</w:t>
      </w:r>
      <w:r w:rsidRPr="00BC7E07">
        <w:rPr>
          <w:noProof/>
          <w:lang w:val="sr-Latn-CS"/>
        </w:rPr>
        <w:t xml:space="preserve"> 16 t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40 t, 30 </w:t>
      </w:r>
      <w:r w:rsidR="00BC7E07">
        <w:rPr>
          <w:noProof/>
          <w:lang w:val="sr-Latn-CS"/>
        </w:rPr>
        <w:t>viljuškara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nosivosti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</w:t>
      </w:r>
      <w:r w:rsidRPr="00BC7E07">
        <w:rPr>
          <w:noProof/>
          <w:lang w:val="sr-Latn-CS"/>
        </w:rPr>
        <w:t xml:space="preserve"> 12,5 t, </w:t>
      </w:r>
      <w:r w:rsidR="00BC7E07">
        <w:rPr>
          <w:noProof/>
          <w:lang w:val="sr-Latn-CS"/>
        </w:rPr>
        <w:t>manipulator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kontejnere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nosivosti</w:t>
      </w:r>
      <w:r w:rsidRPr="00BC7E07">
        <w:rPr>
          <w:noProof/>
          <w:lang w:val="sr-Latn-CS"/>
        </w:rPr>
        <w:t xml:space="preserve"> 27 t, </w:t>
      </w:r>
      <w:r w:rsidR="00BC7E07">
        <w:rPr>
          <w:noProof/>
          <w:lang w:val="sr-Latn-CS"/>
        </w:rPr>
        <w:lastRenderedPageBreak/>
        <w:t>univerzalno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drumsko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železničko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sredstvo</w:t>
      </w:r>
      <w:r w:rsidRPr="00BC7E07">
        <w:rPr>
          <w:noProof/>
          <w:lang w:val="sr-Latn-CS"/>
        </w:rPr>
        <w:t xml:space="preserve"> (</w:t>
      </w:r>
      <w:r w:rsidR="00BC7E07">
        <w:rPr>
          <w:noProof/>
          <w:lang w:val="sr-Latn-CS"/>
        </w:rPr>
        <w:t>Unimog</w:t>
      </w:r>
      <w:r w:rsidRPr="00BC7E07">
        <w:rPr>
          <w:noProof/>
          <w:lang w:val="sr-Latn-CS"/>
        </w:rPr>
        <w:t xml:space="preserve">), </w:t>
      </w:r>
      <w:r w:rsidR="00BC7E07">
        <w:rPr>
          <w:noProof/>
          <w:lang w:val="sr-Latn-CS"/>
        </w:rPr>
        <w:t>više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kamiona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poluprikolica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druga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oprema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Luka</w:t>
      </w:r>
      <w:r w:rsidRPr="00BC7E07">
        <w:rPr>
          <w:noProof/>
          <w:lang w:val="sr-Latn-CS"/>
        </w:rPr>
        <w:t xml:space="preserve"> „</w:t>
      </w:r>
      <w:r w:rsidR="00BC7E07">
        <w:rPr>
          <w:noProof/>
          <w:lang w:val="sr-Latn-CS"/>
        </w:rPr>
        <w:t>Beograd</w:t>
      </w:r>
      <w:r w:rsidRPr="00BC7E07">
        <w:rPr>
          <w:noProof/>
          <w:lang w:val="sr-Latn-CS"/>
        </w:rPr>
        <w:t xml:space="preserve">” </w:t>
      </w:r>
      <w:r w:rsidR="00BC7E07">
        <w:rPr>
          <w:noProof/>
          <w:lang w:val="sr-Latn-CS"/>
        </w:rPr>
        <w:t>a</w:t>
      </w:r>
      <w:r w:rsidRPr="00BC7E07">
        <w:rPr>
          <w:noProof/>
          <w:lang w:val="sr-Latn-CS"/>
        </w:rPr>
        <w:t>.</w:t>
      </w:r>
      <w:r w:rsidR="00BC7E07">
        <w:rPr>
          <w:noProof/>
          <w:lang w:val="sr-Latn-CS"/>
        </w:rPr>
        <w:t>d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raspolaže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200.000 m</w:t>
      </w:r>
      <w:r w:rsidRPr="00BC7E07">
        <w:rPr>
          <w:noProof/>
          <w:vertAlign w:val="superscript"/>
          <w:lang w:val="sr-Latn-CS"/>
        </w:rPr>
        <w:t>2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zatvorenih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skladišta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600.000 m</w:t>
      </w:r>
      <w:r w:rsidRPr="00BC7E07">
        <w:rPr>
          <w:noProof/>
          <w:vertAlign w:val="superscript"/>
          <w:lang w:val="sr-Latn-CS"/>
        </w:rPr>
        <w:t>2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otvorenih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skladišta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Raspolaže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kontejnerskim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terminalom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skladištenje</w:t>
      </w:r>
      <w:r w:rsidRPr="00BC7E07">
        <w:rPr>
          <w:noProof/>
          <w:lang w:val="sr-Latn-CS"/>
        </w:rPr>
        <w:t xml:space="preserve"> 10.000 TEU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godišnjem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nivou</w:t>
      </w:r>
      <w:r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najčešće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javljaju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so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otpadno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gvožđe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proizvodi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crne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metalurgije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ugalj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papir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fosfat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Iako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najopremljenija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Beograd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godišnje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8A2C5B" w:rsidRPr="00BC7E07">
        <w:rPr>
          <w:noProof/>
          <w:lang w:val="sr-Latn-CS"/>
        </w:rPr>
        <w:t xml:space="preserve"> 200.000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400.000 </w:t>
      </w:r>
      <w:r>
        <w:rPr>
          <w:noProof/>
          <w:lang w:val="sr-Latn-CS"/>
        </w:rPr>
        <w:t>tona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Ukupan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337400 t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208 </w:t>
      </w:r>
      <w:r>
        <w:rPr>
          <w:noProof/>
          <w:lang w:val="sr-Latn-CS"/>
        </w:rPr>
        <w:t>kontejnera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dominira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rasute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usled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blizini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Istovremeno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trenutni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odrednicu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kratkoročnog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celine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logistike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Naime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široke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potrošnje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direktno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dopremaju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vozilima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distribuciju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krajnjim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korisnicima</w:t>
      </w:r>
      <w:r w:rsidR="00394E84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Značajan</w:t>
      </w:r>
      <w:r w:rsidR="00394E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394E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394E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statistički</w:t>
      </w:r>
      <w:r w:rsidR="00394E8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evidentira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pStyle w:val="WW-Default"/>
        <w:ind w:firstLine="737"/>
        <w:jc w:val="both"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Činjenica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tokom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vremena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grad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Beograd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razvijao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ka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luci</w:t>
      </w:r>
      <w:r w:rsidR="008A2C5B" w:rsidRPr="00BC7E07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te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luka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tokom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vremena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postala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neposredno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okružena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urbanim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sredinama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predstavlja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najveću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prepreku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razvoj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luke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Beogradu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sadašnjoj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poziciji</w:t>
      </w:r>
      <w:r w:rsidR="008A2C5B" w:rsidRPr="00BC7E07">
        <w:rPr>
          <w:noProof/>
          <w:color w:val="auto"/>
          <w:lang w:val="sr-Latn-CS"/>
        </w:rPr>
        <w:t xml:space="preserve">. </w:t>
      </w:r>
      <w:r>
        <w:rPr>
          <w:noProof/>
          <w:color w:val="auto"/>
          <w:lang w:val="sr-Latn-CS"/>
        </w:rPr>
        <w:t>S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tim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vezi</w:t>
      </w:r>
      <w:r w:rsidR="008A2C5B" w:rsidRPr="00BC7E07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potrebno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razmotriti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mere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način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postepeno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izmeštanje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luke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novu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lokaciju</w:t>
      </w:r>
      <w:r w:rsidR="008A2C5B" w:rsidRPr="00BC7E07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skladu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odrednicama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Prostornog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plana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Republike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Srbije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od</w:t>
      </w:r>
      <w:r w:rsidR="008A2C5B" w:rsidRPr="00BC7E07">
        <w:rPr>
          <w:noProof/>
          <w:color w:val="auto"/>
          <w:lang w:val="sr-Latn-CS"/>
        </w:rPr>
        <w:t xml:space="preserve"> 2010. </w:t>
      </w:r>
      <w:r>
        <w:rPr>
          <w:noProof/>
          <w:color w:val="auto"/>
          <w:lang w:val="sr-Latn-CS"/>
        </w:rPr>
        <w:t>do</w:t>
      </w:r>
      <w:r w:rsidR="008A2C5B" w:rsidRPr="00BC7E07">
        <w:rPr>
          <w:noProof/>
          <w:color w:val="auto"/>
          <w:lang w:val="sr-Latn-CS"/>
        </w:rPr>
        <w:t xml:space="preserve"> 2020. </w:t>
      </w:r>
      <w:r>
        <w:rPr>
          <w:noProof/>
          <w:color w:val="auto"/>
          <w:lang w:val="sr-Latn-CS"/>
        </w:rPr>
        <w:t>godine</w:t>
      </w:r>
      <w:r w:rsidR="008A2C5B" w:rsidRPr="00BC7E07">
        <w:rPr>
          <w:noProof/>
          <w:color w:val="auto"/>
          <w:lang w:val="sr-Latn-CS"/>
        </w:rPr>
        <w:t xml:space="preserve">. </w:t>
      </w:r>
      <w:r>
        <w:rPr>
          <w:noProof/>
          <w:color w:val="auto"/>
          <w:lang w:val="sr-Latn-CS"/>
        </w:rPr>
        <w:t>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tom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smislu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potrebno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izradom</w:t>
      </w:r>
      <w:r w:rsidR="0029244D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29244D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usvajanjem</w:t>
      </w:r>
      <w:r w:rsidR="0029244D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odgovarajuće</w:t>
      </w:r>
      <w:r w:rsidR="00F55A1F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dokumentacije</w:t>
      </w:r>
      <w:r w:rsidR="00F55A1F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</w:t>
      </w:r>
      <w:r w:rsidR="00F55A1F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utvrđivanje</w:t>
      </w:r>
      <w:r w:rsidR="00F55A1F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lučkog</w:t>
      </w:r>
      <w:r w:rsidR="00F55A1F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područja</w:t>
      </w:r>
      <w:r w:rsidR="00F55A1F" w:rsidRPr="00BC7E07">
        <w:rPr>
          <w:noProof/>
          <w:color w:val="auto"/>
          <w:lang w:val="sr-Latn-CS"/>
        </w:rPr>
        <w:t>,</w:t>
      </w:r>
      <w:r w:rsidR="00F55A1F" w:rsidRPr="00BC7E07" w:rsidDel="00F55A1F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izgradnju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razvoj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nove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luke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Beogradu</w:t>
      </w:r>
      <w:r w:rsidR="008A2C5B" w:rsidRPr="00BC7E07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skladu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Generalnim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planom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Beograda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do</w:t>
      </w:r>
      <w:r w:rsidR="008A2C5B" w:rsidRPr="00BC7E07">
        <w:rPr>
          <w:noProof/>
          <w:color w:val="auto"/>
          <w:lang w:val="sr-Latn-CS"/>
        </w:rPr>
        <w:t xml:space="preserve"> 2021. </w:t>
      </w:r>
      <w:r>
        <w:rPr>
          <w:noProof/>
          <w:color w:val="auto"/>
          <w:lang w:val="sr-Latn-CS"/>
        </w:rPr>
        <w:t>godine</w:t>
      </w:r>
      <w:r w:rsidR="008A2C5B" w:rsidRPr="00BC7E07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utvrditi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poziciju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izgradnju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nove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luke</w:t>
      </w:r>
      <w:r w:rsidR="008A2C5B" w:rsidRPr="00BC7E07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pri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čemu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od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naročitog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značaja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utvrditi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model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razvoja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budućeg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lučkog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područja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luke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Beogradu</w:t>
      </w:r>
      <w:r w:rsidR="008A2C5B" w:rsidRPr="00BC7E07">
        <w:rPr>
          <w:noProof/>
          <w:color w:val="auto"/>
          <w:lang w:val="sr-Latn-CS"/>
        </w:rPr>
        <w:t xml:space="preserve">. </w:t>
      </w:r>
      <w:r>
        <w:rPr>
          <w:noProof/>
          <w:color w:val="auto"/>
          <w:lang w:val="sr-Latn-CS"/>
        </w:rPr>
        <w:t>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tom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smislu</w:t>
      </w:r>
      <w:r w:rsidR="008A2C5B" w:rsidRPr="00BC7E07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potrebno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utvrditi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je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ekonomski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saobraćajno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prihvatljivije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nova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luka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Beogradu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razvija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smislu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integrisanosti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lučkog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područja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ili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tzv</w:t>
      </w:r>
      <w:r w:rsidR="008A2C5B" w:rsidRPr="00BC7E07">
        <w:rPr>
          <w:noProof/>
          <w:color w:val="auto"/>
          <w:lang w:val="sr-Latn-CS"/>
        </w:rPr>
        <w:t xml:space="preserve">. </w:t>
      </w:r>
      <w:r>
        <w:rPr>
          <w:noProof/>
          <w:color w:val="auto"/>
          <w:lang w:val="sr-Latn-CS"/>
        </w:rPr>
        <w:t>dekoncentracijom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lučkog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područja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više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potencijalnih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lokacija</w:t>
      </w:r>
      <w:r w:rsidR="008A2C5B" w:rsidRPr="00BC7E07">
        <w:rPr>
          <w:noProof/>
          <w:color w:val="auto"/>
          <w:lang w:val="sr-Latn-CS"/>
        </w:rPr>
        <w:t xml:space="preserve"> (</w:t>
      </w:r>
      <w:r>
        <w:rPr>
          <w:noProof/>
          <w:color w:val="auto"/>
          <w:lang w:val="sr-Latn-CS"/>
        </w:rPr>
        <w:t>terminala</w:t>
      </w:r>
      <w:r w:rsidR="008A2C5B" w:rsidRPr="00BC7E07">
        <w:rPr>
          <w:noProof/>
          <w:color w:val="auto"/>
          <w:lang w:val="sr-Latn-CS"/>
        </w:rPr>
        <w:t xml:space="preserve">) </w:t>
      </w:r>
      <w:r>
        <w:rPr>
          <w:noProof/>
          <w:color w:val="auto"/>
          <w:lang w:val="sr-Latn-CS"/>
        </w:rPr>
        <w:t>na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teritoriji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grada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Beograda</w:t>
      </w:r>
      <w:r w:rsidR="008A2C5B" w:rsidRPr="00BC7E07">
        <w:rPr>
          <w:noProof/>
          <w:color w:val="auto"/>
          <w:lang w:val="sr-Latn-CS"/>
        </w:rPr>
        <w:t xml:space="preserve"> (</w:t>
      </w:r>
      <w:r>
        <w:rPr>
          <w:noProof/>
          <w:color w:val="auto"/>
          <w:lang w:val="sr-Latn-CS"/>
        </w:rPr>
        <w:t>po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ugledu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Luku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Pariz</w:t>
      </w:r>
      <w:r w:rsidR="008A2C5B" w:rsidRPr="00BC7E07">
        <w:rPr>
          <w:noProof/>
          <w:color w:val="auto"/>
          <w:lang w:val="sr-Latn-CS"/>
        </w:rPr>
        <w:t xml:space="preserve">). </w:t>
      </w:r>
      <w:r>
        <w:rPr>
          <w:noProof/>
          <w:color w:val="auto"/>
          <w:lang w:val="sr-Latn-CS"/>
        </w:rPr>
        <w:t>Sastavni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deo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ove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dokumentacije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biće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planirani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iznosi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troškova</w:t>
      </w:r>
      <w:r w:rsidR="008A2C5B" w:rsidRPr="00BC7E07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kao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predlozi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načina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finansiranja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planova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izgradnje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razvoja</w:t>
      </w:r>
      <w:r w:rsidR="008A2C5B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luke</w:t>
      </w:r>
      <w:r w:rsidR="008A2C5B" w:rsidRPr="00BC7E07">
        <w:rPr>
          <w:noProof/>
          <w:color w:val="auto"/>
          <w:lang w:val="sr-Latn-CS"/>
        </w:rPr>
        <w:t xml:space="preserve">. </w:t>
      </w:r>
    </w:p>
    <w:p w:rsidR="00346CB5" w:rsidRPr="00BC7E07" w:rsidRDefault="00BC7E07" w:rsidP="008A2C5B">
      <w:pPr>
        <w:pStyle w:val="WW-Default"/>
        <w:ind w:firstLine="737"/>
        <w:jc w:val="both"/>
        <w:rPr>
          <w:noProof/>
          <w:color w:val="auto"/>
          <w:lang w:val="sr-Latn-CS"/>
        </w:rPr>
      </w:pPr>
      <w:r>
        <w:rPr>
          <w:noProof/>
          <w:color w:val="auto"/>
          <w:lang w:val="sr-Latn-CS"/>
        </w:rPr>
        <w:t>Strukturu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nove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luke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u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Beogradu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trebalo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bi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da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čine</w:t>
      </w:r>
      <w:r w:rsidR="00346CB5" w:rsidRPr="00BC7E07">
        <w:rPr>
          <w:noProof/>
          <w:color w:val="auto"/>
          <w:lang w:val="sr-Latn-CS"/>
        </w:rPr>
        <w:t xml:space="preserve">: </w:t>
      </w:r>
      <w:r>
        <w:rPr>
          <w:noProof/>
          <w:color w:val="auto"/>
          <w:lang w:val="sr-Latn-CS"/>
        </w:rPr>
        <w:t>terminal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generalni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teret</w:t>
      </w:r>
      <w:r w:rsidR="00346CB5" w:rsidRPr="00BC7E07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kontejnerski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terminal</w:t>
      </w:r>
      <w:r w:rsidR="00346CB5" w:rsidRPr="00BC7E07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terminal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rasute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terete</w:t>
      </w:r>
      <w:r w:rsidR="00346CB5" w:rsidRPr="00BC7E07">
        <w:rPr>
          <w:noProof/>
          <w:color w:val="auto"/>
          <w:lang w:val="sr-Latn-CS"/>
        </w:rPr>
        <w:t xml:space="preserve">, </w:t>
      </w:r>
      <w:r>
        <w:rPr>
          <w:noProof/>
          <w:color w:val="auto"/>
          <w:lang w:val="sr-Latn-CS"/>
        </w:rPr>
        <w:t>terminal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za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tečne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terete</w:t>
      </w:r>
      <w:r w:rsidR="00346CB5" w:rsidRPr="00BC7E07">
        <w:rPr>
          <w:noProof/>
          <w:color w:val="auto"/>
          <w:lang w:val="sr-Latn-CS"/>
        </w:rPr>
        <w:t>, R</w:t>
      </w:r>
      <w:r>
        <w:rPr>
          <w:noProof/>
          <w:color w:val="auto"/>
          <w:lang w:val="sr-Latn-CS"/>
        </w:rPr>
        <w:t>O</w:t>
      </w:r>
      <w:r w:rsidR="00346CB5" w:rsidRPr="00BC7E07">
        <w:rPr>
          <w:noProof/>
          <w:color w:val="auto"/>
          <w:lang w:val="sr-Latn-CS"/>
        </w:rPr>
        <w:t>-R</w:t>
      </w:r>
      <w:r>
        <w:rPr>
          <w:noProof/>
          <w:color w:val="auto"/>
          <w:lang w:val="sr-Latn-CS"/>
        </w:rPr>
        <w:t>O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terminal</w:t>
      </w:r>
      <w:r w:rsidR="00346CB5" w:rsidRPr="00BC7E07">
        <w:rPr>
          <w:noProof/>
          <w:color w:val="auto"/>
          <w:lang w:val="sr-Latn-CS"/>
        </w:rPr>
        <w:t>, Hucke pack</w:t>
      </w:r>
      <w:r w:rsidR="00EE179F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terminal</w:t>
      </w:r>
      <w:r w:rsidR="00EE179F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i</w:t>
      </w:r>
      <w:r w:rsidR="00EE179F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dr</w:t>
      </w:r>
      <w:r w:rsidR="00EE179F" w:rsidRPr="00BC7E07">
        <w:rPr>
          <w:noProof/>
          <w:color w:val="auto"/>
          <w:lang w:val="sr-Latn-CS"/>
        </w:rPr>
        <w:t>.</w:t>
      </w:r>
      <w:r w:rsidR="00346CB5" w:rsidRPr="00BC7E07">
        <w:rPr>
          <w:noProof/>
          <w:color w:val="auto"/>
          <w:lang w:val="sr-Latn-CS"/>
        </w:rPr>
        <w:t xml:space="preserve"> </w:t>
      </w:r>
      <w:r>
        <w:rPr>
          <w:noProof/>
          <w:color w:val="auto"/>
          <w:lang w:val="sr-Latn-CS"/>
        </w:rPr>
        <w:t>terminali</w:t>
      </w:r>
      <w:r w:rsidR="00EE179F" w:rsidRPr="00BC7E07">
        <w:rPr>
          <w:noProof/>
          <w:color w:val="auto"/>
          <w:lang w:val="sr-Latn-CS"/>
        </w:rPr>
        <w:t>.</w:t>
      </w:r>
    </w:p>
    <w:p w:rsidR="008A2C5B" w:rsidRPr="00BC7E07" w:rsidRDefault="008A2C5B" w:rsidP="008A2C5B">
      <w:pPr>
        <w:ind w:firstLine="737"/>
        <w:jc w:val="both"/>
        <w:rPr>
          <w:i/>
          <w:iCs/>
          <w:noProof/>
          <w:lang w:val="sr-Latn-CS"/>
        </w:rPr>
      </w:pP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i/>
          <w:iCs/>
          <w:noProof/>
          <w:lang w:val="sr-Latn-CS"/>
        </w:rPr>
        <w:t>Luka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u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Novom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Sadu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svojom</w:t>
      </w:r>
      <w:r w:rsidR="008A2C5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pozicijom</w:t>
      </w:r>
      <w:r w:rsidR="008A2C5B" w:rsidRPr="00BC7E07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izgrađenom</w:t>
      </w:r>
      <w:r w:rsidR="008A2C5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lučkom</w:t>
      </w:r>
      <w:r w:rsidR="008A2C5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infrastrukturom</w:t>
      </w:r>
      <w:r w:rsidR="008A2C5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8A2C5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postojećom</w:t>
      </w:r>
      <w:r w:rsidR="008A2C5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lučkom</w:t>
      </w:r>
      <w:r w:rsidR="008A2C5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suprastrukturom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ulogu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Ovakva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uloga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Uredbi</w:t>
      </w:r>
      <w:r w:rsidR="008A2C5B" w:rsidRPr="00BC7E07">
        <w:rPr>
          <w:noProof/>
          <w:lang w:val="sr-Latn-CS"/>
        </w:rPr>
        <w:t xml:space="preserve"> 1315/2013/</w:t>
      </w:r>
      <w:r>
        <w:rPr>
          <w:noProof/>
          <w:lang w:val="sr-Latn-CS"/>
        </w:rPr>
        <w:t>EU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Studije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 xml:space="preserve"> TEN-T </w:t>
      </w:r>
      <w:r>
        <w:rPr>
          <w:noProof/>
          <w:lang w:val="sr-Latn-CS"/>
        </w:rPr>
        <w:t>osnovnom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Rajna</w:t>
      </w:r>
      <w:r w:rsidR="008A2C5B" w:rsidRPr="00BC7E07">
        <w:rPr>
          <w:noProof/>
          <w:lang w:val="sr-Latn-CS"/>
        </w:rPr>
        <w:t>-</w:t>
      </w:r>
      <w:r>
        <w:rPr>
          <w:noProof/>
          <w:lang w:val="sr-Latn-CS"/>
        </w:rPr>
        <w:t>Dunav</w:t>
      </w:r>
      <w:r w:rsidR="001F0B25" w:rsidRPr="00BC7E07">
        <w:rPr>
          <w:noProof/>
          <w:lang w:val="sr-Latn-CS"/>
        </w:rPr>
        <w:t>”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svrstana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tzv</w:t>
      </w:r>
      <w:r w:rsidR="008A2C5B" w:rsidRPr="00BC7E07">
        <w:rPr>
          <w:noProof/>
          <w:lang w:val="sr-Latn-CS"/>
        </w:rPr>
        <w:t xml:space="preserve">. </w:t>
      </w:r>
      <w:r w:rsidR="008A2C5B" w:rsidRPr="00BC7E07">
        <w:rPr>
          <w:i/>
          <w:noProof/>
          <w:lang w:val="sr-Latn-CS"/>
        </w:rPr>
        <w:t>Inland Core Ports</w:t>
      </w:r>
      <w:r w:rsidR="008A2C5B" w:rsidRPr="00BC7E07">
        <w:rPr>
          <w:noProof/>
          <w:lang w:val="sr-Latn-CS"/>
        </w:rPr>
        <w:t>.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bCs/>
          <w:noProof/>
          <w:lang w:val="sr-Latn-CS"/>
        </w:rPr>
        <w:t>Luka</w:t>
      </w:r>
      <w:r w:rsidR="008A2C5B" w:rsidRPr="00BC7E07">
        <w:rPr>
          <w:b/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</w:t>
      </w:r>
      <w:r>
        <w:rPr>
          <w:noProof/>
          <w:lang w:val="sr-Latn-CS"/>
        </w:rPr>
        <w:t>alazi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1254. </w:t>
      </w:r>
      <w:r>
        <w:rPr>
          <w:noProof/>
          <w:lang w:val="sr-Latn-CS"/>
        </w:rPr>
        <w:t>kilometru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leve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ulazu</w:t>
      </w:r>
      <w:r w:rsidR="000D424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D424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</w:t>
      </w:r>
      <w:r w:rsidR="000D424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DTD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Akvatorij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veličine</w:t>
      </w:r>
      <w:r w:rsidR="008A2C5B" w:rsidRPr="00BC7E07">
        <w:rPr>
          <w:noProof/>
          <w:lang w:val="sr-Latn-CS"/>
        </w:rPr>
        <w:t xml:space="preserve"> 6 ha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dubine</w:t>
      </w:r>
      <w:r w:rsidR="008A2C5B" w:rsidRPr="00BC7E07">
        <w:rPr>
          <w:noProof/>
          <w:lang w:val="sr-Latn-CS"/>
        </w:rPr>
        <w:t xml:space="preserve"> 4 - 10 m. </w:t>
      </w:r>
      <w:r>
        <w:rPr>
          <w:noProof/>
          <w:lang w:val="sr-Latn-CS"/>
        </w:rPr>
        <w:t>Ukupna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800 m,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mogućnošću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jednovremenog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priveza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44C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obrade</w:t>
      </w:r>
      <w:r w:rsidR="00244C7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Industrijski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kolosek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6.000 m </w:t>
      </w:r>
      <w:r>
        <w:rPr>
          <w:noProof/>
          <w:lang w:val="sr-Latn-CS"/>
        </w:rPr>
        <w:t>povezan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akcionarsko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</w:t>
      </w:r>
      <w:r w:rsidR="008A2C5B" w:rsidRPr="00BC7E07">
        <w:rPr>
          <w:noProof/>
          <w:lang w:val="sr-Latn-CS"/>
        </w:rPr>
        <w:t xml:space="preserve">”.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99,38%,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svojini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malih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akcionara</w:t>
      </w:r>
      <w:r w:rsidR="008A2C5B" w:rsidRPr="00BC7E07">
        <w:rPr>
          <w:noProof/>
          <w:lang w:val="sr-Latn-CS"/>
        </w:rPr>
        <w:t xml:space="preserve"> 0,62%.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rasutih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generalnih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kontejnera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tečnih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Pretovarnu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mehanizaciju</w:t>
      </w:r>
      <w:r w:rsidR="003A275E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Luke</w:t>
      </w:r>
      <w:r w:rsidR="003A27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3A27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</w:t>
      </w:r>
      <w:r w:rsidR="003A275E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a</w:t>
      </w:r>
      <w:r w:rsidR="003A275E" w:rsidRPr="00BC7E07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3A275E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čine</w:t>
      </w:r>
      <w:r w:rsidR="003A27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šest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portalnih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5 t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27,5 t, 14 </w:t>
      </w:r>
      <w:r>
        <w:rPr>
          <w:noProof/>
          <w:lang w:val="sr-Latn-CS"/>
        </w:rPr>
        <w:t>viljuškara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3 t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12,5 t</w:t>
      </w:r>
      <w:r w:rsidR="003A275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jedan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viljuškar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28 t, 5 </w:t>
      </w:r>
      <w:r>
        <w:rPr>
          <w:noProof/>
          <w:lang w:val="sr-Latn-CS"/>
        </w:rPr>
        <w:t>utovarivača</w:t>
      </w:r>
      <w:r w:rsidR="003A275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vage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</w:t>
      </w:r>
      <w:r w:rsidR="008A2C5B" w:rsidRPr="00BC7E07">
        <w:rPr>
          <w:noProof/>
          <w:lang w:val="sr-Latn-CS"/>
        </w:rPr>
        <w:t>-</w:t>
      </w:r>
      <w:r>
        <w:rPr>
          <w:noProof/>
          <w:lang w:val="sr-Latn-CS"/>
        </w:rPr>
        <w:t>železnička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vaga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opsega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100 t</w:t>
      </w:r>
      <w:r w:rsidR="003A275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teleskopska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levka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portalima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rasutih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250 t/h</w:t>
      </w:r>
      <w:r w:rsidR="00363AA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pakovanje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vreća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50 kg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vreća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1.000 kg, </w:t>
      </w:r>
      <w:r>
        <w:rPr>
          <w:noProof/>
          <w:lang w:val="sr-Latn-CS"/>
        </w:rPr>
        <w:t>trakasti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transporter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pneumatska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pumpe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derivate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nafte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8A2C5B" w:rsidRPr="00BC7E07">
        <w:rPr>
          <w:noProof/>
          <w:lang w:val="sr-Latn-CS"/>
        </w:rPr>
        <w:t>. „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raspolaže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44.000 m</w:t>
      </w:r>
      <w:r w:rsidR="008A2C5B" w:rsidRPr="00BC7E07">
        <w:rPr>
          <w:noProof/>
          <w:vertAlign w:val="superscript"/>
          <w:lang w:val="sr-Latn-CS"/>
        </w:rPr>
        <w:t>2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zatvorenih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100.000 m</w:t>
      </w:r>
      <w:r w:rsidR="008A2C5B" w:rsidRPr="00BC7E07">
        <w:rPr>
          <w:noProof/>
          <w:vertAlign w:val="superscript"/>
          <w:lang w:val="sr-Latn-CS"/>
        </w:rPr>
        <w:t>2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Zapremina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derivate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nafte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="008A2C5B" w:rsidRPr="00BC7E07">
        <w:rPr>
          <w:noProof/>
          <w:lang w:val="sr-Latn-CS"/>
        </w:rPr>
        <w:t>270.000 m</w:t>
      </w:r>
      <w:r w:rsidR="008A2C5B" w:rsidRPr="00BC7E07">
        <w:rPr>
          <w:noProof/>
          <w:vertAlign w:val="superscript"/>
          <w:lang w:val="sr-Latn-CS"/>
        </w:rPr>
        <w:t>3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Ukupan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748.237 t 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52 </w:t>
      </w:r>
      <w:r>
        <w:rPr>
          <w:noProof/>
          <w:lang w:val="sr-Latn-CS"/>
        </w:rPr>
        <w:t>kontejnera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8A2C5B" w:rsidRPr="00BC7E07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pretovareno</w:t>
      </w:r>
      <w:r w:rsidR="008A2C5B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više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1.100.000 t </w:t>
      </w:r>
      <w:r>
        <w:rPr>
          <w:noProof/>
          <w:lang w:val="sr-Latn-CS"/>
        </w:rPr>
        <w:t>razne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Najčešće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obrađivane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žitarice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komponente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veštačko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đubrivo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veštačko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đubrivo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staro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gvožđe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crna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metalurgija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Identifikovana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uska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grla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pojavljuju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kosom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kejskom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zidu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vodostaja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Planovi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zasnivaju</w:t>
      </w:r>
      <w:r w:rsidR="00C01D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01D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01D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žitarica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sirovina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veštačkog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đubriva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veštačkog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đubriva</w:t>
      </w:r>
      <w:r w:rsidR="00C01D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01D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8A2C5B" w:rsidRPr="00BC7E07">
        <w:rPr>
          <w:noProof/>
          <w:lang w:val="sr-Latn-CS"/>
        </w:rPr>
        <w:t xml:space="preserve"> - </w:t>
      </w:r>
      <w:r>
        <w:rPr>
          <w:noProof/>
          <w:lang w:val="sr-Latn-CS"/>
        </w:rPr>
        <w:t>vertikalnog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keja</w:t>
      </w:r>
      <w:r w:rsidR="008A2C5B" w:rsidRPr="00BC7E07">
        <w:rPr>
          <w:rStyle w:val="FootnoteCharacters"/>
          <w:noProof/>
          <w:lang w:val="sr-Latn-CS"/>
        </w:rPr>
        <w:footnoteReference w:id="14"/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rekonstrukciju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nabavku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modernizaciju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automatske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Potrebno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pristupiti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koloseka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silosa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žitarice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20.000 t, </w:t>
      </w:r>
      <w:r>
        <w:rPr>
          <w:noProof/>
          <w:lang w:val="sr-Latn-CS"/>
        </w:rPr>
        <w:t>izgradnji</w:t>
      </w:r>
      <w:r w:rsidR="008A2C5B" w:rsidRPr="00BC7E07">
        <w:rPr>
          <w:noProof/>
          <w:lang w:val="sr-Latn-CS"/>
        </w:rPr>
        <w:t xml:space="preserve"> Ro-Ro</w:t>
      </w:r>
      <w:r w:rsidR="008A2C5B" w:rsidRPr="00BC7E07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kontejnerskog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, Hucke pack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proširenje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podsistema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dodatnih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Procenjena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4,9 </w:t>
      </w:r>
      <w:r>
        <w:rPr>
          <w:noProof/>
          <w:lang w:val="sr-Latn-CS"/>
        </w:rPr>
        <w:t>miliona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9,8 </w:t>
      </w:r>
      <w:r>
        <w:rPr>
          <w:noProof/>
          <w:lang w:val="sr-Latn-CS"/>
        </w:rPr>
        <w:t>miliona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8A2C5B" w:rsidRPr="00BC7E07">
        <w:rPr>
          <w:noProof/>
          <w:lang w:val="sr-Latn-CS"/>
        </w:rPr>
        <w:t>.</w:t>
      </w:r>
      <w:r w:rsidR="008A2C5B" w:rsidRPr="00BC7E07">
        <w:rPr>
          <w:rStyle w:val="FootnoteCharacters"/>
          <w:noProof/>
          <w:lang w:val="sr-Latn-CS"/>
        </w:rPr>
        <w:footnoteReference w:id="15"/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Tačan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F55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F55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55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F55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F55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55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F55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F55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F55A1F" w:rsidRPr="00BC7E07" w:rsidDel="00F55A1F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Sastavni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predlozi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b/>
          <w:noProof/>
          <w:lang w:val="sr-Latn-CS"/>
        </w:rPr>
        <w:t>.</w:t>
      </w:r>
    </w:p>
    <w:p w:rsidR="008A2C5B" w:rsidRPr="00BC7E07" w:rsidRDefault="008A2C5B" w:rsidP="008A2C5B">
      <w:pPr>
        <w:pStyle w:val="CommentText"/>
        <w:ind w:firstLine="737"/>
        <w:jc w:val="both"/>
        <w:rPr>
          <w:iCs/>
          <w:noProof/>
          <w:sz w:val="24"/>
          <w:szCs w:val="24"/>
          <w:lang w:val="sr-Latn-CS"/>
        </w:rPr>
      </w:pP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i/>
          <w:iCs/>
          <w:noProof/>
          <w:lang w:val="sr-Latn-CS"/>
        </w:rPr>
        <w:t>Luka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u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Pančevu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najrazvijeniju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stanovišta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 w:rsidR="001F0B25" w:rsidRPr="00BC7E07">
        <w:rPr>
          <w:noProof/>
          <w:lang w:val="sr-Latn-CS"/>
        </w:rPr>
        <w:t xml:space="preserve">rkm </w:t>
      </w:r>
      <w:r w:rsidR="00695315" w:rsidRPr="00BC7E07">
        <w:rPr>
          <w:noProof/>
          <w:lang w:val="sr-Latn-CS"/>
        </w:rPr>
        <w:t>1153</w:t>
      </w:r>
      <w:r w:rsidR="00EC4FBD" w:rsidRPr="00BC7E07">
        <w:rPr>
          <w:noProof/>
          <w:lang w:val="sr-Latn-CS"/>
        </w:rPr>
        <w:t>.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leve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bazenskog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tipa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akvatorijom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veličine</w:t>
      </w:r>
      <w:r w:rsidR="008A2C5B" w:rsidRPr="00BC7E07">
        <w:rPr>
          <w:noProof/>
          <w:lang w:val="sr-Latn-CS"/>
        </w:rPr>
        <w:t xml:space="preserve"> 21 ha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dubine</w:t>
      </w:r>
      <w:r w:rsidR="008A2C5B" w:rsidRPr="00BC7E07">
        <w:rPr>
          <w:noProof/>
          <w:lang w:val="sr-Latn-CS"/>
        </w:rPr>
        <w:t xml:space="preserve"> 5 m </w:t>
      </w:r>
      <w:r>
        <w:rPr>
          <w:noProof/>
          <w:lang w:val="sr-Latn-CS"/>
        </w:rPr>
        <w:t>pri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A95A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jednovremenog</w:t>
      </w:r>
      <w:r w:rsidR="00A95A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priveza</w:t>
      </w:r>
      <w:r w:rsidR="00A95A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devet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vertikalnog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keja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860 m. </w:t>
      </w:r>
      <w:r>
        <w:rPr>
          <w:noProof/>
          <w:lang w:val="sr-Latn-CS"/>
        </w:rPr>
        <w:t>Industrijski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kolosek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6.100 m </w:t>
      </w:r>
      <w:r>
        <w:rPr>
          <w:noProof/>
          <w:lang w:val="sr-Latn-CS"/>
        </w:rPr>
        <w:t>povezan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akcionarsko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Dunav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Pančevo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stečeno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svojinske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transformacije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rasutih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tečnih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BE103E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Dunav</w:t>
      </w:r>
      <w:r w:rsidR="00BE103E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Pančevo</w:t>
      </w:r>
      <w:r w:rsidR="00BE103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BE103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BE103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portalne</w:t>
      </w:r>
      <w:r w:rsidR="00BE103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dizalice</w:t>
      </w:r>
      <w:r w:rsidR="00BE103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dve</w:t>
      </w:r>
      <w:r w:rsidR="00BE103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auto</w:t>
      </w:r>
      <w:r w:rsidR="00BE103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dizalice</w:t>
      </w:r>
      <w:r w:rsidR="00BE103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tri</w:t>
      </w:r>
      <w:r w:rsidR="00BE103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toranjske</w:t>
      </w:r>
      <w:r w:rsidR="00BE103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dizalice</w:t>
      </w:r>
      <w:r w:rsidR="00BE103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četiri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levka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rasutih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A2C5B" w:rsidRPr="00BC7E07">
        <w:rPr>
          <w:noProof/>
          <w:lang w:val="sr-Latn-CS"/>
        </w:rPr>
        <w:t xml:space="preserve">, 19 </w:t>
      </w:r>
      <w:r>
        <w:rPr>
          <w:noProof/>
          <w:lang w:val="sr-Latn-CS"/>
        </w:rPr>
        <w:t>viljuškara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12,5 t, </w:t>
      </w:r>
      <w:r>
        <w:rPr>
          <w:noProof/>
          <w:lang w:val="sr-Latn-CS"/>
        </w:rPr>
        <w:t>više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kamiona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poluprikolica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trakasti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transporter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pneumatska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Dunav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Pančevo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40.000 m</w:t>
      </w:r>
      <w:r w:rsidR="008A2C5B" w:rsidRPr="00BC7E07">
        <w:rPr>
          <w:noProof/>
          <w:vertAlign w:val="superscript"/>
          <w:lang w:val="sr-Latn-CS"/>
        </w:rPr>
        <w:t>2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zatvorenih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100.000 m</w:t>
      </w:r>
      <w:r w:rsidR="008A2C5B" w:rsidRPr="00BC7E07">
        <w:rPr>
          <w:noProof/>
          <w:vertAlign w:val="superscript"/>
          <w:lang w:val="sr-Latn-CS"/>
        </w:rPr>
        <w:t>2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8F738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proteklih</w:t>
      </w:r>
      <w:r w:rsidR="008F738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deset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promet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Dunav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Pančevo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8A2C5B" w:rsidRPr="00BC7E07">
        <w:rPr>
          <w:noProof/>
          <w:lang w:val="sr-Latn-CS"/>
        </w:rPr>
        <w:t xml:space="preserve"> 400.000 t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800.000 t </w:t>
      </w:r>
      <w:r>
        <w:rPr>
          <w:noProof/>
          <w:lang w:val="sr-Latn-CS"/>
        </w:rPr>
        <w:t>razne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Najčešće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obrađivane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žitarice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proizvodi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crne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metalurgije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đubrivo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staro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gvožđe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737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Planovi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Pančevu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prevashodno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proširivanje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rehabilitaciju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otvorenih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koloseka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budućeg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kontejnerskog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Ro-Ro</w:t>
      </w:r>
      <w:r w:rsidR="008A2C5B" w:rsidRPr="00BC7E07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>.</w:t>
      </w:r>
      <w:r w:rsidR="008A2C5B" w:rsidRPr="00BC7E07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razmotriti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uključivanja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sastavu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HIP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Azotara</w:t>
      </w:r>
      <w:r w:rsidR="001F0B25" w:rsidRPr="00BC7E07">
        <w:rPr>
          <w:noProof/>
          <w:lang w:val="sr-Latn-CS"/>
        </w:rPr>
        <w:t>”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izabere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specijalizovanim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terminalom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Potrebno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razmotriti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budućeg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Pančevu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nafte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derivata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nafte</w:t>
      </w:r>
      <w:r w:rsidR="008A2C5B" w:rsidRPr="00BC7E07">
        <w:rPr>
          <w:noProof/>
          <w:lang w:val="sr-Latn-CS"/>
        </w:rPr>
        <w:t>.</w:t>
      </w:r>
      <w:r w:rsidR="008A2C5B" w:rsidRPr="00BC7E07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Procenjena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9.3 </w:t>
      </w:r>
      <w:r>
        <w:rPr>
          <w:noProof/>
          <w:lang w:val="sr-Latn-CS"/>
        </w:rPr>
        <w:t>miliona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20.7 </w:t>
      </w:r>
      <w:r>
        <w:rPr>
          <w:noProof/>
          <w:lang w:val="sr-Latn-CS"/>
        </w:rPr>
        <w:t>miliona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8A2C5B" w:rsidRPr="00BC7E07">
        <w:rPr>
          <w:noProof/>
          <w:lang w:val="sr-Latn-CS"/>
        </w:rPr>
        <w:t>.</w:t>
      </w:r>
      <w:r w:rsidR="008A2C5B" w:rsidRPr="00BC7E07">
        <w:rPr>
          <w:rStyle w:val="FootnoteCharacters"/>
          <w:noProof/>
          <w:lang w:val="sr-Latn-CS"/>
        </w:rPr>
        <w:footnoteReference w:id="16"/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Tačan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Pančevu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1F0B25" w:rsidRPr="00BC7E07">
        <w:rPr>
          <w:strike/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29244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9244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usvajanja</w:t>
      </w:r>
      <w:r w:rsidR="0029244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F55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F55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55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F55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F55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Pančevu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Sastavni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predlozi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b/>
          <w:noProof/>
          <w:lang w:val="sr-Latn-CS"/>
        </w:rPr>
        <w:t>.</w:t>
      </w:r>
    </w:p>
    <w:p w:rsidR="008A2C5B" w:rsidRPr="00BC7E07" w:rsidRDefault="008A2C5B" w:rsidP="008A2C5B">
      <w:pPr>
        <w:pStyle w:val="CommentText"/>
        <w:ind w:firstLine="737"/>
        <w:jc w:val="both"/>
        <w:rPr>
          <w:iCs/>
          <w:noProof/>
          <w:sz w:val="24"/>
          <w:szCs w:val="24"/>
          <w:lang w:val="sr-Latn-CS"/>
        </w:rPr>
      </w:pPr>
    </w:p>
    <w:p w:rsidR="008A2C5B" w:rsidRPr="00BC7E07" w:rsidRDefault="00BC7E07" w:rsidP="008A2C5B">
      <w:pPr>
        <w:pStyle w:val="CommentText"/>
        <w:ind w:firstLine="737"/>
        <w:jc w:val="both"/>
        <w:rPr>
          <w:noProof/>
          <w:sz w:val="24"/>
          <w:szCs w:val="24"/>
          <w:lang w:val="sr-Latn-CS"/>
        </w:rPr>
      </w:pPr>
      <w:r>
        <w:rPr>
          <w:i/>
          <w:iCs/>
          <w:noProof/>
          <w:sz w:val="24"/>
          <w:szCs w:val="24"/>
          <w:lang w:val="sr-Latn-CS"/>
        </w:rPr>
        <w:t>Luka</w:t>
      </w:r>
      <w:r w:rsidR="008A2C5B" w:rsidRPr="00BC7E07">
        <w:rPr>
          <w:i/>
          <w:iCs/>
          <w:noProof/>
          <w:sz w:val="24"/>
          <w:szCs w:val="24"/>
          <w:lang w:val="sr-Latn-CS"/>
        </w:rPr>
        <w:t xml:space="preserve"> </w:t>
      </w:r>
      <w:r>
        <w:rPr>
          <w:i/>
          <w:iCs/>
          <w:noProof/>
          <w:sz w:val="24"/>
          <w:szCs w:val="24"/>
          <w:lang w:val="sr-Latn-CS"/>
        </w:rPr>
        <w:t>u</w:t>
      </w:r>
      <w:r w:rsidR="008A2C5B" w:rsidRPr="00BC7E07">
        <w:rPr>
          <w:i/>
          <w:iCs/>
          <w:noProof/>
          <w:sz w:val="24"/>
          <w:szCs w:val="24"/>
          <w:lang w:val="sr-Latn-CS"/>
        </w:rPr>
        <w:t xml:space="preserve"> </w:t>
      </w:r>
      <w:r>
        <w:rPr>
          <w:i/>
          <w:iCs/>
          <w:noProof/>
          <w:sz w:val="24"/>
          <w:szCs w:val="24"/>
          <w:lang w:val="sr-Latn-CS"/>
        </w:rPr>
        <w:t>Bačkoj</w:t>
      </w:r>
      <w:r w:rsidR="008A2C5B" w:rsidRPr="00BC7E07">
        <w:rPr>
          <w:i/>
          <w:iCs/>
          <w:noProof/>
          <w:sz w:val="24"/>
          <w:szCs w:val="24"/>
          <w:lang w:val="sr-Latn-CS"/>
        </w:rPr>
        <w:t xml:space="preserve"> </w:t>
      </w:r>
      <w:r>
        <w:rPr>
          <w:i/>
          <w:iCs/>
          <w:noProof/>
          <w:sz w:val="24"/>
          <w:szCs w:val="24"/>
          <w:lang w:val="sr-Latn-CS"/>
        </w:rPr>
        <w:t>Palanci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pozicionirana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 w:rsidR="001F0B25" w:rsidRPr="00BC7E07">
        <w:rPr>
          <w:noProof/>
          <w:sz w:val="24"/>
          <w:szCs w:val="24"/>
          <w:lang w:val="sr-Latn-CS"/>
        </w:rPr>
        <w:t xml:space="preserve">rkm </w:t>
      </w:r>
      <w:r w:rsidR="00695315" w:rsidRPr="00BC7E07">
        <w:rPr>
          <w:noProof/>
          <w:sz w:val="24"/>
          <w:szCs w:val="24"/>
          <w:lang w:val="sr-Latn-CS"/>
        </w:rPr>
        <w:t>1295</w:t>
      </w:r>
      <w:r w:rsidR="00EC4FBD" w:rsidRPr="00BC7E07">
        <w:rPr>
          <w:noProof/>
          <w:sz w:val="24"/>
          <w:szCs w:val="24"/>
          <w:lang w:val="sr-Latn-CS"/>
        </w:rPr>
        <w:t>.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leve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obale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reke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Dunav</w:t>
      </w:r>
      <w:r w:rsidR="008A2C5B" w:rsidRPr="00BC7E0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bazenskog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tipa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akvatorijom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površine</w:t>
      </w:r>
      <w:r w:rsidR="008A2C5B" w:rsidRPr="00BC7E07">
        <w:rPr>
          <w:noProof/>
          <w:sz w:val="24"/>
          <w:szCs w:val="24"/>
          <w:lang w:val="sr-Latn-CS"/>
        </w:rPr>
        <w:t xml:space="preserve"> 5,2 ha </w:t>
      </w:r>
      <w:r>
        <w:rPr>
          <w:noProof/>
          <w:sz w:val="24"/>
          <w:szCs w:val="24"/>
          <w:lang w:val="sr-Latn-CS"/>
        </w:rPr>
        <w:t>i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minimalnom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dubinom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8A2C5B" w:rsidRPr="00BC7E07">
        <w:rPr>
          <w:noProof/>
          <w:sz w:val="24"/>
          <w:szCs w:val="24"/>
          <w:lang w:val="sr-Latn-CS"/>
        </w:rPr>
        <w:t xml:space="preserve"> 3,5 m </w:t>
      </w:r>
      <w:r>
        <w:rPr>
          <w:noProof/>
          <w:sz w:val="24"/>
          <w:szCs w:val="24"/>
          <w:lang w:val="sr-Latn-CS"/>
        </w:rPr>
        <w:t>pri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niskom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plovidbenom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nivou</w:t>
      </w:r>
      <w:r w:rsidR="008A2C5B" w:rsidRPr="00BC7E07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Ukupna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dužina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operativne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obale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8A2C5B" w:rsidRPr="00BC7E07">
        <w:rPr>
          <w:noProof/>
          <w:sz w:val="24"/>
          <w:szCs w:val="24"/>
          <w:lang w:val="sr-Latn-CS"/>
        </w:rPr>
        <w:t xml:space="preserve"> 322 m </w:t>
      </w:r>
      <w:r>
        <w:rPr>
          <w:noProof/>
          <w:sz w:val="24"/>
          <w:szCs w:val="24"/>
          <w:lang w:val="sr-Latn-CS"/>
        </w:rPr>
        <w:t>koja</w:t>
      </w:r>
      <w:r w:rsidR="00EE22A4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omogućava</w:t>
      </w:r>
      <w:r w:rsidR="00EE22A4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jednovremeni</w:t>
      </w:r>
      <w:r w:rsidR="00EE22A4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privez</w:t>
      </w:r>
      <w:r w:rsidR="00EE22A4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tri</w:t>
      </w:r>
      <w:r w:rsidR="00EE22A4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plovila</w:t>
      </w:r>
      <w:r w:rsidR="00EE22A4" w:rsidRPr="00BC7E07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Luka</w:t>
      </w:r>
      <w:r w:rsidR="00EE22A4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EE22A4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udaljena</w:t>
      </w:r>
      <w:r w:rsidR="008A2C5B" w:rsidRPr="00BC7E07">
        <w:rPr>
          <w:noProof/>
          <w:sz w:val="24"/>
          <w:szCs w:val="24"/>
          <w:lang w:val="sr-Latn-CS"/>
        </w:rPr>
        <w:t xml:space="preserve"> 30 km </w:t>
      </w:r>
      <w:r>
        <w:rPr>
          <w:noProof/>
          <w:sz w:val="24"/>
          <w:szCs w:val="24"/>
          <w:lang w:val="sr-Latn-CS"/>
        </w:rPr>
        <w:t>od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autoputa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</w:t>
      </w:r>
      <w:r w:rsidR="008A2C5B" w:rsidRPr="00BC7E07">
        <w:rPr>
          <w:noProof/>
          <w:sz w:val="24"/>
          <w:szCs w:val="24"/>
          <w:lang w:val="sr-Latn-CS"/>
        </w:rPr>
        <w:t xml:space="preserve">70, </w:t>
      </w:r>
      <w:r>
        <w:rPr>
          <w:noProof/>
          <w:sz w:val="24"/>
          <w:szCs w:val="24"/>
          <w:lang w:val="sr-Latn-CS"/>
        </w:rPr>
        <w:t>pravac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</w:t>
      </w:r>
      <w:r w:rsidR="008A2C5B" w:rsidRPr="00BC7E07">
        <w:rPr>
          <w:noProof/>
          <w:sz w:val="24"/>
          <w:szCs w:val="24"/>
          <w:lang w:val="sr-Latn-CS"/>
        </w:rPr>
        <w:t>-</w:t>
      </w:r>
      <w:r>
        <w:rPr>
          <w:noProof/>
          <w:sz w:val="24"/>
          <w:szCs w:val="24"/>
          <w:lang w:val="sr-Latn-CS"/>
        </w:rPr>
        <w:t>Zagreb</w:t>
      </w:r>
      <w:r w:rsidR="008A2C5B" w:rsidRPr="00BC7E0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8A2C5B" w:rsidRPr="00BC7E07">
        <w:rPr>
          <w:noProof/>
          <w:sz w:val="24"/>
          <w:szCs w:val="24"/>
          <w:lang w:val="sr-Latn-CS"/>
        </w:rPr>
        <w:t xml:space="preserve"> 45 km </w:t>
      </w:r>
      <w:r>
        <w:rPr>
          <w:noProof/>
          <w:sz w:val="24"/>
          <w:szCs w:val="24"/>
          <w:lang w:val="sr-Latn-CS"/>
        </w:rPr>
        <w:t>od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autoputa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</w:t>
      </w:r>
      <w:r w:rsidR="008A2C5B" w:rsidRPr="00BC7E07">
        <w:rPr>
          <w:noProof/>
          <w:sz w:val="24"/>
          <w:szCs w:val="24"/>
          <w:lang w:val="sr-Latn-CS"/>
        </w:rPr>
        <w:t xml:space="preserve">75, </w:t>
      </w:r>
      <w:r>
        <w:rPr>
          <w:noProof/>
          <w:sz w:val="24"/>
          <w:szCs w:val="24"/>
          <w:lang w:val="sr-Latn-CS"/>
        </w:rPr>
        <w:t>pravac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</w:t>
      </w:r>
      <w:r w:rsidR="008A2C5B" w:rsidRPr="00BC7E07">
        <w:rPr>
          <w:noProof/>
          <w:sz w:val="24"/>
          <w:szCs w:val="24"/>
          <w:lang w:val="sr-Latn-CS"/>
        </w:rPr>
        <w:t>-</w:t>
      </w:r>
      <w:r>
        <w:rPr>
          <w:noProof/>
          <w:sz w:val="24"/>
          <w:szCs w:val="24"/>
          <w:lang w:val="sr-Latn-CS"/>
        </w:rPr>
        <w:t>Budimpešta</w:t>
      </w:r>
      <w:r w:rsidR="008A2C5B" w:rsidRPr="00BC7E07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Luka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povezana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nacionalnom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železničkom</w:t>
      </w:r>
      <w:r w:rsidR="008A2C5B" w:rsidRPr="00BC7E0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mrežom</w:t>
      </w:r>
      <w:r w:rsidR="008A2C5B" w:rsidRPr="00BC7E07">
        <w:rPr>
          <w:noProof/>
          <w:sz w:val="24"/>
          <w:szCs w:val="24"/>
          <w:lang w:val="sr-Latn-CS"/>
        </w:rPr>
        <w:t>.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Bačka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Palanka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d</w:t>
      </w:r>
      <w:r w:rsidR="008A2C5B" w:rsidRPr="00BC7E07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stečeno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svojinske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transformacije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rasutih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8A2C5B" w:rsidRPr="00BC7E07">
        <w:rPr>
          <w:noProof/>
          <w:lang w:val="sr-Latn-CS"/>
        </w:rPr>
        <w:t xml:space="preserve"> </w:t>
      </w:r>
      <w:r w:rsidR="00977752" w:rsidRPr="00BC7E07">
        <w:rPr>
          <w:noProof/>
          <w:lang w:val="sr-Latn-CS"/>
        </w:rPr>
        <w:t>„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Bačka</w:t>
      </w:r>
      <w:r w:rsidR="005015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Palanka</w:t>
      </w:r>
      <w:r w:rsidR="00501557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d</w:t>
      </w:r>
      <w:r w:rsidR="00501557" w:rsidRPr="00BC7E07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501557" w:rsidRPr="00BC7E07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501557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čine</w:t>
      </w:r>
      <w:r w:rsidR="005015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portalna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6/12 t (Ganz</w:t>
      </w:r>
      <w:r w:rsidR="00501557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jedna</w:t>
      </w:r>
      <w:r w:rsidR="005015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mobilna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dizalica</w:t>
      </w:r>
      <w:r w:rsidR="008A2C5B" w:rsidRPr="00BC7E07">
        <w:rPr>
          <w:noProof/>
          <w:lang w:val="sr-Latn-CS"/>
        </w:rPr>
        <w:t xml:space="preserve"> (Sennebogen)</w:t>
      </w:r>
      <w:r w:rsidR="0050155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jedna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dizalica</w:t>
      </w:r>
      <w:r w:rsidR="008A2C5B" w:rsidRPr="00BC7E07">
        <w:rPr>
          <w:noProof/>
          <w:lang w:val="sr-Latn-CS"/>
        </w:rPr>
        <w:t xml:space="preserve"> (Schwimmkran 3), </w:t>
      </w:r>
      <w:r>
        <w:rPr>
          <w:noProof/>
          <w:lang w:val="sr-Latn-CS"/>
        </w:rPr>
        <w:t>različiti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usipni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koševi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trakasti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transporteri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Preduzeće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650 m</w:t>
      </w:r>
      <w:r w:rsidR="008A2C5B" w:rsidRPr="00BC7E07">
        <w:rPr>
          <w:noProof/>
          <w:vertAlign w:val="superscript"/>
          <w:lang w:val="sr-Latn-CS"/>
        </w:rPr>
        <w:t>2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zatvorenih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8.260 m</w:t>
      </w:r>
      <w:r w:rsidR="008A2C5B" w:rsidRPr="00BC7E07">
        <w:rPr>
          <w:noProof/>
          <w:vertAlign w:val="superscript"/>
          <w:lang w:val="sr-Latn-CS"/>
        </w:rPr>
        <w:t>2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B63A7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Tokom</w:t>
      </w:r>
      <w:r w:rsidR="008A2C5B" w:rsidRPr="00BC7E07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pretovareno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290.000 t. </w:t>
      </w:r>
      <w:r>
        <w:rPr>
          <w:noProof/>
          <w:lang w:val="sr-Latn-CS"/>
        </w:rPr>
        <w:t>Najčešće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obrađivane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žitarice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uljarice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sojina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suncokretova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sačma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đubrivo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737"/>
        <w:jc w:val="both"/>
        <w:rPr>
          <w:b/>
          <w:bCs/>
          <w:noProof/>
          <w:lang w:val="sr-Latn-CS"/>
        </w:rPr>
      </w:pPr>
      <w:r>
        <w:rPr>
          <w:noProof/>
          <w:lang w:val="sr-Latn-CS"/>
        </w:rPr>
        <w:t>Planovi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Bačkoj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Palanci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kontejnerskog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tečne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žitarica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Kako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obaloutvrde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vertikalnog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keja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480 m, </w:t>
      </w:r>
      <w:r>
        <w:rPr>
          <w:noProof/>
          <w:lang w:val="sr-Latn-CS"/>
        </w:rPr>
        <w:t>silosa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žitarice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60.000 t, </w:t>
      </w:r>
      <w:r>
        <w:rPr>
          <w:noProof/>
          <w:lang w:val="sr-Latn-CS"/>
        </w:rPr>
        <w:t>nabavci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koloseka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Realizacija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uslovljena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prvenstveno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stepenom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proširivanjem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6E2A3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6E2A3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6E2A3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Potrebno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postigne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saglasnost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Bačka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Palanka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Agencije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sadašnjeg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imovinsko</w:t>
      </w:r>
      <w:r w:rsidR="008A2C5B" w:rsidRPr="00BC7E07">
        <w:rPr>
          <w:noProof/>
          <w:lang w:val="sr-Latn-CS"/>
        </w:rPr>
        <w:t>-</w:t>
      </w:r>
      <w:r>
        <w:rPr>
          <w:noProof/>
          <w:lang w:val="sr-Latn-CS"/>
        </w:rPr>
        <w:t>pravne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zemljištu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Bačka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Palanka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d</w:t>
      </w:r>
      <w:r w:rsidR="008A2C5B" w:rsidRPr="00BC7E07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lastRenderedPageBreak/>
        <w:t>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uknjiženo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Proširenje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Bačkoj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Palanci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posledično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Procenjena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5,1 </w:t>
      </w:r>
      <w:r>
        <w:rPr>
          <w:noProof/>
          <w:lang w:val="sr-Latn-CS"/>
        </w:rPr>
        <w:t>miliona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5,6 </w:t>
      </w:r>
      <w:r>
        <w:rPr>
          <w:noProof/>
          <w:lang w:val="sr-Latn-CS"/>
        </w:rPr>
        <w:t>miliona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8A2C5B" w:rsidRPr="00BC7E07">
        <w:rPr>
          <w:noProof/>
          <w:lang w:val="sr-Latn-CS"/>
        </w:rPr>
        <w:t>.</w:t>
      </w:r>
      <w:r w:rsidR="008A2C5B" w:rsidRPr="00BC7E07">
        <w:rPr>
          <w:rStyle w:val="FootnoteCharacters"/>
          <w:noProof/>
          <w:lang w:val="sr-Latn-CS"/>
        </w:rPr>
        <w:footnoteReference w:id="17"/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Tačan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usvajanja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Bačkoj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Palanci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Sastavni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predlozi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b/>
          <w:noProof/>
          <w:lang w:val="sr-Latn-CS"/>
        </w:rPr>
        <w:t>.</w:t>
      </w:r>
    </w:p>
    <w:p w:rsidR="008A2C5B" w:rsidRPr="00BC7E07" w:rsidRDefault="008A2C5B" w:rsidP="008A2C5B">
      <w:pPr>
        <w:jc w:val="both"/>
        <w:rPr>
          <w:iCs/>
          <w:noProof/>
          <w:lang w:val="sr-Latn-CS"/>
        </w:rPr>
      </w:pP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i/>
          <w:iCs/>
          <w:noProof/>
          <w:lang w:val="sr-Latn-CS"/>
        </w:rPr>
        <w:t>Luka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u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Apatinu</w:t>
      </w:r>
      <w:r w:rsidR="008A2C5B" w:rsidRPr="00BC7E07">
        <w:rPr>
          <w:b/>
          <w:bCs/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 w:rsidR="001F0B25" w:rsidRPr="00BC7E07">
        <w:rPr>
          <w:noProof/>
          <w:lang w:val="sr-Latn-CS"/>
        </w:rPr>
        <w:t xml:space="preserve">rkm </w:t>
      </w:r>
      <w:r w:rsidR="008A2C5B" w:rsidRPr="00BC7E07">
        <w:rPr>
          <w:noProof/>
          <w:lang w:val="sr-Latn-CS"/>
        </w:rPr>
        <w:t>1401</w:t>
      </w:r>
      <w:r w:rsidR="00EC4FBD" w:rsidRPr="00BC7E07">
        <w:rPr>
          <w:noProof/>
          <w:lang w:val="sr-Latn-CS"/>
        </w:rPr>
        <w:t>.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leve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kanalskog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tipa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akvatorijom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veličine</w:t>
      </w:r>
      <w:r w:rsidR="008A2C5B" w:rsidRPr="00BC7E07">
        <w:rPr>
          <w:noProof/>
          <w:lang w:val="sr-Latn-CS"/>
        </w:rPr>
        <w:t xml:space="preserve"> 1 ha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dubine</w:t>
      </w:r>
      <w:r w:rsidR="008A2C5B" w:rsidRPr="00BC7E07">
        <w:rPr>
          <w:noProof/>
          <w:lang w:val="sr-Latn-CS"/>
        </w:rPr>
        <w:t xml:space="preserve"> 3-5 m. </w:t>
      </w:r>
      <w:r>
        <w:rPr>
          <w:noProof/>
          <w:lang w:val="sr-Latn-CS"/>
        </w:rPr>
        <w:t>Ukupna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poluvertikalnog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keja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240 m 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jednovremeni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privez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udaljena</w:t>
      </w:r>
      <w:r w:rsidR="008A2C5B" w:rsidRPr="00BC7E07">
        <w:rPr>
          <w:noProof/>
          <w:lang w:val="sr-Latn-CS"/>
        </w:rPr>
        <w:t xml:space="preserve"> 70 km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autoputa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8A2C5B" w:rsidRPr="00BC7E07">
        <w:rPr>
          <w:noProof/>
          <w:lang w:val="sr-Latn-CS"/>
        </w:rPr>
        <w:t xml:space="preserve">75, </w:t>
      </w:r>
      <w:r>
        <w:rPr>
          <w:noProof/>
          <w:lang w:val="sr-Latn-CS"/>
        </w:rPr>
        <w:t>pravac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</w:t>
      </w:r>
      <w:r w:rsidR="008A2C5B" w:rsidRPr="00BC7E07">
        <w:rPr>
          <w:noProof/>
          <w:lang w:val="sr-Latn-CS"/>
        </w:rPr>
        <w:t xml:space="preserve"> - </w:t>
      </w:r>
      <w:r>
        <w:rPr>
          <w:noProof/>
          <w:lang w:val="sr-Latn-CS"/>
        </w:rPr>
        <w:t>Budimpešta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akcionarsko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Napredak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Republici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stečeno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Svoje</w:t>
      </w:r>
      <w:r w:rsidR="003C2A2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3C2A2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3C2A2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3C2A2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pomoću</w:t>
      </w:r>
      <w:r w:rsidR="003C2A2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portalne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6 t, </w:t>
      </w:r>
      <w:r>
        <w:rPr>
          <w:noProof/>
          <w:lang w:val="sr-Latn-CS"/>
        </w:rPr>
        <w:t>trakastih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transportera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pneumatske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8A2C5B" w:rsidRPr="00BC7E07">
        <w:rPr>
          <w:noProof/>
          <w:lang w:val="sr-Latn-CS"/>
        </w:rPr>
        <w:t>. „</w:t>
      </w:r>
      <w:r>
        <w:rPr>
          <w:noProof/>
          <w:lang w:val="sr-Latn-CS"/>
        </w:rPr>
        <w:t>Napredak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raspolaže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25.000 m</w:t>
      </w:r>
      <w:r w:rsidR="008A2C5B" w:rsidRPr="00BC7E07">
        <w:rPr>
          <w:noProof/>
          <w:vertAlign w:val="superscript"/>
          <w:lang w:val="sr-Latn-CS"/>
        </w:rPr>
        <w:t>2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Najčešće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obrađivane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žitarice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pesak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šljunak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737"/>
        <w:jc w:val="both"/>
        <w:rPr>
          <w:rStyle w:val="apple-style-span"/>
          <w:noProof/>
          <w:lang w:val="sr-Latn-CS"/>
        </w:rPr>
      </w:pPr>
      <w:r>
        <w:rPr>
          <w:rStyle w:val="apple-style-span"/>
          <w:noProof/>
          <w:lang w:val="sr-Latn-CS"/>
        </w:rPr>
        <w:t>Akvatorija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luke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koristi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kao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zimovnik</w:t>
      </w:r>
      <w:r w:rsidR="008A2C5B" w:rsidRPr="00BC7E07">
        <w:rPr>
          <w:rStyle w:val="apple-style-span"/>
          <w:noProof/>
          <w:lang w:val="sr-Latn-CS"/>
        </w:rPr>
        <w:t xml:space="preserve">, </w:t>
      </w:r>
      <w:r>
        <w:rPr>
          <w:rStyle w:val="apple-style-span"/>
          <w:noProof/>
          <w:lang w:val="sr-Latn-CS"/>
        </w:rPr>
        <w:t>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akvatoriji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istog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rukavca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smešteni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brodogradilište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marina</w:t>
      </w:r>
      <w:r w:rsidR="008A2C5B" w:rsidRPr="00BC7E07">
        <w:rPr>
          <w:rStyle w:val="apple-style-span"/>
          <w:noProof/>
          <w:lang w:val="sr-Latn-CS"/>
        </w:rPr>
        <w:t xml:space="preserve">, </w:t>
      </w:r>
      <w:r>
        <w:rPr>
          <w:rStyle w:val="apple-style-span"/>
          <w:noProof/>
          <w:lang w:val="sr-Latn-CS"/>
        </w:rPr>
        <w:t>što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može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prouzrokuje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značajne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probleme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slučaju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većeg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intenziteta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saobraćaja</w:t>
      </w:r>
      <w:r w:rsidR="008A2C5B" w:rsidRPr="00BC7E07">
        <w:rPr>
          <w:rStyle w:val="apple-style-span"/>
          <w:noProof/>
          <w:lang w:val="sr-Latn-CS"/>
        </w:rPr>
        <w:t xml:space="preserve">, </w:t>
      </w:r>
      <w:r>
        <w:rPr>
          <w:rStyle w:val="apple-style-span"/>
          <w:noProof/>
          <w:lang w:val="sr-Latn-CS"/>
        </w:rPr>
        <w:t>zbog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čega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je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neophodno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tehnička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dokumentacija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pokaže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opravdanost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zadržavanje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luke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na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sadašnjoj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poziciji</w:t>
      </w:r>
      <w:r w:rsidR="008A2C5B" w:rsidRPr="00BC7E07">
        <w:rPr>
          <w:rStyle w:val="apple-style-span"/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737"/>
        <w:jc w:val="both"/>
        <w:rPr>
          <w:b/>
          <w:bCs/>
          <w:noProof/>
          <w:lang w:val="sr-Latn-CS"/>
        </w:rPr>
      </w:pPr>
      <w:r>
        <w:rPr>
          <w:noProof/>
          <w:lang w:val="sr-Latn-CS"/>
        </w:rPr>
        <w:t>Izradom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usvajanjem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D121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Apatinu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biće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ispitana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opravdanost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pozicije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nove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luke</w:t>
      </w:r>
      <w:r w:rsidR="008A2C5B" w:rsidRPr="00BC7E07">
        <w:rPr>
          <w:rStyle w:val="apple-style-span"/>
          <w:noProof/>
          <w:lang w:val="sr-Latn-CS"/>
        </w:rPr>
        <w:t xml:space="preserve">, </w:t>
      </w:r>
      <w:r>
        <w:rPr>
          <w:rStyle w:val="apple-style-span"/>
          <w:noProof/>
          <w:lang w:val="sr-Latn-CS"/>
        </w:rPr>
        <w:t>te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će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skladu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podacima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prometu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robe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koja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gravitira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ka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iz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zaleđa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buduće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luke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Apatinu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utvrditi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kojim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lučkim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terminalima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postoji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potreba</w:t>
      </w:r>
      <w:r w:rsidR="008A2C5B" w:rsidRPr="00BC7E07">
        <w:rPr>
          <w:rStyle w:val="apple-style-span"/>
          <w:noProof/>
          <w:lang w:val="sr-Latn-CS"/>
        </w:rPr>
        <w:t xml:space="preserve">. </w:t>
      </w:r>
      <w:r>
        <w:rPr>
          <w:rStyle w:val="apple-style-span"/>
          <w:noProof/>
          <w:lang w:val="sr-Latn-CS"/>
        </w:rPr>
        <w:t>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okviru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postupka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ispitivanja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opravdanosti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izgradnje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nove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luke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rešavaće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pitanje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statusa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postojećeg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lučkog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operatera</w:t>
      </w:r>
      <w:r w:rsidR="008A2C5B" w:rsidRPr="00BC7E07">
        <w:rPr>
          <w:rStyle w:val="apple-style-span"/>
          <w:noProof/>
          <w:lang w:val="sr-Latn-CS"/>
        </w:rPr>
        <w:t>.</w:t>
      </w:r>
    </w:p>
    <w:p w:rsidR="008A2C5B" w:rsidRPr="00BC7E07" w:rsidRDefault="008A2C5B" w:rsidP="008A2C5B">
      <w:pPr>
        <w:jc w:val="both"/>
        <w:rPr>
          <w:iCs/>
          <w:noProof/>
          <w:lang w:val="sr-Latn-CS"/>
        </w:rPr>
      </w:pP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i/>
          <w:iCs/>
          <w:noProof/>
          <w:lang w:val="sr-Latn-CS"/>
        </w:rPr>
        <w:t>Luka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u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Bogojevu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levoj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 w:rsidR="001F0B25" w:rsidRPr="00BC7E07">
        <w:rPr>
          <w:noProof/>
          <w:lang w:val="sr-Latn-CS"/>
        </w:rPr>
        <w:t xml:space="preserve">rkm </w:t>
      </w:r>
      <w:r w:rsidR="00695315" w:rsidRPr="00BC7E07">
        <w:rPr>
          <w:noProof/>
          <w:lang w:val="sr-Latn-CS"/>
        </w:rPr>
        <w:t>1366.</w:t>
      </w:r>
      <w:r w:rsidR="001F0B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udaljena</w:t>
      </w:r>
      <w:r w:rsidR="008A2C5B" w:rsidRPr="00BC7E07">
        <w:rPr>
          <w:noProof/>
          <w:lang w:val="sr-Latn-CS"/>
        </w:rPr>
        <w:t xml:space="preserve"> 40 km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autoputa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8A2C5B" w:rsidRPr="00BC7E07">
        <w:rPr>
          <w:noProof/>
          <w:lang w:val="sr-Latn-CS"/>
        </w:rPr>
        <w:t xml:space="preserve">75, </w:t>
      </w:r>
      <w:r>
        <w:rPr>
          <w:noProof/>
          <w:lang w:val="sr-Latn-CS"/>
        </w:rPr>
        <w:t>pravac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</w:t>
      </w:r>
      <w:r w:rsidR="008A2C5B" w:rsidRPr="00BC7E07">
        <w:rPr>
          <w:noProof/>
          <w:lang w:val="sr-Latn-CS"/>
        </w:rPr>
        <w:t>-</w:t>
      </w:r>
      <w:r>
        <w:rPr>
          <w:noProof/>
          <w:lang w:val="sr-Latn-CS"/>
        </w:rPr>
        <w:t>Budimpešta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8A2C5B" w:rsidRPr="00BC7E07">
        <w:rPr>
          <w:noProof/>
          <w:lang w:val="sr-Latn-CS"/>
        </w:rPr>
        <w:t>.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otvorenog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tipa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akvatorijom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dubine</w:t>
      </w:r>
      <w:r w:rsidR="003E5F35" w:rsidRPr="00BC7E07">
        <w:rPr>
          <w:noProof/>
          <w:lang w:val="sr-Latn-CS"/>
        </w:rPr>
        <w:t xml:space="preserve"> 12 m. </w:t>
      </w:r>
      <w:r>
        <w:rPr>
          <w:noProof/>
          <w:lang w:val="sr-Latn-CS"/>
        </w:rPr>
        <w:t>Ukupna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dužina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vertikalnog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keja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3E5F35" w:rsidRPr="00BC7E07">
        <w:rPr>
          <w:noProof/>
          <w:lang w:val="sr-Latn-CS"/>
        </w:rPr>
        <w:t xml:space="preserve"> 167 m, </w:t>
      </w:r>
      <w:r>
        <w:rPr>
          <w:noProof/>
          <w:lang w:val="sr-Latn-CS"/>
        </w:rPr>
        <w:t>a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pretovara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novoizgrađeni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keja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dužine</w:t>
      </w:r>
      <w:r w:rsidR="003E5F35" w:rsidRPr="00BC7E07">
        <w:rPr>
          <w:noProof/>
          <w:lang w:val="sr-Latn-CS"/>
        </w:rPr>
        <w:t xml:space="preserve"> 90 m.</w:t>
      </w:r>
    </w:p>
    <w:p w:rsidR="008A2C5B" w:rsidRPr="00BC7E07" w:rsidRDefault="00BC7E07" w:rsidP="008A2C5B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</w:t>
      </w:r>
      <w:r w:rsidR="0037490C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Luka</w:t>
      </w:r>
      <w:r w:rsidR="003749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37490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Bogojevo</w:t>
      </w:r>
      <w:r w:rsidR="0037490C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d</w:t>
      </w:r>
      <w:r w:rsidR="0037490C" w:rsidRPr="00BC7E07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37490C" w:rsidRPr="00BC7E07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37490C" w:rsidRPr="00BC7E07">
        <w:rPr>
          <w:noProof/>
          <w:lang w:val="sr-Latn-CS"/>
        </w:rPr>
        <w:t>.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vlasničkoj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kompanija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Hibrid</w:t>
      </w:r>
      <w:r w:rsidR="008A2C5B" w:rsidRPr="00BC7E07">
        <w:rPr>
          <w:noProof/>
          <w:lang w:val="sr-Latn-CS"/>
        </w:rPr>
        <w:t xml:space="preserve">“ </w:t>
      </w:r>
      <w:r>
        <w:rPr>
          <w:noProof/>
          <w:lang w:val="sr-Latn-CS"/>
        </w:rPr>
        <w:t>d</w:t>
      </w:r>
      <w:r w:rsidR="008A2C5B" w:rsidRPr="00BC7E07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većinski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udeo</w:t>
      </w:r>
      <w:r w:rsidR="008A2C5B" w:rsidRPr="00BC7E07">
        <w:rPr>
          <w:noProof/>
          <w:lang w:val="sr-Latn-CS"/>
        </w:rPr>
        <w:t xml:space="preserve"> (60%) </w:t>
      </w:r>
      <w:r>
        <w:rPr>
          <w:noProof/>
          <w:lang w:val="sr-Latn-CS"/>
        </w:rPr>
        <w:t>dok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manjinski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vlasnik</w:t>
      </w:r>
      <w:r w:rsidR="008A2C5B" w:rsidRPr="00BC7E07">
        <w:rPr>
          <w:noProof/>
          <w:lang w:val="sr-Latn-CS"/>
        </w:rPr>
        <w:t xml:space="preserve"> (40%).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rasutih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A2C5B" w:rsidRPr="00BC7E07">
        <w:rPr>
          <w:noProof/>
          <w:lang w:val="sr-Latn-CS"/>
        </w:rPr>
        <w:t>.</w:t>
      </w:r>
      <w:r w:rsidR="008A2C5B" w:rsidRPr="00BC7E07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silosom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B11EEC" w:rsidRPr="00BC7E07">
        <w:rPr>
          <w:noProof/>
          <w:lang w:val="sr-Latn-CS"/>
        </w:rPr>
        <w:t xml:space="preserve"> </w:t>
      </w:r>
      <w:r w:rsidR="008A2C5B" w:rsidRPr="00BC7E07">
        <w:rPr>
          <w:noProof/>
          <w:lang w:val="sr-Latn-CS"/>
        </w:rPr>
        <w:t xml:space="preserve">30000 t; </w:t>
      </w:r>
      <w:r>
        <w:rPr>
          <w:noProof/>
          <w:lang w:val="sr-Latn-CS"/>
        </w:rPr>
        <w:t>dva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usipni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prijemni</w:t>
      </w:r>
      <w:r w:rsidR="008A2C5B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koš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ukupnog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8A2C5B" w:rsidRPr="00BC7E07">
        <w:rPr>
          <w:noProof/>
          <w:lang w:val="sr-Latn-CS"/>
        </w:rPr>
        <w:t xml:space="preserve"> 700 t/h; </w:t>
      </w:r>
      <w:r>
        <w:rPr>
          <w:noProof/>
          <w:lang w:val="sr-Latn-CS"/>
        </w:rPr>
        <w:t>sušarom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8A2C5B" w:rsidRPr="00BC7E07">
        <w:rPr>
          <w:noProof/>
          <w:lang w:val="sr-Latn-CS"/>
        </w:rPr>
        <w:t xml:space="preserve"> 40 t/h; </w:t>
      </w:r>
      <w:r>
        <w:rPr>
          <w:noProof/>
          <w:lang w:val="sr-Latn-CS"/>
        </w:rPr>
        <w:t>portalnom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20 t; </w:t>
      </w:r>
      <w:r>
        <w:rPr>
          <w:noProof/>
          <w:lang w:val="sr-Latn-CS"/>
        </w:rPr>
        <w:t>trakastim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transporterom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proizvodnosti</w:t>
      </w:r>
      <w:r w:rsidR="008A2C5B" w:rsidRPr="00BC7E07">
        <w:rPr>
          <w:noProof/>
          <w:lang w:val="sr-Latn-CS"/>
        </w:rPr>
        <w:t xml:space="preserve"> 400 t/h; </w:t>
      </w:r>
      <w:r>
        <w:rPr>
          <w:noProof/>
          <w:lang w:val="sr-Latn-CS"/>
        </w:rPr>
        <w:t>zatvorenim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8A2C5B" w:rsidRPr="00BC7E07">
        <w:rPr>
          <w:noProof/>
          <w:lang w:val="sr-Latn-CS"/>
        </w:rPr>
        <w:t xml:space="preserve"> 7500 m2; </w:t>
      </w:r>
      <w:r>
        <w:rPr>
          <w:noProof/>
          <w:lang w:val="sr-Latn-CS"/>
        </w:rPr>
        <w:t>potrebnom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Najčešće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obrađivane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žitarice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veštačko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đubrivo</w:t>
      </w:r>
      <w:r w:rsidR="008A2C5B" w:rsidRPr="00BC7E07">
        <w:rPr>
          <w:noProof/>
          <w:lang w:val="sr-Latn-CS"/>
        </w:rPr>
        <w:t>,</w:t>
      </w:r>
      <w:r w:rsidR="002D6F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šljunak</w:t>
      </w:r>
      <w:r w:rsidR="002D6F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D6F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pesak</w:t>
      </w:r>
      <w:r w:rsidR="002D6F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D6F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D6F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proteklih</w:t>
      </w:r>
      <w:r w:rsidR="002D6F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promet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Bogojevo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8A2C5B" w:rsidRPr="00BC7E07">
        <w:rPr>
          <w:noProof/>
          <w:lang w:val="sr-Latn-CS"/>
        </w:rPr>
        <w:t xml:space="preserve"> 200.000 t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300.000 t </w:t>
      </w:r>
      <w:r>
        <w:rPr>
          <w:noProof/>
          <w:lang w:val="sr-Latn-CS"/>
        </w:rPr>
        <w:t>razne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737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lastRenderedPageBreak/>
        <w:t>Planovi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Bogojevu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pravcu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kompletnog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logističkog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3E5F3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omoguće</w:t>
      </w:r>
      <w:r w:rsidR="008A2C5B" w:rsidRPr="00BC7E07">
        <w:rPr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valorizaciju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povoljnog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geografskog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saobraćajnog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položaja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cilju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specijalizacije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ove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luke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pretovar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skladištenje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žitarica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mineralnog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đubriva</w:t>
      </w:r>
      <w:r w:rsidR="008A2C5B" w:rsidRPr="00BC7E07">
        <w:rPr>
          <w:rStyle w:val="apple-style-span"/>
          <w:noProof/>
          <w:lang w:val="sr-Latn-CS"/>
        </w:rPr>
        <w:t xml:space="preserve">, </w:t>
      </w:r>
      <w:r>
        <w:rPr>
          <w:rStyle w:val="apple-style-span"/>
          <w:noProof/>
          <w:lang w:val="sr-Latn-CS"/>
        </w:rPr>
        <w:t>ali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omogući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izgradnju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razvoj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intermodalnog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terminala</w:t>
      </w:r>
      <w:r w:rsidR="008A2C5B" w:rsidRPr="00BC7E07">
        <w:rPr>
          <w:rStyle w:val="apple-style-span"/>
          <w:noProof/>
          <w:lang w:val="sr-Latn-CS"/>
        </w:rPr>
        <w:t xml:space="preserve">. </w:t>
      </w:r>
      <w:r>
        <w:rPr>
          <w:rStyle w:val="apple-style-span"/>
          <w:noProof/>
          <w:lang w:val="sr-Latn-CS"/>
        </w:rPr>
        <w:t>Ovi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planovi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obuhvataju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8A2C5B" w:rsidRPr="00BC7E07">
        <w:rPr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sanaciju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rekonstrukciju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urušenog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dela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obale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dužini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od</w:t>
      </w:r>
      <w:r w:rsidR="008A2C5B" w:rsidRPr="00BC7E07">
        <w:rPr>
          <w:rStyle w:val="apple-style-span"/>
          <w:noProof/>
          <w:lang w:val="sr-Latn-CS"/>
        </w:rPr>
        <w:t xml:space="preserve"> 55 m </w:t>
      </w:r>
      <w:r>
        <w:rPr>
          <w:rStyle w:val="apple-style-span"/>
          <w:noProof/>
          <w:lang w:val="sr-Latn-CS"/>
        </w:rPr>
        <w:t>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izgradnju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industrijskog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koloseka</w:t>
      </w:r>
      <w:r w:rsidR="008A2C5B" w:rsidRPr="00BC7E07">
        <w:rPr>
          <w:rStyle w:val="apple-style-span"/>
          <w:noProof/>
          <w:lang w:val="sr-Latn-CS"/>
        </w:rPr>
        <w:t xml:space="preserve">, </w:t>
      </w:r>
      <w:r>
        <w:rPr>
          <w:rStyle w:val="apple-style-span"/>
          <w:noProof/>
          <w:lang w:val="sr-Latn-CS"/>
        </w:rPr>
        <w:t>kao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njegovo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povezivanje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nacionalnom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železničkom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mrežom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dužini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od</w:t>
      </w:r>
      <w:r w:rsidR="008A2C5B" w:rsidRPr="00BC7E07">
        <w:rPr>
          <w:rStyle w:val="apple-style-span"/>
          <w:noProof/>
          <w:lang w:val="sr-Latn-CS"/>
        </w:rPr>
        <w:t xml:space="preserve"> 2,5 km. </w:t>
      </w:r>
      <w:r>
        <w:rPr>
          <w:rStyle w:val="apple-style-span"/>
          <w:noProof/>
          <w:lang w:val="sr-Latn-CS"/>
        </w:rPr>
        <w:t>Planskom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dokumentacijom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opštine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Bogojevo</w:t>
      </w:r>
      <w:r w:rsidR="008A2C5B" w:rsidRPr="00BC7E07">
        <w:rPr>
          <w:rStyle w:val="apple-style-span"/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AP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8A2C5B" w:rsidRPr="00BC7E07">
        <w:rPr>
          <w:b/>
          <w:noProof/>
          <w:lang w:val="sr-Latn-CS"/>
        </w:rPr>
        <w:t xml:space="preserve">, </w:t>
      </w:r>
      <w:r>
        <w:rPr>
          <w:rStyle w:val="apple-style-span"/>
          <w:noProof/>
          <w:lang w:val="sr-Latn-CS"/>
        </w:rPr>
        <w:t>predviđeno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je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razvijanje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intermodalnog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terminala</w:t>
      </w:r>
      <w:r w:rsidR="008A2C5B" w:rsidRPr="00BC7E07">
        <w:rPr>
          <w:rStyle w:val="apple-style-span"/>
          <w:noProof/>
          <w:lang w:val="sr-Latn-CS"/>
        </w:rPr>
        <w:t xml:space="preserve">, </w:t>
      </w:r>
      <w:r>
        <w:rPr>
          <w:rStyle w:val="apple-style-span"/>
          <w:noProof/>
          <w:lang w:val="sr-Latn-CS"/>
        </w:rPr>
        <w:t>pri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čemu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isti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mora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bude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obuhvaćem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lučkim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područjem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tretiran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kao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lučki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terminal</w:t>
      </w:r>
      <w:r w:rsidR="008A2C5B" w:rsidRPr="00BC7E07">
        <w:rPr>
          <w:rStyle w:val="apple-style-span"/>
          <w:noProof/>
          <w:lang w:val="sr-Latn-CS"/>
        </w:rPr>
        <w:t xml:space="preserve">. </w:t>
      </w:r>
      <w:r>
        <w:rPr>
          <w:rStyle w:val="apple-style-span"/>
          <w:noProof/>
          <w:lang w:val="sr-Latn-CS"/>
        </w:rPr>
        <w:t>Pored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navedenog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prepoznata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je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potreba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izgradnjom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skladišnih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prostora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prateće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lučke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infrastrukture</w:t>
      </w:r>
      <w:r w:rsidR="008A2C5B" w:rsidRPr="00BC7E07">
        <w:rPr>
          <w:b/>
          <w:noProof/>
          <w:lang w:val="sr-Latn-CS"/>
        </w:rPr>
        <w:t xml:space="preserve"> </w:t>
      </w:r>
      <w:r w:rsidR="008A2C5B" w:rsidRPr="00BC7E07">
        <w:rPr>
          <w:noProof/>
          <w:lang w:val="sr-Latn-CS"/>
        </w:rPr>
        <w:t>(</w:t>
      </w:r>
      <w:r>
        <w:rPr>
          <w:noProof/>
          <w:lang w:val="sr-Latn-CS"/>
        </w:rPr>
        <w:t>železničkog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koloseka</w:t>
      </w:r>
      <w:r w:rsidR="001D121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D1210" w:rsidRPr="00BC7E07">
        <w:rPr>
          <w:noProof/>
          <w:lang w:val="sr-Latn-CS"/>
        </w:rPr>
        <w:t xml:space="preserve"> 2,5 km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vertikalnog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keja</w:t>
      </w:r>
      <w:r w:rsidR="008A2C5B" w:rsidRPr="00BC7E07">
        <w:rPr>
          <w:rStyle w:val="apple-style-span"/>
          <w:noProof/>
          <w:lang w:val="sr-Latn-CS"/>
        </w:rPr>
        <w:t>,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100000 t (</w:t>
      </w:r>
      <w:r>
        <w:rPr>
          <w:noProof/>
          <w:lang w:val="sr-Latn-CS"/>
        </w:rPr>
        <w:t>sadašnji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</w:t>
      </w:r>
      <w:r w:rsidR="008A2C5B" w:rsidRPr="00BC7E07">
        <w:rPr>
          <w:noProof/>
          <w:lang w:val="sr-Latn-CS"/>
        </w:rPr>
        <w:t xml:space="preserve"> 50000 t)</w:t>
      </w:r>
      <w:r w:rsidR="008A2C5B" w:rsidRPr="00BC7E07">
        <w:rPr>
          <w:rStyle w:val="apple-style-span"/>
          <w:noProof/>
          <w:lang w:val="sr-Latn-CS"/>
        </w:rPr>
        <w:t xml:space="preserve"> </w:t>
      </w:r>
      <w:r>
        <w:rPr>
          <w:noProof/>
          <w:lang w:val="sr-Latn-CS"/>
        </w:rPr>
        <w:t>Procenjena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3.2 </w:t>
      </w:r>
      <w:r>
        <w:rPr>
          <w:noProof/>
          <w:lang w:val="sr-Latn-CS"/>
        </w:rPr>
        <w:t>miliona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2.4  </w:t>
      </w:r>
      <w:r>
        <w:rPr>
          <w:noProof/>
          <w:lang w:val="sr-Latn-CS"/>
        </w:rPr>
        <w:t>miliona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8A2C5B" w:rsidRPr="00BC7E07">
        <w:rPr>
          <w:b/>
          <w:noProof/>
          <w:lang w:val="sr-Latn-CS"/>
        </w:rPr>
        <w:t>.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Tačan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Bogojevu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usvajanja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Sastavni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predlozi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b/>
          <w:noProof/>
          <w:lang w:val="sr-Latn-CS"/>
        </w:rPr>
        <w:t>.</w:t>
      </w:r>
    </w:p>
    <w:p w:rsidR="008A2C5B" w:rsidRPr="00BC7E07" w:rsidRDefault="008A2C5B" w:rsidP="008A2C5B">
      <w:pPr>
        <w:ind w:firstLine="737"/>
        <w:jc w:val="both"/>
        <w:rPr>
          <w:iCs/>
          <w:noProof/>
          <w:lang w:val="sr-Latn-CS"/>
        </w:rPr>
      </w:pP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i/>
          <w:iCs/>
          <w:noProof/>
          <w:lang w:val="sr-Latn-CS"/>
        </w:rPr>
        <w:t>Luka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u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Smederevu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pozicionirana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5208F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5208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5208F4" w:rsidRPr="00BC7E07">
        <w:rPr>
          <w:noProof/>
          <w:lang w:val="sr-Latn-CS"/>
        </w:rPr>
        <w:t>: „</w:t>
      </w:r>
      <w:r>
        <w:rPr>
          <w:noProof/>
          <w:lang w:val="sr-Latn-CS"/>
        </w:rPr>
        <w:t>Nova</w:t>
      </w:r>
      <w:r w:rsidR="005208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5208F4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na</w:t>
      </w:r>
      <w:r w:rsidR="005208F4" w:rsidRPr="00BC7E07">
        <w:rPr>
          <w:noProof/>
          <w:lang w:val="sr-Latn-CS"/>
        </w:rPr>
        <w:t xml:space="preserve"> rkm 1111</w:t>
      </w:r>
      <w:r w:rsidR="00EC4FBD" w:rsidRPr="00BC7E07">
        <w:rPr>
          <w:noProof/>
          <w:lang w:val="sr-Latn-CS"/>
        </w:rPr>
        <w:t>.</w:t>
      </w:r>
      <w:r w:rsidR="0069531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95315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Stara</w:t>
      </w:r>
      <w:r w:rsidR="0069531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695315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na</w:t>
      </w:r>
      <w:r w:rsidR="00695315" w:rsidRPr="00BC7E07">
        <w:rPr>
          <w:noProof/>
          <w:lang w:val="sr-Latn-CS"/>
        </w:rPr>
        <w:t xml:space="preserve"> rkm 1116</w:t>
      </w:r>
      <w:r w:rsidR="00EC4FBD" w:rsidRPr="00BC7E07">
        <w:rPr>
          <w:noProof/>
          <w:lang w:val="sr-Latn-CS"/>
        </w:rPr>
        <w:t>.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desne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B6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otvorenog</w:t>
      </w:r>
      <w:r w:rsidR="002B6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tipa</w:t>
      </w:r>
      <w:r w:rsidR="002B6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6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2B6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2B6C1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jednovremeni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privez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Ukupna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keja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572 m,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172 m </w:t>
      </w:r>
      <w:r>
        <w:rPr>
          <w:noProof/>
          <w:lang w:val="sr-Latn-CS"/>
        </w:rPr>
        <w:t>novoizgrađeni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vertikalni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kej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Železara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Smederevo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d</w:t>
      </w:r>
      <w:r w:rsidR="008A2C5B" w:rsidRPr="00BC7E07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trenutno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gotovih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Železare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Pretovarnu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mehanizaciju</w:t>
      </w:r>
      <w:r w:rsidR="004F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4F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F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Smederevu</w:t>
      </w:r>
      <w:r w:rsidR="004F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4F2EB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portalna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5/6 t, 2 </w:t>
      </w:r>
      <w:r>
        <w:rPr>
          <w:noProof/>
          <w:lang w:val="sr-Latn-CS"/>
        </w:rPr>
        <w:t>portalne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tipa</w:t>
      </w:r>
      <w:r w:rsidR="008A2C5B" w:rsidRPr="00BC7E07">
        <w:rPr>
          <w:noProof/>
          <w:lang w:val="sr-Latn-CS"/>
        </w:rPr>
        <w:t xml:space="preserve"> Ganz 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16/27 t,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mehanizacija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Najčešće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obrađene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rude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gvožđa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koncentrati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koks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proizvodi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hladno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toplo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valjanog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čelika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Železare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godišnje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8A2C5B" w:rsidRPr="00BC7E07">
        <w:rPr>
          <w:noProof/>
          <w:lang w:val="sr-Latn-CS"/>
        </w:rPr>
        <w:t xml:space="preserve"> 2.000.000 t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4.000.000 t </w:t>
      </w:r>
      <w:r>
        <w:rPr>
          <w:noProof/>
          <w:lang w:val="sr-Latn-CS"/>
        </w:rPr>
        <w:t>sirovine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gotovih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Planovi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Smederevu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lokaciji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Nove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”,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nabavka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dodatnih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portalnih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Lokacija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Stare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5208F4" w:rsidRPr="00BC7E07">
        <w:rPr>
          <w:noProof/>
          <w:lang w:val="sr-Latn-CS"/>
        </w:rPr>
        <w:t>”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Smedereva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blizini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istorijskog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spomenika</w:t>
      </w:r>
      <w:r w:rsidR="008A2C5B" w:rsidRPr="00BC7E07">
        <w:rPr>
          <w:noProof/>
          <w:lang w:val="sr-Latn-CS"/>
        </w:rPr>
        <w:t xml:space="preserve"> - </w:t>
      </w:r>
      <w:r>
        <w:rPr>
          <w:noProof/>
          <w:lang w:val="sr-Latn-CS"/>
        </w:rPr>
        <w:t>Smederevske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tvrđave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valorizacije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Postojeća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lokacije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Stare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bila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dislocirana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lokaciju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Nove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”. </w:t>
      </w:r>
    </w:p>
    <w:p w:rsidR="008A2C5B" w:rsidRPr="00BC7E07" w:rsidRDefault="00BC7E07" w:rsidP="008A2C5B">
      <w:pPr>
        <w:ind w:firstLine="890"/>
        <w:jc w:val="both"/>
        <w:rPr>
          <w:noProof/>
          <w:lang w:val="sr-Latn-CS"/>
        </w:rPr>
      </w:pPr>
      <w:r>
        <w:rPr>
          <w:noProof/>
          <w:lang w:val="sr-Latn-CS"/>
        </w:rPr>
        <w:t>Prioritetna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koloseka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Nove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koloseka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Železare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imajući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gravitira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zaleđu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Smedereva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prepoznata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proširivanjem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Smederevu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generalne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rasute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kontejnerskog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Procenjena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22.9 </w:t>
      </w:r>
      <w:r>
        <w:rPr>
          <w:noProof/>
          <w:lang w:val="sr-Latn-CS"/>
        </w:rPr>
        <w:t>miliona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34.3 </w:t>
      </w:r>
      <w:r>
        <w:rPr>
          <w:noProof/>
          <w:lang w:val="sr-Latn-CS"/>
        </w:rPr>
        <w:t>miliona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8A2C5B" w:rsidRPr="00BC7E07">
        <w:rPr>
          <w:b/>
          <w:noProof/>
          <w:lang w:val="sr-Latn-CS"/>
        </w:rPr>
        <w:t>.</w:t>
      </w:r>
      <w:r w:rsidR="008A2C5B" w:rsidRPr="00BC7E07">
        <w:rPr>
          <w:rStyle w:val="FootnoteCharacters"/>
          <w:noProof/>
          <w:lang w:val="sr-Latn-CS"/>
        </w:rPr>
        <w:footnoteReference w:id="18"/>
      </w:r>
      <w:r w:rsidR="008A2C5B" w:rsidRPr="00BC7E07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Tačan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potrebnih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usvajanja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Smederevu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Sastavni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predlozi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b/>
          <w:noProof/>
          <w:lang w:val="sr-Latn-CS"/>
        </w:rPr>
        <w:t>.</w:t>
      </w:r>
    </w:p>
    <w:p w:rsidR="008A2C5B" w:rsidRPr="00BC7E07" w:rsidRDefault="008A2C5B" w:rsidP="008A2C5B">
      <w:pPr>
        <w:tabs>
          <w:tab w:val="left" w:pos="567"/>
        </w:tabs>
        <w:jc w:val="both"/>
        <w:rPr>
          <w:rFonts w:cs="TimesNewRoman"/>
          <w:noProof/>
          <w:lang w:val="sr-Latn-CS"/>
        </w:rPr>
      </w:pPr>
      <w:r w:rsidRPr="00BC7E07">
        <w:rPr>
          <w:rFonts w:cs="TimesNewRoman"/>
          <w:noProof/>
          <w:lang w:val="sr-Latn-CS"/>
        </w:rPr>
        <w:tab/>
      </w:r>
    </w:p>
    <w:p w:rsidR="008A2C5B" w:rsidRPr="00BC7E07" w:rsidRDefault="008A2C5B" w:rsidP="008A2C5B">
      <w:pPr>
        <w:tabs>
          <w:tab w:val="left" w:pos="567"/>
        </w:tabs>
        <w:jc w:val="both"/>
        <w:rPr>
          <w:noProof/>
          <w:lang w:val="sr-Latn-CS"/>
        </w:rPr>
      </w:pPr>
      <w:r w:rsidRPr="00BC7E07">
        <w:rPr>
          <w:rFonts w:cs="TimesNewRoman"/>
          <w:noProof/>
          <w:lang w:val="sr-Latn-CS"/>
        </w:rPr>
        <w:tab/>
      </w:r>
      <w:r w:rsidRPr="00BC7E07">
        <w:rPr>
          <w:rFonts w:cs="TimesNewRoman"/>
          <w:noProof/>
          <w:lang w:val="sr-Latn-CS"/>
        </w:rPr>
        <w:tab/>
      </w:r>
      <w:r w:rsidR="00BC7E07">
        <w:rPr>
          <w:i/>
          <w:noProof/>
          <w:lang w:val="sr-Latn-CS"/>
        </w:rPr>
        <w:t>Luka</w:t>
      </w:r>
      <w:r w:rsidRPr="00BC7E07">
        <w:rPr>
          <w:i/>
          <w:noProof/>
          <w:lang w:val="sr-Latn-CS"/>
        </w:rPr>
        <w:t xml:space="preserve"> </w:t>
      </w:r>
      <w:r w:rsidR="00BC7E07">
        <w:rPr>
          <w:i/>
          <w:noProof/>
          <w:lang w:val="sr-Latn-CS"/>
        </w:rPr>
        <w:t>u</w:t>
      </w:r>
      <w:r w:rsidRPr="00BC7E07">
        <w:rPr>
          <w:i/>
          <w:noProof/>
          <w:lang w:val="sr-Latn-CS"/>
        </w:rPr>
        <w:t xml:space="preserve"> </w:t>
      </w:r>
      <w:r w:rsidR="00BC7E07">
        <w:rPr>
          <w:i/>
          <w:noProof/>
          <w:lang w:val="sr-Latn-CS"/>
        </w:rPr>
        <w:t>Prahovu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nalazi</w:t>
      </w:r>
      <w:r w:rsidR="005208F4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5208F4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5208F4" w:rsidRPr="00BC7E07">
        <w:rPr>
          <w:noProof/>
          <w:lang w:val="sr-Latn-CS"/>
        </w:rPr>
        <w:t xml:space="preserve"> rkm 861</w:t>
      </w:r>
      <w:r w:rsidR="00EC4FBD" w:rsidRPr="00BC7E07">
        <w:rPr>
          <w:noProof/>
          <w:lang w:val="sr-Latn-CS"/>
        </w:rPr>
        <w:t>.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desne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Dunava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Luka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otvorenog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tipa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operativna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dužine</w:t>
      </w:r>
      <w:r w:rsidRPr="00BC7E07">
        <w:rPr>
          <w:noProof/>
          <w:lang w:val="sr-Latn-CS"/>
        </w:rPr>
        <w:t xml:space="preserve"> 560 m. </w:t>
      </w:r>
      <w:r w:rsidR="00BC7E07">
        <w:rPr>
          <w:noProof/>
          <w:lang w:val="sr-Latn-CS"/>
        </w:rPr>
        <w:t>Industrijski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železnički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kolosek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dužini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971 m </w:t>
      </w:r>
      <w:r w:rsidR="00BC7E07">
        <w:rPr>
          <w:noProof/>
          <w:lang w:val="sr-Latn-CS"/>
        </w:rPr>
        <w:t>povezan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nacionalnom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železničkom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mrežom</w:t>
      </w:r>
      <w:r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jc w:val="both"/>
        <w:rPr>
          <w:noProof/>
          <w:lang w:val="sr-Latn-CS"/>
        </w:rPr>
      </w:pP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IHP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Prahovo</w:t>
      </w:r>
      <w:r w:rsidR="008A2C5B" w:rsidRPr="00BC7E07">
        <w:rPr>
          <w:noProof/>
          <w:lang w:val="sr-Latn-CS"/>
        </w:rPr>
        <w:t xml:space="preserve"> – </w:t>
      </w:r>
      <w:r>
        <w:rPr>
          <w:noProof/>
          <w:lang w:val="sr-Latn-CS"/>
        </w:rPr>
        <w:t>Krajina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d</w:t>
      </w:r>
      <w:r w:rsidR="008A2C5B" w:rsidRPr="00BC7E07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>.</w:t>
      </w:r>
      <w:r>
        <w:rPr>
          <w:noProof/>
          <w:lang w:val="sr-Latn-CS"/>
        </w:rPr>
        <w:t>o</w:t>
      </w:r>
      <w:r w:rsidR="008A2C5B" w:rsidRPr="00BC7E07">
        <w:rPr>
          <w:noProof/>
          <w:lang w:val="sr-Latn-CS"/>
        </w:rPr>
        <w:t xml:space="preserve">. –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restrukturiranju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rasutih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Pretovarnu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971F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8971F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portalne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10 t, 6 t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5 t, </w:t>
      </w:r>
      <w:r>
        <w:rPr>
          <w:noProof/>
          <w:lang w:val="sr-Latn-CS"/>
        </w:rPr>
        <w:t>tri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mosne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10 t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40 t</w:t>
      </w:r>
      <w:r w:rsidR="008971F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trakasti</w:t>
      </w:r>
      <w:r w:rsidR="008971F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transporteri</w:t>
      </w:r>
      <w:r w:rsidR="008971F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971F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8971F9" w:rsidRPr="00BC7E07">
        <w:rPr>
          <w:noProof/>
          <w:lang w:val="sr-Latn-CS"/>
        </w:rPr>
        <w:t>.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Raspolaže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2.000 m</w:t>
      </w:r>
      <w:r w:rsidR="008A2C5B" w:rsidRPr="00BC7E07">
        <w:rPr>
          <w:noProof/>
          <w:vertAlign w:val="superscript"/>
          <w:lang w:val="sr-Latn-CS"/>
        </w:rPr>
        <w:t>2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zatvorenih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6.000 m</w:t>
      </w:r>
      <w:r w:rsidR="008A2C5B" w:rsidRPr="00BC7E07">
        <w:rPr>
          <w:noProof/>
          <w:vertAlign w:val="superscript"/>
          <w:lang w:val="sr-Latn-CS"/>
        </w:rPr>
        <w:t>2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890"/>
        <w:jc w:val="both"/>
        <w:rPr>
          <w:noProof/>
          <w:lang w:val="sr-Latn-CS"/>
        </w:rPr>
      </w:pPr>
      <w:r>
        <w:rPr>
          <w:noProof/>
          <w:lang w:val="sr-Latn-CS"/>
        </w:rPr>
        <w:t>Najčešće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obrađivane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ugalj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koks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fosfat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proizvodi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crne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metalurgije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piritne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izgoretine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8A2C5B" w:rsidRPr="00BC7E07">
        <w:rPr>
          <w:noProof/>
          <w:lang w:val="sr-Latn-CS"/>
        </w:rPr>
        <w:t>.</w:t>
      </w:r>
      <w:r w:rsidR="009D6FF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D6FF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proteklih</w:t>
      </w:r>
      <w:r w:rsidR="009D6FF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deset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Prahovu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8A2C5B" w:rsidRPr="00BC7E07">
        <w:rPr>
          <w:noProof/>
          <w:lang w:val="sr-Latn-CS"/>
        </w:rPr>
        <w:t xml:space="preserve"> 200.000 t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350.000 t </w:t>
      </w:r>
      <w:r>
        <w:rPr>
          <w:noProof/>
          <w:lang w:val="sr-Latn-CS"/>
        </w:rPr>
        <w:t>razne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890"/>
        <w:jc w:val="both"/>
        <w:rPr>
          <w:noProof/>
          <w:lang w:val="sr-Latn-CS"/>
        </w:rPr>
      </w:pPr>
      <w:r>
        <w:rPr>
          <w:noProof/>
          <w:lang w:val="sr-Latn-CS"/>
        </w:rPr>
        <w:t>Planovi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Prahovu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75002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operativne</w:t>
      </w:r>
      <w:r w:rsidR="0075002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75002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nabavku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dodatnih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portalnih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imajući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gravitira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zaleđu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Prahova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proširivanjem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Prahovu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kontejnerskog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silosa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žitarice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Procenjena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investicije</w:t>
      </w:r>
      <w:r w:rsidR="00CC23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C23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CC23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CC23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CC23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CC23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miliona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9.8  </w:t>
      </w:r>
      <w:r>
        <w:rPr>
          <w:noProof/>
          <w:lang w:val="sr-Latn-CS"/>
        </w:rPr>
        <w:t>miliona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8A2C5B" w:rsidRPr="00BC7E07">
        <w:rPr>
          <w:noProof/>
          <w:lang w:val="sr-Latn-CS"/>
        </w:rPr>
        <w:t>.</w:t>
      </w:r>
      <w:r w:rsidR="008A2C5B" w:rsidRPr="00BC7E07">
        <w:rPr>
          <w:rStyle w:val="FootnoteCharacters"/>
          <w:noProof/>
          <w:lang w:val="sr-Latn-CS"/>
        </w:rPr>
        <w:footnoteReference w:id="19"/>
      </w:r>
      <w:r w:rsidR="008A2C5B" w:rsidRPr="00BC7E07">
        <w:rPr>
          <w:b/>
          <w:noProof/>
          <w:lang w:val="sr-Latn-CS"/>
        </w:rPr>
        <w:t>.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Tačan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usvajanja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Prahovu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Sastavni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predlozi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b/>
          <w:noProof/>
          <w:lang w:val="sr-Latn-CS"/>
        </w:rPr>
        <w:t>.</w:t>
      </w:r>
    </w:p>
    <w:p w:rsidR="008A2C5B" w:rsidRPr="00BC7E07" w:rsidRDefault="008A2C5B" w:rsidP="008A2C5B">
      <w:pPr>
        <w:tabs>
          <w:tab w:val="left" w:pos="567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</w:p>
    <w:p w:rsidR="008A2C5B" w:rsidRPr="00BC7E07" w:rsidRDefault="008A2C5B" w:rsidP="008A2C5B">
      <w:pPr>
        <w:tabs>
          <w:tab w:val="left" w:pos="567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i/>
          <w:iCs/>
          <w:noProof/>
          <w:lang w:val="sr-Latn-CS"/>
        </w:rPr>
        <w:t>Luka</w:t>
      </w:r>
      <w:r w:rsidRPr="00BC7E07">
        <w:rPr>
          <w:i/>
          <w:iCs/>
          <w:noProof/>
          <w:lang w:val="sr-Latn-CS"/>
        </w:rPr>
        <w:t xml:space="preserve"> </w:t>
      </w:r>
      <w:r w:rsidR="00BC7E07">
        <w:rPr>
          <w:i/>
          <w:iCs/>
          <w:noProof/>
          <w:lang w:val="sr-Latn-CS"/>
        </w:rPr>
        <w:t>u</w:t>
      </w:r>
      <w:r w:rsidRPr="00BC7E07">
        <w:rPr>
          <w:i/>
          <w:iCs/>
          <w:noProof/>
          <w:lang w:val="sr-Latn-CS"/>
        </w:rPr>
        <w:t xml:space="preserve"> </w:t>
      </w:r>
      <w:r w:rsidR="00BC7E07">
        <w:rPr>
          <w:i/>
          <w:iCs/>
          <w:noProof/>
          <w:lang w:val="sr-Latn-CS"/>
        </w:rPr>
        <w:t>Beočinu</w:t>
      </w:r>
      <w:r w:rsidRPr="00BC7E07">
        <w:rPr>
          <w:b/>
          <w:noProof/>
          <w:lang w:val="sr-Latn-CS"/>
        </w:rPr>
        <w:t xml:space="preserve"> </w:t>
      </w:r>
      <w:r w:rsidR="00BC7E07">
        <w:rPr>
          <w:noProof/>
          <w:lang w:val="sr-Latn-CS"/>
        </w:rPr>
        <w:t>nalazi</w:t>
      </w:r>
      <w:r w:rsidR="00CC23F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CC23F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CC23F3" w:rsidRPr="00BC7E07">
        <w:rPr>
          <w:noProof/>
          <w:lang w:val="sr-Latn-CS"/>
        </w:rPr>
        <w:t xml:space="preserve"> rkm 1268</w:t>
      </w:r>
      <w:r w:rsidR="00EC4FBD" w:rsidRPr="00BC7E07">
        <w:rPr>
          <w:noProof/>
          <w:lang w:val="sr-Latn-CS"/>
        </w:rPr>
        <w:t>.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desne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Dunava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Luka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bazenskog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tipa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akvatorijom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veličine</w:t>
      </w:r>
      <w:r w:rsidRPr="00BC7E07">
        <w:rPr>
          <w:noProof/>
          <w:lang w:val="sr-Latn-CS"/>
        </w:rPr>
        <w:t xml:space="preserve"> 4,24 ha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minimalnom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dubinom</w:t>
      </w:r>
      <w:r w:rsidRPr="00BC7E07">
        <w:rPr>
          <w:noProof/>
          <w:lang w:val="sr-Latn-CS"/>
        </w:rPr>
        <w:t xml:space="preserve"> 3,5 m. </w:t>
      </w:r>
      <w:r w:rsidR="00BC7E07">
        <w:rPr>
          <w:noProof/>
          <w:lang w:val="sr-Latn-CS"/>
        </w:rPr>
        <w:t>Vertikalni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kej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dužine</w:t>
      </w:r>
      <w:r w:rsidRPr="00BC7E07">
        <w:rPr>
          <w:noProof/>
          <w:lang w:val="sr-Latn-CS"/>
        </w:rPr>
        <w:t xml:space="preserve"> 275 m, </w:t>
      </w:r>
      <w:r w:rsidR="00BC7E07">
        <w:rPr>
          <w:noProof/>
          <w:lang w:val="sr-Latn-CS"/>
        </w:rPr>
        <w:t>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operativna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pruža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mogućnost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jednovremenog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priveza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obrade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plovila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Industrijski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železnički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kolosek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dužini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2.000 m,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okviru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industrijskog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kompleksa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nije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vezan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nacionalnu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železničku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mrežu</w:t>
      </w:r>
      <w:r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pStyle w:val="NormalWeb"/>
        <w:shd w:val="clear" w:color="auto" w:fill="FFFFFF"/>
        <w:spacing w:before="0" w:after="0"/>
        <w:ind w:firstLine="737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Lučki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operater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8A2C5B" w:rsidRPr="00BC7E07">
        <w:rPr>
          <w:bCs/>
          <w:noProof/>
          <w:lang w:val="sr-Latn-CS"/>
        </w:rPr>
        <w:t xml:space="preserve"> </w:t>
      </w:r>
      <w:r w:rsidR="008A2C5B" w:rsidRPr="00BC7E07">
        <w:rPr>
          <w:noProof/>
          <w:lang w:val="sr-Latn-CS"/>
        </w:rPr>
        <w:t>„</w:t>
      </w:r>
      <w:r>
        <w:rPr>
          <w:noProof/>
          <w:lang w:val="sr-Latn-CS"/>
        </w:rPr>
        <w:t>BFC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Lafarž</w:t>
      </w:r>
      <w:r w:rsidR="008A2C5B" w:rsidRPr="00BC7E07">
        <w:rPr>
          <w:noProof/>
          <w:lang w:val="sr-Latn-CS"/>
        </w:rPr>
        <w:t xml:space="preserve">”.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uglavnom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rasutih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Pretovarnu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mehanizaciju</w:t>
      </w:r>
      <w:r w:rsidR="006635C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6635C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6635C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portalna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10 t, </w:t>
      </w:r>
      <w:r>
        <w:rPr>
          <w:noProof/>
          <w:lang w:val="sr-Latn-CS"/>
        </w:rPr>
        <w:t>sedam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viljuškara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3 t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12 t, </w:t>
      </w:r>
      <w:r>
        <w:rPr>
          <w:noProof/>
          <w:lang w:val="sr-Latn-CS"/>
        </w:rPr>
        <w:t>više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kamiona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površine</w:t>
      </w:r>
      <w:r w:rsidR="008A2C5B" w:rsidRPr="00BC7E07">
        <w:rPr>
          <w:noProof/>
          <w:lang w:val="sr-Latn-CS"/>
        </w:rPr>
        <w:t xml:space="preserve"> 28.000 m</w:t>
      </w:r>
      <w:r w:rsidR="008A2C5B" w:rsidRPr="00BC7E07">
        <w:rPr>
          <w:noProof/>
          <w:vertAlign w:val="superscript"/>
          <w:lang w:val="sr-Latn-CS"/>
        </w:rPr>
        <w:t>2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pStyle w:val="NormalWeb"/>
        <w:shd w:val="clear" w:color="auto" w:fill="FFFFFF"/>
        <w:spacing w:before="0" w:after="0"/>
        <w:ind w:firstLine="737"/>
        <w:jc w:val="both"/>
        <w:rPr>
          <w:i/>
          <w:iCs/>
          <w:noProof/>
          <w:lang w:val="sr-Latn-CS"/>
        </w:rPr>
      </w:pPr>
      <w:r>
        <w:rPr>
          <w:noProof/>
          <w:lang w:val="sr-Latn-CS"/>
        </w:rPr>
        <w:t>Imajući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prosečan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100.000 </w:t>
      </w:r>
      <w:r>
        <w:rPr>
          <w:noProof/>
          <w:lang w:val="sr-Latn-CS"/>
        </w:rPr>
        <w:t>tona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80% </w:t>
      </w:r>
      <w:r>
        <w:rPr>
          <w:noProof/>
          <w:lang w:val="sr-Latn-CS"/>
        </w:rPr>
        <w:t>čine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gips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ugalj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beočinske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fabrike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cementa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8A2C5B" w:rsidRPr="00BC7E07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zabeležen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izvesne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žitarica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razmotriti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sistemsko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pripajanja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gde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postala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specijalizovani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rasute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sastavu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8A2C5B" w:rsidRPr="00BC7E07">
        <w:rPr>
          <w:noProof/>
          <w:lang w:val="sr-Latn-CS"/>
        </w:rPr>
        <w:t>.</w:t>
      </w:r>
    </w:p>
    <w:p w:rsidR="008A2C5B" w:rsidRPr="00BC7E07" w:rsidRDefault="008A2C5B" w:rsidP="008A2C5B">
      <w:pPr>
        <w:ind w:firstLine="737"/>
        <w:jc w:val="both"/>
        <w:rPr>
          <w:i/>
          <w:iCs/>
          <w:noProof/>
          <w:lang w:val="sr-Latn-CS"/>
        </w:rPr>
      </w:pPr>
    </w:p>
    <w:p w:rsidR="00EC4FBD" w:rsidRPr="00BC7E07" w:rsidRDefault="00EC4FBD" w:rsidP="008A2C5B">
      <w:pPr>
        <w:ind w:firstLine="737"/>
        <w:jc w:val="both"/>
        <w:rPr>
          <w:i/>
          <w:iCs/>
          <w:noProof/>
          <w:lang w:val="sr-Latn-CS"/>
        </w:rPr>
      </w:pP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i/>
          <w:iCs/>
          <w:noProof/>
          <w:lang w:val="sr-Latn-CS"/>
        </w:rPr>
        <w:lastRenderedPageBreak/>
        <w:t>Luka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u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Senti</w:t>
      </w:r>
      <w:r w:rsidR="00CC23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CC23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C23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C23F3" w:rsidRPr="00BC7E07">
        <w:rPr>
          <w:noProof/>
          <w:lang w:val="sr-Latn-CS"/>
        </w:rPr>
        <w:t xml:space="preserve"> rkm 122</w:t>
      </w:r>
      <w:r w:rsidR="00EC4FBD" w:rsidRPr="00BC7E07">
        <w:rPr>
          <w:noProof/>
          <w:lang w:val="sr-Latn-CS"/>
        </w:rPr>
        <w:t>.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desne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Tise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Akvatorija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prostire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1,2 ha, </w:t>
      </w:r>
      <w:r>
        <w:rPr>
          <w:noProof/>
          <w:lang w:val="sr-Latn-CS"/>
        </w:rPr>
        <w:t>minimalne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dubine</w:t>
      </w:r>
      <w:r w:rsidR="008A2C5B" w:rsidRPr="00BC7E07">
        <w:rPr>
          <w:noProof/>
          <w:lang w:val="sr-Latn-CS"/>
        </w:rPr>
        <w:t xml:space="preserve"> 3 m. </w:t>
      </w:r>
      <w:r>
        <w:rPr>
          <w:noProof/>
          <w:lang w:val="sr-Latn-CS"/>
        </w:rPr>
        <w:t>Ukupna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130 m,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jednovremeni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privez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Železnički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kolosek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dužine</w:t>
      </w:r>
      <w:r w:rsidR="008A2C5B" w:rsidRPr="00BC7E07">
        <w:rPr>
          <w:noProof/>
          <w:lang w:val="sr-Latn-CS"/>
        </w:rPr>
        <w:t xml:space="preserve"> 1.050 m </w:t>
      </w:r>
      <w:r>
        <w:rPr>
          <w:noProof/>
          <w:lang w:val="sr-Latn-CS"/>
        </w:rPr>
        <w:t>povezan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akcionarsko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Senta</w:t>
      </w:r>
      <w:r w:rsidR="008A2C5B" w:rsidRPr="00BC7E07">
        <w:rPr>
          <w:noProof/>
          <w:lang w:val="sr-Latn-CS"/>
        </w:rPr>
        <w:t xml:space="preserve">”. </w:t>
      </w:r>
      <w:r>
        <w:rPr>
          <w:noProof/>
          <w:lang w:val="sr-Latn-CS"/>
        </w:rPr>
        <w:t>Pretovarnu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mehanizaciju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Senta</w:t>
      </w:r>
      <w:r w:rsidR="004C072C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čine</w:t>
      </w:r>
      <w:r w:rsidR="004C072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mosna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25 t, </w:t>
      </w:r>
      <w:r>
        <w:rPr>
          <w:noProof/>
          <w:lang w:val="sr-Latn-CS"/>
        </w:rPr>
        <w:t>više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viljuškara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2 t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6 t, </w:t>
      </w:r>
      <w:r>
        <w:rPr>
          <w:noProof/>
          <w:lang w:val="sr-Latn-CS"/>
        </w:rPr>
        <w:t>više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utovarivača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kamiona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trakasti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transporter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različita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pneumatska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levak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rasutih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8A2C5B" w:rsidRPr="00BC7E07">
        <w:rPr>
          <w:noProof/>
          <w:lang w:val="sr-Latn-CS"/>
        </w:rPr>
        <w:t>. „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Senta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raspolaže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18.260 m</w:t>
      </w:r>
      <w:r w:rsidR="008A2C5B" w:rsidRPr="00BC7E07">
        <w:rPr>
          <w:noProof/>
          <w:vertAlign w:val="superscript"/>
          <w:lang w:val="sr-Latn-CS"/>
        </w:rPr>
        <w:t>2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zatvorenih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čega</w:t>
      </w:r>
      <w:r w:rsidR="008A2C5B" w:rsidRPr="00BC7E07">
        <w:rPr>
          <w:noProof/>
          <w:lang w:val="sr-Latn-CS"/>
        </w:rPr>
        <w:t xml:space="preserve"> 1.290 m</w:t>
      </w:r>
      <w:r w:rsidR="008A2C5B" w:rsidRPr="00BC7E07">
        <w:rPr>
          <w:noProof/>
          <w:vertAlign w:val="superscript"/>
          <w:lang w:val="sr-Latn-CS"/>
        </w:rPr>
        <w:t>2</w:t>
      </w:r>
      <w:r w:rsidR="000B50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0B50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javna</w:t>
      </w:r>
      <w:r w:rsidR="000B50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carinska</w:t>
      </w:r>
      <w:r w:rsidR="000B50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20.000 m</w:t>
      </w:r>
      <w:r w:rsidR="008A2C5B" w:rsidRPr="00BC7E07">
        <w:rPr>
          <w:noProof/>
          <w:vertAlign w:val="superscript"/>
          <w:lang w:val="sr-Latn-CS"/>
        </w:rPr>
        <w:t>2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čega</w:t>
      </w:r>
      <w:r w:rsidR="008A2C5B" w:rsidRPr="00BC7E07">
        <w:rPr>
          <w:noProof/>
          <w:lang w:val="sr-Latn-CS"/>
        </w:rPr>
        <w:t xml:space="preserve"> 5.000 m</w:t>
      </w:r>
      <w:r w:rsidR="008A2C5B" w:rsidRPr="00BC7E07">
        <w:rPr>
          <w:noProof/>
          <w:vertAlign w:val="superscript"/>
          <w:lang w:val="sr-Latn-CS"/>
        </w:rPr>
        <w:t>2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carinska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Preduzeće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tečni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nafti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gas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TNG</w:t>
      </w:r>
      <w:r w:rsidR="008A2C5B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zapremine</w:t>
      </w:r>
      <w:r w:rsidR="008A2C5B" w:rsidRPr="00BC7E07">
        <w:rPr>
          <w:noProof/>
          <w:lang w:val="sr-Latn-CS"/>
        </w:rPr>
        <w:t xml:space="preserve"> 1.000 m</w:t>
      </w:r>
      <w:r w:rsidR="008A2C5B" w:rsidRPr="00BC7E07">
        <w:rPr>
          <w:noProof/>
          <w:vertAlign w:val="superscript"/>
          <w:lang w:val="sr-Latn-CS"/>
        </w:rPr>
        <w:t>3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Najčešće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obrađivane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pesak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šljunak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tucanik</w:t>
      </w:r>
      <w:r w:rsidR="008A2C5B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mineralno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đubrivo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žitarice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šećer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duvan</w:t>
      </w:r>
      <w:r w:rsidR="00912352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TNG</w:t>
      </w:r>
      <w:r w:rsidR="0091235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1235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912352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Tokom</w:t>
      </w:r>
      <w:r w:rsidR="0091235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proteklih</w:t>
      </w:r>
      <w:r w:rsidR="0091235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Senti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8A2C5B" w:rsidRPr="00BC7E07">
        <w:rPr>
          <w:noProof/>
          <w:lang w:val="sr-Latn-CS"/>
        </w:rPr>
        <w:t xml:space="preserve">  150.000 t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200.000 t </w:t>
      </w:r>
      <w:r>
        <w:rPr>
          <w:noProof/>
          <w:lang w:val="sr-Latn-CS"/>
        </w:rPr>
        <w:t>razne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Planove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Senti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opredeliti</w:t>
      </w:r>
      <w:r w:rsidR="008A2C5B" w:rsidRPr="00BC7E07">
        <w:rPr>
          <w:noProof/>
          <w:lang w:val="sr-Latn-CS"/>
        </w:rPr>
        <w:t xml:space="preserve"> </w:t>
      </w:r>
      <w:r>
        <w:rPr>
          <w:bCs/>
          <w:noProof/>
          <w:lang w:val="sr-Latn-CS"/>
        </w:rPr>
        <w:t>ka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iskorišćenju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potencijala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reke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Tise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kao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međunarodnog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vodnog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puta</w:t>
      </w:r>
      <w:r w:rsidR="008A2C5B" w:rsidRPr="00BC7E07">
        <w:rPr>
          <w:bCs/>
          <w:noProof/>
          <w:lang w:val="sr-Latn-CS"/>
        </w:rPr>
        <w:t xml:space="preserve">. </w:t>
      </w:r>
      <w:r>
        <w:rPr>
          <w:bCs/>
          <w:noProof/>
          <w:lang w:val="sr-Latn-CS"/>
        </w:rPr>
        <w:t>U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tom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smislu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prepoznata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potreba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>
        <w:rPr>
          <w:bCs/>
          <w:noProof/>
          <w:lang w:val="sr-Latn-CS"/>
        </w:rPr>
        <w:t>zgradnjom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silosa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sušarom</w:t>
      </w:r>
      <w:r w:rsidR="008A2C5B" w:rsidRPr="00BC7E07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hladnjače</w:t>
      </w:r>
      <w:r w:rsidR="00906249" w:rsidRPr="00BC7E07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kao</w:t>
      </w:r>
      <w:r w:rsidR="00906249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906249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nabavku</w:t>
      </w:r>
      <w:r w:rsidR="00EC4316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druge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pretovarne</w:t>
      </w:r>
      <w:r w:rsidR="008A2C5B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mehanizacije</w:t>
      </w:r>
      <w:r w:rsidR="008A2C5B" w:rsidRPr="00BC7E07">
        <w:rPr>
          <w:bCs/>
          <w:noProof/>
          <w:lang w:val="sr-Latn-CS"/>
        </w:rPr>
        <w:t>.</w:t>
      </w:r>
    </w:p>
    <w:p w:rsidR="008A2C5B" w:rsidRPr="00BC7E07" w:rsidRDefault="00BC7E07" w:rsidP="008A2C5B">
      <w:pPr>
        <w:ind w:firstLine="737"/>
        <w:jc w:val="both"/>
        <w:rPr>
          <w:rFonts w:cs="TimesNewRoman"/>
          <w:noProof/>
          <w:lang w:val="sr-Latn-CS"/>
        </w:rPr>
      </w:pPr>
      <w:r>
        <w:rPr>
          <w:noProof/>
          <w:lang w:val="sr-Latn-CS"/>
        </w:rPr>
        <w:t>Imajući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gravitira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Severnobanatskom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okrugu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zaleđe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Senti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prepoznata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proširivanjem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Senti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rasuti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kontejnerski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Procenjena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miliona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miliona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Tačan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usvajanja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Senti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Sastavni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predlozi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b/>
          <w:noProof/>
          <w:lang w:val="sr-Latn-CS"/>
        </w:rPr>
        <w:t>.</w:t>
      </w:r>
    </w:p>
    <w:p w:rsidR="008A2C5B" w:rsidRPr="00BC7E07" w:rsidRDefault="00BC7E07" w:rsidP="008A2C5B">
      <w:pPr>
        <w:pStyle w:val="NormalWeb"/>
        <w:shd w:val="clear" w:color="auto" w:fill="FFFFFF"/>
        <w:spacing w:before="0" w:after="0"/>
        <w:ind w:firstLine="737"/>
        <w:jc w:val="both"/>
        <w:rPr>
          <w:rFonts w:cs="TimesNewRoman"/>
          <w:noProof/>
          <w:lang w:val="sr-Latn-CS"/>
        </w:rPr>
      </w:pPr>
      <w:r>
        <w:rPr>
          <w:rFonts w:cs="TimesNewRoman"/>
          <w:noProof/>
          <w:lang w:val="sr-Latn-CS"/>
        </w:rPr>
        <w:t>S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obzirom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na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razvijenost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industrijskih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zona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i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značajnu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količinu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robe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koja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gravitira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ka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Sremskoj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Mitrovici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i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Šapcu</w:t>
      </w:r>
      <w:r w:rsidR="008A2C5B" w:rsidRPr="00BC7E07">
        <w:rPr>
          <w:rFonts w:cs="TimesNewRoman"/>
          <w:noProof/>
          <w:lang w:val="sr-Latn-CS"/>
        </w:rPr>
        <w:t xml:space="preserve">, </w:t>
      </w:r>
      <w:r>
        <w:rPr>
          <w:rFonts w:cs="TimesNewRoman"/>
          <w:noProof/>
          <w:lang w:val="sr-Latn-CS"/>
        </w:rPr>
        <w:t>te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prepoznajući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potrebu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da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Sava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kao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međunarodni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vodni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put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dobije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luke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otvorene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za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međunarodni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saobraćaj</w:t>
      </w:r>
      <w:r w:rsidR="008A2C5B" w:rsidRPr="00BC7E07">
        <w:rPr>
          <w:rFonts w:cs="TimesNewRoman"/>
          <w:noProof/>
          <w:lang w:val="sr-Latn-CS"/>
        </w:rPr>
        <w:t xml:space="preserve">, </w:t>
      </w:r>
      <w:r>
        <w:rPr>
          <w:rFonts w:cs="TimesNewRoman"/>
          <w:noProof/>
          <w:lang w:val="sr-Latn-CS"/>
        </w:rPr>
        <w:t>prepoznata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je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potreba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da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se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sadašnji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status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koja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imaju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pristaništa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za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domaći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saobraćaj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u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Šapcu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i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Sremskoj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Mitrovici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podigne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na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nivo</w:t>
      </w:r>
      <w:r w:rsidR="008A2C5B" w:rsidRPr="00BC7E07">
        <w:rPr>
          <w:rFonts w:cs="TimesNewRoman"/>
          <w:noProof/>
          <w:lang w:val="sr-Latn-CS"/>
        </w:rPr>
        <w:t xml:space="preserve"> </w:t>
      </w:r>
      <w:r>
        <w:rPr>
          <w:rFonts w:cs="TimesNewRoman"/>
          <w:noProof/>
          <w:lang w:val="sr-Latn-CS"/>
        </w:rPr>
        <w:t>luka</w:t>
      </w:r>
      <w:r w:rsidR="008A2C5B" w:rsidRPr="00BC7E07">
        <w:rPr>
          <w:rFonts w:cs="TimesNewRoman"/>
          <w:noProof/>
          <w:lang w:val="sr-Latn-CS"/>
        </w:rPr>
        <w:t>.</w:t>
      </w:r>
    </w:p>
    <w:p w:rsidR="008A2C5B" w:rsidRPr="00BC7E07" w:rsidRDefault="008A2C5B" w:rsidP="008A2C5B">
      <w:pPr>
        <w:ind w:firstLine="737"/>
        <w:jc w:val="both"/>
        <w:rPr>
          <w:i/>
          <w:iCs/>
          <w:noProof/>
          <w:lang w:val="sr-Latn-CS"/>
        </w:rPr>
      </w:pP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i/>
          <w:iCs/>
          <w:noProof/>
          <w:lang w:val="sr-Latn-CS"/>
        </w:rPr>
        <w:t>Pristanište</w:t>
      </w:r>
      <w:r w:rsidR="009F358E" w:rsidRPr="00BC7E07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u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Sremskoj</w:t>
      </w:r>
      <w:r w:rsidR="008A2C5B" w:rsidRPr="00BC7E07">
        <w:rPr>
          <w:i/>
          <w:iCs/>
          <w:noProof/>
          <w:lang w:val="sr-Latn-CS"/>
        </w:rPr>
        <w:t xml:space="preserve"> </w:t>
      </w:r>
      <w:r>
        <w:rPr>
          <w:i/>
          <w:iCs/>
          <w:noProof/>
          <w:lang w:val="sr-Latn-CS"/>
        </w:rPr>
        <w:t>Mitrovici</w:t>
      </w:r>
      <w:r w:rsidR="0090624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90624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0624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06249" w:rsidRPr="00BC7E07">
        <w:rPr>
          <w:noProof/>
          <w:lang w:val="sr-Latn-CS"/>
        </w:rPr>
        <w:t xml:space="preserve"> rkm 133</w:t>
      </w:r>
      <w:r w:rsidR="00EC4FBD" w:rsidRPr="00BC7E07">
        <w:rPr>
          <w:noProof/>
          <w:lang w:val="sr-Latn-CS"/>
        </w:rPr>
        <w:t>.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leve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Pristanište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bazenskog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tipa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akvatorije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veličine</w:t>
      </w:r>
      <w:r w:rsidR="008A2C5B" w:rsidRPr="00BC7E07">
        <w:rPr>
          <w:noProof/>
          <w:lang w:val="sr-Latn-CS"/>
        </w:rPr>
        <w:t xml:space="preserve"> 1 ha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dubinom</w:t>
      </w:r>
      <w:r w:rsidR="008A2C5B" w:rsidRPr="00BC7E07">
        <w:rPr>
          <w:noProof/>
          <w:lang w:val="sr-Latn-CS"/>
        </w:rPr>
        <w:t xml:space="preserve"> 2,5-7 m. </w:t>
      </w:r>
      <w:r>
        <w:rPr>
          <w:noProof/>
          <w:lang w:val="sr-Latn-CS"/>
        </w:rPr>
        <w:t>Ukupna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vertikalnog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keja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100 m,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3.100 m </w:t>
      </w:r>
      <w:r>
        <w:rPr>
          <w:noProof/>
          <w:lang w:val="sr-Latn-CS"/>
        </w:rPr>
        <w:t>industrijskih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koloseka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akcionarsko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RTC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Leget</w:t>
      </w:r>
      <w:r w:rsidR="008A2C5B" w:rsidRPr="00BC7E07">
        <w:rPr>
          <w:noProof/>
          <w:lang w:val="sr-Latn-CS"/>
        </w:rPr>
        <w:t>”</w:t>
      </w:r>
      <w:r>
        <w:rPr>
          <w:noProof/>
          <w:lang w:val="sr-Latn-CS"/>
        </w:rPr>
        <w:t>a</w:t>
      </w:r>
      <w:r w:rsidR="00E91437" w:rsidRPr="00BC7E07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stečeno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privatizacije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rasutih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generalnih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šljunka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peska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Pretovarnu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mehanizaciju</w:t>
      </w:r>
      <w:r w:rsidR="00E24A0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RTC</w:t>
      </w:r>
      <w:r w:rsidR="00E24A0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E24A0E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Leget</w:t>
      </w:r>
      <w:r w:rsidR="00E24A0E" w:rsidRPr="00BC7E07">
        <w:rPr>
          <w:noProof/>
          <w:lang w:val="sr-Latn-CS"/>
        </w:rPr>
        <w:t>”</w:t>
      </w:r>
      <w:r w:rsidR="00E9143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E91437" w:rsidRPr="00BC7E07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E91437" w:rsidRPr="00BC7E07">
        <w:rPr>
          <w:noProof/>
          <w:lang w:val="sr-Latn-CS"/>
        </w:rPr>
        <w:t>.</w:t>
      </w:r>
      <w:r w:rsidR="00E24A0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E24A0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portalna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6 t, 1 </w:t>
      </w:r>
      <w:r>
        <w:rPr>
          <w:noProof/>
          <w:lang w:val="sr-Latn-CS"/>
        </w:rPr>
        <w:t>manipulator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kontejnerima</w:t>
      </w:r>
      <w:r w:rsidR="00867E2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jedna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auto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dizalica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8A2C5B" w:rsidRPr="00BC7E07">
        <w:rPr>
          <w:noProof/>
          <w:lang w:val="sr-Latn-CS"/>
        </w:rPr>
        <w:t xml:space="preserve"> 12 t, </w:t>
      </w:r>
      <w:r>
        <w:rPr>
          <w:noProof/>
          <w:lang w:val="sr-Latn-CS"/>
        </w:rPr>
        <w:t>trakasti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transporter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više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viljuškara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kamiona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poluprikolica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više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bagera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refulera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bagera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vedričara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RTC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 w:rsidR="008A2C5B" w:rsidRPr="00BC7E07">
        <w:rPr>
          <w:noProof/>
          <w:lang w:val="sr-Latn-CS"/>
        </w:rPr>
        <w:lastRenderedPageBreak/>
        <w:t>„</w:t>
      </w:r>
      <w:r>
        <w:rPr>
          <w:noProof/>
          <w:lang w:val="sr-Latn-CS"/>
        </w:rPr>
        <w:t>Leget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>.</w:t>
      </w:r>
      <w:r>
        <w:rPr>
          <w:noProof/>
          <w:lang w:val="sr-Latn-CS"/>
        </w:rPr>
        <w:t>d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raspolaže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20.000 m</w:t>
      </w:r>
      <w:r w:rsidR="008A2C5B" w:rsidRPr="00BC7E07">
        <w:rPr>
          <w:noProof/>
          <w:vertAlign w:val="superscript"/>
          <w:lang w:val="sr-Latn-CS"/>
        </w:rPr>
        <w:t>2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zatvorenih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otvorenog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10 ha.</w:t>
      </w:r>
    </w:p>
    <w:p w:rsidR="008A2C5B" w:rsidRPr="00BC7E07" w:rsidRDefault="00BC7E07" w:rsidP="008A2C5B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Planovi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Sremskoj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Mitrovici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prevashodno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proširivanje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skladišnih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nabavku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dodatne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mehanizacije</w:t>
      </w:r>
      <w:r w:rsidR="008A2C5B" w:rsidRPr="00BC7E07">
        <w:rPr>
          <w:noProof/>
          <w:lang w:val="sr-Latn-CS"/>
        </w:rPr>
        <w:t>.</w:t>
      </w:r>
      <w:r w:rsidR="008A2C5B" w:rsidRPr="00BC7E07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Procenjena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1.7 </w:t>
      </w:r>
      <w:r>
        <w:rPr>
          <w:noProof/>
          <w:lang w:val="sr-Latn-CS"/>
        </w:rPr>
        <w:t>miliona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miliona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evra</w:t>
      </w:r>
      <w:r w:rsidR="008A2C5B" w:rsidRPr="00BC7E07">
        <w:rPr>
          <w:noProof/>
          <w:lang w:val="sr-Latn-CS"/>
        </w:rPr>
        <w:t>.</w:t>
      </w:r>
      <w:r w:rsidR="008A2C5B" w:rsidRPr="00BC7E07">
        <w:rPr>
          <w:rStyle w:val="FootnoteCharacters"/>
          <w:noProof/>
          <w:lang w:val="sr-Latn-CS"/>
        </w:rPr>
        <w:footnoteReference w:id="20"/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Tačan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usvajanja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lučkog</w:t>
      </w:r>
      <w:r w:rsidR="001D1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Sremskoj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Mitrovici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Sastavni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predlozi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b/>
          <w:noProof/>
          <w:lang w:val="sr-Latn-CS"/>
        </w:rPr>
        <w:t>.</w:t>
      </w:r>
    </w:p>
    <w:p w:rsidR="008A2C5B" w:rsidRPr="00BC7E07" w:rsidRDefault="008A2C5B" w:rsidP="008A2C5B">
      <w:pPr>
        <w:tabs>
          <w:tab w:val="left" w:pos="0"/>
          <w:tab w:val="left" w:pos="120"/>
          <w:tab w:val="left" w:pos="360"/>
          <w:tab w:val="left" w:pos="567"/>
        </w:tabs>
        <w:jc w:val="both"/>
        <w:rPr>
          <w:b/>
          <w:bCs/>
          <w:noProof/>
          <w:lang w:val="sr-Latn-CS"/>
        </w:rPr>
      </w:pPr>
      <w:r w:rsidRPr="00BC7E07">
        <w:rPr>
          <w:b/>
          <w:bCs/>
          <w:noProof/>
          <w:lang w:val="sr-Latn-CS"/>
        </w:rPr>
        <w:tab/>
      </w:r>
      <w:r w:rsidRPr="00BC7E07">
        <w:rPr>
          <w:b/>
          <w:bCs/>
          <w:noProof/>
          <w:lang w:val="sr-Latn-CS"/>
        </w:rPr>
        <w:tab/>
      </w:r>
      <w:r w:rsidRPr="00BC7E07">
        <w:rPr>
          <w:b/>
          <w:bCs/>
          <w:noProof/>
          <w:lang w:val="sr-Latn-CS"/>
        </w:rPr>
        <w:tab/>
      </w:r>
      <w:r w:rsidRPr="00BC7E07">
        <w:rPr>
          <w:b/>
          <w:bCs/>
          <w:noProof/>
          <w:lang w:val="sr-Latn-CS"/>
        </w:rPr>
        <w:tab/>
      </w:r>
    </w:p>
    <w:p w:rsidR="008A2C5B" w:rsidRPr="00BC7E07" w:rsidRDefault="008A2C5B" w:rsidP="008A2C5B">
      <w:pPr>
        <w:tabs>
          <w:tab w:val="left" w:pos="0"/>
          <w:tab w:val="left" w:pos="120"/>
          <w:tab w:val="left" w:pos="360"/>
          <w:tab w:val="left" w:pos="567"/>
        </w:tabs>
        <w:jc w:val="both"/>
        <w:rPr>
          <w:i/>
          <w:iCs/>
          <w:noProof/>
          <w:lang w:val="sr-Latn-CS"/>
        </w:rPr>
      </w:pPr>
      <w:r w:rsidRPr="00BC7E07">
        <w:rPr>
          <w:b/>
          <w:bCs/>
          <w:noProof/>
          <w:lang w:val="sr-Latn-CS"/>
        </w:rPr>
        <w:tab/>
      </w:r>
      <w:r w:rsidRPr="00BC7E07">
        <w:rPr>
          <w:b/>
          <w:bCs/>
          <w:noProof/>
          <w:lang w:val="sr-Latn-CS"/>
        </w:rPr>
        <w:tab/>
      </w:r>
      <w:r w:rsidRPr="00BC7E07">
        <w:rPr>
          <w:b/>
          <w:bCs/>
          <w:noProof/>
          <w:lang w:val="sr-Latn-CS"/>
        </w:rPr>
        <w:tab/>
      </w:r>
      <w:r w:rsidR="00BC7E07">
        <w:rPr>
          <w:bCs/>
          <w:i/>
          <w:noProof/>
          <w:lang w:val="sr-Latn-CS"/>
        </w:rPr>
        <w:t>Pristanište</w:t>
      </w:r>
      <w:r w:rsidRPr="00BC7E07">
        <w:rPr>
          <w:i/>
          <w:iCs/>
          <w:noProof/>
          <w:lang w:val="sr-Latn-CS"/>
        </w:rPr>
        <w:t xml:space="preserve"> </w:t>
      </w:r>
      <w:r w:rsidR="00BC7E07">
        <w:rPr>
          <w:i/>
          <w:iCs/>
          <w:noProof/>
          <w:lang w:val="sr-Latn-CS"/>
        </w:rPr>
        <w:t>u</w:t>
      </w:r>
      <w:r w:rsidRPr="00BC7E07">
        <w:rPr>
          <w:i/>
          <w:iCs/>
          <w:noProof/>
          <w:lang w:val="sr-Latn-CS"/>
        </w:rPr>
        <w:t xml:space="preserve"> </w:t>
      </w:r>
      <w:r w:rsidR="00BC7E07">
        <w:rPr>
          <w:i/>
          <w:iCs/>
          <w:noProof/>
          <w:lang w:val="sr-Latn-CS"/>
        </w:rPr>
        <w:t>Šapcu</w:t>
      </w:r>
      <w:r w:rsidRPr="00BC7E07">
        <w:rPr>
          <w:b/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nalazi</w:t>
      </w:r>
      <w:r w:rsidR="00906249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se</w:t>
      </w:r>
      <w:r w:rsidR="00906249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</w:t>
      </w:r>
      <w:r w:rsidR="00906249" w:rsidRPr="00BC7E07">
        <w:rPr>
          <w:bCs/>
          <w:noProof/>
          <w:lang w:val="sr-Latn-CS"/>
        </w:rPr>
        <w:t xml:space="preserve"> rkm</w:t>
      </w:r>
      <w:r w:rsidR="00EC4FBD" w:rsidRPr="00BC7E07">
        <w:rPr>
          <w:bCs/>
          <w:noProof/>
          <w:lang w:val="sr-Latn-CS"/>
        </w:rPr>
        <w:t xml:space="preserve"> </w:t>
      </w:r>
      <w:r w:rsidR="00906249" w:rsidRPr="00BC7E07">
        <w:rPr>
          <w:bCs/>
          <w:noProof/>
          <w:lang w:val="sr-Latn-CS"/>
        </w:rPr>
        <w:t>103</w:t>
      </w:r>
      <w:r w:rsidR="00EC4FBD" w:rsidRPr="00BC7E07">
        <w:rPr>
          <w:bCs/>
          <w:noProof/>
          <w:lang w:val="sr-Latn-CS"/>
        </w:rPr>
        <w:t>.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desne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obale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reke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Save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otvoreno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domaći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saobraćaj</w:t>
      </w:r>
      <w:r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Pristanište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otvorenog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tipa</w:t>
      </w:r>
      <w:r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t>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dužina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vertikalnog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keja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je</w:t>
      </w:r>
      <w:r w:rsidRPr="00BC7E07">
        <w:rPr>
          <w:bCs/>
          <w:noProof/>
          <w:lang w:val="sr-Latn-CS"/>
        </w:rPr>
        <w:t xml:space="preserve"> 150 m </w:t>
      </w:r>
      <w:r w:rsidR="00BC7E07">
        <w:rPr>
          <w:bCs/>
          <w:noProof/>
          <w:lang w:val="sr-Latn-CS"/>
        </w:rPr>
        <w:t>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pruža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mogućnost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jednovremeni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privez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obradu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dva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plovila</w:t>
      </w:r>
      <w:r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Industrijski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železnički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kolosek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povezan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nacionalnom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železničkom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mrežom</w:t>
      </w:r>
      <w:r w:rsidRPr="00BC7E07">
        <w:rPr>
          <w:bCs/>
          <w:noProof/>
          <w:lang w:val="sr-Latn-CS"/>
        </w:rPr>
        <w:t xml:space="preserve">. </w:t>
      </w:r>
    </w:p>
    <w:p w:rsidR="008A2C5B" w:rsidRPr="00BC7E07" w:rsidRDefault="008A2C5B" w:rsidP="008A2C5B">
      <w:pPr>
        <w:tabs>
          <w:tab w:val="left" w:pos="0"/>
          <w:tab w:val="left" w:pos="120"/>
          <w:tab w:val="left" w:pos="360"/>
          <w:tab w:val="left" w:pos="567"/>
        </w:tabs>
        <w:jc w:val="both"/>
        <w:rPr>
          <w:noProof/>
          <w:lang w:val="sr-Latn-CS"/>
        </w:rPr>
      </w:pPr>
      <w:r w:rsidRPr="00BC7E07">
        <w:rPr>
          <w:i/>
          <w:iCs/>
          <w:noProof/>
          <w:lang w:val="sr-Latn-CS"/>
        </w:rPr>
        <w:tab/>
      </w:r>
      <w:r w:rsidRPr="00BC7E07">
        <w:rPr>
          <w:i/>
          <w:iCs/>
          <w:noProof/>
          <w:lang w:val="sr-Latn-CS"/>
        </w:rPr>
        <w:tab/>
      </w:r>
      <w:r w:rsidRPr="00BC7E07">
        <w:rPr>
          <w:i/>
          <w:iCs/>
          <w:noProof/>
          <w:lang w:val="sr-Latn-CS"/>
        </w:rPr>
        <w:tab/>
      </w:r>
      <w:r w:rsidRPr="00BC7E07">
        <w:rPr>
          <w:i/>
          <w:iCs/>
          <w:noProof/>
          <w:lang w:val="sr-Latn-CS"/>
        </w:rPr>
        <w:tab/>
      </w:r>
      <w:r w:rsidR="00BC7E07">
        <w:rPr>
          <w:bCs/>
          <w:noProof/>
          <w:lang w:val="sr-Latn-CS"/>
        </w:rPr>
        <w:t>Lučki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operater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je</w:t>
      </w:r>
      <w:r w:rsidRPr="00BC7E07">
        <w:rPr>
          <w:bCs/>
          <w:noProof/>
          <w:lang w:val="sr-Latn-CS"/>
        </w:rPr>
        <w:t xml:space="preserve"> </w:t>
      </w:r>
      <w:r w:rsidRPr="00BC7E07">
        <w:rPr>
          <w:noProof/>
          <w:lang w:val="sr-Latn-CS"/>
        </w:rPr>
        <w:t>„</w:t>
      </w:r>
      <w:r w:rsidR="00BC7E07">
        <w:rPr>
          <w:noProof/>
          <w:lang w:val="sr-Latn-CS"/>
        </w:rPr>
        <w:t>Zorka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</w:t>
      </w:r>
      <w:r w:rsidRPr="00BC7E07">
        <w:rPr>
          <w:noProof/>
          <w:lang w:val="sr-Latn-CS"/>
        </w:rPr>
        <w:t xml:space="preserve">” </w:t>
      </w:r>
      <w:r w:rsidR="00BC7E07">
        <w:rPr>
          <w:noProof/>
          <w:lang w:val="sr-Latn-CS"/>
        </w:rPr>
        <w:t>d</w:t>
      </w:r>
      <w:r w:rsidRPr="00BC7E07">
        <w:rPr>
          <w:noProof/>
          <w:lang w:val="sr-Latn-CS"/>
        </w:rPr>
        <w:t>.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>.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restrukturiranju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funkciji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industrijskog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pristaništa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prethodnom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periodu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vršen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pretovar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sirovina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gotovih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proizvoda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potrebe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hemijske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industrije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Zorka</w:t>
      </w:r>
      <w:r w:rsidRPr="00BC7E07">
        <w:rPr>
          <w:noProof/>
          <w:lang w:val="sr-Latn-CS"/>
        </w:rPr>
        <w:t xml:space="preserve"> – </w:t>
      </w:r>
      <w:r w:rsidR="00BC7E07">
        <w:rPr>
          <w:noProof/>
          <w:lang w:val="sr-Latn-CS"/>
        </w:rPr>
        <w:t>Šabac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Pretovarnu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mehanizaciju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čini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portalna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dizalica</w:t>
      </w:r>
      <w:r w:rsidRPr="00BC7E07">
        <w:rPr>
          <w:noProof/>
          <w:lang w:val="sr-Latn-CS"/>
        </w:rPr>
        <w:t xml:space="preserve"> 5/6 </w:t>
      </w:r>
      <w:r w:rsidR="00BC7E07">
        <w:rPr>
          <w:noProof/>
          <w:lang w:val="sr-Latn-CS"/>
        </w:rPr>
        <w:t>tona</w:t>
      </w:r>
      <w:r w:rsidRPr="00BC7E07">
        <w:rPr>
          <w:noProof/>
          <w:lang w:val="sr-Latn-CS"/>
        </w:rPr>
        <w:t xml:space="preserve">. </w:t>
      </w:r>
    </w:p>
    <w:p w:rsidR="008A2C5B" w:rsidRPr="00BC7E07" w:rsidRDefault="008A2C5B" w:rsidP="008A2C5B">
      <w:pPr>
        <w:tabs>
          <w:tab w:val="left" w:pos="0"/>
          <w:tab w:val="left" w:pos="120"/>
          <w:tab w:val="left" w:pos="360"/>
          <w:tab w:val="left" w:pos="567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Planska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dokumentacija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grada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Šapca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predviđa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izgradnju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novih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lučkih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terminala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bazenskog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tipa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lokaciji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desne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98. </w:t>
      </w:r>
      <w:r w:rsidR="00BC7E07">
        <w:rPr>
          <w:noProof/>
          <w:lang w:val="sr-Latn-CS"/>
        </w:rPr>
        <w:t>kilometru</w:t>
      </w:r>
      <w:r w:rsidRPr="00BC7E07">
        <w:rPr>
          <w:noProof/>
          <w:lang w:val="sr-Latn-CS"/>
        </w:rPr>
        <w:t>.</w:t>
      </w:r>
    </w:p>
    <w:p w:rsidR="008A2C5B" w:rsidRPr="00BC7E07" w:rsidRDefault="008A2C5B" w:rsidP="008A2C5B">
      <w:pPr>
        <w:tabs>
          <w:tab w:val="left" w:pos="0"/>
          <w:tab w:val="left" w:pos="120"/>
          <w:tab w:val="left" w:pos="360"/>
          <w:tab w:val="left" w:pos="567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Imajući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vidu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navedeno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lučko</w:t>
      </w:r>
      <w:r w:rsidR="0072406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područje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buduće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Šapcu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treba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bazirati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modelu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dekoncentracije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ostvarila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iskorišćenost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postojeće</w:t>
      </w:r>
      <w:r w:rsidR="00B11EE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lučke</w:t>
      </w:r>
      <w:r w:rsidR="00B11EE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infrastrukture</w:t>
      </w:r>
      <w:r w:rsidR="00B11EE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B11EE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opreme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teritoriji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grada</w:t>
      </w:r>
      <w:r w:rsidRPr="00BC7E07">
        <w:rPr>
          <w:noProof/>
          <w:lang w:val="sr-Latn-CS"/>
        </w:rPr>
        <w:t xml:space="preserve">. </w:t>
      </w:r>
    </w:p>
    <w:p w:rsidR="008A2C5B" w:rsidRPr="00BC7E07" w:rsidRDefault="008A2C5B" w:rsidP="008A2C5B">
      <w:pPr>
        <w:ind w:firstLine="737"/>
        <w:jc w:val="both"/>
        <w:rPr>
          <w:noProof/>
          <w:lang w:val="sr-Latn-CS"/>
        </w:rPr>
      </w:pPr>
    </w:p>
    <w:p w:rsidR="008A2C5B" w:rsidRPr="00BC7E07" w:rsidRDefault="00BC7E07" w:rsidP="00F2453E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dobijenih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ukupan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posmatranim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8A2C5B" w:rsidRPr="00BC7E07">
        <w:rPr>
          <w:noProof/>
          <w:lang w:val="sr-Latn-CS"/>
        </w:rPr>
        <w:t xml:space="preserve"> 2012. </w:t>
      </w:r>
      <w:r>
        <w:rPr>
          <w:noProof/>
          <w:lang w:val="sr-Latn-CS"/>
        </w:rPr>
        <w:t>godine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3.330.260 t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3816 </w:t>
      </w:r>
      <w:r>
        <w:rPr>
          <w:noProof/>
          <w:lang w:val="sr-Latn-CS"/>
        </w:rPr>
        <w:t>kontejnera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8A2C5B" w:rsidRPr="00BC7E07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8A2C5B" w:rsidRPr="00BC7E07">
        <w:rPr>
          <w:noProof/>
          <w:lang w:val="sr-Latn-CS"/>
        </w:rPr>
        <w:t xml:space="preserve"> 3343940 t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1560 </w:t>
      </w:r>
      <w:r>
        <w:rPr>
          <w:noProof/>
          <w:lang w:val="sr-Latn-CS"/>
        </w:rPr>
        <w:t>kontejnera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Razlika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Tabela</w:t>
      </w:r>
      <w:r w:rsidR="008A2C5B" w:rsidRPr="00BC7E07">
        <w:rPr>
          <w:noProof/>
          <w:lang w:val="sr-Latn-CS"/>
        </w:rPr>
        <w:t xml:space="preserve"> 4.1.) </w:t>
      </w:r>
      <w:r>
        <w:rPr>
          <w:noProof/>
          <w:lang w:val="sr-Latn-CS"/>
        </w:rPr>
        <w:t>objašnjava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pretovarno</w:t>
      </w:r>
      <w:r w:rsidR="008A2C5B" w:rsidRPr="00BC7E07">
        <w:rPr>
          <w:noProof/>
          <w:lang w:val="sr-Latn-CS"/>
        </w:rPr>
        <w:t>-</w:t>
      </w:r>
      <w:r>
        <w:rPr>
          <w:noProof/>
          <w:lang w:val="sr-Latn-CS"/>
        </w:rPr>
        <w:t>skladišne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odvijaju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Novog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C07F7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Pančeva</w:t>
      </w:r>
      <w:r w:rsidR="00C07F7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Smedereva</w:t>
      </w:r>
      <w:r w:rsidR="00C07F7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07F7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lokacijama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752D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752D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752D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smernicama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propisanim</w:t>
      </w:r>
      <w:r w:rsidR="006A7AE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6A7AE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A7AE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6A7AE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pristaništa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A7AE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privremena</w:t>
      </w:r>
      <w:r w:rsidR="006A7AE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pretovarna</w:t>
      </w:r>
      <w:r w:rsidR="006A7AE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6A7AE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6A7AE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6A7AE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6A7AE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aktom</w:t>
      </w:r>
      <w:r w:rsidR="006A7AE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6A7AE0" w:rsidRPr="00BC7E07">
        <w:rPr>
          <w:noProof/>
          <w:lang w:val="sr-Latn-CS"/>
        </w:rPr>
        <w:t>,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razmotriti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režim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koncesije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parametara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uredbom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sastavu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Objekti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inspekcijskog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nadzora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zatvaranja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603328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Razvoj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faktora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ubrzanom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Prostorni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2010.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2020. </w:t>
      </w:r>
      <w:r>
        <w:rPr>
          <w:noProof/>
          <w:lang w:val="sr-Latn-CS"/>
        </w:rPr>
        <w:t>godine</w:t>
      </w:r>
      <w:r w:rsidR="008A2C5B" w:rsidRPr="00BC7E07">
        <w:rPr>
          <w:noProof/>
          <w:lang w:val="sr-Latn-CS"/>
        </w:rPr>
        <w:t xml:space="preserve">). </w:t>
      </w:r>
      <w:r>
        <w:rPr>
          <w:noProof/>
          <w:lang w:val="sr-Latn-CS"/>
        </w:rPr>
        <w:t>Posebno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istaći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ekološku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energetsku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Više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realizovani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infrastruktura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železnici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prisutna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uslovljena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lokacijom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zastarelom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raspoloživim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Intermodalni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uglavnom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otprema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praznih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jedan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intermodalnih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kontejnerskih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logističkim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centrima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8A2C5B" w:rsidP="008A2C5B">
      <w:pPr>
        <w:jc w:val="both"/>
        <w:rPr>
          <w:noProof/>
          <w:sz w:val="22"/>
          <w:szCs w:val="22"/>
          <w:lang w:val="sr-Latn-CS"/>
        </w:rPr>
      </w:pPr>
    </w:p>
    <w:p w:rsidR="008A2C5B" w:rsidRPr="00BC7E07" w:rsidRDefault="008A2C5B" w:rsidP="00603328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38" w:name="_Toc396380728"/>
      <w:r w:rsidRPr="00BC7E07">
        <w:rPr>
          <w:b w:val="0"/>
          <w:noProof/>
          <w:color w:val="auto"/>
          <w:lang w:val="sr-Latn-CS"/>
        </w:rPr>
        <w:t xml:space="preserve">3.4. </w:t>
      </w:r>
      <w:r w:rsidR="00F2453E" w:rsidRPr="00BC7E07">
        <w:rPr>
          <w:b w:val="0"/>
          <w:noProof/>
          <w:color w:val="auto"/>
          <w:lang w:val="sr-Latn-CS"/>
        </w:rPr>
        <w:tab/>
      </w:r>
      <w:r w:rsidR="00BC7E07">
        <w:rPr>
          <w:b w:val="0"/>
          <w:noProof/>
          <w:color w:val="auto"/>
          <w:lang w:val="sr-Latn-CS"/>
        </w:rPr>
        <w:t>Razvoj</w:t>
      </w:r>
      <w:r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putničkih</w:t>
      </w:r>
      <w:r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pristaništa</w:t>
      </w:r>
      <w:r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</w:t>
      </w:r>
      <w:r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terminal</w:t>
      </w:r>
      <w:bookmarkEnd w:id="38"/>
      <w:r w:rsidR="00BC7E07">
        <w:rPr>
          <w:b w:val="0"/>
          <w:noProof/>
          <w:color w:val="auto"/>
          <w:lang w:val="sr-Latn-CS"/>
        </w:rPr>
        <w:t>a</w:t>
      </w:r>
    </w:p>
    <w:p w:rsidR="008A2C5B" w:rsidRPr="00BC7E07" w:rsidRDefault="008A2C5B" w:rsidP="00603328">
      <w:pPr>
        <w:autoSpaceDE w:val="0"/>
        <w:jc w:val="center"/>
        <w:rPr>
          <w:noProof/>
          <w:lang w:val="sr-Latn-CS"/>
        </w:rPr>
      </w:pPr>
    </w:p>
    <w:p w:rsidR="008A2C5B" w:rsidRPr="00BC7E07" w:rsidRDefault="008A2C5B" w:rsidP="00603328">
      <w:pPr>
        <w:pStyle w:val="Heading3"/>
        <w:jc w:val="center"/>
        <w:rPr>
          <w:b w:val="0"/>
          <w:i w:val="0"/>
          <w:noProof/>
          <w:lang w:val="sr-Latn-CS"/>
        </w:rPr>
      </w:pPr>
      <w:bookmarkStart w:id="39" w:name="_Toc396375584"/>
      <w:bookmarkStart w:id="40" w:name="_Toc396380729"/>
      <w:r w:rsidRPr="00BC7E07">
        <w:rPr>
          <w:b w:val="0"/>
          <w:i w:val="0"/>
          <w:noProof/>
          <w:lang w:val="sr-Latn-CS"/>
        </w:rPr>
        <w:t xml:space="preserve">3.4.1. </w:t>
      </w:r>
      <w:r w:rsidR="00F2453E" w:rsidRPr="00BC7E07">
        <w:rPr>
          <w:b w:val="0"/>
          <w:i w:val="0"/>
          <w:noProof/>
          <w:lang w:val="sr-Latn-CS"/>
        </w:rPr>
        <w:tab/>
      </w:r>
      <w:r w:rsidR="00BC7E07">
        <w:rPr>
          <w:b w:val="0"/>
          <w:i w:val="0"/>
          <w:noProof/>
          <w:lang w:val="sr-Latn-CS"/>
        </w:rPr>
        <w:t>Specifičnosti</w:t>
      </w:r>
      <w:r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putničkih</w:t>
      </w:r>
      <w:r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pristaništa</w:t>
      </w:r>
      <w:r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i</w:t>
      </w:r>
      <w:r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terminal</w:t>
      </w:r>
      <w:bookmarkEnd w:id="39"/>
      <w:bookmarkEnd w:id="40"/>
      <w:r w:rsidR="00BC7E07">
        <w:rPr>
          <w:b w:val="0"/>
          <w:i w:val="0"/>
          <w:noProof/>
          <w:lang w:val="sr-Latn-CS"/>
        </w:rPr>
        <w:t>a</w:t>
      </w:r>
    </w:p>
    <w:p w:rsidR="008A2C5B" w:rsidRPr="00BC7E07" w:rsidRDefault="008A2C5B" w:rsidP="008A2C5B">
      <w:pPr>
        <w:rPr>
          <w:noProof/>
          <w:lang w:val="sr-Latn-CS"/>
        </w:rPr>
      </w:pPr>
    </w:p>
    <w:p w:rsidR="008A2C5B" w:rsidRPr="00BC7E07" w:rsidRDefault="008A2C5B" w:rsidP="008A2C5B">
      <w:pPr>
        <w:pStyle w:val="A0"/>
        <w:tabs>
          <w:tab w:val="clear" w:pos="720"/>
          <w:tab w:val="left" w:pos="567"/>
        </w:tabs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Putnički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terminali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uređenim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lukama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vertikalnim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kejskim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zidovima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zahtevaju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komplikovanu</w:t>
      </w:r>
      <w:r w:rsidR="00C5616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pomoćnu</w:t>
      </w:r>
      <w:r w:rsidR="00C5616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infrastrukturu</w:t>
      </w:r>
      <w:r w:rsidR="00C56163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osim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pristanišnih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pontona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uređenim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zemljama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služe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smeste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određene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sadržaje</w:t>
      </w:r>
      <w:r w:rsidRPr="00BC7E07">
        <w:rPr>
          <w:noProof/>
          <w:lang w:val="sr-Latn-CS"/>
        </w:rPr>
        <w:t xml:space="preserve"> (</w:t>
      </w:r>
      <w:r w:rsidR="00BC7E07">
        <w:rPr>
          <w:noProof/>
          <w:lang w:val="sr-Latn-CS"/>
        </w:rPr>
        <w:t>upravne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prostorije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prostorije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obalno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osoblje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carinu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policiju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ambulantu</w:t>
      </w:r>
      <w:r w:rsidR="004C5002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prodavnice</w:t>
      </w:r>
      <w:r w:rsidR="004C5002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menjačnice</w:t>
      </w:r>
      <w:r w:rsidR="004C500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4C500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</w:t>
      </w:r>
      <w:r w:rsidRPr="00BC7E07">
        <w:rPr>
          <w:noProof/>
          <w:lang w:val="sr-Latn-CS"/>
        </w:rPr>
        <w:t xml:space="preserve">) </w:t>
      </w:r>
      <w:r w:rsidR="00BC7E07">
        <w:rPr>
          <w:noProof/>
          <w:lang w:val="sr-Latn-CS"/>
        </w:rPr>
        <w:t>koji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neophodni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nesmetani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terminala</w:t>
      </w:r>
      <w:r w:rsidRPr="00BC7E07">
        <w:rPr>
          <w:noProof/>
          <w:lang w:val="sr-Latn-CS"/>
        </w:rPr>
        <w:t xml:space="preserve">. </w:t>
      </w:r>
    </w:p>
    <w:p w:rsidR="008A2C5B" w:rsidRPr="00BC7E07" w:rsidRDefault="008A2C5B" w:rsidP="008A2C5B">
      <w:pPr>
        <w:pStyle w:val="A0"/>
        <w:tabs>
          <w:tab w:val="clear" w:pos="720"/>
          <w:tab w:val="left" w:pos="567"/>
        </w:tabs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Osnovni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elementi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stacionarnih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pristanišnih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uređaja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imaju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veoma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različita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konstrukciona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rešenja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pogledu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kejskog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zida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platoa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pristanišnog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objekta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zavisnosti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konstrukcije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keja</w:t>
      </w:r>
      <w:r w:rsidRPr="00BC7E07">
        <w:rPr>
          <w:noProof/>
          <w:lang w:val="sr-Latn-CS"/>
        </w:rPr>
        <w:t xml:space="preserve"> (</w:t>
      </w:r>
      <w:r w:rsidR="00BC7E07">
        <w:rPr>
          <w:noProof/>
          <w:lang w:val="sr-Latn-CS"/>
        </w:rPr>
        <w:t>vertikalni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kej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polu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kosi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kej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potpuno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neuređena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obala</w:t>
      </w:r>
      <w:r w:rsidRPr="00BC7E07">
        <w:rPr>
          <w:noProof/>
          <w:lang w:val="sr-Latn-CS"/>
        </w:rPr>
        <w:t xml:space="preserve">) </w:t>
      </w:r>
      <w:r w:rsidR="00BC7E07">
        <w:rPr>
          <w:noProof/>
          <w:lang w:val="sr-Latn-CS"/>
        </w:rPr>
        <w:t>postavljaju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metalna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plutajuća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postrojenja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smeštaju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neophodni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objekti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Ponton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vezuje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obalu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pomoću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užadi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bitve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sidra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6C74D4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drugi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način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Sile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udara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neutrališu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kosim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odbojnicima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ponton</w:t>
      </w:r>
      <w:r w:rsidRPr="00BC7E07">
        <w:rPr>
          <w:noProof/>
          <w:lang w:val="sr-Latn-CS"/>
        </w:rPr>
        <w:t>/</w:t>
      </w:r>
      <w:r w:rsidR="00BC7E07">
        <w:rPr>
          <w:noProof/>
          <w:lang w:val="sr-Latn-CS"/>
        </w:rPr>
        <w:t>pristan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vodi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Prelazni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mostovi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širine</w:t>
      </w:r>
      <w:r w:rsidRPr="00BC7E07">
        <w:rPr>
          <w:noProof/>
          <w:lang w:val="sr-Latn-CS"/>
        </w:rPr>
        <w:t xml:space="preserve"> 2-5 m </w:t>
      </w:r>
      <w:r w:rsidR="00BC7E07">
        <w:rPr>
          <w:noProof/>
          <w:lang w:val="sr-Latn-CS"/>
        </w:rPr>
        <w:t>s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najmanjim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nagibom</w:t>
      </w:r>
      <w:r w:rsidRPr="00BC7E07">
        <w:rPr>
          <w:noProof/>
          <w:lang w:val="sr-Latn-CS"/>
        </w:rPr>
        <w:t xml:space="preserve"> 1:5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putnike</w:t>
      </w:r>
      <w:r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pStyle w:val="A0"/>
        <w:ind w:firstLine="737"/>
        <w:rPr>
          <w:noProof/>
          <w:lang w:val="sr-Latn-CS"/>
        </w:rPr>
      </w:pP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brzinama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uspešno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pristajališta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pontonom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zglobna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metalna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mosta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Mostovi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služe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odbojnici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vodostaja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Dužina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mostova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8A2C5B" w:rsidRPr="00BC7E07">
        <w:rPr>
          <w:noProof/>
          <w:lang w:val="sr-Latn-CS"/>
        </w:rPr>
        <w:t xml:space="preserve"> 15-25 m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izraženih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varijacij</w:t>
      </w:r>
      <w:r w:rsidR="008A2C5B" w:rsidRPr="00BC7E07">
        <w:rPr>
          <w:noProof/>
          <w:lang w:val="sr-Latn-CS"/>
        </w:rPr>
        <w:t xml:space="preserve">a </w:t>
      </w:r>
      <w:r>
        <w:rPr>
          <w:noProof/>
          <w:lang w:val="sr-Latn-CS"/>
        </w:rPr>
        <w:t>vodostaja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6F0174" w:rsidP="008A2C5B">
      <w:pPr>
        <w:pStyle w:val="A0"/>
        <w:tabs>
          <w:tab w:val="clear" w:pos="720"/>
          <w:tab w:val="left" w:pos="567"/>
        </w:tabs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putničkim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terminalima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obavezno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snabdevanje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vodom</w:t>
      </w:r>
      <w:r w:rsidR="008A2C5B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strujom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deponovanje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smeća</w:t>
      </w:r>
      <w:r w:rsidR="008A2C5B" w:rsidRPr="00BC7E07">
        <w:rPr>
          <w:noProof/>
          <w:lang w:val="sr-Latn-CS"/>
        </w:rPr>
        <w:t>.</w:t>
      </w:r>
    </w:p>
    <w:p w:rsidR="008A2C5B" w:rsidRPr="00BC7E07" w:rsidRDefault="008A2C5B" w:rsidP="008A2C5B">
      <w:pPr>
        <w:pStyle w:val="A0"/>
        <w:rPr>
          <w:noProof/>
          <w:lang w:val="sr-Latn-CS"/>
        </w:rPr>
      </w:pPr>
    </w:p>
    <w:p w:rsidR="008A2C5B" w:rsidRPr="00BC7E07" w:rsidRDefault="008A2C5B" w:rsidP="009C0620">
      <w:pPr>
        <w:pStyle w:val="Heading4"/>
        <w:jc w:val="center"/>
        <w:rPr>
          <w:i w:val="0"/>
          <w:noProof/>
          <w:lang w:val="sr-Latn-CS"/>
        </w:rPr>
      </w:pPr>
      <w:bookmarkStart w:id="41" w:name="_Toc396375585"/>
      <w:bookmarkStart w:id="42" w:name="_Toc396380730"/>
      <w:r w:rsidRPr="00BC7E07">
        <w:rPr>
          <w:i w:val="0"/>
          <w:noProof/>
          <w:lang w:val="sr-Latn-CS"/>
        </w:rPr>
        <w:t>3</w:t>
      </w:r>
      <w:r w:rsidR="00242F4B" w:rsidRPr="00BC7E07">
        <w:rPr>
          <w:i w:val="0"/>
          <w:noProof/>
          <w:lang w:val="sr-Latn-CS"/>
        </w:rPr>
        <w:t>.4.2.</w:t>
      </w:r>
      <w:r w:rsidR="00F2453E" w:rsidRPr="00BC7E07">
        <w:rPr>
          <w:i w:val="0"/>
          <w:noProof/>
          <w:lang w:val="sr-Latn-CS"/>
        </w:rPr>
        <w:t xml:space="preserve">  </w:t>
      </w:r>
      <w:r w:rsidR="00BC7E07">
        <w:rPr>
          <w:i w:val="0"/>
          <w:noProof/>
          <w:lang w:val="sr-Latn-CS"/>
        </w:rPr>
        <w:t>Putnička</w:t>
      </w:r>
      <w:r w:rsidRPr="00BC7E07">
        <w:rPr>
          <w:i w:val="0"/>
          <w:noProof/>
          <w:lang w:val="sr-Latn-CS"/>
        </w:rPr>
        <w:t xml:space="preserve"> </w:t>
      </w:r>
      <w:r w:rsidR="00BC7E07">
        <w:rPr>
          <w:i w:val="0"/>
          <w:noProof/>
          <w:lang w:val="sr-Latn-CS"/>
        </w:rPr>
        <w:t>pristaništa</w:t>
      </w:r>
      <w:r w:rsidRPr="00BC7E07">
        <w:rPr>
          <w:i w:val="0"/>
          <w:noProof/>
          <w:lang w:val="sr-Latn-CS"/>
        </w:rPr>
        <w:t xml:space="preserve"> </w:t>
      </w:r>
      <w:r w:rsidR="00BC7E07">
        <w:rPr>
          <w:i w:val="0"/>
          <w:noProof/>
          <w:lang w:val="sr-Latn-CS"/>
        </w:rPr>
        <w:t>i</w:t>
      </w:r>
      <w:r w:rsidRPr="00BC7E07">
        <w:rPr>
          <w:i w:val="0"/>
          <w:noProof/>
          <w:lang w:val="sr-Latn-CS"/>
        </w:rPr>
        <w:t xml:space="preserve"> </w:t>
      </w:r>
      <w:r w:rsidR="00BC7E07">
        <w:rPr>
          <w:i w:val="0"/>
          <w:noProof/>
          <w:lang w:val="sr-Latn-CS"/>
        </w:rPr>
        <w:t>terminali</w:t>
      </w:r>
      <w:r w:rsidRPr="00BC7E07">
        <w:rPr>
          <w:i w:val="0"/>
          <w:noProof/>
          <w:lang w:val="sr-Latn-CS"/>
        </w:rPr>
        <w:t xml:space="preserve"> </w:t>
      </w:r>
      <w:r w:rsidR="00BC7E07">
        <w:rPr>
          <w:i w:val="0"/>
          <w:noProof/>
          <w:lang w:val="sr-Latn-CS"/>
        </w:rPr>
        <w:t>u</w:t>
      </w:r>
      <w:r w:rsidRPr="00BC7E07">
        <w:rPr>
          <w:i w:val="0"/>
          <w:noProof/>
          <w:lang w:val="sr-Latn-CS"/>
        </w:rPr>
        <w:t xml:space="preserve"> </w:t>
      </w:r>
      <w:r w:rsidR="00BC7E07">
        <w:rPr>
          <w:i w:val="0"/>
          <w:noProof/>
          <w:lang w:val="sr-Latn-CS"/>
        </w:rPr>
        <w:t>Republici</w:t>
      </w:r>
      <w:r w:rsidRPr="00BC7E07">
        <w:rPr>
          <w:i w:val="0"/>
          <w:noProof/>
          <w:lang w:val="sr-Latn-CS"/>
        </w:rPr>
        <w:t xml:space="preserve"> </w:t>
      </w:r>
      <w:r w:rsidR="00BC7E07">
        <w:rPr>
          <w:i w:val="0"/>
          <w:noProof/>
          <w:lang w:val="sr-Latn-CS"/>
        </w:rPr>
        <w:t>Srbij</w:t>
      </w:r>
      <w:bookmarkEnd w:id="41"/>
      <w:bookmarkEnd w:id="42"/>
      <w:r w:rsidR="00BC7E07">
        <w:rPr>
          <w:i w:val="0"/>
          <w:noProof/>
          <w:lang w:val="sr-Latn-CS"/>
        </w:rPr>
        <w:t>i</w:t>
      </w:r>
    </w:p>
    <w:p w:rsidR="008A2C5B" w:rsidRPr="00BC7E07" w:rsidRDefault="008A2C5B" w:rsidP="009C0620">
      <w:pPr>
        <w:pStyle w:val="A0"/>
        <w:jc w:val="center"/>
        <w:rPr>
          <w:noProof/>
          <w:lang w:val="sr-Latn-CS"/>
        </w:rPr>
      </w:pPr>
    </w:p>
    <w:p w:rsidR="008A2C5B" w:rsidRPr="00BC7E07" w:rsidRDefault="008A2C5B" w:rsidP="008A2C5B">
      <w:pPr>
        <w:pStyle w:val="A0"/>
        <w:tabs>
          <w:tab w:val="clear" w:pos="720"/>
          <w:tab w:val="left" w:pos="567"/>
        </w:tabs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situaciji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još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tehničke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norme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vezane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izgradnju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eksploataciju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klasifikovanje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putničkih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pristaništa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Republici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putnička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pristaništa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Putnička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pristaništa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Beogradu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Novom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javna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pristaništa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otvorena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Donji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Milanovac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još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uvek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regulisan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status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pristaništa</w:t>
      </w:r>
      <w:r w:rsidRPr="00BC7E07">
        <w:rPr>
          <w:noProof/>
          <w:lang w:val="sr-Latn-CS"/>
        </w:rPr>
        <w:t xml:space="preserve">*), </w:t>
      </w:r>
      <w:r w:rsidR="00BC7E07">
        <w:rPr>
          <w:noProof/>
          <w:lang w:val="sr-Latn-CS"/>
        </w:rPr>
        <w:t>dok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Apatinu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realizovan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simboličan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pristajanje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najčešće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vanrednim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uslovima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posledica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vanrednih</w:t>
      </w:r>
      <w:r w:rsidR="000068F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događaja</w:t>
      </w:r>
      <w:r w:rsidR="000068F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0068F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toku</w:t>
      </w:r>
      <w:r w:rsidR="000068F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plovidbe</w:t>
      </w:r>
      <w:r w:rsidR="000068F6" w:rsidRPr="00BC7E07">
        <w:rPr>
          <w:noProof/>
          <w:lang w:val="sr-Latn-CS"/>
        </w:rPr>
        <w:t>.</w:t>
      </w:r>
      <w:r w:rsidRPr="00BC7E07">
        <w:rPr>
          <w:noProof/>
          <w:lang w:val="sr-Latn-CS"/>
        </w:rPr>
        <w:t xml:space="preserve">  </w:t>
      </w:r>
    </w:p>
    <w:p w:rsidR="008A2C5B" w:rsidRPr="00BC7E07" w:rsidRDefault="008A2C5B" w:rsidP="008A2C5B">
      <w:pPr>
        <w:pStyle w:val="A0"/>
        <w:tabs>
          <w:tab w:val="clear" w:pos="720"/>
          <w:tab w:val="left" w:pos="567"/>
        </w:tabs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Putnička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pristaništa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Republici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tokom</w:t>
      </w:r>
      <w:r w:rsidRPr="00BC7E07">
        <w:rPr>
          <w:noProof/>
          <w:lang w:val="sr-Latn-CS"/>
        </w:rPr>
        <w:t xml:space="preserve"> 2013. </w:t>
      </w:r>
      <w:r w:rsidR="00BC7E07">
        <w:rPr>
          <w:noProof/>
          <w:lang w:val="sr-Latn-CS"/>
        </w:rPr>
        <w:t>godine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realizovala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sledeći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pristajanja</w:t>
      </w:r>
      <w:r w:rsidRPr="00BC7E07">
        <w:rPr>
          <w:noProof/>
          <w:lang w:val="sr-Latn-CS"/>
        </w:rPr>
        <w:t xml:space="preserve">: </w:t>
      </w:r>
    </w:p>
    <w:p w:rsidR="008A2C5B" w:rsidRPr="00BC7E07" w:rsidRDefault="008A2C5B" w:rsidP="008A2C5B">
      <w:pPr>
        <w:pStyle w:val="A0"/>
        <w:rPr>
          <w:noProof/>
          <w:lang w:val="sr-Latn-CS"/>
        </w:rPr>
      </w:pPr>
    </w:p>
    <w:tbl>
      <w:tblPr>
        <w:tblW w:w="0" w:type="auto"/>
        <w:jc w:val="center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44"/>
        <w:gridCol w:w="1464"/>
        <w:gridCol w:w="1656"/>
        <w:gridCol w:w="1443"/>
      </w:tblGrid>
      <w:tr w:rsidR="008A2C5B" w:rsidRPr="00BC7E07" w:rsidTr="0012519E">
        <w:trPr>
          <w:trHeight w:val="454"/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C5B" w:rsidRPr="00BC7E07" w:rsidRDefault="00BC7E07" w:rsidP="0085293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Mesto</w:t>
            </w:r>
            <w:r w:rsidR="008A2C5B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pristajanja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C5B" w:rsidRPr="00BC7E07" w:rsidRDefault="00BC7E07" w:rsidP="0085293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realizovano</w:t>
            </w:r>
            <w:r w:rsidR="008A2C5B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pristajanja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C5B" w:rsidRPr="00BC7E07" w:rsidRDefault="00BC7E07" w:rsidP="0085293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realizovano</w:t>
            </w:r>
            <w:r w:rsidR="008A2C5B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pristajanja</w:t>
            </w:r>
            <w:r w:rsidR="008A2C5B" w:rsidRPr="00BC7E07">
              <w:rPr>
                <w:noProof/>
                <w:sz w:val="20"/>
                <w:szCs w:val="20"/>
                <w:lang w:val="sr-Latn-CS"/>
              </w:rPr>
              <w:t xml:space="preserve"> (%)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C5B" w:rsidRPr="00BC7E07" w:rsidRDefault="00BC7E07" w:rsidP="0085293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najavljena</w:t>
            </w:r>
            <w:r w:rsidR="008A2C5B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pristajanja</w:t>
            </w:r>
          </w:p>
        </w:tc>
      </w:tr>
      <w:tr w:rsidR="008A2C5B" w:rsidRPr="00BC7E07" w:rsidTr="00EC4FBD">
        <w:trPr>
          <w:trHeight w:val="227"/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C5B" w:rsidRPr="00BC7E07" w:rsidRDefault="00BC7E07" w:rsidP="0085293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Beograd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C5B" w:rsidRPr="00BC7E07" w:rsidRDefault="008A2C5B" w:rsidP="0085293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510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C5B" w:rsidRPr="00BC7E07" w:rsidRDefault="008A2C5B" w:rsidP="0085293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C5B" w:rsidRPr="00BC7E07" w:rsidRDefault="008A2C5B" w:rsidP="0085293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550</w:t>
            </w:r>
          </w:p>
        </w:tc>
      </w:tr>
      <w:tr w:rsidR="008A2C5B" w:rsidRPr="00BC7E07" w:rsidTr="00EC4FBD">
        <w:trPr>
          <w:trHeight w:val="227"/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C5B" w:rsidRPr="00BC7E07" w:rsidRDefault="00BC7E07" w:rsidP="0085293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Novi</w:t>
            </w:r>
            <w:r w:rsidR="008A2C5B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Sad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C5B" w:rsidRPr="00BC7E07" w:rsidRDefault="008A2C5B" w:rsidP="0085293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330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C5B" w:rsidRPr="00BC7E07" w:rsidRDefault="008A2C5B" w:rsidP="0085293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37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C5B" w:rsidRPr="00BC7E07" w:rsidRDefault="008A2C5B" w:rsidP="0085293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350</w:t>
            </w:r>
          </w:p>
        </w:tc>
      </w:tr>
      <w:tr w:rsidR="008A2C5B" w:rsidRPr="00BC7E07" w:rsidTr="00EC4FBD">
        <w:trPr>
          <w:trHeight w:val="227"/>
          <w:jc w:val="center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C5B" w:rsidRPr="00BC7E07" w:rsidRDefault="00BC7E07" w:rsidP="0085293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Donji</w:t>
            </w:r>
            <w:r w:rsidR="008A2C5B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Milanovac</w:t>
            </w:r>
            <w:r w:rsidR="008A2C5B" w:rsidRPr="00BC7E07">
              <w:rPr>
                <w:noProof/>
                <w:sz w:val="20"/>
                <w:szCs w:val="20"/>
                <w:lang w:val="sr-Latn-CS"/>
              </w:rPr>
              <w:t xml:space="preserve"> *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C5B" w:rsidRPr="00BC7E07" w:rsidRDefault="008A2C5B" w:rsidP="0085293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62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C5B" w:rsidRPr="00BC7E07" w:rsidRDefault="008A2C5B" w:rsidP="0085293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C5B" w:rsidRPr="00BC7E07" w:rsidRDefault="008A2C5B" w:rsidP="0085293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90</w:t>
            </w:r>
          </w:p>
        </w:tc>
      </w:tr>
    </w:tbl>
    <w:p w:rsidR="008A2C5B" w:rsidRPr="00BC7E07" w:rsidRDefault="008A2C5B" w:rsidP="008A2C5B">
      <w:pPr>
        <w:pStyle w:val="A0"/>
        <w:tabs>
          <w:tab w:val="clear" w:pos="720"/>
          <w:tab w:val="left" w:pos="567"/>
        </w:tabs>
        <w:rPr>
          <w:noProof/>
          <w:lang w:val="sr-Latn-CS"/>
        </w:rPr>
      </w:pPr>
      <w:r w:rsidRPr="00BC7E07">
        <w:rPr>
          <w:noProof/>
          <w:lang w:val="sr-Latn-CS"/>
        </w:rPr>
        <w:lastRenderedPageBreak/>
        <w:tab/>
      </w:r>
    </w:p>
    <w:p w:rsidR="008A2C5B" w:rsidRPr="00BC7E07" w:rsidRDefault="008A2C5B" w:rsidP="008A2C5B">
      <w:pPr>
        <w:pStyle w:val="A0"/>
        <w:tabs>
          <w:tab w:val="clear" w:pos="720"/>
          <w:tab w:val="left" w:pos="567"/>
        </w:tabs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posledica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ekstremno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visokih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obustave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reci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Dunav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zemljama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centralne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Evrope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uključujući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obustave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proglasile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kapetanije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sektorima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Bezdan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Apatin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Bačka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Palanka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Novi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Sad</w:t>
      </w:r>
      <w:r w:rsidRPr="00BC7E07">
        <w:rPr>
          <w:noProof/>
          <w:lang w:val="sr-Latn-CS"/>
        </w:rPr>
        <w:t xml:space="preserve"> (</w:t>
      </w:r>
      <w:r w:rsidR="00BC7E07">
        <w:rPr>
          <w:noProof/>
          <w:lang w:val="sr-Latn-CS"/>
        </w:rPr>
        <w:t>juni</w:t>
      </w:r>
      <w:r w:rsidRPr="00BC7E07">
        <w:rPr>
          <w:noProof/>
          <w:lang w:val="sr-Latn-CS"/>
        </w:rPr>
        <w:t xml:space="preserve"> 2013. </w:t>
      </w:r>
      <w:r w:rsidR="00BC7E07">
        <w:rPr>
          <w:noProof/>
          <w:lang w:val="sr-Latn-CS"/>
        </w:rPr>
        <w:t>godine</w:t>
      </w:r>
      <w:r w:rsidRPr="00BC7E07">
        <w:rPr>
          <w:noProof/>
          <w:lang w:val="sr-Latn-CS"/>
        </w:rPr>
        <w:t xml:space="preserve">) </w:t>
      </w:r>
      <w:r w:rsidR="00BC7E07">
        <w:rPr>
          <w:noProof/>
          <w:lang w:val="sr-Latn-CS"/>
        </w:rPr>
        <w:t>nije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ostvaren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ukupan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najavljenih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pristajanja</w:t>
      </w:r>
      <w:r w:rsidRPr="00BC7E07">
        <w:rPr>
          <w:noProof/>
          <w:lang w:val="sr-Latn-CS"/>
        </w:rPr>
        <w:t>.</w:t>
      </w:r>
    </w:p>
    <w:p w:rsidR="008A2C5B" w:rsidRPr="00BC7E07" w:rsidRDefault="008A2C5B" w:rsidP="008A2C5B">
      <w:pPr>
        <w:pStyle w:val="A0"/>
        <w:tabs>
          <w:tab w:val="clear" w:pos="720"/>
          <w:tab w:val="left" w:pos="567"/>
        </w:tabs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Značajno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napomenuti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ustaljena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praksa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više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90% </w:t>
      </w:r>
      <w:r w:rsidR="00BC7E07">
        <w:rPr>
          <w:noProof/>
          <w:lang w:val="sr-Latn-CS"/>
        </w:rPr>
        <w:t>pristajanja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realizuje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Beogradu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Novom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Sadu</w:t>
      </w:r>
      <w:r w:rsidRPr="00BC7E07">
        <w:rPr>
          <w:noProof/>
          <w:lang w:val="sr-Latn-CS"/>
        </w:rPr>
        <w:t xml:space="preserve">. </w:t>
      </w:r>
    </w:p>
    <w:p w:rsidR="008A2C5B" w:rsidRPr="00BC7E07" w:rsidRDefault="008A2C5B" w:rsidP="008A2C5B">
      <w:pPr>
        <w:pStyle w:val="A0"/>
        <w:tabs>
          <w:tab w:val="clear" w:pos="720"/>
          <w:tab w:val="left" w:pos="567"/>
        </w:tabs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Pristaništa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lokalne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samouprave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pokreću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inicijative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njihovo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osnivanje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trebalo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obezbediti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pristanišnu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infrastrukturu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suprastrukturu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ispunila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postojeće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zahteve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zahteve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brodarstava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turističkih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operatera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putnika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: </w:t>
      </w:r>
      <w:r w:rsidR="00BC7E07">
        <w:rPr>
          <w:noProof/>
          <w:lang w:val="sr-Latn-CS"/>
        </w:rPr>
        <w:t>Apatin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Bačka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Palanka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Sremski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Karlovci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Smederevo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Kostolac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Veliko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Gradište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Golubac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Lepenski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Vir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Kladovo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Sremska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Mitrovica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Senta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Kanjiža</w:t>
      </w:r>
      <w:r w:rsidRPr="00BC7E07">
        <w:rPr>
          <w:noProof/>
          <w:lang w:val="sr-Latn-CS"/>
        </w:rPr>
        <w:t>.</w:t>
      </w:r>
    </w:p>
    <w:p w:rsidR="008A2C5B" w:rsidRPr="00BC7E07" w:rsidRDefault="008A2C5B" w:rsidP="008A2C5B">
      <w:pPr>
        <w:rPr>
          <w:b/>
          <w:noProof/>
          <w:lang w:val="sr-Latn-CS"/>
        </w:rPr>
      </w:pPr>
    </w:p>
    <w:p w:rsidR="008A2C5B" w:rsidRPr="00BC7E07" w:rsidRDefault="008A2C5B" w:rsidP="0068416B">
      <w:pPr>
        <w:pStyle w:val="Heading3"/>
        <w:ind w:left="709" w:hanging="709"/>
        <w:jc w:val="center"/>
        <w:rPr>
          <w:b w:val="0"/>
          <w:i w:val="0"/>
          <w:noProof/>
          <w:lang w:val="sr-Latn-CS"/>
        </w:rPr>
      </w:pPr>
      <w:bookmarkStart w:id="43" w:name="_Toc396380731"/>
      <w:r w:rsidRPr="00BC7E07">
        <w:rPr>
          <w:b w:val="0"/>
          <w:i w:val="0"/>
          <w:noProof/>
          <w:lang w:val="sr-Latn-CS"/>
        </w:rPr>
        <w:t>3.4</w:t>
      </w:r>
      <w:r w:rsidR="00242F4B" w:rsidRPr="00BC7E07">
        <w:rPr>
          <w:b w:val="0"/>
          <w:i w:val="0"/>
          <w:noProof/>
          <w:lang w:val="sr-Latn-CS"/>
        </w:rPr>
        <w:t>.3</w:t>
      </w:r>
      <w:r w:rsidRPr="00BC7E07">
        <w:rPr>
          <w:b w:val="0"/>
          <w:i w:val="0"/>
          <w:noProof/>
          <w:lang w:val="sr-Latn-CS"/>
        </w:rPr>
        <w:t xml:space="preserve">.  </w:t>
      </w:r>
      <w:r w:rsidR="00BC7E07">
        <w:rPr>
          <w:b w:val="0"/>
          <w:i w:val="0"/>
          <w:noProof/>
          <w:lang w:val="sr-Latn-CS"/>
        </w:rPr>
        <w:t>Obim</w:t>
      </w:r>
      <w:r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i</w:t>
      </w:r>
      <w:r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dinamika</w:t>
      </w:r>
      <w:r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putničkih</w:t>
      </w:r>
      <w:r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turističkih</w:t>
      </w:r>
      <w:r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tokova</w:t>
      </w:r>
      <w:r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na</w:t>
      </w:r>
      <w:r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putničkom</w:t>
      </w:r>
      <w:r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terminalu</w:t>
      </w:r>
      <w:r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u</w:t>
      </w:r>
      <w:r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Beograd</w:t>
      </w:r>
      <w:bookmarkEnd w:id="43"/>
      <w:r w:rsidR="00BC7E07">
        <w:rPr>
          <w:b w:val="0"/>
          <w:i w:val="0"/>
          <w:noProof/>
          <w:lang w:val="sr-Latn-CS"/>
        </w:rPr>
        <w:t>u</w:t>
      </w:r>
    </w:p>
    <w:p w:rsidR="008A2C5B" w:rsidRPr="00BC7E07" w:rsidRDefault="008A2C5B" w:rsidP="008A2C5B">
      <w:pPr>
        <w:autoSpaceDE w:val="0"/>
        <w:jc w:val="both"/>
        <w:rPr>
          <w:noProof/>
          <w:lang w:val="sr-Latn-CS"/>
        </w:rPr>
      </w:pP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Strategija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pažnju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posvećuje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promociji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čija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urađenih</w:t>
      </w:r>
      <w:r w:rsidR="008A2C5B" w:rsidRPr="00BC7E07">
        <w:rPr>
          <w:noProof/>
          <w:lang w:val="sr-Latn-CS"/>
        </w:rPr>
        <w:t xml:space="preserve"> 14 </w:t>
      </w:r>
      <w:r>
        <w:rPr>
          <w:noProof/>
          <w:lang w:val="sr-Latn-CS"/>
        </w:rPr>
        <w:t>master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075FE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četiri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master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proistekli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737"/>
        <w:jc w:val="both"/>
        <w:rPr>
          <w:rFonts w:cs="Arial"/>
          <w:noProof/>
          <w:szCs w:val="22"/>
          <w:lang w:val="sr-Latn-CS"/>
        </w:rPr>
      </w:pPr>
      <w:r>
        <w:rPr>
          <w:noProof/>
          <w:lang w:val="sr-Latn-CS"/>
        </w:rPr>
        <w:t>Stoga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stimulisanje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obnovu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8A2C5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pre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marina</w:t>
      </w:r>
      <w:r w:rsidR="008A2C5B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kroz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8A2C5B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rFonts w:cs="Arial"/>
          <w:noProof/>
          <w:szCs w:val="22"/>
          <w:lang w:val="sr-Latn-CS"/>
        </w:rPr>
        <w:t>Po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Strategiji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razvoja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turizma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Republike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Srbije</w:t>
      </w:r>
      <w:r w:rsidR="002F374A" w:rsidRPr="00BC7E07">
        <w:rPr>
          <w:rFonts w:cs="Arial"/>
          <w:noProof/>
          <w:szCs w:val="22"/>
          <w:lang w:val="sr-Latn-CS"/>
        </w:rPr>
        <w:t xml:space="preserve"> („</w:t>
      </w:r>
      <w:r>
        <w:rPr>
          <w:rFonts w:cs="Arial"/>
          <w:noProof/>
          <w:szCs w:val="22"/>
          <w:lang w:val="sr-Latn-CS"/>
        </w:rPr>
        <w:t>Službeni</w:t>
      </w:r>
      <w:r w:rsidR="002F374A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glasnik</w:t>
      </w:r>
      <w:r w:rsidR="002F374A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RS</w:t>
      </w:r>
      <w:r w:rsidR="002F374A" w:rsidRPr="00BC7E07">
        <w:rPr>
          <w:rFonts w:cs="Arial"/>
          <w:noProof/>
          <w:szCs w:val="22"/>
          <w:lang w:val="sr-Latn-CS"/>
        </w:rPr>
        <w:t xml:space="preserve">”, </w:t>
      </w:r>
      <w:r>
        <w:rPr>
          <w:rFonts w:cs="Arial"/>
          <w:noProof/>
          <w:szCs w:val="22"/>
          <w:lang w:val="sr-Latn-CS"/>
        </w:rPr>
        <w:t>broj</w:t>
      </w:r>
      <w:r w:rsidR="002F374A" w:rsidRPr="00BC7E07">
        <w:rPr>
          <w:rFonts w:cs="Arial"/>
          <w:noProof/>
          <w:szCs w:val="22"/>
          <w:lang w:val="sr-Latn-CS"/>
        </w:rPr>
        <w:t xml:space="preserve"> </w:t>
      </w:r>
      <w:r w:rsidR="00DB6E09" w:rsidRPr="00BC7E07">
        <w:rPr>
          <w:rFonts w:cs="Arial"/>
          <w:noProof/>
          <w:szCs w:val="22"/>
          <w:lang w:val="sr-Latn-CS"/>
        </w:rPr>
        <w:t>91/06</w:t>
      </w:r>
      <w:r w:rsidR="002F374A" w:rsidRPr="00BC7E07">
        <w:rPr>
          <w:rFonts w:cs="Arial"/>
          <w:noProof/>
          <w:szCs w:val="22"/>
          <w:lang w:val="sr-Latn-CS"/>
        </w:rPr>
        <w:t>)</w:t>
      </w:r>
      <w:r w:rsidR="008A2C5B" w:rsidRPr="00BC7E07">
        <w:rPr>
          <w:rFonts w:cs="Arial"/>
          <w:noProof/>
          <w:szCs w:val="22"/>
          <w:lang w:val="sr-Latn-CS"/>
        </w:rPr>
        <w:t xml:space="preserve">, </w:t>
      </w:r>
      <w:r>
        <w:rPr>
          <w:rFonts w:cs="Arial"/>
          <w:noProof/>
          <w:szCs w:val="22"/>
          <w:lang w:val="sr-Latn-CS"/>
        </w:rPr>
        <w:t>veoma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važan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deo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nautičkog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proizvoda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su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kružna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putovanja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rekama</w:t>
      </w:r>
      <w:r w:rsidR="008A2C5B" w:rsidRPr="00BC7E07">
        <w:rPr>
          <w:rFonts w:cs="Arial"/>
          <w:noProof/>
          <w:szCs w:val="22"/>
          <w:lang w:val="sr-Latn-CS"/>
        </w:rPr>
        <w:t xml:space="preserve">, </w:t>
      </w:r>
      <w:r>
        <w:rPr>
          <w:rFonts w:cs="Arial"/>
          <w:noProof/>
          <w:szCs w:val="22"/>
          <w:lang w:val="sr-Latn-CS"/>
        </w:rPr>
        <w:t>odnosno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organizovani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paketi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putovanja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rekama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od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strane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operatera</w:t>
      </w:r>
      <w:r w:rsidR="008A2C5B" w:rsidRPr="00BC7E07">
        <w:rPr>
          <w:rFonts w:cs="Arial"/>
          <w:noProof/>
          <w:szCs w:val="22"/>
          <w:lang w:val="sr-Latn-CS"/>
        </w:rPr>
        <w:t xml:space="preserve">. </w:t>
      </w:r>
      <w:r>
        <w:rPr>
          <w:rFonts w:cs="Arial"/>
          <w:noProof/>
          <w:szCs w:val="22"/>
          <w:lang w:val="sr-Latn-CS"/>
        </w:rPr>
        <w:t>Najveći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deo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tržišta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odnosi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se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na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kružna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višednevna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putovanja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unutrašnjim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plovnim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putevima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kroz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više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zemalja</w:t>
      </w:r>
      <w:r w:rsidR="008A2C5B" w:rsidRPr="00BC7E07">
        <w:rPr>
          <w:rFonts w:cs="Arial"/>
          <w:noProof/>
          <w:szCs w:val="22"/>
          <w:lang w:val="sr-Latn-CS"/>
        </w:rPr>
        <w:t xml:space="preserve">. </w:t>
      </w:r>
      <w:r>
        <w:rPr>
          <w:rFonts w:cs="Arial"/>
          <w:noProof/>
          <w:szCs w:val="22"/>
          <w:lang w:val="sr-Latn-CS"/>
        </w:rPr>
        <w:t>Turističkim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brodovima</w:t>
      </w:r>
      <w:r w:rsidR="008A2C5B" w:rsidRPr="00BC7E07">
        <w:rPr>
          <w:rFonts w:cs="Arial"/>
          <w:noProof/>
          <w:szCs w:val="22"/>
          <w:lang w:val="sr-Latn-CS"/>
        </w:rPr>
        <w:t xml:space="preserve">, </w:t>
      </w:r>
      <w:r>
        <w:rPr>
          <w:rFonts w:cs="Arial"/>
          <w:noProof/>
          <w:szCs w:val="22"/>
          <w:lang w:val="sr-Latn-CS"/>
        </w:rPr>
        <w:t>kruzerima</w:t>
      </w:r>
      <w:r w:rsidR="008A2C5B" w:rsidRPr="00BC7E07">
        <w:rPr>
          <w:rFonts w:cs="Arial"/>
          <w:noProof/>
          <w:szCs w:val="22"/>
          <w:lang w:val="sr-Latn-CS"/>
        </w:rPr>
        <w:t xml:space="preserve">, </w:t>
      </w:r>
      <w:r>
        <w:rPr>
          <w:rFonts w:cs="Arial"/>
          <w:noProof/>
          <w:szCs w:val="22"/>
          <w:lang w:val="sr-Latn-CS"/>
        </w:rPr>
        <w:t>se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najčešće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noću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plovi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i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zaustavlja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u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pristaništima</w:t>
      </w:r>
      <w:r w:rsidR="008A2C5B" w:rsidRPr="00BC7E07">
        <w:rPr>
          <w:rFonts w:cs="Arial"/>
          <w:noProof/>
          <w:szCs w:val="22"/>
          <w:lang w:val="sr-Latn-CS"/>
        </w:rPr>
        <w:t xml:space="preserve">, </w:t>
      </w:r>
      <w:r>
        <w:rPr>
          <w:rFonts w:cs="Arial"/>
          <w:noProof/>
          <w:szCs w:val="22"/>
          <w:lang w:val="sr-Latn-CS"/>
        </w:rPr>
        <w:t>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danju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razgledaju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turističke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destinacije</w:t>
      </w:r>
      <w:r w:rsidR="008A2C5B" w:rsidRPr="00BC7E07">
        <w:rPr>
          <w:rFonts w:cs="Arial"/>
          <w:noProof/>
          <w:szCs w:val="22"/>
          <w:lang w:val="sr-Latn-CS"/>
        </w:rPr>
        <w:t xml:space="preserve">. </w:t>
      </w:r>
      <w:r>
        <w:rPr>
          <w:rFonts w:cs="Arial"/>
          <w:noProof/>
          <w:szCs w:val="22"/>
          <w:lang w:val="sr-Latn-CS"/>
        </w:rPr>
        <w:t>Savremena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međunarodna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turistička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krstarenja</w:t>
      </w:r>
      <w:r w:rsidR="008A2C5B" w:rsidRPr="00BC7E07">
        <w:rPr>
          <w:rFonts w:cs="Arial"/>
          <w:noProof/>
          <w:szCs w:val="22"/>
          <w:lang w:val="sr-Latn-CS"/>
        </w:rPr>
        <w:t xml:space="preserve"> (</w:t>
      </w:r>
      <w:r>
        <w:rPr>
          <w:rFonts w:cs="Arial"/>
          <w:noProof/>
          <w:szCs w:val="22"/>
          <w:lang w:val="sr-Latn-CS"/>
        </w:rPr>
        <w:t>kruzeri</w:t>
      </w:r>
      <w:r w:rsidR="008A2C5B" w:rsidRPr="00BC7E07">
        <w:rPr>
          <w:rFonts w:cs="Arial"/>
          <w:noProof/>
          <w:szCs w:val="22"/>
          <w:lang w:val="sr-Latn-CS"/>
        </w:rPr>
        <w:t xml:space="preserve">, eng. cruises) </w:t>
      </w:r>
      <w:r>
        <w:rPr>
          <w:rFonts w:cs="Arial"/>
          <w:noProof/>
          <w:szCs w:val="22"/>
          <w:lang w:val="sr-Latn-CS"/>
        </w:rPr>
        <w:t>započeta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su</w:t>
      </w:r>
      <w:r w:rsidR="008A2C5B" w:rsidRPr="00BC7E07">
        <w:rPr>
          <w:rFonts w:cs="Arial"/>
          <w:noProof/>
          <w:szCs w:val="22"/>
          <w:lang w:val="sr-Latn-CS"/>
        </w:rPr>
        <w:t xml:space="preserve"> 1970. </w:t>
      </w:r>
      <w:r>
        <w:rPr>
          <w:rFonts w:cs="Arial"/>
          <w:noProof/>
          <w:szCs w:val="22"/>
          <w:lang w:val="sr-Latn-CS"/>
        </w:rPr>
        <w:t>godine</w:t>
      </w:r>
      <w:r w:rsidR="008A2C5B" w:rsidRPr="00BC7E07">
        <w:rPr>
          <w:rFonts w:cs="Arial"/>
          <w:noProof/>
          <w:szCs w:val="22"/>
          <w:lang w:val="sr-Latn-CS"/>
        </w:rPr>
        <w:t xml:space="preserve">. </w:t>
      </w:r>
      <w:r>
        <w:rPr>
          <w:rFonts w:cs="Arial"/>
          <w:noProof/>
          <w:szCs w:val="22"/>
          <w:lang w:val="sr-Latn-CS"/>
        </w:rPr>
        <w:t>Trenutno</w:t>
      </w:r>
      <w:r w:rsidR="008A2C5B" w:rsidRPr="00BC7E07">
        <w:rPr>
          <w:rFonts w:cs="Arial"/>
          <w:noProof/>
          <w:szCs w:val="22"/>
          <w:lang w:val="sr-Latn-CS"/>
        </w:rPr>
        <w:t xml:space="preserve">, </w:t>
      </w:r>
      <w:r>
        <w:rPr>
          <w:rFonts w:cs="Arial"/>
          <w:noProof/>
          <w:szCs w:val="22"/>
          <w:lang w:val="sr-Latn-CS"/>
        </w:rPr>
        <w:t>krstarenja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su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jedna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od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vodećih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oblasti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međunarodnog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turizma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u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pogledu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tempa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razvoja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i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porasta</w:t>
      </w:r>
      <w:r w:rsidR="008A2C5B" w:rsidRPr="00BC7E07">
        <w:rPr>
          <w:rFonts w:cs="Arial"/>
          <w:noProof/>
          <w:szCs w:val="22"/>
          <w:lang w:val="sr-Latn-CS"/>
        </w:rPr>
        <w:t xml:space="preserve"> </w:t>
      </w:r>
      <w:r>
        <w:rPr>
          <w:rFonts w:cs="Arial"/>
          <w:noProof/>
          <w:szCs w:val="22"/>
          <w:lang w:val="sr-Latn-CS"/>
        </w:rPr>
        <w:t>tražnje</w:t>
      </w:r>
      <w:r w:rsidR="008A2C5B" w:rsidRPr="00BC7E07">
        <w:rPr>
          <w:rFonts w:cs="Arial"/>
          <w:noProof/>
          <w:szCs w:val="22"/>
          <w:lang w:val="sr-Latn-CS"/>
        </w:rPr>
        <w:t xml:space="preserve">. 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Kruzeri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stalan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trend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5%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14%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zavisnosti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dominantnih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hidroloških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Ovaj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pogodan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prilagođen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putnicima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starosne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invaliditetom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8A2C5B" w:rsidRPr="00BC7E07">
        <w:rPr>
          <w:noProof/>
          <w:lang w:val="sr-Latn-CS"/>
        </w:rPr>
        <w:t>:</w:t>
      </w:r>
    </w:p>
    <w:p w:rsidR="008A2C5B" w:rsidRPr="00BC7E07" w:rsidRDefault="008A2C5B" w:rsidP="008A2C5B">
      <w:pPr>
        <w:pStyle w:val="A0"/>
        <w:tabs>
          <w:tab w:val="clear" w:pos="720"/>
          <w:tab w:val="left" w:pos="567"/>
        </w:tabs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Kruzeri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turistički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proizvod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podrazumevaju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putovanja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posete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većeg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destinacija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neugodnog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ukrcavanja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iskrcavanja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prtljaga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putnika</w:t>
      </w:r>
      <w:r w:rsidRPr="00BC7E07">
        <w:rPr>
          <w:noProof/>
          <w:lang w:val="sr-Latn-CS"/>
        </w:rPr>
        <w:t>;</w:t>
      </w:r>
    </w:p>
    <w:p w:rsidR="008A2C5B" w:rsidRPr="00BC7E07" w:rsidRDefault="00BC7E07" w:rsidP="007779BE">
      <w:pPr>
        <w:numPr>
          <w:ilvl w:val="0"/>
          <w:numId w:val="11"/>
        </w:numPr>
        <w:tabs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sigurnost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bezbednost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udobnost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zadovoljstvo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izražene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8A2C5B" w:rsidRPr="00BC7E07">
        <w:rPr>
          <w:noProof/>
          <w:lang w:val="sr-Latn-CS"/>
        </w:rPr>
        <w:t>;</w:t>
      </w:r>
    </w:p>
    <w:p w:rsidR="008A2C5B" w:rsidRPr="00BC7E07" w:rsidRDefault="00BC7E07" w:rsidP="007779BE">
      <w:pPr>
        <w:numPr>
          <w:ilvl w:val="0"/>
          <w:numId w:val="11"/>
        </w:numPr>
        <w:tabs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putničke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kabinama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kruzere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najbolje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opisuje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konstatacija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hoteli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visoke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8A2C5B" w:rsidRPr="00BC7E07">
        <w:rPr>
          <w:noProof/>
          <w:lang w:val="sr-Latn-CS"/>
        </w:rPr>
        <w:t>;</w:t>
      </w:r>
    </w:p>
    <w:p w:rsidR="008A2C5B" w:rsidRPr="00BC7E07" w:rsidRDefault="00BC7E07" w:rsidP="007779BE">
      <w:pPr>
        <w:numPr>
          <w:ilvl w:val="0"/>
          <w:numId w:val="11"/>
        </w:numPr>
        <w:tabs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putovanja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standardizovanih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receptivnom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putnicima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brodovima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članovima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posada</w:t>
      </w:r>
      <w:r w:rsidR="006B75E7" w:rsidRPr="00BC7E07">
        <w:rPr>
          <w:noProof/>
          <w:lang w:val="sr-Latn-CS"/>
        </w:rPr>
        <w:t>;</w:t>
      </w:r>
    </w:p>
    <w:p w:rsidR="008A2C5B" w:rsidRPr="00BC7E07" w:rsidRDefault="00BC7E07" w:rsidP="007779BE">
      <w:pPr>
        <w:numPr>
          <w:ilvl w:val="0"/>
          <w:numId w:val="11"/>
        </w:numPr>
        <w:tabs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kompanije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kruzingom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izražene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umesto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usmeravaju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permanentno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unapređenju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6B75E7" w:rsidRPr="00BC7E07">
        <w:rPr>
          <w:noProof/>
          <w:lang w:val="sr-Latn-CS"/>
        </w:rPr>
        <w:t>;</w:t>
      </w:r>
    </w:p>
    <w:p w:rsidR="008A2C5B" w:rsidRPr="00BC7E07" w:rsidRDefault="00BC7E07" w:rsidP="007779BE">
      <w:pPr>
        <w:numPr>
          <w:ilvl w:val="0"/>
          <w:numId w:val="11"/>
        </w:numPr>
        <w:tabs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kompanije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započinju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cikluse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poznavanja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trendova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ponude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tražnje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Poslednjih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14 </w:t>
      </w:r>
      <w:r>
        <w:rPr>
          <w:noProof/>
          <w:lang w:val="sr-Latn-CS"/>
        </w:rPr>
        <w:t>brodova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najveći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namenjen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krstarenjima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Karakteristika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2000. </w:t>
      </w:r>
      <w:r>
        <w:rPr>
          <w:noProof/>
          <w:lang w:val="sr-Latn-CS"/>
        </w:rPr>
        <w:t>godine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izražena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zamena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manjih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dimenzija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novoizgrađenim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8A2C5B" w:rsidRPr="00BC7E07">
        <w:rPr>
          <w:noProof/>
          <w:lang w:val="sr-Latn-CS"/>
        </w:rPr>
        <w:t xml:space="preserve"> 135 m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mogućnošću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6B75E7" w:rsidRPr="00BC7E07">
        <w:rPr>
          <w:noProof/>
          <w:lang w:val="sr-Latn-CS"/>
        </w:rPr>
        <w:t xml:space="preserve"> 200 </w:t>
      </w:r>
      <w:r>
        <w:rPr>
          <w:noProof/>
          <w:lang w:val="sr-Latn-CS"/>
        </w:rPr>
        <w:t>putnika</w:t>
      </w:r>
      <w:r w:rsidR="006B75E7" w:rsidRPr="00BC7E07">
        <w:rPr>
          <w:noProof/>
          <w:lang w:val="sr-Latn-CS"/>
        </w:rPr>
        <w:t>;</w:t>
      </w:r>
    </w:p>
    <w:p w:rsidR="008A2C5B" w:rsidRPr="00BC7E07" w:rsidRDefault="00BC7E07" w:rsidP="007779BE">
      <w:pPr>
        <w:numPr>
          <w:ilvl w:val="0"/>
          <w:numId w:val="11"/>
        </w:numPr>
        <w:tabs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prateći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trendove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gradnji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precizno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8A2C5B" w:rsidRPr="00BC7E07">
        <w:rPr>
          <w:noProof/>
          <w:lang w:val="sr-Latn-CS"/>
        </w:rPr>
        <w:t>-</w:t>
      </w:r>
      <w:r>
        <w:rPr>
          <w:noProof/>
          <w:lang w:val="sr-Latn-CS"/>
        </w:rPr>
        <w:t>tehnološke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12519E" w:rsidRPr="00BC7E07">
        <w:rPr>
          <w:noProof/>
          <w:lang w:val="sr-Latn-CS"/>
        </w:rPr>
        <w:t>;</w:t>
      </w:r>
    </w:p>
    <w:p w:rsidR="008A2C5B" w:rsidRPr="00BC7E07" w:rsidRDefault="00BC7E07" w:rsidP="007779BE">
      <w:pPr>
        <w:numPr>
          <w:ilvl w:val="0"/>
          <w:numId w:val="11"/>
        </w:numPr>
        <w:tabs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uticaj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krize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objasni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8A2C5B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broj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smanjuje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smanjuju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izabrane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destinacije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Rajna</w:t>
      </w:r>
      <w:r w:rsidR="008A2C5B" w:rsidRPr="00BC7E07">
        <w:rPr>
          <w:noProof/>
          <w:lang w:val="sr-Latn-CS"/>
        </w:rPr>
        <w:t>-</w:t>
      </w:r>
      <w:r>
        <w:rPr>
          <w:noProof/>
          <w:lang w:val="sr-Latn-CS"/>
        </w:rPr>
        <w:t>Majna</w:t>
      </w:r>
      <w:r w:rsidR="008A2C5B" w:rsidRPr="00BC7E07">
        <w:rPr>
          <w:noProof/>
          <w:lang w:val="sr-Latn-CS"/>
        </w:rPr>
        <w:t>-</w:t>
      </w:r>
      <w:r>
        <w:rPr>
          <w:noProof/>
          <w:lang w:val="sr-Latn-CS"/>
        </w:rPr>
        <w:t>Dunav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prolazi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ceo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kontinent</w:t>
      </w:r>
      <w:r w:rsidR="006B75E7" w:rsidRPr="00BC7E07">
        <w:rPr>
          <w:noProof/>
          <w:lang w:val="sr-Latn-CS"/>
        </w:rPr>
        <w:t>;</w:t>
      </w:r>
    </w:p>
    <w:p w:rsidR="008A2C5B" w:rsidRPr="00BC7E07" w:rsidRDefault="00BC7E07" w:rsidP="007779BE">
      <w:pPr>
        <w:numPr>
          <w:ilvl w:val="0"/>
          <w:numId w:val="11"/>
        </w:numPr>
        <w:tabs>
          <w:tab w:val="left" w:pos="993"/>
        </w:tabs>
        <w:ind w:left="0" w:firstLine="737"/>
        <w:jc w:val="both"/>
        <w:rPr>
          <w:rFonts w:cs="Arial"/>
          <w:noProof/>
          <w:lang w:val="sr-Latn-CS"/>
        </w:rPr>
      </w:pPr>
      <w:r>
        <w:rPr>
          <w:noProof/>
          <w:lang w:val="sr-Latn-CS"/>
        </w:rPr>
        <w:t>turistička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ponuda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objedinjena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standardizovana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jer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putnici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odlučuju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destinacije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krstarenja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atraktivni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sadržajni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komercijalnom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nastupu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karakteristični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nazivi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opisuju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moto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Najčešće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teme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baštinu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istorijske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teme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motom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duhom</w:t>
      </w:r>
      <w:r w:rsidR="008A2C5B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putovanja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prilagođavaju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temi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putovanja</w:t>
      </w:r>
      <w:r w:rsidR="008A2C5B" w:rsidRPr="00BC7E07">
        <w:rPr>
          <w:noProof/>
          <w:lang w:val="sr-Latn-CS"/>
        </w:rPr>
        <w:t>.</w:t>
      </w:r>
      <w:bookmarkStart w:id="44" w:name="_%D0%9E%D0%B1%D0%B8%D0%BC_%D0%B8_%D0%B4%"/>
      <w:bookmarkEnd w:id="44"/>
    </w:p>
    <w:p w:rsidR="008A2C5B" w:rsidRPr="00BC7E07" w:rsidRDefault="00BC7E07" w:rsidP="008A2C5B">
      <w:pPr>
        <w:ind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Beograd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nal</w:t>
      </w:r>
      <w:r w:rsidR="008A2C5B" w:rsidRPr="00BC7E07">
        <w:rPr>
          <w:rFonts w:cs="Arial"/>
          <w:noProof/>
          <w:lang w:val="sr-Latn-CS"/>
        </w:rPr>
        <w:t>a</w:t>
      </w:r>
      <w:r>
        <w:rPr>
          <w:rFonts w:cs="Arial"/>
          <w:noProof/>
          <w:lang w:val="sr-Latn-CS"/>
        </w:rPr>
        <w:t>zi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srednjem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toku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Dunava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sredini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turističkih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krstarenja</w:t>
      </w:r>
      <w:r w:rsidR="008A2C5B" w:rsidRPr="00BC7E0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Sva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</w:t>
      </w:r>
      <w:r w:rsidR="008A2C5B" w:rsidRPr="00BC7E07">
        <w:rPr>
          <w:rFonts w:cs="Arial"/>
          <w:noProof/>
          <w:lang w:val="sr-Latn-CS"/>
        </w:rPr>
        <w:t>a</w:t>
      </w:r>
      <w:r>
        <w:rPr>
          <w:rFonts w:cs="Arial"/>
          <w:noProof/>
          <w:lang w:val="sr-Latn-CS"/>
        </w:rPr>
        <w:t>žnija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krstarenja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Dunavom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obuhv</w:t>
      </w:r>
      <w:r w:rsidR="008A2C5B" w:rsidRPr="00BC7E07">
        <w:rPr>
          <w:rFonts w:cs="Arial"/>
          <w:noProof/>
          <w:lang w:val="sr-Latn-CS"/>
        </w:rPr>
        <w:t>a</w:t>
      </w:r>
      <w:r>
        <w:rPr>
          <w:rFonts w:cs="Arial"/>
          <w:noProof/>
          <w:lang w:val="sr-Latn-CS"/>
        </w:rPr>
        <w:t>t</w:t>
      </w:r>
      <w:r w:rsidR="008A2C5B" w:rsidRPr="00BC7E07">
        <w:rPr>
          <w:rFonts w:cs="Arial"/>
          <w:noProof/>
          <w:lang w:val="sr-Latn-CS"/>
        </w:rPr>
        <w:t>a</w:t>
      </w:r>
      <w:r>
        <w:rPr>
          <w:rFonts w:cs="Arial"/>
          <w:noProof/>
          <w:lang w:val="sr-Latn-CS"/>
        </w:rPr>
        <w:t>ju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pristajanje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boravak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Beogradu</w:t>
      </w:r>
      <w:r w:rsidR="008A2C5B" w:rsidRPr="00BC7E0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Iz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tih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razloga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analiza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obima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dinamike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postojećih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organizovanih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međunarodnih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putničkih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turističkih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tokova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kroz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putničko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pristanište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Beogradu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može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smatra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merodavnom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Srednji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Donji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tok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Dunava</w:t>
      </w:r>
      <w:r w:rsidR="008A2C5B" w:rsidRPr="00BC7E07">
        <w:rPr>
          <w:rFonts w:cs="Arial"/>
          <w:noProof/>
          <w:lang w:val="sr-Latn-CS"/>
        </w:rPr>
        <w:t xml:space="preserve">. </w:t>
      </w:r>
      <w:r>
        <w:rPr>
          <w:rFonts w:cs="Arial"/>
          <w:noProof/>
          <w:lang w:val="sr-Latn-CS"/>
        </w:rPr>
        <w:t>Reklamni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slogan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dunavskih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krstarenja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može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opisati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izrazom</w:t>
      </w:r>
      <w:r w:rsidR="008A2C5B" w:rsidRPr="00BC7E07">
        <w:rPr>
          <w:rFonts w:cs="Arial"/>
          <w:noProof/>
          <w:lang w:val="sr-Latn-CS"/>
        </w:rPr>
        <w:t>: „</w:t>
      </w:r>
      <w:r>
        <w:rPr>
          <w:rFonts w:cs="Arial"/>
          <w:noProof/>
          <w:lang w:val="sr-Latn-CS"/>
        </w:rPr>
        <w:t>Posetite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sedam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zemalja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pet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glavnih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gradova</w:t>
      </w:r>
      <w:r w:rsidR="008A2C5B" w:rsidRPr="00BC7E07">
        <w:rPr>
          <w:noProof/>
          <w:lang w:val="sr-Latn-CS"/>
        </w:rPr>
        <w:t>”</w:t>
      </w:r>
      <w:r w:rsidR="008A2C5B" w:rsidRPr="00BC7E07">
        <w:rPr>
          <w:rFonts w:cs="Arial"/>
          <w:noProof/>
          <w:lang w:val="sr-Latn-CS"/>
        </w:rPr>
        <w:t>.</w:t>
      </w:r>
    </w:p>
    <w:p w:rsidR="008A2C5B" w:rsidRPr="00BC7E07" w:rsidRDefault="008A2C5B" w:rsidP="008A2C5B">
      <w:pPr>
        <w:jc w:val="both"/>
        <w:rPr>
          <w:b/>
          <w:noProof/>
          <w:sz w:val="28"/>
          <w:szCs w:val="28"/>
          <w:lang w:val="sr-Latn-CS"/>
        </w:rPr>
      </w:pPr>
    </w:p>
    <w:p w:rsidR="008A2C5B" w:rsidRPr="00BC7E07" w:rsidRDefault="008A2C5B" w:rsidP="00EE49AB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45" w:name="_Toc396380736"/>
      <w:r w:rsidRPr="00BC7E07">
        <w:rPr>
          <w:b w:val="0"/>
          <w:noProof/>
          <w:color w:val="auto"/>
          <w:lang w:val="sr-Latn-CS"/>
        </w:rPr>
        <w:t>3.5</w:t>
      </w:r>
      <w:r w:rsidR="00F2453E" w:rsidRPr="00BC7E07">
        <w:rPr>
          <w:b w:val="0"/>
          <w:noProof/>
          <w:color w:val="auto"/>
          <w:lang w:val="sr-Latn-CS"/>
        </w:rPr>
        <w:t>.</w:t>
      </w:r>
      <w:r w:rsidR="00F2453E" w:rsidRPr="00BC7E07">
        <w:rPr>
          <w:b w:val="0"/>
          <w:noProof/>
          <w:color w:val="auto"/>
          <w:lang w:val="sr-Latn-CS"/>
        </w:rPr>
        <w:tab/>
      </w:r>
      <w:r w:rsidR="00BC7E07">
        <w:rPr>
          <w:b w:val="0"/>
          <w:noProof/>
          <w:color w:val="auto"/>
          <w:lang w:val="sr-Latn-CS"/>
        </w:rPr>
        <w:t>Vizija</w:t>
      </w:r>
      <w:r w:rsidRPr="00BC7E07">
        <w:rPr>
          <w:b w:val="0"/>
          <w:noProof/>
          <w:color w:val="auto"/>
          <w:lang w:val="sr-Latn-CS"/>
        </w:rPr>
        <w:t xml:space="preserve">, </w:t>
      </w:r>
      <w:r w:rsidR="00BC7E07">
        <w:rPr>
          <w:b w:val="0"/>
          <w:noProof/>
          <w:color w:val="auto"/>
          <w:lang w:val="sr-Latn-CS"/>
        </w:rPr>
        <w:t>misija</w:t>
      </w:r>
      <w:r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</w:t>
      </w:r>
      <w:r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strateški</w:t>
      </w:r>
      <w:r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ciljev</w:t>
      </w:r>
      <w:bookmarkEnd w:id="45"/>
      <w:r w:rsidR="00BC7E07">
        <w:rPr>
          <w:b w:val="0"/>
          <w:noProof/>
          <w:color w:val="auto"/>
          <w:lang w:val="sr-Latn-CS"/>
        </w:rPr>
        <w:t>i</w:t>
      </w:r>
    </w:p>
    <w:p w:rsidR="008A2C5B" w:rsidRPr="00BC7E07" w:rsidRDefault="008A2C5B" w:rsidP="00EE49AB">
      <w:pPr>
        <w:jc w:val="center"/>
        <w:rPr>
          <w:noProof/>
          <w:lang w:val="sr-Latn-CS"/>
        </w:rPr>
      </w:pPr>
    </w:p>
    <w:p w:rsidR="008A2C5B" w:rsidRPr="00BC7E07" w:rsidRDefault="00F2453E" w:rsidP="00EE49AB">
      <w:pPr>
        <w:pStyle w:val="Heading3"/>
        <w:jc w:val="center"/>
        <w:rPr>
          <w:b w:val="0"/>
          <w:i w:val="0"/>
          <w:noProof/>
          <w:lang w:val="sr-Latn-CS"/>
        </w:rPr>
      </w:pPr>
      <w:bookmarkStart w:id="46" w:name="_Toc396380737"/>
      <w:r w:rsidRPr="00BC7E07">
        <w:rPr>
          <w:b w:val="0"/>
          <w:i w:val="0"/>
          <w:noProof/>
          <w:lang w:val="sr-Latn-CS"/>
        </w:rPr>
        <w:t>3</w:t>
      </w:r>
      <w:r w:rsidR="008A2C5B" w:rsidRPr="00BC7E07">
        <w:rPr>
          <w:b w:val="0"/>
          <w:i w:val="0"/>
          <w:noProof/>
          <w:lang w:val="sr-Latn-CS"/>
        </w:rPr>
        <w:t xml:space="preserve">.5.1. </w:t>
      </w:r>
      <w:r w:rsidRPr="00BC7E07">
        <w:rPr>
          <w:b w:val="0"/>
          <w:i w:val="0"/>
          <w:noProof/>
          <w:lang w:val="sr-Latn-CS"/>
        </w:rPr>
        <w:tab/>
      </w:r>
      <w:r w:rsidR="00BC7E07">
        <w:rPr>
          <w:b w:val="0"/>
          <w:i w:val="0"/>
          <w:noProof/>
          <w:lang w:val="sr-Latn-CS"/>
        </w:rPr>
        <w:t>Vizij</w:t>
      </w:r>
      <w:bookmarkEnd w:id="46"/>
      <w:r w:rsidR="00BC7E07">
        <w:rPr>
          <w:b w:val="0"/>
          <w:i w:val="0"/>
          <w:noProof/>
          <w:lang w:val="sr-Latn-CS"/>
        </w:rPr>
        <w:t>a</w:t>
      </w:r>
    </w:p>
    <w:p w:rsidR="008A2C5B" w:rsidRPr="00BC7E07" w:rsidRDefault="008A2C5B" w:rsidP="008A2C5B">
      <w:pPr>
        <w:jc w:val="both"/>
        <w:rPr>
          <w:noProof/>
          <w:lang w:val="sr-Latn-CS"/>
        </w:rPr>
      </w:pPr>
    </w:p>
    <w:p w:rsidR="008A2C5B" w:rsidRPr="00BC7E07" w:rsidRDefault="00BC7E07" w:rsidP="0045698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Visoko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profitabilni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vozarima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krcateljima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obezbeđujući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stalno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unapređivanja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podizanje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8A2C5B" w:rsidP="008A2C5B">
      <w:pPr>
        <w:jc w:val="both"/>
        <w:rPr>
          <w:noProof/>
          <w:lang w:val="sr-Latn-CS"/>
        </w:rPr>
      </w:pPr>
    </w:p>
    <w:p w:rsidR="008A2C5B" w:rsidRPr="00BC7E07" w:rsidRDefault="008A2C5B" w:rsidP="00980EC1">
      <w:pPr>
        <w:pStyle w:val="Heading3"/>
        <w:jc w:val="center"/>
        <w:rPr>
          <w:b w:val="0"/>
          <w:i w:val="0"/>
          <w:noProof/>
          <w:lang w:val="sr-Latn-CS"/>
        </w:rPr>
      </w:pPr>
      <w:bookmarkStart w:id="47" w:name="_Toc396380738"/>
      <w:r w:rsidRPr="00BC7E07">
        <w:rPr>
          <w:b w:val="0"/>
          <w:i w:val="0"/>
          <w:noProof/>
          <w:lang w:val="sr-Latn-CS"/>
        </w:rPr>
        <w:t xml:space="preserve">3.5.2. </w:t>
      </w:r>
      <w:r w:rsidR="00F2453E" w:rsidRPr="00BC7E07">
        <w:rPr>
          <w:b w:val="0"/>
          <w:i w:val="0"/>
          <w:noProof/>
          <w:lang w:val="sr-Latn-CS"/>
        </w:rPr>
        <w:tab/>
      </w:r>
      <w:r w:rsidR="00BC7E07">
        <w:rPr>
          <w:b w:val="0"/>
          <w:i w:val="0"/>
          <w:noProof/>
          <w:lang w:val="sr-Latn-CS"/>
        </w:rPr>
        <w:t>Misij</w:t>
      </w:r>
      <w:bookmarkEnd w:id="47"/>
      <w:r w:rsidR="00BC7E07">
        <w:rPr>
          <w:b w:val="0"/>
          <w:i w:val="0"/>
          <w:noProof/>
          <w:lang w:val="sr-Latn-CS"/>
        </w:rPr>
        <w:t>a</w:t>
      </w:r>
    </w:p>
    <w:p w:rsidR="008A2C5B" w:rsidRPr="00BC7E07" w:rsidRDefault="008A2C5B" w:rsidP="00980EC1">
      <w:pPr>
        <w:jc w:val="center"/>
        <w:rPr>
          <w:noProof/>
          <w:lang w:val="sr-Latn-CS"/>
        </w:rPr>
      </w:pPr>
    </w:p>
    <w:p w:rsidR="008A2C5B" w:rsidRPr="00BC7E07" w:rsidRDefault="00BC7E07" w:rsidP="00B078D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Podizanje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kompetitivnih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A2C5B" w:rsidRPr="00BC7E07">
        <w:rPr>
          <w:noProof/>
          <w:lang w:val="sr-Latn-CS"/>
        </w:rPr>
        <w:t>.</w:t>
      </w:r>
    </w:p>
    <w:p w:rsidR="004B3CC4" w:rsidRPr="00BC7E07" w:rsidRDefault="004B3CC4" w:rsidP="004B3CC4">
      <w:pPr>
        <w:ind w:left="720" w:firstLine="17"/>
        <w:jc w:val="both"/>
        <w:rPr>
          <w:noProof/>
          <w:lang w:val="sr-Latn-CS"/>
        </w:rPr>
      </w:pPr>
    </w:p>
    <w:p w:rsidR="008A2C5B" w:rsidRPr="00BC7E07" w:rsidRDefault="00BC7E07" w:rsidP="00B078D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Podizanje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fleksibilnih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delatnošću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kreira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takav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ambijent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privući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najznačajnije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. </w:t>
      </w:r>
      <w:r w:rsidR="008A2C5B" w:rsidRPr="00BC7E07">
        <w:rPr>
          <w:noProof/>
          <w:lang w:val="sr-Latn-CS"/>
        </w:rPr>
        <w:tab/>
      </w:r>
    </w:p>
    <w:p w:rsidR="008A2C5B" w:rsidRPr="00BC7E07" w:rsidRDefault="008A2C5B" w:rsidP="008A2C5B">
      <w:pPr>
        <w:jc w:val="both"/>
        <w:rPr>
          <w:noProof/>
          <w:lang w:val="sr-Latn-CS"/>
        </w:rPr>
      </w:pPr>
    </w:p>
    <w:p w:rsidR="008A2C5B" w:rsidRPr="00BC7E07" w:rsidRDefault="008A2C5B" w:rsidP="008D4B92">
      <w:pPr>
        <w:pStyle w:val="Heading3"/>
        <w:jc w:val="center"/>
        <w:rPr>
          <w:b w:val="0"/>
          <w:i w:val="0"/>
          <w:noProof/>
          <w:lang w:val="sr-Latn-CS"/>
        </w:rPr>
      </w:pPr>
      <w:bookmarkStart w:id="48" w:name="_Toc396380739"/>
      <w:r w:rsidRPr="00BC7E07">
        <w:rPr>
          <w:b w:val="0"/>
          <w:i w:val="0"/>
          <w:noProof/>
          <w:lang w:val="sr-Latn-CS"/>
        </w:rPr>
        <w:lastRenderedPageBreak/>
        <w:t xml:space="preserve">3.5.3. </w:t>
      </w:r>
      <w:r w:rsidR="00F2453E" w:rsidRPr="00BC7E07">
        <w:rPr>
          <w:b w:val="0"/>
          <w:i w:val="0"/>
          <w:noProof/>
          <w:lang w:val="sr-Latn-CS"/>
        </w:rPr>
        <w:tab/>
      </w:r>
      <w:r w:rsidR="00BC7E07">
        <w:rPr>
          <w:b w:val="0"/>
          <w:i w:val="0"/>
          <w:noProof/>
          <w:lang w:val="sr-Latn-CS"/>
        </w:rPr>
        <w:t>Strateški</w:t>
      </w:r>
      <w:r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ciljev</w:t>
      </w:r>
      <w:bookmarkEnd w:id="48"/>
      <w:r w:rsidR="00BC7E07">
        <w:rPr>
          <w:b w:val="0"/>
          <w:i w:val="0"/>
          <w:noProof/>
          <w:lang w:val="sr-Latn-CS"/>
        </w:rPr>
        <w:t>i</w:t>
      </w:r>
    </w:p>
    <w:p w:rsidR="008A2C5B" w:rsidRPr="00BC7E07" w:rsidRDefault="008A2C5B" w:rsidP="008D4B92">
      <w:pPr>
        <w:jc w:val="center"/>
        <w:rPr>
          <w:rFonts w:cs="Arial"/>
          <w:noProof/>
          <w:lang w:val="sr-Latn-CS"/>
        </w:rPr>
      </w:pPr>
    </w:p>
    <w:p w:rsidR="00242F4B" w:rsidRPr="00BC7E07" w:rsidRDefault="00BC7E07" w:rsidP="003B59EB">
      <w:pPr>
        <w:numPr>
          <w:ilvl w:val="0"/>
          <w:numId w:val="38"/>
        </w:numPr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Održivi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razvoj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domaćih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luka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cilju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privrednog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rasta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Republike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Srbije</w:t>
      </w:r>
      <w:r w:rsidR="006B75E7" w:rsidRPr="00BC7E07">
        <w:rPr>
          <w:rFonts w:cs="Arial"/>
          <w:noProof/>
          <w:lang w:val="sr-Latn-CS"/>
        </w:rPr>
        <w:t>.</w:t>
      </w:r>
    </w:p>
    <w:p w:rsidR="00242F4B" w:rsidRPr="00BC7E07" w:rsidRDefault="00BC7E07" w:rsidP="003B59EB">
      <w:pPr>
        <w:numPr>
          <w:ilvl w:val="0"/>
          <w:numId w:val="38"/>
        </w:numPr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Kvalitetna</w:t>
      </w:r>
      <w:r w:rsidR="00242F4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lučka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infrastruktura</w:t>
      </w:r>
      <w:r w:rsidR="00B7111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7111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suprastruktura</w:t>
      </w:r>
      <w:r w:rsidR="00242F4B" w:rsidRPr="00BC7E07">
        <w:rPr>
          <w:rFonts w:cs="Arial"/>
          <w:noProof/>
          <w:lang w:val="sr-Latn-CS"/>
        </w:rPr>
        <w:t>.</w:t>
      </w:r>
      <w:r w:rsidR="008A2C5B" w:rsidRPr="00BC7E07">
        <w:rPr>
          <w:rFonts w:cs="Arial"/>
          <w:noProof/>
          <w:lang w:val="sr-Latn-CS"/>
        </w:rPr>
        <w:t xml:space="preserve"> </w:t>
      </w:r>
    </w:p>
    <w:p w:rsidR="008A2C5B" w:rsidRPr="00BC7E07" w:rsidRDefault="00BC7E07" w:rsidP="003B59EB">
      <w:pPr>
        <w:numPr>
          <w:ilvl w:val="0"/>
          <w:numId w:val="38"/>
        </w:numPr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Funkcionisanje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lučkog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tržišta</w:t>
      </w:r>
      <w:r w:rsidR="008A2C5B" w:rsidRPr="00BC7E0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skladu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propisima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EU</w:t>
      </w:r>
      <w:r w:rsidR="008A2C5B" w:rsidRPr="00BC7E07">
        <w:rPr>
          <w:rFonts w:cs="Arial"/>
          <w:noProof/>
          <w:lang w:val="sr-Latn-CS"/>
        </w:rPr>
        <w:t>,</w:t>
      </w:r>
      <w:r w:rsidR="003B59E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privlačenje</w:t>
      </w:r>
      <w:r w:rsidR="003B59E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novih</w:t>
      </w:r>
      <w:r w:rsidR="00B7111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investicija</w:t>
      </w:r>
      <w:r w:rsidR="006B75E7" w:rsidRPr="00BC7E07">
        <w:rPr>
          <w:rFonts w:cs="Arial"/>
          <w:noProof/>
          <w:lang w:val="sr-Latn-CS"/>
        </w:rPr>
        <w:t>.</w:t>
      </w:r>
    </w:p>
    <w:p w:rsidR="008A2C5B" w:rsidRPr="00BC7E07" w:rsidRDefault="00BC7E07" w:rsidP="003B59EB">
      <w:pPr>
        <w:numPr>
          <w:ilvl w:val="0"/>
          <w:numId w:val="38"/>
        </w:numPr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Najmanje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domaće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luke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uključene</w:t>
      </w:r>
      <w:r w:rsidR="008A2C5B" w:rsidRPr="00BC7E07">
        <w:rPr>
          <w:rFonts w:cs="Arial"/>
          <w:noProof/>
          <w:lang w:val="sr-Latn-CS"/>
        </w:rPr>
        <w:t xml:space="preserve"> 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tzv</w:t>
      </w:r>
      <w:r w:rsidR="008A2C5B" w:rsidRPr="00BC7E07">
        <w:rPr>
          <w:noProof/>
          <w:lang w:val="sr-Latn-CS"/>
        </w:rPr>
        <w:t xml:space="preserve">. </w:t>
      </w:r>
      <w:r w:rsidR="008A2C5B" w:rsidRPr="00BC7E07">
        <w:rPr>
          <w:i/>
          <w:noProof/>
          <w:lang w:val="sr-Latn-CS"/>
        </w:rPr>
        <w:t xml:space="preserve">Core Network Ports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8A2C5B" w:rsidRPr="00BC7E07">
        <w:rPr>
          <w:noProof/>
          <w:lang w:val="sr-Latn-CS"/>
        </w:rPr>
        <w:t xml:space="preserve"> 1315/2013/</w:t>
      </w:r>
      <w:r>
        <w:rPr>
          <w:noProof/>
          <w:lang w:val="sr-Latn-CS"/>
        </w:rPr>
        <w:t>EU</w:t>
      </w:r>
      <w:r w:rsidR="00242F4B" w:rsidRPr="00BC7E07">
        <w:rPr>
          <w:noProof/>
          <w:lang w:val="sr-Latn-CS"/>
        </w:rPr>
        <w:t>.</w:t>
      </w:r>
    </w:p>
    <w:p w:rsidR="008A2C5B" w:rsidRPr="00BC7E07" w:rsidRDefault="00BC7E07" w:rsidP="003B59EB">
      <w:pPr>
        <w:numPr>
          <w:ilvl w:val="0"/>
          <w:numId w:val="38"/>
        </w:numPr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Uključivanje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luka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242F4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multimodalni</w:t>
      </w:r>
      <w:r w:rsidR="00242F4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logistički</w:t>
      </w:r>
      <w:r w:rsidR="00242F4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lanac</w:t>
      </w:r>
      <w:r w:rsidR="00242F4B" w:rsidRPr="00BC7E07">
        <w:rPr>
          <w:rFonts w:cs="Arial"/>
          <w:noProof/>
          <w:lang w:val="sr-Latn-CS"/>
        </w:rPr>
        <w:t>.</w:t>
      </w:r>
    </w:p>
    <w:p w:rsidR="00242F4B" w:rsidRPr="00BC7E07" w:rsidRDefault="00BC7E07" w:rsidP="00565F71">
      <w:pPr>
        <w:numPr>
          <w:ilvl w:val="0"/>
          <w:numId w:val="38"/>
        </w:numPr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Zaposlenost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kvalitet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života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stanovnika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zaleđa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ili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gravitacionog</w:t>
      </w:r>
      <w:r w:rsidR="00565F71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područja</w:t>
      </w:r>
      <w:r w:rsidR="00B71119" w:rsidRPr="00BC7E0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luka</w:t>
      </w:r>
      <w:r w:rsidR="00B7111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B7111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pristaništa</w:t>
      </w:r>
      <w:r w:rsidR="00B71119" w:rsidRPr="00BC7E07">
        <w:rPr>
          <w:rFonts w:cs="Arial"/>
          <w:noProof/>
          <w:lang w:val="sr-Latn-CS"/>
        </w:rPr>
        <w:t>.</w:t>
      </w:r>
    </w:p>
    <w:p w:rsidR="006B75E7" w:rsidRPr="00BC7E07" w:rsidRDefault="006B75E7" w:rsidP="00565F71">
      <w:pPr>
        <w:ind w:left="1701"/>
        <w:jc w:val="center"/>
        <w:rPr>
          <w:rFonts w:cs="Arial"/>
          <w:noProof/>
          <w:lang w:val="sr-Latn-CS"/>
        </w:rPr>
      </w:pPr>
    </w:p>
    <w:p w:rsidR="00B71119" w:rsidRPr="00BC7E07" w:rsidRDefault="00BC7E07" w:rsidP="00565F71">
      <w:pPr>
        <w:numPr>
          <w:ilvl w:val="2"/>
          <w:numId w:val="39"/>
        </w:numPr>
        <w:jc w:val="center"/>
        <w:rPr>
          <w:noProof/>
          <w:lang w:val="sr-Latn-CS"/>
        </w:rPr>
      </w:pPr>
      <w:r>
        <w:rPr>
          <w:noProof/>
          <w:lang w:val="sr-Latn-CS"/>
        </w:rPr>
        <w:t>Mere</w:t>
      </w:r>
      <w:r w:rsidR="00B7111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7111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ostvarenje</w:t>
      </w:r>
      <w:r w:rsidR="00B7111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</w:p>
    <w:p w:rsidR="00B71119" w:rsidRPr="00BC7E07" w:rsidRDefault="00B71119" w:rsidP="00B71119">
      <w:pPr>
        <w:jc w:val="both"/>
        <w:rPr>
          <w:noProof/>
          <w:lang w:val="sr-Latn-CS"/>
        </w:rPr>
      </w:pP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Strateški</w:t>
      </w:r>
      <w:r w:rsidR="00B7111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B7111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B7111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privrednog</w:t>
      </w:r>
      <w:r w:rsidR="00B7111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potencijala</w:t>
      </w:r>
      <w:r w:rsidR="00B7111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B7111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7111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B71119" w:rsidRPr="00BC7E07">
        <w:rPr>
          <w:noProof/>
          <w:lang w:val="sr-Latn-CS"/>
        </w:rPr>
        <w:t xml:space="preserve"> 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>:</w:t>
      </w:r>
    </w:p>
    <w:p w:rsidR="008A2C5B" w:rsidRPr="00BC7E07" w:rsidRDefault="00BC7E07" w:rsidP="007779BE">
      <w:pPr>
        <w:numPr>
          <w:ilvl w:val="0"/>
          <w:numId w:val="25"/>
        </w:numPr>
        <w:tabs>
          <w:tab w:val="clear" w:pos="1350"/>
          <w:tab w:val="num" w:pos="-142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obezbeđivanjem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korisnicima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isključenje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diskriminacije</w:t>
      </w:r>
      <w:r w:rsidR="006B75E7" w:rsidRPr="00BC7E07">
        <w:rPr>
          <w:noProof/>
          <w:lang w:val="sr-Latn-CS"/>
        </w:rPr>
        <w:t>;</w:t>
      </w:r>
      <w:r w:rsidR="008A2C5B" w:rsidRPr="00BC7E07">
        <w:rPr>
          <w:noProof/>
          <w:lang w:val="sr-Latn-CS"/>
        </w:rPr>
        <w:t xml:space="preserve"> </w:t>
      </w:r>
    </w:p>
    <w:p w:rsidR="008A2C5B" w:rsidRPr="00BC7E07" w:rsidRDefault="00BC7E07" w:rsidP="007779BE">
      <w:pPr>
        <w:numPr>
          <w:ilvl w:val="0"/>
          <w:numId w:val="25"/>
        </w:numPr>
        <w:tabs>
          <w:tab w:val="clear" w:pos="1350"/>
          <w:tab w:val="num" w:pos="-142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propisivanjem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ispune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2353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2353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353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B7111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Uredbe</w:t>
      </w:r>
      <w:r w:rsidR="006B75E7" w:rsidRPr="00BC7E07">
        <w:rPr>
          <w:noProof/>
          <w:lang w:val="sr-Latn-CS"/>
        </w:rPr>
        <w:t xml:space="preserve"> 1315/2013/</w:t>
      </w:r>
      <w:r>
        <w:rPr>
          <w:noProof/>
          <w:lang w:val="sr-Latn-CS"/>
        </w:rPr>
        <w:t>EU</w:t>
      </w:r>
      <w:r w:rsidR="006B75E7" w:rsidRPr="00BC7E07">
        <w:rPr>
          <w:noProof/>
          <w:lang w:val="sr-Latn-CS"/>
        </w:rPr>
        <w:t>;</w:t>
      </w:r>
      <w:r w:rsidR="008A2C5B" w:rsidRPr="00BC7E07">
        <w:rPr>
          <w:noProof/>
          <w:lang w:val="sr-Latn-CS"/>
        </w:rPr>
        <w:t xml:space="preserve"> </w:t>
      </w:r>
    </w:p>
    <w:p w:rsidR="008A2C5B" w:rsidRPr="00BC7E07" w:rsidRDefault="00BC7E07" w:rsidP="007779BE">
      <w:pPr>
        <w:numPr>
          <w:ilvl w:val="0"/>
          <w:numId w:val="25"/>
        </w:numPr>
        <w:tabs>
          <w:tab w:val="clear" w:pos="1350"/>
          <w:tab w:val="num" w:pos="-142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jačanjem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uvođenje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novih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lučkih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operatera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domaće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tržište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kroz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sistem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odobrenja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ili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lučkih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koncesija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uvođenjem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jasnih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domenu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transparentnosti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nesmetano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funkcionisanje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6B75E7" w:rsidRPr="00BC7E07">
        <w:rPr>
          <w:noProof/>
          <w:lang w:val="sr-Latn-CS"/>
        </w:rPr>
        <w:t>;</w:t>
      </w:r>
    </w:p>
    <w:p w:rsidR="00BE4EF5" w:rsidRPr="00BC7E07" w:rsidRDefault="00BC7E07" w:rsidP="009D4C6A">
      <w:pPr>
        <w:numPr>
          <w:ilvl w:val="0"/>
          <w:numId w:val="25"/>
        </w:numPr>
        <w:tabs>
          <w:tab w:val="clear" w:pos="1350"/>
          <w:tab w:val="num" w:pos="-142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osiguranjem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visokih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7744D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7744D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7744D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744D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7744DF" w:rsidRPr="00BC7E07">
        <w:rPr>
          <w:noProof/>
          <w:lang w:val="sr-Latn-CS"/>
        </w:rPr>
        <w:t>.</w:t>
      </w:r>
    </w:p>
    <w:p w:rsidR="008A2C5B" w:rsidRPr="00BC7E07" w:rsidRDefault="00BC7E07" w:rsidP="008A2C5B">
      <w:pPr>
        <w:tabs>
          <w:tab w:val="left" w:pos="993"/>
        </w:tabs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Radi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identifikovanih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8A2C5B" w:rsidRPr="00BC7E07">
        <w:rPr>
          <w:noProof/>
          <w:lang w:val="sr-Latn-CS"/>
        </w:rPr>
        <w:t xml:space="preserve">: </w:t>
      </w:r>
    </w:p>
    <w:p w:rsidR="008A2C5B" w:rsidRPr="00BC7E07" w:rsidRDefault="00BC7E07" w:rsidP="007779BE">
      <w:pPr>
        <w:numPr>
          <w:ilvl w:val="0"/>
          <w:numId w:val="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uskladiti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investicijskih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investirati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pokazuju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bolje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A2C5B" w:rsidRPr="00BC7E07">
        <w:rPr>
          <w:noProof/>
          <w:lang w:val="sr-Latn-CS"/>
        </w:rPr>
        <w:t xml:space="preserve"> cost-benefit </w:t>
      </w:r>
      <w:r>
        <w:rPr>
          <w:noProof/>
          <w:lang w:val="sr-Latn-CS"/>
        </w:rPr>
        <w:t>analize</w:t>
      </w:r>
      <w:r w:rsidR="006B75E7" w:rsidRPr="00BC7E07">
        <w:rPr>
          <w:noProof/>
          <w:lang w:val="sr-Latn-CS"/>
        </w:rPr>
        <w:t>;</w:t>
      </w:r>
    </w:p>
    <w:p w:rsidR="008A2C5B" w:rsidRPr="00BC7E07" w:rsidRDefault="008A2C5B" w:rsidP="007779BE">
      <w:pPr>
        <w:numPr>
          <w:ilvl w:val="0"/>
          <w:numId w:val="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lučka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područja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širiti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prevashodno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zemljištu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javnoj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svojini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dok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vlasničke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odnose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potencijalnom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lučkom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području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javnoj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svojini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rešiti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kombinacijom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otkupa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zemljišta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prebijanjem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potraživanja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dugoročnim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ugovorima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zakupu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zemljišta</w:t>
      </w:r>
      <w:r w:rsidR="006B75E7" w:rsidRPr="00BC7E07">
        <w:rPr>
          <w:noProof/>
          <w:lang w:val="sr-Latn-CS"/>
        </w:rPr>
        <w:t>;</w:t>
      </w:r>
    </w:p>
    <w:p w:rsidR="008A2C5B" w:rsidRPr="00BC7E07" w:rsidRDefault="00BC7E07" w:rsidP="007779BE">
      <w:pPr>
        <w:numPr>
          <w:ilvl w:val="0"/>
          <w:numId w:val="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osigurati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fleksibilnost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naknada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rokova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davanje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koncesije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stiče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tamo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investiranjem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iskazuju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kredibilni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privatni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investitori</w:t>
      </w:r>
      <w:r w:rsidR="008A2C5B" w:rsidRPr="00BC7E07">
        <w:rPr>
          <w:noProof/>
          <w:lang w:val="sr-Latn-CS"/>
        </w:rPr>
        <w:t>,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odnosno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operateri</w:t>
      </w:r>
      <w:r w:rsidR="006B75E7" w:rsidRPr="00BC7E07">
        <w:rPr>
          <w:noProof/>
          <w:lang w:val="sr-Latn-CS"/>
        </w:rPr>
        <w:t>;</w:t>
      </w:r>
    </w:p>
    <w:p w:rsidR="008A2C5B" w:rsidRPr="00BC7E07" w:rsidRDefault="00BC7E07" w:rsidP="007779BE">
      <w:pPr>
        <w:numPr>
          <w:ilvl w:val="0"/>
          <w:numId w:val="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unifikovati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uspostaviti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administriranja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lučkim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procesima</w:t>
      </w:r>
      <w:r w:rsidR="006B75E7" w:rsidRPr="00BC7E07">
        <w:rPr>
          <w:noProof/>
          <w:lang w:val="sr-Latn-CS"/>
        </w:rPr>
        <w:t>;</w:t>
      </w:r>
    </w:p>
    <w:p w:rsidR="00D13F8D" w:rsidRPr="00BC7E07" w:rsidRDefault="00BC7E07" w:rsidP="007779BE">
      <w:pPr>
        <w:numPr>
          <w:ilvl w:val="0"/>
          <w:numId w:val="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utvrđivati</w:t>
      </w:r>
      <w:r w:rsidR="00D13F8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13F8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graditi</w:t>
      </w:r>
      <w:r w:rsidR="00D13F8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13F8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novim</w:t>
      </w:r>
      <w:r w:rsidR="00D13F8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lokacijama</w:t>
      </w:r>
      <w:r w:rsidR="00D13F8D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uvažavanje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važna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stanovišta</w:t>
      </w:r>
      <w:r w:rsidR="002E712B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prvo</w:t>
      </w:r>
      <w:r w:rsidR="002E712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predeo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blizini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kulturnih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2E712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prevashodno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određivanje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putničkih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2E712B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drugo</w:t>
      </w:r>
      <w:r w:rsidR="002E712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posmatrati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stanovišta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površina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obaviti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prethodna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pristanišnih</w:t>
      </w:r>
      <w:r w:rsidR="002E71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2E712B" w:rsidRPr="00BC7E07">
        <w:rPr>
          <w:noProof/>
          <w:lang w:val="sr-Latn-CS"/>
        </w:rPr>
        <w:t xml:space="preserve">; </w:t>
      </w:r>
    </w:p>
    <w:p w:rsidR="008A2C5B" w:rsidRPr="00BC7E07" w:rsidRDefault="00BC7E07" w:rsidP="007779BE">
      <w:pPr>
        <w:numPr>
          <w:ilvl w:val="0"/>
          <w:numId w:val="5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integrisati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8A2C5B" w:rsidRPr="00BC7E07">
        <w:rPr>
          <w:noProof/>
          <w:lang w:val="sr-Latn-CS"/>
        </w:rPr>
        <w:t xml:space="preserve"> </w:t>
      </w:r>
      <w:r w:rsidR="00E967F7" w:rsidRPr="00BC7E07">
        <w:rPr>
          <w:noProof/>
          <w:lang w:val="sr-Latn-CS"/>
        </w:rPr>
        <w:t>RIS.</w:t>
      </w:r>
    </w:p>
    <w:p w:rsidR="00BE4EF5" w:rsidRPr="00BC7E07" w:rsidRDefault="00BE4EF5" w:rsidP="0032549E">
      <w:pPr>
        <w:tabs>
          <w:tab w:val="left" w:pos="567"/>
        </w:tabs>
        <w:jc w:val="both"/>
        <w:rPr>
          <w:noProof/>
          <w:lang w:val="sr-Latn-CS"/>
        </w:rPr>
      </w:pPr>
    </w:p>
    <w:p w:rsidR="008A2C5B" w:rsidRPr="00BC7E07" w:rsidRDefault="00BE4EF5" w:rsidP="008A2C5B">
      <w:pPr>
        <w:tabs>
          <w:tab w:val="left" w:pos="567"/>
        </w:tabs>
        <w:ind w:firstLine="28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Prilikom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određivanja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ista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će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tražiti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okviru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makrolokacija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stabilnim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generatorima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robnih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tokova</w:t>
      </w:r>
      <w:r w:rsidR="008A2C5B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pri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čemu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će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najčešće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biti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industrijske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zone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agrarna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kojima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prepoznate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značajne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količine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roba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pogodnih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prevoz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vodnim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putem</w:t>
      </w:r>
      <w:r w:rsidR="008A2C5B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kako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dopremi</w:t>
      </w:r>
      <w:r w:rsidR="008A2C5B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tako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otpremi</w:t>
      </w:r>
      <w:r w:rsidR="008A2C5B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Prilikom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njihovog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određivanja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nastojaće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ista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najvećoj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mogućoj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meri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prošire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cilju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otvaranja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mogućnosti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ulazak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novih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operatera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usluga</w:t>
      </w:r>
      <w:r w:rsidR="008A2C5B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razbijanja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unutarlučkih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monopola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jedne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glavnih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karakteristika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današnjeg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lučkog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sistema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E4E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tržišnoj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ostalim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vidovima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kompletnih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moraju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visoku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pouzdanost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neophodno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koordinacionih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svake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Kroz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bolja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subjekata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oslanjaju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Agencija</w:t>
      </w:r>
      <w:r w:rsidR="0032549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2549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32549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svakom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trenutku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regulator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ponašanje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delatnošću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ugrožavaju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monopolskim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štetnim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ponašanjem</w:t>
      </w:r>
      <w:r w:rsidR="008A2C5B" w:rsidRPr="00BC7E07">
        <w:rPr>
          <w:noProof/>
          <w:lang w:val="sr-Latn-CS"/>
        </w:rPr>
        <w:t xml:space="preserve">.   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Kvalitet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zavisi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Postojeća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dovedena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optimalno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funkcionalno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mogla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podnese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intenzivne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stvore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Izgradnji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posvetiti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pažnju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pitanju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tehnološko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dimenzionisanje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primenjena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faznost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gradnje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efektivnost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investiranja</w:t>
      </w:r>
      <w:r w:rsidR="00CE729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E729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predstojećem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razmotriti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Izgradnja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opremanje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tekuće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suprastrukture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agilnost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fleksibilnost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društava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lučkom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pristanišnom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delatnošću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takođe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utiču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stepen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A2C5B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Agencija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kontroliše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dogodilo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neodgovoran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tekućem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onemogući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nesmetano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pojedinoj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luci</w:t>
      </w:r>
      <w:r w:rsidR="008A2C5B" w:rsidRPr="00BC7E07">
        <w:rPr>
          <w:noProof/>
          <w:lang w:val="sr-Latn-CS"/>
        </w:rPr>
        <w:t>.</w:t>
      </w:r>
    </w:p>
    <w:p w:rsidR="00BE4EF5" w:rsidRPr="00BC7E07" w:rsidRDefault="00BE4EF5" w:rsidP="008A2C5B">
      <w:pPr>
        <w:ind w:firstLine="737"/>
        <w:jc w:val="both"/>
        <w:rPr>
          <w:noProof/>
          <w:lang w:val="sr-Latn-CS"/>
        </w:rPr>
      </w:pP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Neophodno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urbanističkog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strateško</w:t>
      </w:r>
      <w:r w:rsidR="008A2C5B" w:rsidRPr="00BC7E07">
        <w:rPr>
          <w:noProof/>
          <w:lang w:val="sr-Latn-CS"/>
        </w:rPr>
        <w:t>-</w:t>
      </w:r>
      <w:r>
        <w:rPr>
          <w:noProof/>
          <w:lang w:val="sr-Latn-CS"/>
        </w:rPr>
        <w:t>razvojnim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8A2C5B" w:rsidRPr="00BC7E07">
        <w:rPr>
          <w:noProof/>
          <w:lang w:val="sr-Latn-CS"/>
        </w:rPr>
        <w:t xml:space="preserve"> 2015-2025, </w:t>
      </w:r>
      <w:r>
        <w:rPr>
          <w:noProof/>
          <w:lang w:val="sr-Latn-CS"/>
        </w:rPr>
        <w:t>dosledno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BE4E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strateška</w:t>
      </w:r>
      <w:r w:rsidR="00BE4E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opredeljenja</w:t>
      </w:r>
      <w:r w:rsidR="00BE4EF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proširivanjem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svuda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8A2C5B" w:rsidRPr="00BC7E07">
        <w:rPr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nižeg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reda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prvenstveno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samouprava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strategijama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8A2C5B" w:rsidRPr="00BC7E07">
        <w:rPr>
          <w:noProof/>
          <w:lang w:val="sr-Latn-CS"/>
        </w:rPr>
        <w:t xml:space="preserve"> 2015-2025. </w:t>
      </w:r>
      <w:r>
        <w:rPr>
          <w:noProof/>
          <w:lang w:val="sr-Latn-CS"/>
        </w:rPr>
        <w:t>godine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treba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poštuju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odrednice</w:t>
      </w:r>
      <w:r w:rsidR="008A2C5B" w:rsidRPr="00BC7E07">
        <w:rPr>
          <w:noProof/>
          <w:lang w:val="sr-Latn-CS"/>
        </w:rPr>
        <w:t>:</w:t>
      </w:r>
    </w:p>
    <w:p w:rsidR="008A2C5B" w:rsidRPr="00BC7E07" w:rsidRDefault="00BC7E07" w:rsidP="007779BE">
      <w:pPr>
        <w:numPr>
          <w:ilvl w:val="0"/>
          <w:numId w:val="26"/>
        </w:numPr>
        <w:tabs>
          <w:tab w:val="clear" w:pos="1287"/>
          <w:tab w:val="left" w:pos="709"/>
          <w:tab w:val="num" w:pos="851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Prostornog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6B75E7" w:rsidRPr="00BC7E07">
        <w:rPr>
          <w:noProof/>
          <w:lang w:val="sr-Latn-CS"/>
        </w:rPr>
        <w:t xml:space="preserve"> 2010. </w:t>
      </w:r>
      <w:r>
        <w:rPr>
          <w:noProof/>
          <w:lang w:val="sr-Latn-CS"/>
        </w:rPr>
        <w:t>do</w:t>
      </w:r>
      <w:r w:rsidR="006B75E7" w:rsidRPr="00BC7E07">
        <w:rPr>
          <w:noProof/>
          <w:lang w:val="sr-Latn-CS"/>
        </w:rPr>
        <w:t xml:space="preserve"> 2020. </w:t>
      </w:r>
      <w:r>
        <w:rPr>
          <w:noProof/>
          <w:lang w:val="sr-Latn-CS"/>
        </w:rPr>
        <w:t>godine</w:t>
      </w:r>
      <w:r w:rsidR="006B75E7" w:rsidRPr="00BC7E07">
        <w:rPr>
          <w:noProof/>
          <w:lang w:val="sr-Latn-CS"/>
        </w:rPr>
        <w:t>;</w:t>
      </w:r>
    </w:p>
    <w:p w:rsidR="008A2C5B" w:rsidRPr="00BC7E07" w:rsidRDefault="00BC7E07" w:rsidP="007779BE">
      <w:pPr>
        <w:numPr>
          <w:ilvl w:val="0"/>
          <w:numId w:val="26"/>
        </w:numPr>
        <w:tabs>
          <w:tab w:val="clear" w:pos="1287"/>
          <w:tab w:val="left" w:pos="709"/>
          <w:tab w:val="num" w:pos="851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regionalnih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8A2C5B" w:rsidRPr="00BC7E07">
        <w:rPr>
          <w:noProof/>
          <w:lang w:val="sr-Latn-CS"/>
        </w:rPr>
        <w:t>;</w:t>
      </w:r>
    </w:p>
    <w:p w:rsidR="008A2C5B" w:rsidRPr="00BC7E07" w:rsidRDefault="00BC7E07" w:rsidP="007779BE">
      <w:pPr>
        <w:numPr>
          <w:ilvl w:val="0"/>
          <w:numId w:val="26"/>
        </w:numPr>
        <w:tabs>
          <w:tab w:val="clear" w:pos="1287"/>
          <w:tab w:val="num" w:pos="851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prostornih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presecaju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tangiraju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8A2C5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čijem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obuhvatu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6B75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6B75E7" w:rsidRPr="00BC7E07">
        <w:rPr>
          <w:noProof/>
          <w:lang w:val="sr-Latn-CS"/>
        </w:rPr>
        <w:t>;</w:t>
      </w:r>
      <w:r w:rsidR="008A2C5B" w:rsidRPr="00BC7E07">
        <w:rPr>
          <w:noProof/>
          <w:lang w:val="sr-Latn-CS"/>
        </w:rPr>
        <w:t xml:space="preserve"> </w:t>
      </w:r>
    </w:p>
    <w:p w:rsidR="008A2C5B" w:rsidRPr="00BC7E07" w:rsidRDefault="00BC7E07" w:rsidP="007779BE">
      <w:pPr>
        <w:numPr>
          <w:ilvl w:val="0"/>
          <w:numId w:val="26"/>
        </w:numPr>
        <w:tabs>
          <w:tab w:val="clear" w:pos="1287"/>
          <w:tab w:val="num" w:pos="851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strateških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6B75E7" w:rsidRPr="00BC7E07">
        <w:rPr>
          <w:noProof/>
          <w:lang w:val="sr-Latn-CS"/>
        </w:rPr>
        <w:t>.</w:t>
      </w:r>
    </w:p>
    <w:p w:rsidR="008A2C5B" w:rsidRPr="00BC7E07" w:rsidRDefault="008A2C5B" w:rsidP="008A2C5B">
      <w:pPr>
        <w:ind w:firstLine="737"/>
        <w:jc w:val="both"/>
        <w:rPr>
          <w:rFonts w:cs="Arial"/>
          <w:noProof/>
          <w:lang w:val="sr-Latn-CS"/>
        </w:rPr>
      </w:pPr>
    </w:p>
    <w:p w:rsidR="008A2C5B" w:rsidRPr="00BC7E07" w:rsidRDefault="00BC7E07" w:rsidP="003F6612">
      <w:pPr>
        <w:ind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Opredeljenje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Republike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Srbije</w:t>
      </w:r>
      <w:r w:rsidR="008A2C5B" w:rsidRPr="00BC7E0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definisano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noProof/>
          <w:lang w:val="sr-Latn-CS"/>
        </w:rPr>
        <w:t>Strategijom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Dunavski</w:t>
      </w:r>
      <w:r w:rsidR="008A2C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</w:t>
      </w:r>
      <w:r w:rsidR="008A2C5B" w:rsidRPr="00BC7E07">
        <w:rPr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Strategijom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turizma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Republike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Srbije</w:t>
      </w:r>
      <w:r w:rsidR="008A2C5B" w:rsidRPr="00BC7E0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okrenuto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je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maksimalnom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valorizovanju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turističkih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destinacija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Dunavu</w:t>
      </w:r>
      <w:r w:rsidR="008A2C5B" w:rsidRPr="00BC7E0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Savi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Tisi</w:t>
      </w:r>
      <w:r w:rsidR="008A2C5B" w:rsidRPr="00BC7E07">
        <w:rPr>
          <w:rFonts w:cs="Arial"/>
          <w:noProof/>
          <w:lang w:val="sr-Latn-CS"/>
        </w:rPr>
        <w:t xml:space="preserve">. </w:t>
      </w:r>
    </w:p>
    <w:p w:rsidR="008A2C5B" w:rsidRPr="00BC7E07" w:rsidRDefault="00BC7E07" w:rsidP="008A2C5B">
      <w:pPr>
        <w:ind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cilju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unapređenja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turističke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ponude</w:t>
      </w:r>
      <w:r w:rsidR="008A2C5B" w:rsidRPr="00BC7E07">
        <w:rPr>
          <w:rFonts w:cs="Arial"/>
          <w:noProof/>
          <w:lang w:val="sr-Latn-CS"/>
        </w:rPr>
        <w:t xml:space="preserve">, </w:t>
      </w:r>
      <w:r>
        <w:rPr>
          <w:rFonts w:cs="Arial"/>
          <w:noProof/>
          <w:lang w:val="sr-Latn-CS"/>
        </w:rPr>
        <w:t>određuje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mreža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putničkih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pristaništa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otvorenih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međunarodni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saobraćaj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pored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Beograda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sadašnja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Savi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kod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Stare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kapetanije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Zemunu</w:t>
      </w:r>
      <w:r w:rsidR="008A2C5B" w:rsidRPr="00BC7E0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Novog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Sada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dve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lokacije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tačno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odrediti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dogovoru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nadležnim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organima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grada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Novog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Sada</w:t>
      </w:r>
      <w:r w:rsidR="008A2C5B" w:rsidRPr="00BC7E07">
        <w:rPr>
          <w:rFonts w:cs="Arial"/>
          <w:noProof/>
          <w:lang w:val="sr-Latn-CS"/>
        </w:rPr>
        <w:t xml:space="preserve">) </w:t>
      </w:r>
      <w:r>
        <w:rPr>
          <w:rFonts w:cs="Arial"/>
          <w:noProof/>
          <w:lang w:val="sr-Latn-CS"/>
        </w:rPr>
        <w:t>obuhvata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i</w:t>
      </w:r>
      <w:r w:rsidR="008A2C5B" w:rsidRPr="00BC7E07">
        <w:rPr>
          <w:rFonts w:cs="Arial"/>
          <w:noProof/>
          <w:lang w:val="sr-Latn-CS"/>
        </w:rPr>
        <w:t>:</w:t>
      </w:r>
    </w:p>
    <w:p w:rsidR="008A2C5B" w:rsidRPr="00BC7E07" w:rsidRDefault="00BC7E07" w:rsidP="007779BE">
      <w:pPr>
        <w:numPr>
          <w:ilvl w:val="0"/>
          <w:numId w:val="27"/>
        </w:numPr>
        <w:tabs>
          <w:tab w:val="clear" w:pos="1350"/>
          <w:tab w:val="num" w:pos="567"/>
          <w:tab w:val="left" w:pos="993"/>
        </w:tabs>
        <w:ind w:left="0"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Apatin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gde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trenutno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vrši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pristajanje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putničkih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brodova</w:t>
      </w:r>
      <w:r w:rsidR="008A2C5B" w:rsidRPr="00BC7E07">
        <w:rPr>
          <w:rFonts w:cs="Arial"/>
          <w:noProof/>
          <w:lang w:val="sr-Latn-CS"/>
        </w:rPr>
        <w:t>);</w:t>
      </w:r>
    </w:p>
    <w:p w:rsidR="008A2C5B" w:rsidRPr="00BC7E07" w:rsidRDefault="00BC7E07" w:rsidP="007779BE">
      <w:pPr>
        <w:numPr>
          <w:ilvl w:val="0"/>
          <w:numId w:val="27"/>
        </w:numPr>
        <w:tabs>
          <w:tab w:val="clear" w:pos="1350"/>
          <w:tab w:val="num" w:pos="567"/>
          <w:tab w:val="left" w:pos="993"/>
        </w:tabs>
        <w:ind w:left="0"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Bačku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Palanku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budućeg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putničkog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terminala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odrediti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dogovoru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nadležnim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organom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lokalne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samouprave</w:t>
      </w:r>
      <w:r w:rsidR="008A2C5B" w:rsidRPr="00BC7E07">
        <w:rPr>
          <w:rFonts w:cs="Arial"/>
          <w:noProof/>
          <w:lang w:val="sr-Latn-CS"/>
        </w:rPr>
        <w:t>);</w:t>
      </w:r>
    </w:p>
    <w:p w:rsidR="008A2C5B" w:rsidRPr="00BC7E07" w:rsidRDefault="00BC7E07" w:rsidP="007779BE">
      <w:pPr>
        <w:numPr>
          <w:ilvl w:val="0"/>
          <w:numId w:val="27"/>
        </w:numPr>
        <w:tabs>
          <w:tab w:val="clear" w:pos="1350"/>
          <w:tab w:val="num" w:pos="567"/>
          <w:tab w:val="left" w:pos="993"/>
        </w:tabs>
        <w:ind w:left="0"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Sremske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Karlovce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će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odrediti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dogovoru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nadležnim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organom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lokalne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samouprave</w:t>
      </w:r>
      <w:r w:rsidR="008A2C5B" w:rsidRPr="00BC7E07">
        <w:rPr>
          <w:rFonts w:cs="Arial"/>
          <w:noProof/>
          <w:lang w:val="sr-Latn-CS"/>
        </w:rPr>
        <w:t>);</w:t>
      </w:r>
    </w:p>
    <w:p w:rsidR="008A2C5B" w:rsidRPr="00BC7E07" w:rsidRDefault="00BC7E07" w:rsidP="007779BE">
      <w:pPr>
        <w:numPr>
          <w:ilvl w:val="0"/>
          <w:numId w:val="27"/>
        </w:numPr>
        <w:tabs>
          <w:tab w:val="clear" w:pos="1350"/>
          <w:tab w:val="num" w:pos="567"/>
          <w:tab w:val="left" w:pos="993"/>
        </w:tabs>
        <w:ind w:left="0"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Smederevo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kojoj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trenutno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nalazi</w:t>
      </w:r>
      <w:r w:rsidR="008A2C5B" w:rsidRPr="00BC7E07">
        <w:rPr>
          <w:rFonts w:cs="Arial"/>
          <w:noProof/>
          <w:lang w:val="sr-Latn-CS"/>
        </w:rPr>
        <w:t xml:space="preserve"> „</w:t>
      </w:r>
      <w:r>
        <w:rPr>
          <w:rFonts w:cs="Arial"/>
          <w:noProof/>
          <w:lang w:val="sr-Latn-CS"/>
        </w:rPr>
        <w:t>Stara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luka</w:t>
      </w:r>
      <w:r w:rsidR="00011648" w:rsidRPr="00BC7E07">
        <w:rPr>
          <w:rFonts w:cs="Arial"/>
          <w:noProof/>
          <w:lang w:val="sr-Latn-CS"/>
        </w:rPr>
        <w:t>”</w:t>
      </w:r>
      <w:r w:rsidR="008A2C5B" w:rsidRPr="00BC7E07">
        <w:rPr>
          <w:rFonts w:cs="Arial"/>
          <w:noProof/>
          <w:lang w:val="sr-Latn-CS"/>
        </w:rPr>
        <w:t>);</w:t>
      </w:r>
    </w:p>
    <w:p w:rsidR="008A2C5B" w:rsidRPr="00BC7E07" w:rsidRDefault="00BC7E07" w:rsidP="007779BE">
      <w:pPr>
        <w:numPr>
          <w:ilvl w:val="0"/>
          <w:numId w:val="27"/>
        </w:numPr>
        <w:tabs>
          <w:tab w:val="clear" w:pos="1350"/>
          <w:tab w:val="num" w:pos="567"/>
          <w:tab w:val="left" w:pos="993"/>
        </w:tabs>
        <w:ind w:left="0"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Kostolac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budućeg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putničkog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pristaništa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odrediće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dogovoru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nadležnim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organom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lokalne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samouprave</w:t>
      </w:r>
      <w:r w:rsidR="008A2C5B" w:rsidRPr="00BC7E07">
        <w:rPr>
          <w:rFonts w:cs="Arial"/>
          <w:noProof/>
          <w:lang w:val="sr-Latn-CS"/>
        </w:rPr>
        <w:t>);</w:t>
      </w:r>
    </w:p>
    <w:p w:rsidR="008A2C5B" w:rsidRPr="00BC7E07" w:rsidRDefault="00BC7E07" w:rsidP="007779BE">
      <w:pPr>
        <w:numPr>
          <w:ilvl w:val="0"/>
          <w:numId w:val="27"/>
        </w:numPr>
        <w:tabs>
          <w:tab w:val="clear" w:pos="1350"/>
          <w:tab w:val="num" w:pos="567"/>
          <w:tab w:val="left" w:pos="993"/>
        </w:tabs>
        <w:ind w:left="0"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Veliko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Gradište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budućeg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putničkog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pristaništa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odrediće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dogovoru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nadležnim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organom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lokalne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samouprave</w:t>
      </w:r>
      <w:r w:rsidR="008A2C5B" w:rsidRPr="00BC7E07">
        <w:rPr>
          <w:rFonts w:cs="Arial"/>
          <w:noProof/>
          <w:lang w:val="sr-Latn-CS"/>
        </w:rPr>
        <w:t>);</w:t>
      </w:r>
    </w:p>
    <w:p w:rsidR="008A2C5B" w:rsidRPr="00BC7E07" w:rsidRDefault="00BC7E07" w:rsidP="007779BE">
      <w:pPr>
        <w:numPr>
          <w:ilvl w:val="0"/>
          <w:numId w:val="27"/>
        </w:numPr>
        <w:tabs>
          <w:tab w:val="clear" w:pos="1350"/>
          <w:tab w:val="num" w:pos="567"/>
          <w:tab w:val="left" w:pos="993"/>
        </w:tabs>
        <w:ind w:left="0"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Golubac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budućeg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putničkog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pristaništa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odrediće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dogovoru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nadležnim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organom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lokalne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samouprave</w:t>
      </w:r>
      <w:r w:rsidR="008A2C5B" w:rsidRPr="00BC7E07">
        <w:rPr>
          <w:rFonts w:cs="Arial"/>
          <w:noProof/>
          <w:lang w:val="sr-Latn-CS"/>
        </w:rPr>
        <w:t>);</w:t>
      </w:r>
    </w:p>
    <w:p w:rsidR="008A2C5B" w:rsidRPr="00BC7E07" w:rsidRDefault="00BC7E07" w:rsidP="007779BE">
      <w:pPr>
        <w:numPr>
          <w:ilvl w:val="0"/>
          <w:numId w:val="27"/>
        </w:numPr>
        <w:tabs>
          <w:tab w:val="clear" w:pos="1350"/>
          <w:tab w:val="num" w:pos="567"/>
          <w:tab w:val="left" w:pos="993"/>
        </w:tabs>
        <w:ind w:left="0"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Lepenski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Vir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budućeg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putničkog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pristaništa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odrediće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dogovoru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nadležnim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organom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lokalne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samouprave</w:t>
      </w:r>
      <w:r w:rsidR="008A2C5B" w:rsidRPr="00BC7E07">
        <w:rPr>
          <w:rFonts w:cs="Arial"/>
          <w:noProof/>
          <w:lang w:val="sr-Latn-CS"/>
        </w:rPr>
        <w:t>);</w:t>
      </w:r>
    </w:p>
    <w:p w:rsidR="008A2C5B" w:rsidRPr="00BC7E07" w:rsidRDefault="00BC7E07" w:rsidP="007779BE">
      <w:pPr>
        <w:numPr>
          <w:ilvl w:val="0"/>
          <w:numId w:val="27"/>
        </w:numPr>
        <w:tabs>
          <w:tab w:val="clear" w:pos="1350"/>
          <w:tab w:val="num" w:pos="567"/>
          <w:tab w:val="left" w:pos="993"/>
        </w:tabs>
        <w:ind w:left="0"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Kladovo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budućeg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putničkog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pristaništa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odrediće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dogovoru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nadležnim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organom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lokalne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samouprave</w:t>
      </w:r>
      <w:r w:rsidR="008A2C5B" w:rsidRPr="00BC7E07">
        <w:rPr>
          <w:rFonts w:cs="Arial"/>
          <w:noProof/>
          <w:lang w:val="sr-Latn-CS"/>
        </w:rPr>
        <w:t>);</w:t>
      </w:r>
    </w:p>
    <w:p w:rsidR="008A2C5B" w:rsidRPr="00BC7E07" w:rsidRDefault="00BC7E07" w:rsidP="007779BE">
      <w:pPr>
        <w:numPr>
          <w:ilvl w:val="0"/>
          <w:numId w:val="27"/>
        </w:numPr>
        <w:tabs>
          <w:tab w:val="clear" w:pos="1350"/>
          <w:tab w:val="num" w:pos="567"/>
          <w:tab w:val="left" w:pos="993"/>
        </w:tabs>
        <w:ind w:left="0"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Negotin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budućeg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putničkog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pristaništa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odrediće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dogovoru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nadležnim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organom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lokalne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samouprave</w:t>
      </w:r>
      <w:r w:rsidR="008A2C5B" w:rsidRPr="00BC7E07">
        <w:rPr>
          <w:rFonts w:cs="Arial"/>
          <w:noProof/>
          <w:lang w:val="sr-Latn-CS"/>
        </w:rPr>
        <w:t>);</w:t>
      </w:r>
    </w:p>
    <w:p w:rsidR="008A2C5B" w:rsidRPr="00BC7E07" w:rsidRDefault="00BC7E07" w:rsidP="007779BE">
      <w:pPr>
        <w:numPr>
          <w:ilvl w:val="0"/>
          <w:numId w:val="27"/>
        </w:numPr>
        <w:tabs>
          <w:tab w:val="clear" w:pos="1350"/>
          <w:tab w:val="num" w:pos="567"/>
          <w:tab w:val="left" w:pos="993"/>
        </w:tabs>
        <w:ind w:left="0"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Šabac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budućeg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putničkog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pristaništa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odrediće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dogovoru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nadležnim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organom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lokalne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samouprave</w:t>
      </w:r>
      <w:r w:rsidR="008A2C5B" w:rsidRPr="00BC7E07">
        <w:rPr>
          <w:rFonts w:cs="Arial"/>
          <w:noProof/>
          <w:lang w:val="sr-Latn-CS"/>
        </w:rPr>
        <w:t>);</w:t>
      </w:r>
    </w:p>
    <w:p w:rsidR="008A2C5B" w:rsidRPr="00BC7E07" w:rsidRDefault="00BC7E07" w:rsidP="007779BE">
      <w:pPr>
        <w:numPr>
          <w:ilvl w:val="0"/>
          <w:numId w:val="27"/>
        </w:numPr>
        <w:tabs>
          <w:tab w:val="clear" w:pos="1350"/>
          <w:tab w:val="num" w:pos="567"/>
          <w:tab w:val="left" w:pos="993"/>
        </w:tabs>
        <w:ind w:left="0"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Sremsku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Mitrovicu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budućeg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putničkog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pristaništa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odrediće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dogovoru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nadležnim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organom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lokalne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samouprave</w:t>
      </w:r>
      <w:r w:rsidR="008A2C5B" w:rsidRPr="00BC7E07">
        <w:rPr>
          <w:rFonts w:cs="Arial"/>
          <w:noProof/>
          <w:lang w:val="sr-Latn-CS"/>
        </w:rPr>
        <w:t>);</w:t>
      </w:r>
    </w:p>
    <w:p w:rsidR="008A2C5B" w:rsidRPr="00BC7E07" w:rsidRDefault="00BC7E07" w:rsidP="007779BE">
      <w:pPr>
        <w:numPr>
          <w:ilvl w:val="0"/>
          <w:numId w:val="27"/>
        </w:numPr>
        <w:tabs>
          <w:tab w:val="clear" w:pos="1350"/>
          <w:tab w:val="num" w:pos="567"/>
          <w:tab w:val="left" w:pos="993"/>
        </w:tabs>
        <w:ind w:left="0"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Titel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budućeg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putničkog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pristaništa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odrediće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dogovoru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nadležnim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organom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lokalne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samouprave</w:t>
      </w:r>
      <w:r w:rsidR="008A2C5B" w:rsidRPr="00BC7E07">
        <w:rPr>
          <w:rFonts w:cs="Arial"/>
          <w:noProof/>
          <w:lang w:val="sr-Latn-CS"/>
        </w:rPr>
        <w:t>);</w:t>
      </w:r>
    </w:p>
    <w:p w:rsidR="008A2C5B" w:rsidRPr="00BC7E07" w:rsidRDefault="00BC7E07" w:rsidP="007779BE">
      <w:pPr>
        <w:numPr>
          <w:ilvl w:val="0"/>
          <w:numId w:val="27"/>
        </w:numPr>
        <w:tabs>
          <w:tab w:val="clear" w:pos="1350"/>
          <w:tab w:val="num" w:pos="567"/>
          <w:tab w:val="left" w:pos="993"/>
        </w:tabs>
        <w:ind w:left="0"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Bečej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budućeg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putničkog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pristaništa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odrediće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dogovoru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nadležnim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organom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lokalne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samouprave</w:t>
      </w:r>
      <w:r w:rsidR="008A2C5B" w:rsidRPr="00BC7E07">
        <w:rPr>
          <w:rFonts w:cs="Arial"/>
          <w:noProof/>
          <w:lang w:val="sr-Latn-CS"/>
        </w:rPr>
        <w:t>);</w:t>
      </w:r>
    </w:p>
    <w:p w:rsidR="008A2C5B" w:rsidRPr="00BC7E07" w:rsidRDefault="00BC7E07" w:rsidP="007779BE">
      <w:pPr>
        <w:numPr>
          <w:ilvl w:val="0"/>
          <w:numId w:val="27"/>
        </w:numPr>
        <w:tabs>
          <w:tab w:val="clear" w:pos="1350"/>
          <w:tab w:val="num" w:pos="567"/>
          <w:tab w:val="left" w:pos="993"/>
        </w:tabs>
        <w:ind w:left="0" w:firstLine="737"/>
        <w:jc w:val="both"/>
        <w:rPr>
          <w:rFonts w:cs="Arial"/>
          <w:noProof/>
          <w:lang w:val="sr-Latn-CS"/>
        </w:rPr>
      </w:pPr>
      <w:r>
        <w:rPr>
          <w:rFonts w:cs="Arial"/>
          <w:noProof/>
          <w:lang w:val="sr-Latn-CS"/>
        </w:rPr>
        <w:t>Sentu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budućeg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putničkog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pristaništa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odrediće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dogovoru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nadležnim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organom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lokalne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samouprave</w:t>
      </w:r>
      <w:r w:rsidR="008A2C5B" w:rsidRPr="00BC7E07">
        <w:rPr>
          <w:rFonts w:cs="Arial"/>
          <w:noProof/>
          <w:lang w:val="sr-Latn-CS"/>
        </w:rPr>
        <w:t>);</w:t>
      </w:r>
    </w:p>
    <w:p w:rsidR="008A2C5B" w:rsidRPr="00BC7E07" w:rsidRDefault="00BC7E07" w:rsidP="007779BE">
      <w:pPr>
        <w:numPr>
          <w:ilvl w:val="0"/>
          <w:numId w:val="27"/>
        </w:numPr>
        <w:tabs>
          <w:tab w:val="clear" w:pos="1350"/>
          <w:tab w:val="num" w:pos="567"/>
          <w:tab w:val="left" w:pos="993"/>
        </w:tabs>
        <w:ind w:left="0" w:firstLine="737"/>
        <w:jc w:val="both"/>
        <w:rPr>
          <w:b/>
          <w:noProof/>
          <w:lang w:val="sr-Latn-CS"/>
        </w:rPr>
      </w:pPr>
      <w:r>
        <w:rPr>
          <w:rFonts w:cs="Arial"/>
          <w:noProof/>
          <w:lang w:val="sr-Latn-CS"/>
        </w:rPr>
        <w:t>Kanjižu</w:t>
      </w:r>
      <w:r w:rsidR="008A2C5B" w:rsidRPr="00BC7E07">
        <w:rPr>
          <w:rFonts w:cs="Arial"/>
          <w:noProof/>
          <w:lang w:val="sr-Latn-CS"/>
        </w:rPr>
        <w:t xml:space="preserve"> (</w:t>
      </w:r>
      <w:r>
        <w:rPr>
          <w:rFonts w:cs="Arial"/>
          <w:noProof/>
          <w:lang w:val="sr-Latn-CS"/>
        </w:rPr>
        <w:t>lokacija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budućeg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putničkog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pristaništa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odrediće</w:t>
      </w:r>
      <w:r w:rsidR="00061269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dogovoru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nadležnim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organom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lokalne</w:t>
      </w:r>
      <w:r w:rsidR="008A2C5B" w:rsidRPr="00BC7E07">
        <w:rPr>
          <w:rFonts w:cs="Arial"/>
          <w:noProof/>
          <w:lang w:val="sr-Latn-CS"/>
        </w:rPr>
        <w:t xml:space="preserve"> </w:t>
      </w:r>
      <w:r>
        <w:rPr>
          <w:rFonts w:cs="Arial"/>
          <w:noProof/>
          <w:lang w:val="sr-Latn-CS"/>
        </w:rPr>
        <w:t>samouprave</w:t>
      </w:r>
      <w:r w:rsidR="008A2C5B" w:rsidRPr="00BC7E07">
        <w:rPr>
          <w:rFonts w:cs="Arial"/>
          <w:noProof/>
          <w:lang w:val="sr-Latn-CS"/>
        </w:rPr>
        <w:t xml:space="preserve">). </w:t>
      </w:r>
    </w:p>
    <w:p w:rsidR="008A2C5B" w:rsidRPr="00BC7E07" w:rsidRDefault="008A2C5B" w:rsidP="008A2C5B">
      <w:pPr>
        <w:tabs>
          <w:tab w:val="left" w:pos="993"/>
        </w:tabs>
        <w:jc w:val="both"/>
        <w:rPr>
          <w:rFonts w:cs="Arial"/>
          <w:noProof/>
          <w:lang w:val="sr-Latn-CS"/>
        </w:rPr>
      </w:pPr>
    </w:p>
    <w:p w:rsidR="008A2C5B" w:rsidRPr="00BC7E07" w:rsidRDefault="008A2C5B" w:rsidP="008A2C5B">
      <w:pPr>
        <w:tabs>
          <w:tab w:val="left" w:pos="720"/>
        </w:tabs>
        <w:jc w:val="both"/>
        <w:rPr>
          <w:rFonts w:cs="Arial"/>
          <w:noProof/>
          <w:lang w:val="sr-Latn-CS"/>
        </w:rPr>
      </w:pPr>
      <w:r w:rsidRPr="00BC7E07">
        <w:rPr>
          <w:rFonts w:cs="Arial"/>
          <w:noProof/>
          <w:lang w:val="sr-Latn-CS"/>
        </w:rPr>
        <w:tab/>
      </w:r>
      <w:r w:rsidR="00BC7E07">
        <w:rPr>
          <w:rFonts w:cs="Arial"/>
          <w:noProof/>
          <w:lang w:val="sr-Latn-CS"/>
        </w:rPr>
        <w:t>Takođe</w:t>
      </w:r>
      <w:r w:rsidRPr="00BC7E07">
        <w:rPr>
          <w:rFonts w:cs="Arial"/>
          <w:noProof/>
          <w:lang w:val="sr-Latn-CS"/>
        </w:rPr>
        <w:t xml:space="preserve">, </w:t>
      </w:r>
      <w:r w:rsidR="00BC7E07">
        <w:rPr>
          <w:rFonts w:cs="Arial"/>
          <w:noProof/>
          <w:lang w:val="sr-Latn-CS"/>
        </w:rPr>
        <w:t>u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cilju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unapređenja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turističke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ponude</w:t>
      </w:r>
      <w:r w:rsidRPr="00BC7E07">
        <w:rPr>
          <w:rFonts w:cs="Arial"/>
          <w:noProof/>
          <w:lang w:val="sr-Latn-CS"/>
        </w:rPr>
        <w:t xml:space="preserve">, </w:t>
      </w:r>
      <w:r w:rsidR="00BC7E07">
        <w:rPr>
          <w:rFonts w:cs="Arial"/>
          <w:noProof/>
          <w:lang w:val="sr-Latn-CS"/>
        </w:rPr>
        <w:t>moguće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je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otvoriti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i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druga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putnička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pristaništa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pod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uslovom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da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postoji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odgovarajuća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turistička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ponuda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u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skladu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sa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Strategijom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razvoja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turizma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Republike</w:t>
      </w:r>
      <w:r w:rsidRPr="00BC7E07">
        <w:rPr>
          <w:rFonts w:cs="Arial"/>
          <w:noProof/>
          <w:lang w:val="sr-Latn-CS"/>
        </w:rPr>
        <w:t xml:space="preserve"> </w:t>
      </w:r>
      <w:r w:rsidR="00BC7E07">
        <w:rPr>
          <w:rFonts w:cs="Arial"/>
          <w:noProof/>
          <w:lang w:val="sr-Latn-CS"/>
        </w:rPr>
        <w:t>Srbije</w:t>
      </w:r>
      <w:r w:rsidRPr="00BC7E07">
        <w:rPr>
          <w:rFonts w:cs="Arial"/>
          <w:noProof/>
          <w:lang w:val="sr-Latn-CS"/>
        </w:rPr>
        <w:t xml:space="preserve"> 2005-2015. </w:t>
      </w:r>
    </w:p>
    <w:p w:rsidR="00EE2A8E" w:rsidRPr="00BC7E07" w:rsidRDefault="00EE2A8E" w:rsidP="008A2C5B">
      <w:pPr>
        <w:tabs>
          <w:tab w:val="left" w:pos="993"/>
        </w:tabs>
        <w:jc w:val="both"/>
        <w:rPr>
          <w:rFonts w:cs="Arial"/>
          <w:noProof/>
          <w:lang w:val="sr-Latn-CS"/>
        </w:rPr>
      </w:pPr>
    </w:p>
    <w:p w:rsidR="008A2C5B" w:rsidRPr="00BC7E07" w:rsidRDefault="008A2C5B" w:rsidP="004E04C7">
      <w:pPr>
        <w:tabs>
          <w:tab w:val="left" w:pos="993"/>
        </w:tabs>
        <w:jc w:val="center"/>
        <w:rPr>
          <w:noProof/>
          <w:sz w:val="32"/>
          <w:szCs w:val="32"/>
          <w:lang w:val="sr-Latn-CS"/>
        </w:rPr>
      </w:pPr>
      <w:r w:rsidRPr="00BC7E07">
        <w:rPr>
          <w:rFonts w:cs="Arial"/>
          <w:noProof/>
          <w:lang w:val="sr-Latn-CS"/>
        </w:rPr>
        <w:t xml:space="preserve">3.6. </w:t>
      </w:r>
      <w:r w:rsidR="00F2453E" w:rsidRPr="00BC7E07">
        <w:rPr>
          <w:rFonts w:cs="Arial"/>
          <w:noProof/>
          <w:lang w:val="sr-Latn-CS"/>
        </w:rPr>
        <w:tab/>
      </w:r>
      <w:r w:rsidRPr="00BC7E07">
        <w:rPr>
          <w:rFonts w:cs="Arial"/>
          <w:noProof/>
          <w:lang w:val="sr-Latn-CS"/>
        </w:rPr>
        <w:t xml:space="preserve">SWOT </w:t>
      </w:r>
      <w:r w:rsidR="00BC7E07">
        <w:rPr>
          <w:rFonts w:cs="Arial"/>
          <w:noProof/>
          <w:lang w:val="sr-Latn-CS"/>
        </w:rPr>
        <w:t>analiza</w:t>
      </w:r>
    </w:p>
    <w:p w:rsidR="008A2C5B" w:rsidRPr="00BC7E07" w:rsidRDefault="008A2C5B" w:rsidP="008A2C5B">
      <w:pPr>
        <w:tabs>
          <w:tab w:val="left" w:pos="993"/>
        </w:tabs>
        <w:jc w:val="both"/>
        <w:rPr>
          <w:rFonts w:cs="Arial"/>
          <w:noProof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4338"/>
      </w:tblGrid>
      <w:tr w:rsidR="008A2C5B" w:rsidRPr="00BC7E07">
        <w:tc>
          <w:tcPr>
            <w:tcW w:w="4518" w:type="dxa"/>
          </w:tcPr>
          <w:p w:rsidR="008A2C5B" w:rsidRPr="00BC7E07" w:rsidRDefault="00BC7E07" w:rsidP="00852930">
            <w:pPr>
              <w:tabs>
                <w:tab w:val="left" w:pos="1814"/>
                <w:tab w:val="right" w:pos="8193"/>
              </w:tabs>
              <w:spacing w:line="260" w:lineRule="atLeast"/>
              <w:ind w:left="1814" w:right="567" w:hanging="1274"/>
              <w:jc w:val="both"/>
              <w:rPr>
                <w:rStyle w:val="Strong"/>
                <w:rFonts w:eastAsia="TT15Ct00"/>
                <w:noProof/>
                <w:kern w:val="22"/>
                <w:lang w:val="sr-Latn-CS"/>
              </w:rPr>
            </w:pPr>
            <w:r>
              <w:rPr>
                <w:rStyle w:val="Strong"/>
                <w:rFonts w:eastAsia="TT15Ct00"/>
                <w:noProof/>
                <w:kern w:val="22"/>
                <w:lang w:val="sr-Latn-CS"/>
              </w:rPr>
              <w:t>Prednosti</w:t>
            </w:r>
          </w:p>
        </w:tc>
        <w:tc>
          <w:tcPr>
            <w:tcW w:w="4338" w:type="dxa"/>
          </w:tcPr>
          <w:p w:rsidR="008A2C5B" w:rsidRPr="00BC7E07" w:rsidRDefault="00BC7E07" w:rsidP="00852930">
            <w:pPr>
              <w:tabs>
                <w:tab w:val="left" w:pos="1814"/>
                <w:tab w:val="right" w:pos="8193"/>
              </w:tabs>
              <w:spacing w:line="260" w:lineRule="atLeast"/>
              <w:ind w:left="1814" w:right="567" w:hanging="1292"/>
              <w:jc w:val="both"/>
              <w:rPr>
                <w:rStyle w:val="Strong"/>
                <w:rFonts w:eastAsia="TT15Ct00"/>
                <w:noProof/>
                <w:kern w:val="22"/>
                <w:lang w:val="sr-Latn-CS"/>
              </w:rPr>
            </w:pPr>
            <w:r>
              <w:rPr>
                <w:rStyle w:val="Strong"/>
                <w:rFonts w:eastAsia="TT15Ct00"/>
                <w:noProof/>
                <w:kern w:val="22"/>
                <w:lang w:val="sr-Latn-CS"/>
              </w:rPr>
              <w:t>Slabosti</w:t>
            </w:r>
          </w:p>
        </w:tc>
      </w:tr>
      <w:tr w:rsidR="008A2C5B" w:rsidRPr="00BC7E07">
        <w:tc>
          <w:tcPr>
            <w:tcW w:w="4518" w:type="dxa"/>
          </w:tcPr>
          <w:p w:rsidR="008A2C5B" w:rsidRPr="00BC7E07" w:rsidRDefault="008A2C5B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1)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Povoljan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geografsko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-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saobraćajni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položaj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evropskoj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mreži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unutrašnjih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vodnih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lastRenderedPageBreak/>
              <w:t>puteva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:  </w:t>
            </w:r>
          </w:p>
          <w:p w:rsidR="008A2C5B" w:rsidRPr="00BC7E07" w:rsidRDefault="008A2C5B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bCs/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-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Reka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Dunav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 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E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80 – (46 bis – 52,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ukupno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devet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luka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otvorenih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za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međunarodni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saobraćaj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)</w:t>
            </w:r>
          </w:p>
          <w:p w:rsidR="008A2C5B" w:rsidRPr="00BC7E07" w:rsidRDefault="008A2C5B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bCs/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-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Reka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Sava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E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80 – 12 -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dve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luke</w:t>
            </w:r>
          </w:p>
          <w:p w:rsidR="008A2C5B" w:rsidRPr="00BC7E07" w:rsidRDefault="008A2C5B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bCs/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-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Reka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Tisa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E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80 – 01 –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jedna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luka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otvorena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za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međunarodni</w:t>
            </w: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saobraćaj</w:t>
            </w:r>
          </w:p>
          <w:p w:rsidR="008A2C5B" w:rsidRPr="00BC7E07" w:rsidRDefault="008A2C5B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2)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Luke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pozicionirane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visoko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rangiranim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kategorijama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plovnih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puteva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dovoljnom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dubinom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lučkim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akvatorijumima</w:t>
            </w:r>
          </w:p>
          <w:p w:rsidR="008A2C5B" w:rsidRPr="00BC7E07" w:rsidRDefault="008A2C5B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3)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Lučka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infrastruktura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pojedinim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lukama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izgrađena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potrebe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višestruko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većeg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fizičkog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obima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rada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prethodnom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periodu</w:t>
            </w:r>
          </w:p>
          <w:p w:rsidR="008A2C5B" w:rsidRPr="00BC7E07" w:rsidRDefault="008A2C5B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4)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Postojeća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lučka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infrastruktura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određenim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lukama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dobrom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stanju</w:t>
            </w:r>
          </w:p>
          <w:p w:rsidR="008A2C5B" w:rsidRPr="00BC7E07" w:rsidRDefault="008A2C5B" w:rsidP="00852930">
            <w:pPr>
              <w:tabs>
                <w:tab w:val="right" w:pos="8193"/>
              </w:tabs>
              <w:spacing w:line="260" w:lineRule="atLeast"/>
              <w:ind w:left="540" w:right="567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8A2C5B" w:rsidRPr="00BC7E07" w:rsidRDefault="008A2C5B" w:rsidP="00852930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8A2C5B" w:rsidRPr="00BC7E07" w:rsidRDefault="008A2C5B" w:rsidP="00852930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8A2C5B" w:rsidRPr="00BC7E07" w:rsidRDefault="008A2C5B" w:rsidP="00852930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8A2C5B" w:rsidRPr="00BC7E07" w:rsidRDefault="008A2C5B" w:rsidP="00852930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8A2C5B" w:rsidRPr="00BC7E07" w:rsidRDefault="008A2C5B" w:rsidP="00852930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8A2C5B" w:rsidRPr="00BC7E07" w:rsidRDefault="008A2C5B" w:rsidP="00852930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</w:tc>
        <w:tc>
          <w:tcPr>
            <w:tcW w:w="4338" w:type="dxa"/>
          </w:tcPr>
          <w:p w:rsidR="008A2C5B" w:rsidRPr="00BC7E07" w:rsidRDefault="008A2C5B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lastRenderedPageBreak/>
              <w:t xml:space="preserve">1)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Ograničenja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plovidbe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kritičnim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sektorima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evropskih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unutrašnjih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vodnih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lastRenderedPageBreak/>
              <w:t>puteva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npr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.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kritični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sektori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Bugarskoj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Rumuniji</w:t>
            </w:r>
          </w:p>
          <w:p w:rsidR="008A2C5B" w:rsidRPr="00BC7E07" w:rsidRDefault="008A2C5B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2)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Potrebne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znatne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investicije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rekonstrukciju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lučkih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operativnih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obala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(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izgradnja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vertikalnih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kejeva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)</w:t>
            </w:r>
          </w:p>
          <w:p w:rsidR="00F0763E" w:rsidRPr="00BC7E07" w:rsidRDefault="008A2C5B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3)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postoje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razvijeni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terminali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intermodalnog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saobraćaja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,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već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samo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mogućnost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pretovar</w:t>
            </w:r>
            <w:r w:rsidR="00881044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ograničenog</w:t>
            </w:r>
            <w:r w:rsidR="00881044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broja</w:t>
            </w:r>
            <w:r w:rsidR="00881044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kontejnera</w:t>
            </w:r>
          </w:p>
          <w:p w:rsidR="008A2C5B" w:rsidRPr="00BC7E07" w:rsidRDefault="008A2C5B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4)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domaćim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lukama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postoje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specijalizovani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Hucke – pack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Ro-Ro </w:t>
            </w:r>
            <w:r w:rsidR="00881044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terminali</w:t>
            </w:r>
          </w:p>
          <w:p w:rsidR="008A2C5B" w:rsidRPr="00BC7E07" w:rsidRDefault="008A2C5B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5)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Lučka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suprastruktura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nezadovoljavajućem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nivou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Izuzetno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nepovoljno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stanje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lučke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pretovarne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mehanizacije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.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Mehanizacija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uglavnom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zastarelim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tehničkim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rešenjima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,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male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pouzdanosti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proizvodnosti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primenljiva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samo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klasične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lučke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tehnologije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.</w:t>
            </w:r>
          </w:p>
          <w:p w:rsidR="008A2C5B" w:rsidRPr="00BC7E07" w:rsidRDefault="008A2C5B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6)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Nepovoljna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kvalifikaciona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struktura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broj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zaposlenih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lučkoj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delatnosti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.</w:t>
            </w:r>
          </w:p>
        </w:tc>
      </w:tr>
      <w:tr w:rsidR="008A2C5B" w:rsidRPr="00BC7E07">
        <w:tc>
          <w:tcPr>
            <w:tcW w:w="4518" w:type="dxa"/>
          </w:tcPr>
          <w:p w:rsidR="008A2C5B" w:rsidRPr="00BC7E07" w:rsidRDefault="00BC7E07" w:rsidP="00852930">
            <w:pPr>
              <w:tabs>
                <w:tab w:val="left" w:pos="1814"/>
                <w:tab w:val="right" w:pos="8193"/>
              </w:tabs>
              <w:spacing w:line="260" w:lineRule="atLeast"/>
              <w:ind w:left="1814" w:right="567" w:hanging="1274"/>
              <w:jc w:val="both"/>
              <w:rPr>
                <w:rStyle w:val="Strong"/>
                <w:rFonts w:eastAsia="TT15Ct00"/>
                <w:noProof/>
                <w:kern w:val="22"/>
                <w:sz w:val="22"/>
                <w:szCs w:val="22"/>
                <w:lang w:val="sr-Latn-CS"/>
              </w:rPr>
            </w:pPr>
            <w:r>
              <w:rPr>
                <w:rStyle w:val="Strong"/>
                <w:rFonts w:eastAsia="TT15Ct00"/>
                <w:noProof/>
                <w:kern w:val="22"/>
                <w:sz w:val="22"/>
                <w:szCs w:val="22"/>
                <w:lang w:val="sr-Latn-CS"/>
              </w:rPr>
              <w:lastRenderedPageBreak/>
              <w:t>Mogućnosti</w:t>
            </w:r>
          </w:p>
        </w:tc>
        <w:tc>
          <w:tcPr>
            <w:tcW w:w="4338" w:type="dxa"/>
          </w:tcPr>
          <w:p w:rsidR="008A2C5B" w:rsidRPr="00BC7E07" w:rsidRDefault="00BC7E07" w:rsidP="00852930">
            <w:pPr>
              <w:tabs>
                <w:tab w:val="left" w:pos="1814"/>
                <w:tab w:val="right" w:pos="8193"/>
              </w:tabs>
              <w:spacing w:line="260" w:lineRule="atLeast"/>
              <w:ind w:left="1814" w:right="567" w:hanging="1292"/>
              <w:jc w:val="both"/>
              <w:rPr>
                <w:rStyle w:val="Strong"/>
                <w:rFonts w:eastAsia="TT15Ct00"/>
                <w:noProof/>
                <w:kern w:val="22"/>
                <w:sz w:val="22"/>
                <w:szCs w:val="22"/>
                <w:lang w:val="sr-Latn-CS"/>
              </w:rPr>
            </w:pPr>
            <w:r>
              <w:rPr>
                <w:rStyle w:val="Strong"/>
                <w:rFonts w:eastAsia="TT15Ct00"/>
                <w:noProof/>
                <w:kern w:val="22"/>
                <w:sz w:val="22"/>
                <w:szCs w:val="22"/>
                <w:lang w:val="sr-Latn-CS"/>
              </w:rPr>
              <w:t>Prepreke</w:t>
            </w:r>
          </w:p>
        </w:tc>
      </w:tr>
      <w:tr w:rsidR="008A2C5B" w:rsidRPr="00BC7E07">
        <w:tc>
          <w:tcPr>
            <w:tcW w:w="4518" w:type="dxa"/>
          </w:tcPr>
          <w:p w:rsidR="008A2C5B" w:rsidRPr="00BC7E07" w:rsidRDefault="008A2C5B" w:rsidP="00852930">
            <w:pPr>
              <w:tabs>
                <w:tab w:val="right" w:pos="8193"/>
              </w:tabs>
              <w:spacing w:line="260" w:lineRule="atLeast"/>
              <w:ind w:left="540" w:right="567" w:hanging="14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8A2C5B" w:rsidRPr="00BC7E07" w:rsidRDefault="008A2C5B" w:rsidP="00852930">
            <w:pPr>
              <w:tabs>
                <w:tab w:val="right" w:pos="8193"/>
              </w:tabs>
              <w:spacing w:line="260" w:lineRule="atLeast"/>
              <w:ind w:left="540" w:right="567" w:hanging="14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1)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Započet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postupak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EU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članstvo</w:t>
            </w:r>
          </w:p>
          <w:p w:rsidR="008A2C5B" w:rsidRPr="00BC7E07" w:rsidRDefault="008A2C5B" w:rsidP="00852930">
            <w:pPr>
              <w:tabs>
                <w:tab w:val="right" w:pos="8193"/>
              </w:tabs>
              <w:spacing w:line="260" w:lineRule="atLeast"/>
              <w:ind w:left="540" w:right="567" w:hanging="14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2)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Unutrašnji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vodni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saobraćaj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postaje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važniji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Koridor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Rajna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-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Dunav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strategija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EU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dunavski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region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kao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prioritet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EU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</w:p>
          <w:p w:rsidR="008A2C5B" w:rsidRPr="00BC7E07" w:rsidRDefault="008A2C5B" w:rsidP="00852930">
            <w:pPr>
              <w:tabs>
                <w:tab w:val="right" w:pos="8193"/>
              </w:tabs>
              <w:spacing w:line="260" w:lineRule="atLeast"/>
              <w:ind w:left="540" w:right="567" w:hanging="14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3)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Povećanje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izvoznog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potencijala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338" w:type="dxa"/>
          </w:tcPr>
          <w:p w:rsidR="008A2C5B" w:rsidRPr="00BC7E07" w:rsidRDefault="008A2C5B" w:rsidP="00852930">
            <w:pPr>
              <w:tabs>
                <w:tab w:val="right" w:pos="8193"/>
              </w:tabs>
              <w:spacing w:line="260" w:lineRule="atLeast"/>
              <w:ind w:left="522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8A2C5B" w:rsidRPr="00BC7E07" w:rsidRDefault="008A2C5B" w:rsidP="00852930">
            <w:pPr>
              <w:tabs>
                <w:tab w:val="right" w:pos="8193"/>
              </w:tabs>
              <w:spacing w:line="260" w:lineRule="atLeast"/>
              <w:ind w:left="522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1)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Pogoršavanje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svetskih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regionalnih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ekonomskih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uslova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</w:p>
          <w:p w:rsidR="008A2C5B" w:rsidRPr="00BC7E07" w:rsidRDefault="008A2C5B" w:rsidP="00852930">
            <w:pPr>
              <w:tabs>
                <w:tab w:val="right" w:pos="8193"/>
              </w:tabs>
              <w:spacing w:line="260" w:lineRule="atLeast"/>
              <w:ind w:left="522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</w:tc>
      </w:tr>
    </w:tbl>
    <w:p w:rsidR="00BE4EF5" w:rsidRPr="00BC7E07" w:rsidRDefault="00BE4EF5" w:rsidP="00E23251">
      <w:pPr>
        <w:rPr>
          <w:noProof/>
          <w:lang w:val="sr-Latn-CS"/>
        </w:rPr>
      </w:pPr>
    </w:p>
    <w:p w:rsidR="00BE4EF5" w:rsidRPr="00BC7E07" w:rsidRDefault="00BE4EF5" w:rsidP="00881044">
      <w:pPr>
        <w:jc w:val="center"/>
        <w:rPr>
          <w:noProof/>
          <w:lang w:val="sr-Latn-CS"/>
        </w:rPr>
      </w:pPr>
    </w:p>
    <w:p w:rsidR="00DD6B38" w:rsidRPr="00BC7E07" w:rsidRDefault="00BC7E07" w:rsidP="00881044">
      <w:pPr>
        <w:pStyle w:val="Heading1"/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jc w:val="center"/>
        <w:rPr>
          <w:b w:val="0"/>
          <w:noProof/>
          <w:color w:val="auto"/>
          <w:sz w:val="24"/>
          <w:szCs w:val="24"/>
          <w:lang w:val="sr-Latn-CS"/>
        </w:rPr>
      </w:pPr>
      <w:bookmarkStart w:id="49" w:name="_Toc396380740"/>
      <w:r>
        <w:rPr>
          <w:b w:val="0"/>
          <w:noProof/>
          <w:color w:val="auto"/>
          <w:sz w:val="24"/>
          <w:szCs w:val="24"/>
          <w:lang w:val="sr-Latn-CS"/>
        </w:rPr>
        <w:t>RAZVOJ</w:t>
      </w:r>
      <w:r w:rsidR="00DD6B38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b w:val="0"/>
          <w:noProof/>
          <w:color w:val="auto"/>
          <w:sz w:val="24"/>
          <w:szCs w:val="24"/>
          <w:lang w:val="sr-Latn-CS"/>
        </w:rPr>
        <w:t>UNUTRAŠNJIH</w:t>
      </w:r>
      <w:r w:rsidR="00DD6B38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b w:val="0"/>
          <w:noProof/>
          <w:color w:val="auto"/>
          <w:sz w:val="24"/>
          <w:szCs w:val="24"/>
          <w:lang w:val="sr-Latn-CS"/>
        </w:rPr>
        <w:t>PLOVNIH</w:t>
      </w:r>
      <w:r w:rsidR="00DD6B38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b w:val="0"/>
          <w:noProof/>
          <w:color w:val="auto"/>
          <w:sz w:val="24"/>
          <w:szCs w:val="24"/>
          <w:lang w:val="sr-Latn-CS"/>
        </w:rPr>
        <w:t>PUTEVA</w:t>
      </w:r>
      <w:r w:rsidR="00DD6B38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b w:val="0"/>
          <w:noProof/>
          <w:color w:val="auto"/>
          <w:sz w:val="24"/>
          <w:szCs w:val="24"/>
          <w:lang w:val="sr-Latn-CS"/>
        </w:rPr>
        <w:t>U</w:t>
      </w:r>
      <w:r w:rsidR="00DD6B38" w:rsidRPr="00BC7E07">
        <w:rPr>
          <w:b w:val="0"/>
          <w:noProof/>
          <w:color w:val="auto"/>
          <w:sz w:val="24"/>
          <w:szCs w:val="24"/>
          <w:lang w:val="sr-Latn-CS"/>
        </w:rPr>
        <w:t xml:space="preserve">  </w:t>
      </w:r>
      <w:r w:rsidR="00BF5757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b w:val="0"/>
          <w:noProof/>
          <w:color w:val="auto"/>
          <w:sz w:val="24"/>
          <w:szCs w:val="24"/>
          <w:lang w:val="sr-Latn-CS"/>
        </w:rPr>
        <w:t>REPUBLICI</w:t>
      </w:r>
      <w:r w:rsidR="00DD6B38" w:rsidRPr="00BC7E07">
        <w:rPr>
          <w:b w:val="0"/>
          <w:noProof/>
          <w:color w:val="auto"/>
          <w:sz w:val="24"/>
          <w:szCs w:val="24"/>
          <w:lang w:val="sr-Latn-CS"/>
        </w:rPr>
        <w:t xml:space="preserve">  </w:t>
      </w:r>
      <w:r>
        <w:rPr>
          <w:b w:val="0"/>
          <w:noProof/>
          <w:color w:val="auto"/>
          <w:sz w:val="24"/>
          <w:szCs w:val="24"/>
          <w:lang w:val="sr-Latn-CS"/>
        </w:rPr>
        <w:t>SRBIJ</w:t>
      </w:r>
      <w:bookmarkEnd w:id="49"/>
      <w:r>
        <w:rPr>
          <w:b w:val="0"/>
          <w:noProof/>
          <w:color w:val="auto"/>
          <w:sz w:val="24"/>
          <w:szCs w:val="24"/>
          <w:lang w:val="sr-Latn-CS"/>
        </w:rPr>
        <w:t>I</w:t>
      </w:r>
    </w:p>
    <w:p w:rsidR="00DD6B38" w:rsidRPr="00BC7E07" w:rsidRDefault="00DD6B38" w:rsidP="007154E4">
      <w:pPr>
        <w:tabs>
          <w:tab w:val="num" w:pos="-142"/>
        </w:tabs>
        <w:autoSpaceDE w:val="0"/>
        <w:ind w:hanging="877"/>
        <w:jc w:val="both"/>
        <w:rPr>
          <w:b/>
          <w:noProof/>
          <w:lang w:val="sr-Latn-CS"/>
        </w:rPr>
      </w:pPr>
    </w:p>
    <w:p w:rsidR="00DD6B38" w:rsidRPr="00BC7E07" w:rsidRDefault="00973AEB" w:rsidP="00881044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50" w:name="_Toc396380741"/>
      <w:r w:rsidRPr="00BC7E07">
        <w:rPr>
          <w:b w:val="0"/>
          <w:noProof/>
          <w:color w:val="auto"/>
          <w:lang w:val="sr-Latn-CS"/>
        </w:rPr>
        <w:t>4</w:t>
      </w:r>
      <w:r w:rsidR="00E36A77" w:rsidRPr="00BC7E07">
        <w:rPr>
          <w:b w:val="0"/>
          <w:noProof/>
          <w:color w:val="auto"/>
          <w:lang w:val="sr-Latn-CS"/>
        </w:rPr>
        <w:t>.1.</w:t>
      </w:r>
      <w:r w:rsidRPr="00BC7E07">
        <w:rPr>
          <w:b w:val="0"/>
          <w:noProof/>
          <w:color w:val="auto"/>
          <w:lang w:val="sr-Latn-CS"/>
        </w:rPr>
        <w:tab/>
      </w:r>
      <w:r w:rsidR="00BC7E07">
        <w:rPr>
          <w:b w:val="0"/>
          <w:noProof/>
          <w:color w:val="auto"/>
          <w:lang w:val="sr-Latn-CS"/>
        </w:rPr>
        <w:t>Uvodna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razmatranj</w:t>
      </w:r>
      <w:bookmarkEnd w:id="50"/>
      <w:r w:rsidR="00BC7E07">
        <w:rPr>
          <w:b w:val="0"/>
          <w:noProof/>
          <w:color w:val="auto"/>
          <w:lang w:val="sr-Latn-CS"/>
        </w:rPr>
        <w:t>a</w:t>
      </w:r>
    </w:p>
    <w:p w:rsidR="00DD6B38" w:rsidRPr="00BC7E07" w:rsidRDefault="00DD6B38" w:rsidP="007154E4">
      <w:pPr>
        <w:autoSpaceDE w:val="0"/>
        <w:jc w:val="both"/>
        <w:rPr>
          <w:noProof/>
          <w:lang w:val="sr-Latn-CS"/>
        </w:rPr>
      </w:pP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resurs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Tisa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slivom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zaštita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poplava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melioracije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vodosnabdevanje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industrije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DD6B38" w:rsidRPr="00BC7E07">
        <w:rPr>
          <w:noProof/>
          <w:lang w:val="sr-Latn-CS"/>
        </w:rPr>
        <w:t xml:space="preserve">.), </w:t>
      </w:r>
      <w:r>
        <w:rPr>
          <w:noProof/>
          <w:lang w:val="sr-Latn-CS"/>
        </w:rPr>
        <w:t>energetike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hidrocentrale</w:t>
      </w:r>
      <w:r w:rsidR="00DD6B38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zaštite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turizma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rekreacije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Svaka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ostavlja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pečat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odluka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proporcionalno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utiču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zato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uživaju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nastalim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evidentno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često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izolovati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kvantifikovati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sugeriše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integralnim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optimalnih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prihvatljive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,  </w:t>
      </w:r>
      <w:r>
        <w:rPr>
          <w:noProof/>
          <w:lang w:val="sr-Latn-CS"/>
        </w:rPr>
        <w:t>osnovni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evidentni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nedostatak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kontinualnog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višedecenijskog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zanemarivanja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izdvajanja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Rezultat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ovakvog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iskorišćenje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odnosu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raspoložive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pređe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trajno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ugrozi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poziciju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rekama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razvijenost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ključnih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faktora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Dovoljni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stabilni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gabariti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širina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dubina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visina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prolaza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otvorima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mostova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stvaraju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kontinualnog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odvijanja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masovnog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cenama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Dodatno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podizanje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sastava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dodatno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podiže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razgranatost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njena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međusobna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povezanost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fizičke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ključne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faktore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utiču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udeo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modalnoj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raspodeli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energetsku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BF5757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Pouzdanost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presudan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faktor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modalnom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izboru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ugrožena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vodostaja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nastupaju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nekoliko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delimično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onemogućena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kritičnim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Niski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vodostaji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stanovišta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dozvoljeni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dodatno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poskupljuje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podstiče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fluktuaciju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zbog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nepovoljnih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nastanka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nezgoda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dodatno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obustaviti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kritičnom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Nedostatak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dodatno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pogoršava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utiče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politiku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cena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BF5757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Ekstremne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oscilacije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vodostaja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kombinovane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uticajima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udela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budućem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obimu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F5757" w:rsidRPr="00BC7E07">
        <w:rPr>
          <w:noProof/>
          <w:lang w:val="sr-Latn-CS"/>
        </w:rPr>
        <w:t xml:space="preserve">. </w:t>
      </w:r>
    </w:p>
    <w:p w:rsidR="00DD6B38" w:rsidRPr="00BC7E07" w:rsidRDefault="00BC7E07" w:rsidP="00FB72DC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Pristupanjem</w:t>
      </w:r>
      <w:r w:rsidR="00DD6B38" w:rsidRPr="00BC7E07">
        <w:rPr>
          <w:noProof/>
          <w:lang w:val="sr-Latn-CS"/>
        </w:rPr>
        <w:t xml:space="preserve"> AGN</w:t>
      </w:r>
      <w:r w:rsidR="00E2325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karakteristikama</w:t>
      </w:r>
      <w:r w:rsidR="00810D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sadržanim</w:t>
      </w:r>
      <w:r w:rsidR="00810D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10D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810D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sporazumu</w:t>
      </w:r>
      <w:r w:rsidR="002D5652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Ovaj</w:t>
      </w:r>
      <w:r w:rsidR="002D565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prati</w:t>
      </w:r>
      <w:r w:rsidR="00DD6B38" w:rsidRPr="00BC7E07">
        <w:rPr>
          <w:noProof/>
          <w:lang w:val="sr-Latn-CS"/>
        </w:rPr>
        <w:t xml:space="preserve"> UNECE </w:t>
      </w:r>
      <w:r>
        <w:rPr>
          <w:noProof/>
          <w:lang w:val="sr-Latn-CS"/>
        </w:rPr>
        <w:t>dokument</w:t>
      </w:r>
      <w:r w:rsidR="00E2325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Pregled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parametara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- „</w:t>
      </w:r>
      <w:r>
        <w:rPr>
          <w:noProof/>
          <w:lang w:val="sr-Latn-CS"/>
        </w:rPr>
        <w:t>Plava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knjiga</w:t>
      </w:r>
      <w:r w:rsidR="00E23251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(</w:t>
      </w:r>
      <w:r w:rsidR="00DD6B38" w:rsidRPr="00BC7E07">
        <w:rPr>
          <w:i/>
          <w:noProof/>
          <w:lang w:val="sr-Latn-CS"/>
        </w:rPr>
        <w:t>UNECE Inventory of Main Standards and Parameters of the E Waterway Network or “Blue Book”)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listu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najvažnijih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uskih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grla</w:t>
      </w:r>
      <w:r w:rsidR="00E23251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nedostajućih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olakša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fokusiraju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integrisane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Jedno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osnovnih</w:t>
      </w:r>
      <w:r w:rsidR="00312B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uskih</w:t>
      </w:r>
      <w:r w:rsidR="00312B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grla</w:t>
      </w:r>
      <w:r w:rsidR="00312B3C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koje</w:t>
      </w:r>
      <w:r w:rsidR="00312B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12B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2B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312B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navodi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Begeja</w:t>
      </w:r>
      <w:r w:rsidR="00DD6B38" w:rsidRPr="00BC7E07">
        <w:rPr>
          <w:noProof/>
          <w:lang w:val="sr-Latn-CS"/>
        </w:rPr>
        <w:t xml:space="preserve">. </w:t>
      </w:r>
    </w:p>
    <w:p w:rsidR="00691776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Poslovi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tehničkog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utvrđenom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kategorijom</w:t>
      </w:r>
      <w:r w:rsidR="0069177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69177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povereni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tradicionalno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finansiraju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Srbije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pažljivo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isplaniran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691776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691776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Poslovi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tehničkog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69177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69177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691776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na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povereni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F750C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JVP</w:t>
      </w:r>
      <w:r w:rsidR="00691776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Vode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691776" w:rsidRPr="00BC7E07">
        <w:rPr>
          <w:noProof/>
          <w:lang w:val="sr-Latn-CS"/>
        </w:rPr>
        <w:t xml:space="preserve">”. </w:t>
      </w:r>
      <w:r>
        <w:rPr>
          <w:noProof/>
          <w:lang w:val="sr-Latn-CS"/>
        </w:rPr>
        <w:t>S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nedostatak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finansijskih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69177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nepostojanje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</w:t>
      </w:r>
      <w:r w:rsidR="00691776" w:rsidRPr="00BC7E07">
        <w:rPr>
          <w:noProof/>
          <w:lang w:val="sr-Latn-CS"/>
        </w:rPr>
        <w:t>-</w:t>
      </w:r>
      <w:r>
        <w:rPr>
          <w:noProof/>
          <w:lang w:val="sr-Latn-CS"/>
        </w:rPr>
        <w:t>ekonomske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opravdanosti</w:t>
      </w:r>
      <w:r w:rsidR="0069177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vodni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Drine</w:t>
      </w:r>
      <w:r w:rsidR="0069177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Kolubare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Begeja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predstavljati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usmeravanja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tehničkog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bliskoj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perspektivi</w:t>
      </w:r>
      <w:r w:rsidR="00691776" w:rsidRPr="00BC7E07">
        <w:rPr>
          <w:noProof/>
          <w:lang w:val="sr-Latn-CS"/>
        </w:rPr>
        <w:t>.</w:t>
      </w:r>
    </w:p>
    <w:p w:rsidR="00DD6B38" w:rsidRPr="00BC7E07" w:rsidRDefault="00DD6B38" w:rsidP="00320C9C">
      <w:pPr>
        <w:autoSpaceDE w:val="0"/>
        <w:jc w:val="center"/>
        <w:rPr>
          <w:noProof/>
          <w:sz w:val="28"/>
          <w:szCs w:val="28"/>
          <w:lang w:val="sr-Latn-CS"/>
        </w:rPr>
      </w:pPr>
    </w:p>
    <w:p w:rsidR="00DD6B38" w:rsidRPr="00BC7E07" w:rsidRDefault="00973AEB" w:rsidP="00320C9C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51" w:name="_Toc396380742"/>
      <w:r w:rsidRPr="00BC7E07">
        <w:rPr>
          <w:b w:val="0"/>
          <w:noProof/>
          <w:color w:val="auto"/>
          <w:lang w:val="sr-Latn-CS"/>
        </w:rPr>
        <w:t>4.2.</w:t>
      </w:r>
      <w:r w:rsidRPr="00BC7E07">
        <w:rPr>
          <w:b w:val="0"/>
          <w:noProof/>
          <w:color w:val="auto"/>
          <w:lang w:val="sr-Latn-CS"/>
        </w:rPr>
        <w:tab/>
      </w:r>
      <w:r w:rsidR="00BC7E07">
        <w:rPr>
          <w:b w:val="0"/>
          <w:noProof/>
          <w:color w:val="auto"/>
          <w:lang w:val="sr-Latn-CS"/>
        </w:rPr>
        <w:t>Trenutno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stanje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na</w:t>
      </w:r>
      <w:r w:rsidR="00325EF3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unutrašnjim</w:t>
      </w:r>
      <w:r w:rsidR="00325EF3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vodnim</w:t>
      </w:r>
      <w:r w:rsidR="00325EF3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putevima</w:t>
      </w:r>
      <w:r w:rsidR="00325EF3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u</w:t>
      </w:r>
      <w:r w:rsidR="00BF5757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Republici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Srbij</w:t>
      </w:r>
      <w:bookmarkEnd w:id="51"/>
      <w:r w:rsidR="00BC7E07">
        <w:rPr>
          <w:b w:val="0"/>
          <w:noProof/>
          <w:color w:val="auto"/>
          <w:lang w:val="sr-Latn-CS"/>
        </w:rPr>
        <w:t>i</w:t>
      </w:r>
    </w:p>
    <w:p w:rsidR="00DD6B38" w:rsidRPr="00BC7E07" w:rsidRDefault="00DD6B38" w:rsidP="00320C9C">
      <w:pPr>
        <w:autoSpaceDE w:val="0"/>
        <w:jc w:val="center"/>
        <w:rPr>
          <w:noProof/>
          <w:lang w:val="sr-Latn-CS"/>
        </w:rPr>
      </w:pPr>
    </w:p>
    <w:p w:rsidR="00DD6B38" w:rsidRPr="00BC7E07" w:rsidRDefault="00973AEB" w:rsidP="00320C9C">
      <w:pPr>
        <w:pStyle w:val="Heading3"/>
        <w:jc w:val="center"/>
        <w:rPr>
          <w:b w:val="0"/>
          <w:i w:val="0"/>
          <w:noProof/>
          <w:lang w:val="sr-Latn-CS"/>
        </w:rPr>
      </w:pPr>
      <w:bookmarkStart w:id="52" w:name="_Toc396380743"/>
      <w:r w:rsidRPr="00BC7E07">
        <w:rPr>
          <w:b w:val="0"/>
          <w:i w:val="0"/>
          <w:noProof/>
          <w:lang w:val="sr-Latn-CS"/>
        </w:rPr>
        <w:t>4</w:t>
      </w:r>
      <w:r w:rsidR="00E36A77" w:rsidRPr="00BC7E07">
        <w:rPr>
          <w:b w:val="0"/>
          <w:i w:val="0"/>
          <w:noProof/>
          <w:lang w:val="sr-Latn-CS"/>
        </w:rPr>
        <w:t xml:space="preserve">.2.1. </w:t>
      </w:r>
      <w:r w:rsidRPr="00BC7E07">
        <w:rPr>
          <w:b w:val="0"/>
          <w:i w:val="0"/>
          <w:noProof/>
          <w:lang w:val="sr-Latn-CS"/>
        </w:rPr>
        <w:tab/>
      </w:r>
      <w:r w:rsidR="00BC7E07">
        <w:rPr>
          <w:b w:val="0"/>
          <w:i w:val="0"/>
          <w:noProof/>
          <w:lang w:val="sr-Latn-CS"/>
        </w:rPr>
        <w:t>Reka</w:t>
      </w:r>
      <w:r w:rsidR="00DD6B38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Duna</w:t>
      </w:r>
      <w:bookmarkEnd w:id="52"/>
      <w:r w:rsidR="00BC7E07">
        <w:rPr>
          <w:b w:val="0"/>
          <w:i w:val="0"/>
          <w:noProof/>
          <w:lang w:val="sr-Latn-CS"/>
        </w:rPr>
        <w:t>v</w:t>
      </w:r>
    </w:p>
    <w:p w:rsidR="00DD6B38" w:rsidRPr="00BC7E07" w:rsidRDefault="00DD6B38" w:rsidP="007154E4">
      <w:pPr>
        <w:autoSpaceDE w:val="0"/>
        <w:jc w:val="both"/>
        <w:rPr>
          <w:b/>
          <w:noProof/>
          <w:lang w:val="sr-Latn-CS"/>
        </w:rPr>
      </w:pP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Reka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čitavoj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25EF3" w:rsidRPr="00BC7E07">
        <w:rPr>
          <w:noProof/>
          <w:lang w:val="sr-Latn-CS"/>
        </w:rPr>
        <w:t xml:space="preserve"> 587,6 km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slobodnom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zastave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Delom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Hrvatskom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uvek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definisana</w:t>
      </w:r>
      <w:r w:rsidR="00325EF3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Rumunijom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Kriterijumi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sektori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smatraju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kritičnim</w:t>
      </w:r>
      <w:r w:rsidR="00BF5757" w:rsidRPr="00BC7E07">
        <w:rPr>
          <w:noProof/>
          <w:lang w:val="sr-Latn-CS"/>
        </w:rPr>
        <w:t>.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Mađarskom</w:t>
      </w:r>
      <w:r w:rsidR="00325EF3" w:rsidRPr="00BC7E07">
        <w:rPr>
          <w:noProof/>
          <w:lang w:val="sr-Latn-CS"/>
        </w:rPr>
        <w:t xml:space="preserve"> (rkm</w:t>
      </w:r>
      <w:r w:rsidR="00DD6B38" w:rsidRPr="00BC7E07">
        <w:rPr>
          <w:noProof/>
          <w:lang w:val="sr-Latn-CS"/>
        </w:rPr>
        <w:t xml:space="preserve"> 1433,1)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DD6B38" w:rsidRPr="00BC7E07">
        <w:rPr>
          <w:noProof/>
          <w:lang w:val="sr-Latn-CS"/>
        </w:rPr>
        <w:t xml:space="preserve"> (</w:t>
      </w:r>
      <w:r w:rsidR="00325EF3" w:rsidRPr="00BC7E07">
        <w:rPr>
          <w:noProof/>
          <w:lang w:val="sr-Latn-CS"/>
        </w:rPr>
        <w:t>rkm</w:t>
      </w:r>
      <w:r w:rsidR="00DD6B38" w:rsidRPr="00BC7E07">
        <w:rPr>
          <w:noProof/>
          <w:lang w:val="sr-Latn-CS"/>
        </w:rPr>
        <w:t xml:space="preserve"> 1170,0) </w:t>
      </w:r>
      <w:r>
        <w:rPr>
          <w:noProof/>
          <w:lang w:val="sr-Latn-CS"/>
        </w:rPr>
        <w:t>potrebno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kategoriju</w:t>
      </w:r>
      <w:r w:rsidR="00DD6B38" w:rsidRPr="00BC7E07">
        <w:rPr>
          <w:noProof/>
          <w:lang w:val="sr-Latn-CS"/>
        </w:rPr>
        <w:t xml:space="preserve"> VI</w:t>
      </w:r>
      <w:r w:rsidR="00325EF3" w:rsidRPr="00BC7E07">
        <w:rPr>
          <w:noProof/>
          <w:lang w:val="sr-Latn-CS"/>
        </w:rPr>
        <w:t xml:space="preserve">c </w:t>
      </w:r>
      <w:r>
        <w:rPr>
          <w:noProof/>
          <w:lang w:val="sr-Latn-CS"/>
        </w:rPr>
        <w:t>u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325EF3" w:rsidRPr="00BC7E07">
        <w:rPr>
          <w:noProof/>
          <w:lang w:val="sr-Latn-CS"/>
        </w:rPr>
        <w:t>GN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deonici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identifikovano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DD6B38" w:rsidRPr="00BC7E07">
        <w:rPr>
          <w:noProof/>
          <w:lang w:val="sr-Latn-CS"/>
        </w:rPr>
        <w:t xml:space="preserve"> 24  </w:t>
      </w:r>
      <w:r>
        <w:rPr>
          <w:noProof/>
          <w:lang w:val="sr-Latn-CS"/>
        </w:rPr>
        <w:t>kritična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sektora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dubine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vodostaju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morfološke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nestabilnosti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ograničavaju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</w:t>
      </w:r>
      <w:r w:rsidR="00DD6B38" w:rsidRPr="00BC7E07">
        <w:rPr>
          <w:noProof/>
          <w:lang w:val="sr-Latn-CS"/>
        </w:rPr>
        <w:t xml:space="preserve">oj </w:t>
      </w:r>
      <w:r>
        <w:rPr>
          <w:noProof/>
          <w:lang w:val="sr-Latn-CS"/>
        </w:rPr>
        <w:t>deonici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Hrvatske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17 </w:t>
      </w:r>
      <w:r>
        <w:rPr>
          <w:noProof/>
          <w:lang w:val="sr-Latn-CS"/>
        </w:rPr>
        <w:t>kritičnih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Bačke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Palanke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E4A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BE4A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BE4A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E4A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preostalih</w:t>
      </w:r>
      <w:r w:rsidR="00BE4A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sedam</w:t>
      </w:r>
      <w:r w:rsidR="00BE4A5E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Za</w:t>
      </w:r>
      <w:r w:rsidR="00BE4A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šest</w:t>
      </w:r>
      <w:r w:rsidR="00BE4A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kritičnih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okončana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hidrotehničkih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kraj</w:t>
      </w:r>
      <w:r w:rsidR="00DD6B38" w:rsidRPr="00BC7E07">
        <w:rPr>
          <w:noProof/>
          <w:lang w:val="sr-Latn-CS"/>
        </w:rPr>
        <w:t xml:space="preserve"> 2017.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železnički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identifikovan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kritičnih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stanovišta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gabarite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Izgradnja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mosta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počela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njegove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privremeni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uklonjen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kritičan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racionalno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eliminisan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oštroj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krivini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radijusom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manjim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1000 m</w:t>
      </w:r>
      <w:r w:rsidR="00BF5757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Bugarskom</w:t>
      </w:r>
      <w:r w:rsidR="00325EF3" w:rsidRPr="00BC7E07">
        <w:rPr>
          <w:noProof/>
          <w:lang w:val="sr-Latn-CS"/>
        </w:rPr>
        <w:t xml:space="preserve"> (rkm</w:t>
      </w:r>
      <w:r w:rsidR="00DD6B38" w:rsidRPr="00BC7E07">
        <w:rPr>
          <w:noProof/>
          <w:lang w:val="sr-Latn-CS"/>
        </w:rPr>
        <w:t xml:space="preserve"> 845,5) </w:t>
      </w:r>
      <w:r>
        <w:rPr>
          <w:noProof/>
          <w:lang w:val="sr-Latn-CS"/>
        </w:rPr>
        <w:t>potrebno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kategoriju</w:t>
      </w:r>
      <w:r w:rsidR="00DD6B38" w:rsidRPr="00BC7E07">
        <w:rPr>
          <w:noProof/>
          <w:lang w:val="sr-Latn-CS"/>
        </w:rPr>
        <w:t xml:space="preserve"> VII. </w:t>
      </w:r>
      <w:r>
        <w:rPr>
          <w:noProof/>
          <w:lang w:val="sr-Latn-CS"/>
        </w:rPr>
        <w:t>Plovni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uspora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akumulacija</w:t>
      </w:r>
      <w:r w:rsidR="00D312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HE</w:t>
      </w:r>
      <w:r w:rsidR="00D3120F" w:rsidRPr="00BC7E07">
        <w:rPr>
          <w:noProof/>
          <w:lang w:val="sr-Latn-CS"/>
        </w:rPr>
        <w:t xml:space="preserve"> </w:t>
      </w:r>
      <w:r w:rsidR="00325EF3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Đerdap</w:t>
      </w:r>
      <w:r w:rsidR="00325EF3" w:rsidRPr="00BC7E07">
        <w:rPr>
          <w:noProof/>
          <w:lang w:val="sr-Latn-CS"/>
        </w:rPr>
        <w:t xml:space="preserve"> 1</w:t>
      </w:r>
      <w:r w:rsidR="00F750CE" w:rsidRPr="00BC7E07">
        <w:rPr>
          <w:noProof/>
          <w:lang w:val="sr-Latn-CS"/>
        </w:rPr>
        <w:t>”</w:t>
      </w:r>
      <w:r w:rsidR="00325EF3" w:rsidRPr="00BC7E07">
        <w:rPr>
          <w:noProof/>
          <w:lang w:val="sr-Latn-CS"/>
        </w:rPr>
        <w:t xml:space="preserve"> (rkm</w:t>
      </w:r>
      <w:r w:rsidR="00D3120F" w:rsidRPr="00BC7E07">
        <w:rPr>
          <w:noProof/>
          <w:lang w:val="sr-Latn-CS"/>
        </w:rPr>
        <w:t xml:space="preserve"> 943) </w:t>
      </w:r>
      <w:r>
        <w:rPr>
          <w:noProof/>
          <w:lang w:val="sr-Latn-CS"/>
        </w:rPr>
        <w:t>i</w:t>
      </w:r>
      <w:r w:rsidR="00D312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HE</w:t>
      </w:r>
      <w:r w:rsidR="00325EF3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Đerdap</w:t>
      </w:r>
      <w:r w:rsidR="00325EF3" w:rsidRPr="00BC7E07">
        <w:rPr>
          <w:noProof/>
          <w:lang w:val="sr-Latn-CS"/>
        </w:rPr>
        <w:t xml:space="preserve"> 2” (rkm</w:t>
      </w:r>
      <w:r w:rsidR="00D3120F" w:rsidRPr="00BC7E07">
        <w:rPr>
          <w:noProof/>
          <w:lang w:val="sr-Latn-CS"/>
        </w:rPr>
        <w:t xml:space="preserve"> 863),  </w:t>
      </w:r>
      <w:r>
        <w:rPr>
          <w:noProof/>
          <w:lang w:val="sr-Latn-CS"/>
        </w:rPr>
        <w:t>pa</w:t>
      </w:r>
      <w:r w:rsidR="00D312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312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plovidbeni</w:t>
      </w:r>
      <w:r w:rsidR="00D312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većim</w:t>
      </w:r>
      <w:r w:rsidR="00463D3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delom</w:t>
      </w:r>
      <w:r w:rsidR="00463D3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463D3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63D3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zavise</w:t>
      </w:r>
      <w:r w:rsidR="00463D3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63D3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hidroenergetskog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zoni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Đerdapske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klisure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javljaju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morfologiju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BC267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C267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C267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menjati</w:t>
      </w:r>
      <w:r w:rsidR="00BC267A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Nizvodno</w:t>
      </w:r>
      <w:r w:rsidR="00BC267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C267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HE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Đerdap</w:t>
      </w:r>
      <w:r w:rsidR="00DD6B38" w:rsidRPr="00BC7E07">
        <w:rPr>
          <w:noProof/>
          <w:lang w:val="sr-Latn-CS"/>
        </w:rPr>
        <w:t xml:space="preserve"> 2” </w:t>
      </w:r>
      <w:r>
        <w:rPr>
          <w:noProof/>
          <w:lang w:val="sr-Latn-CS"/>
        </w:rPr>
        <w:t>povremene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smetnje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malih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nastaju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zbog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ostataka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ratnih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potopljenih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krajem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Drugog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svetskog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rata</w:t>
      </w:r>
      <w:r w:rsidR="00BF5757" w:rsidRPr="00BC7E07">
        <w:rPr>
          <w:noProof/>
          <w:lang w:val="sr-Latn-CS"/>
        </w:rPr>
        <w:t xml:space="preserve">.  </w:t>
      </w:r>
    </w:p>
    <w:p w:rsidR="00DD6B38" w:rsidRPr="00BC7E07" w:rsidRDefault="00BC7E07" w:rsidP="004F1B7A">
      <w:pPr>
        <w:autoSpaceDE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Hidrotehnički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izgrađeni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DD6B38" w:rsidRPr="00BC7E07">
        <w:rPr>
          <w:noProof/>
          <w:lang w:val="sr-Latn-CS"/>
        </w:rPr>
        <w:t xml:space="preserve"> 1960-1995.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eksploatacionog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skorije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sanaciju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rekonstrukciju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pozitivan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efekat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produžio</w:t>
      </w:r>
      <w:r w:rsidR="00BF5757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Plovni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obeležen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zvanično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zimovnika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skloništa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sidrišta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Postojeći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bazeni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Apatina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Novog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325EF3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Ivanova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Kovina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trenutno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zimovnici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periodima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kada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ima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leda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oni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ispunjavaju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DD6B38" w:rsidRPr="00BC7E07">
        <w:rPr>
          <w:noProof/>
          <w:lang w:val="sr-Latn-CS"/>
        </w:rPr>
        <w:t>.</w:t>
      </w:r>
    </w:p>
    <w:p w:rsidR="00CD19DD" w:rsidRPr="00BC7E07" w:rsidRDefault="00CD19DD" w:rsidP="00603478">
      <w:pPr>
        <w:autoSpaceDE w:val="0"/>
        <w:jc w:val="center"/>
        <w:rPr>
          <w:noProof/>
          <w:lang w:val="sr-Latn-CS"/>
        </w:rPr>
      </w:pPr>
    </w:p>
    <w:p w:rsidR="00DD6B38" w:rsidRPr="00BC7E07" w:rsidRDefault="00973AEB" w:rsidP="00603478">
      <w:pPr>
        <w:pStyle w:val="Heading3"/>
        <w:jc w:val="center"/>
        <w:rPr>
          <w:b w:val="0"/>
          <w:i w:val="0"/>
          <w:noProof/>
          <w:lang w:val="sr-Latn-CS"/>
        </w:rPr>
      </w:pPr>
      <w:bookmarkStart w:id="53" w:name="_Toc396380744"/>
      <w:r w:rsidRPr="00BC7E07">
        <w:rPr>
          <w:b w:val="0"/>
          <w:i w:val="0"/>
          <w:noProof/>
          <w:lang w:val="sr-Latn-CS"/>
        </w:rPr>
        <w:t>4</w:t>
      </w:r>
      <w:r w:rsidR="00E36A77" w:rsidRPr="00BC7E07">
        <w:rPr>
          <w:b w:val="0"/>
          <w:i w:val="0"/>
          <w:noProof/>
          <w:lang w:val="sr-Latn-CS"/>
        </w:rPr>
        <w:t>.2.2.</w:t>
      </w:r>
      <w:r w:rsidRPr="00BC7E07">
        <w:rPr>
          <w:b w:val="0"/>
          <w:i w:val="0"/>
          <w:noProof/>
          <w:lang w:val="sr-Latn-CS"/>
        </w:rPr>
        <w:tab/>
      </w:r>
      <w:r w:rsidR="00BC7E07">
        <w:rPr>
          <w:b w:val="0"/>
          <w:i w:val="0"/>
          <w:noProof/>
          <w:lang w:val="sr-Latn-CS"/>
        </w:rPr>
        <w:t>Reka</w:t>
      </w:r>
      <w:r w:rsidR="00DD6B38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Sav</w:t>
      </w:r>
      <w:bookmarkEnd w:id="53"/>
      <w:r w:rsidR="00BC7E07">
        <w:rPr>
          <w:b w:val="0"/>
          <w:i w:val="0"/>
          <w:noProof/>
          <w:lang w:val="sr-Latn-CS"/>
        </w:rPr>
        <w:t>a</w:t>
      </w:r>
    </w:p>
    <w:p w:rsidR="00DD6B38" w:rsidRPr="00BC7E07" w:rsidRDefault="00DD6B38" w:rsidP="007154E4">
      <w:pPr>
        <w:autoSpaceDE w:val="0"/>
        <w:jc w:val="both"/>
        <w:rPr>
          <w:b/>
          <w:noProof/>
          <w:lang w:val="sr-Latn-CS"/>
        </w:rPr>
      </w:pP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Reka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210.8 km, </w:t>
      </w:r>
      <w:r>
        <w:rPr>
          <w:noProof/>
          <w:lang w:val="sr-Latn-CS"/>
        </w:rPr>
        <w:t>predstavlja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slobodnom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zastave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Delom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toka</w:t>
      </w:r>
      <w:r w:rsidR="005906B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ona</w:t>
      </w:r>
      <w:r w:rsidR="005906B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čini</w:t>
      </w:r>
      <w:r w:rsidR="005906B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prirodnu</w:t>
      </w:r>
      <w:r w:rsidR="005906B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5906B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5906B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Bosnom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Hercegovinom</w:t>
      </w:r>
      <w:r w:rsidR="00325EF3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Plovni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približno</w:t>
      </w:r>
      <w:r w:rsidR="00DD6B38" w:rsidRPr="00BC7E07">
        <w:rPr>
          <w:noProof/>
          <w:lang w:val="sr-Latn-CS"/>
        </w:rPr>
        <w:t xml:space="preserve"> 14% </w:t>
      </w:r>
      <w:r>
        <w:rPr>
          <w:noProof/>
          <w:lang w:val="sr-Latn-CS"/>
        </w:rPr>
        <w:t>svoje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kategorijom</w:t>
      </w:r>
      <w:r w:rsidR="00DD6B38" w:rsidRPr="00BC7E07">
        <w:rPr>
          <w:noProof/>
          <w:lang w:val="sr-Latn-CS"/>
        </w:rPr>
        <w:t xml:space="preserve"> IV</w:t>
      </w:r>
      <w:r w:rsidR="00325EF3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4F1B7A" w:rsidRPr="00BC7E07">
        <w:rPr>
          <w:noProof/>
          <w:lang w:val="sr-Latn-CS"/>
        </w:rPr>
        <w:t xml:space="preserve">GN </w:t>
      </w:r>
      <w:r>
        <w:rPr>
          <w:noProof/>
          <w:lang w:val="sr-Latn-CS"/>
        </w:rPr>
        <w:t>prilikom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preporučuje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parametara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DD6B38" w:rsidRPr="00BC7E07">
        <w:rPr>
          <w:noProof/>
          <w:lang w:val="sr-Latn-CS"/>
        </w:rPr>
        <w:t xml:space="preserve"> Va </w:t>
      </w:r>
      <w:r>
        <w:rPr>
          <w:noProof/>
          <w:lang w:val="sr-Latn-CS"/>
        </w:rPr>
        <w:t>kategorije</w:t>
      </w:r>
      <w:r w:rsidR="00DD6B38" w:rsidRPr="00BC7E07">
        <w:rPr>
          <w:noProof/>
          <w:lang w:val="sr-Latn-CS"/>
        </w:rPr>
        <w:t>.</w:t>
      </w:r>
      <w:r w:rsidR="00325EF3" w:rsidRPr="00BC7E07">
        <w:rPr>
          <w:noProof/>
          <w:lang w:val="sr-Latn-CS"/>
        </w:rPr>
        <w:t xml:space="preserve"> 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Projekat</w:t>
      </w:r>
      <w:r w:rsidR="004F1B7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pripreme</w:t>
      </w:r>
      <w:r w:rsidR="004F1B7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projektne</w:t>
      </w:r>
      <w:r w:rsidR="004F1B7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hidrotehničke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DD6B38" w:rsidRPr="00BC7E07">
        <w:rPr>
          <w:noProof/>
          <w:lang w:val="sr-Latn-CS"/>
        </w:rPr>
        <w:t xml:space="preserve"> (rkm 0)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Brčkog</w:t>
      </w:r>
      <w:r w:rsidR="00DD6B38" w:rsidRPr="00BC7E07">
        <w:rPr>
          <w:noProof/>
          <w:lang w:val="sr-Latn-CS"/>
        </w:rPr>
        <w:t xml:space="preserve"> (rkm 231)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hidrotehničke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DD6B38" w:rsidRPr="00BC7E07">
        <w:rPr>
          <w:noProof/>
          <w:lang w:val="sr-Latn-CS"/>
        </w:rPr>
        <w:t xml:space="preserve"> (rkm 0)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Brčkog</w:t>
      </w:r>
      <w:r w:rsidR="00DD6B38" w:rsidRPr="00BC7E07">
        <w:rPr>
          <w:noProof/>
          <w:lang w:val="sr-Latn-CS"/>
        </w:rPr>
        <w:t xml:space="preserve"> (rkm 231) </w:t>
      </w:r>
      <w:r>
        <w:rPr>
          <w:noProof/>
          <w:lang w:val="sr-Latn-CS"/>
        </w:rPr>
        <w:t>finansiran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Instrumenata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pretpristupnu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pomoć</w:t>
      </w:r>
      <w:r w:rsidR="00325EF3" w:rsidRPr="00BC7E07">
        <w:rPr>
          <w:noProof/>
          <w:lang w:val="sr-Latn-CS"/>
        </w:rPr>
        <w:t xml:space="preserve"> (IPA</w:t>
      </w:r>
      <w:r w:rsidR="00DD6B38" w:rsidRPr="00BC7E07">
        <w:rPr>
          <w:noProof/>
          <w:lang w:val="sr-Latn-CS"/>
        </w:rPr>
        <w:t xml:space="preserve"> 2010)</w:t>
      </w:r>
      <w:r w:rsidR="005906B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Bosne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Hercegovine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novembru</w:t>
      </w:r>
      <w:r w:rsidR="00DD6B38" w:rsidRPr="00BC7E07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očekuje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projektna</w:t>
      </w:r>
      <w:r w:rsidR="004F1B7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kraja</w:t>
      </w:r>
      <w:r w:rsidR="00DD6B38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325EF3" w:rsidRPr="00BC7E07">
        <w:rPr>
          <w:noProof/>
          <w:lang w:val="sr-Latn-CS"/>
        </w:rPr>
        <w:t xml:space="preserve">. </w:t>
      </w:r>
    </w:p>
    <w:p w:rsidR="00C62B5C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Plovni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obeležen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obeleženom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zimska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skloništa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zvanično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proglašenih</w:t>
      </w:r>
      <w:r w:rsidR="00325EF3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sidrišta</w:t>
      </w:r>
      <w:r w:rsidR="00325EF3" w:rsidRPr="00BC7E07">
        <w:rPr>
          <w:noProof/>
          <w:lang w:val="sr-Latn-CS"/>
        </w:rPr>
        <w:t>.</w:t>
      </w:r>
      <w:r w:rsidR="00C62B5C" w:rsidRPr="00BC7E07">
        <w:rPr>
          <w:noProof/>
          <w:lang w:val="sr-Latn-CS"/>
        </w:rPr>
        <w:t xml:space="preserve"> 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desnim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pritokama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Drine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15 km)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Kolubare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5 km) </w:t>
      </w:r>
      <w:r>
        <w:rPr>
          <w:noProof/>
          <w:lang w:val="sr-Latn-CS"/>
        </w:rPr>
        <w:t>takođe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režim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trenutno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zadovoljavaju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DD6B38" w:rsidRPr="00BC7E07">
        <w:rPr>
          <w:noProof/>
          <w:lang w:val="sr-Latn-CS"/>
        </w:rPr>
        <w:t xml:space="preserve"> I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povremene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rekreativne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komercijalnog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>.</w:t>
      </w:r>
    </w:p>
    <w:p w:rsidR="00C62B5C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Međunarodni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postaje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svojevrsni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62B5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katastrofalnih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poplava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celom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C62B5C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Naime</w:t>
      </w:r>
      <w:r w:rsidR="00C62B5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prirodna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katastrofa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maju</w:t>
      </w:r>
      <w:r w:rsidR="00C62B5C" w:rsidRPr="00BC7E07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ubrzala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A7A5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dogovore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sliv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najvišem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slivu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C62B5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korišćenjem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razvijenih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instrumenata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Sekretarijata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Savske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C62B5C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Dogovorena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bolja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koordinacija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projektima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zajedničkog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C62B5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Bosnu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Hercegovinu</w:t>
      </w:r>
      <w:r w:rsidR="00C62B5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Hrvatsku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Sloveniju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planiraju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Okvirnog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slivu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C62B5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izuzetnog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ceo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62B5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C62B5C" w:rsidRPr="00BC7E07">
        <w:rPr>
          <w:noProof/>
          <w:lang w:val="sr-Latn-CS"/>
        </w:rPr>
        <w:t xml:space="preserve"> 2015-2025. </w:t>
      </w:r>
      <w:r>
        <w:rPr>
          <w:noProof/>
          <w:lang w:val="sr-Latn-CS"/>
        </w:rPr>
        <w:t>godine</w:t>
      </w:r>
      <w:r w:rsidR="00C62B5C" w:rsidRPr="00BC7E07">
        <w:rPr>
          <w:noProof/>
          <w:lang w:val="sr-Latn-CS"/>
        </w:rPr>
        <w:t>.</w:t>
      </w:r>
    </w:p>
    <w:p w:rsidR="00DD6B38" w:rsidRPr="00BC7E07" w:rsidRDefault="00DD6B38" w:rsidP="00CB0EA0">
      <w:pPr>
        <w:autoSpaceDE w:val="0"/>
        <w:jc w:val="center"/>
        <w:rPr>
          <w:noProof/>
          <w:lang w:val="sr-Latn-CS"/>
        </w:rPr>
      </w:pPr>
    </w:p>
    <w:p w:rsidR="00DD6B38" w:rsidRPr="00BC7E07" w:rsidRDefault="00973AEB" w:rsidP="00CB0EA0">
      <w:pPr>
        <w:pStyle w:val="Heading3"/>
        <w:jc w:val="center"/>
        <w:rPr>
          <w:b w:val="0"/>
          <w:i w:val="0"/>
          <w:noProof/>
          <w:lang w:val="sr-Latn-CS"/>
        </w:rPr>
      </w:pPr>
      <w:bookmarkStart w:id="54" w:name="_Toc396380745"/>
      <w:r w:rsidRPr="00BC7E07">
        <w:rPr>
          <w:b w:val="0"/>
          <w:i w:val="0"/>
          <w:noProof/>
          <w:lang w:val="sr-Latn-CS"/>
        </w:rPr>
        <w:t>4</w:t>
      </w:r>
      <w:r w:rsidR="008B1DC3" w:rsidRPr="00BC7E07">
        <w:rPr>
          <w:b w:val="0"/>
          <w:i w:val="0"/>
          <w:noProof/>
          <w:lang w:val="sr-Latn-CS"/>
        </w:rPr>
        <w:t>.2.3.</w:t>
      </w:r>
      <w:r w:rsidRPr="00BC7E07">
        <w:rPr>
          <w:b w:val="0"/>
          <w:i w:val="0"/>
          <w:noProof/>
          <w:lang w:val="sr-Latn-CS"/>
        </w:rPr>
        <w:tab/>
      </w:r>
      <w:r w:rsidR="008B1DC3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Reka</w:t>
      </w:r>
      <w:r w:rsidR="00DD6B38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Tis</w:t>
      </w:r>
      <w:bookmarkEnd w:id="54"/>
      <w:r w:rsidR="00BC7E07">
        <w:rPr>
          <w:b w:val="0"/>
          <w:i w:val="0"/>
          <w:noProof/>
          <w:lang w:val="sr-Latn-CS"/>
        </w:rPr>
        <w:t>a</w:t>
      </w:r>
    </w:p>
    <w:p w:rsidR="00DD6B38" w:rsidRPr="00BC7E07" w:rsidRDefault="00DD6B38" w:rsidP="007154E4">
      <w:pPr>
        <w:autoSpaceDE w:val="0"/>
        <w:jc w:val="both"/>
        <w:rPr>
          <w:b/>
          <w:noProof/>
          <w:lang w:val="sr-Latn-CS"/>
        </w:rPr>
      </w:pP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Potpisivanjem</w:t>
      </w:r>
      <w:r w:rsidR="00325E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325EF3" w:rsidRPr="00BC7E07">
        <w:rPr>
          <w:noProof/>
          <w:lang w:val="sr-Latn-CS"/>
        </w:rPr>
        <w:t>GN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čitavoj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B619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164 km, </w:t>
      </w:r>
      <w:r>
        <w:rPr>
          <w:noProof/>
          <w:lang w:val="sr-Latn-CS"/>
        </w:rPr>
        <w:t>postaje</w:t>
      </w:r>
      <w:r w:rsidR="00CD68D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CD68D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D68D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CD68D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Kritični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Tisi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oštre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krivine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dimenzije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prevodnice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brani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Bečeju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kategorije</w:t>
      </w:r>
      <w:r w:rsidR="00DD6B38" w:rsidRPr="00BC7E07">
        <w:rPr>
          <w:noProof/>
          <w:lang w:val="sr-Latn-CS"/>
        </w:rPr>
        <w:t xml:space="preserve"> IV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trebalo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produžiti</w:t>
      </w:r>
      <w:r w:rsidR="00325EF3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Plovni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obeležen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zvanično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zimovnika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skloništa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sidrišta</w:t>
      </w:r>
      <w:r w:rsidR="00DD6B38" w:rsidRPr="00BC7E07">
        <w:rPr>
          <w:noProof/>
          <w:lang w:val="sr-Latn-CS"/>
        </w:rPr>
        <w:t>.</w:t>
      </w:r>
    </w:p>
    <w:p w:rsidR="00AF14B7" w:rsidRPr="00BC7E07" w:rsidRDefault="00AF14B7" w:rsidP="007154E4">
      <w:pPr>
        <w:autoSpaceDE w:val="0"/>
        <w:jc w:val="both"/>
        <w:rPr>
          <w:noProof/>
          <w:lang w:val="sr-Latn-CS"/>
        </w:rPr>
      </w:pPr>
    </w:p>
    <w:p w:rsidR="00DD6B38" w:rsidRPr="00BC7E07" w:rsidRDefault="00973AEB" w:rsidP="00F47CAE">
      <w:pPr>
        <w:pStyle w:val="Heading3"/>
        <w:jc w:val="center"/>
        <w:rPr>
          <w:b w:val="0"/>
          <w:i w:val="0"/>
          <w:noProof/>
          <w:lang w:val="sr-Latn-CS"/>
        </w:rPr>
      </w:pPr>
      <w:bookmarkStart w:id="55" w:name="_Toc396380746"/>
      <w:r w:rsidRPr="00BC7E07">
        <w:rPr>
          <w:b w:val="0"/>
          <w:i w:val="0"/>
          <w:noProof/>
          <w:lang w:val="sr-Latn-CS"/>
        </w:rPr>
        <w:lastRenderedPageBreak/>
        <w:t>4</w:t>
      </w:r>
      <w:r w:rsidR="00E36A77" w:rsidRPr="00BC7E07">
        <w:rPr>
          <w:b w:val="0"/>
          <w:i w:val="0"/>
          <w:noProof/>
          <w:lang w:val="sr-Latn-CS"/>
        </w:rPr>
        <w:t xml:space="preserve">.2.4. </w:t>
      </w:r>
      <w:r w:rsidRPr="00BC7E07">
        <w:rPr>
          <w:b w:val="0"/>
          <w:i w:val="0"/>
          <w:noProof/>
          <w:lang w:val="sr-Latn-CS"/>
        </w:rPr>
        <w:tab/>
      </w:r>
      <w:r w:rsidR="00BC7E07">
        <w:rPr>
          <w:b w:val="0"/>
          <w:i w:val="0"/>
          <w:noProof/>
          <w:lang w:val="sr-Latn-CS"/>
        </w:rPr>
        <w:t>Kanali</w:t>
      </w:r>
      <w:r w:rsidR="00DD6B38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HS</w:t>
      </w:r>
      <w:r w:rsidR="00F47CAE" w:rsidRPr="00BC7E07">
        <w:rPr>
          <w:b w:val="0"/>
          <w:i w:val="0"/>
          <w:noProof/>
          <w:lang w:val="sr-Latn-CS"/>
        </w:rPr>
        <w:t xml:space="preserve"> </w:t>
      </w:r>
      <w:bookmarkEnd w:id="55"/>
      <w:r w:rsidR="00BC7E07">
        <w:rPr>
          <w:b w:val="0"/>
          <w:i w:val="0"/>
          <w:noProof/>
          <w:lang w:val="sr-Latn-CS"/>
        </w:rPr>
        <w:t>DTD</w:t>
      </w:r>
    </w:p>
    <w:p w:rsidR="00DD6B38" w:rsidRPr="00BC7E07" w:rsidRDefault="00DD6B38" w:rsidP="007154E4">
      <w:pPr>
        <w:rPr>
          <w:b/>
          <w:noProof/>
          <w:lang w:val="sr-Latn-CS"/>
        </w:rPr>
      </w:pPr>
    </w:p>
    <w:p w:rsidR="00DD6B38" w:rsidRPr="00BC7E07" w:rsidRDefault="00BC7E07" w:rsidP="007154E4">
      <w:pPr>
        <w:ind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Kanali</w:t>
      </w:r>
      <w:r w:rsidR="003A10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HS</w:t>
      </w:r>
      <w:r w:rsidR="003A10F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DTD</w:t>
      </w:r>
      <w:r w:rsidR="00401FC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režima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nemerljivog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kanalska</w:t>
      </w:r>
      <w:r w:rsidR="00C527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C527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istovremeno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5270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fazama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jedinstveni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integrisan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Ukupna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DD6B38" w:rsidRPr="00BC7E07">
        <w:rPr>
          <w:noProof/>
          <w:lang w:val="sr-Latn-CS"/>
        </w:rPr>
        <w:t xml:space="preserve"> 600 km,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kategorizacijom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izvršenom</w:t>
      </w:r>
      <w:r w:rsidR="00DD6B38" w:rsidRPr="00BC7E07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Va </w:t>
      </w:r>
      <w:r>
        <w:rPr>
          <w:noProof/>
          <w:lang w:val="sr-Latn-CS"/>
        </w:rPr>
        <w:t>kategoriji</w:t>
      </w:r>
      <w:r w:rsidR="00DD6B38" w:rsidRPr="00BC7E07">
        <w:rPr>
          <w:noProof/>
          <w:lang w:val="sr-Latn-CS"/>
        </w:rPr>
        <w:t xml:space="preserve"> 13,1 km,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III </w:t>
      </w:r>
      <w:r>
        <w:rPr>
          <w:noProof/>
          <w:lang w:val="sr-Latn-CS"/>
        </w:rPr>
        <w:t>kategoriji</w:t>
      </w:r>
      <w:r w:rsidR="00DD6B38" w:rsidRPr="00BC7E07">
        <w:rPr>
          <w:noProof/>
          <w:lang w:val="sr-Latn-CS"/>
        </w:rPr>
        <w:t xml:space="preserve"> 289,8 km.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17 </w:t>
      </w:r>
      <w:r>
        <w:rPr>
          <w:noProof/>
          <w:lang w:val="sr-Latn-CS"/>
        </w:rPr>
        <w:t>ukupno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izgrađenih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prevodnica</w:t>
      </w:r>
      <w:r w:rsidR="00DD6B38" w:rsidRPr="00BC7E07">
        <w:rPr>
          <w:noProof/>
          <w:lang w:val="sr-Latn-CS"/>
        </w:rPr>
        <w:t xml:space="preserve">, 12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gabaritima</w:t>
      </w:r>
      <w:r w:rsidR="00DD6B38" w:rsidRPr="00BC7E07">
        <w:rPr>
          <w:noProof/>
          <w:lang w:val="sr-Latn-CS"/>
        </w:rPr>
        <w:t xml:space="preserve"> 85 x 12 x 3 (</w:t>
      </w:r>
      <w:r>
        <w:rPr>
          <w:noProof/>
          <w:lang w:val="sr-Latn-CS"/>
        </w:rPr>
        <w:t>uključujući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prevodnicu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Tisi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Organ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DTD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JVP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Vode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DD6B38" w:rsidRPr="00BC7E07">
        <w:rPr>
          <w:noProof/>
          <w:lang w:val="sr-Latn-CS"/>
        </w:rPr>
        <w:t xml:space="preserve">”,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istovremeno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upravljač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vodoprivrednog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objekta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autoSpaceDE w:val="0"/>
        <w:ind w:firstLine="737"/>
        <w:jc w:val="both"/>
        <w:rPr>
          <w:b/>
          <w:noProof/>
          <w:lang w:val="sr-Latn-CS"/>
        </w:rPr>
      </w:pPr>
      <w:r>
        <w:rPr>
          <w:noProof/>
          <w:lang w:val="sr-Latn-CS"/>
        </w:rPr>
        <w:t>Razvojni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kanalskoj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DTD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obuhvataju</w:t>
      </w:r>
      <w:r w:rsidR="00DD6B38" w:rsidRPr="00BC7E07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tipova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težišno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namenjenih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vodotokovima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trećoj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kanalima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HS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DTD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revitalizacija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ugroženih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deonica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zagađenim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muljem</w:t>
      </w:r>
      <w:r w:rsidR="00E45529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Vrbas</w:t>
      </w:r>
      <w:r w:rsidR="00E4552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Zrenjanin</w:t>
      </w:r>
      <w:r w:rsidR="00E45529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kao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sanacija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prevodnice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Bezdan</w:t>
      </w:r>
      <w:r w:rsidR="00081CA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081CA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ulazne</w:t>
      </w:r>
      <w:r w:rsidR="00081CA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081CA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081CA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081CA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081CA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081CA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DTD</w:t>
      </w:r>
      <w:r w:rsidR="00081CA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kanala</w:t>
      </w:r>
      <w:r w:rsidR="00081CAB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Veliki</w:t>
      </w:r>
      <w:r w:rsidR="00081CA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Bački</w:t>
      </w:r>
      <w:r w:rsidR="00081CA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</w:t>
      </w:r>
      <w:r w:rsidR="00081CAB" w:rsidRPr="00BC7E07">
        <w:rPr>
          <w:noProof/>
          <w:lang w:val="sr-Latn-CS"/>
        </w:rPr>
        <w:t>)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081CA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mesta</w:t>
      </w:r>
      <w:r w:rsidR="00081CA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Bezdan</w:t>
      </w:r>
      <w:r w:rsidR="00081CA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081CA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E45529" w:rsidRPr="00BC7E07">
        <w:rPr>
          <w:noProof/>
          <w:lang w:val="sr-Latn-CS"/>
        </w:rPr>
        <w:t xml:space="preserve"> 30 </w:t>
      </w:r>
      <w:r>
        <w:rPr>
          <w:noProof/>
          <w:lang w:val="sr-Latn-CS"/>
        </w:rPr>
        <w:t>godina</w:t>
      </w:r>
      <w:r w:rsidR="00E4552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Neophodna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izrada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Prostornog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posebne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kanalske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HS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DTD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ciljem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definisanja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namene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obalnog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kanalske</w:t>
      </w:r>
      <w:r w:rsidR="00E4552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E45529" w:rsidRPr="00BC7E07">
        <w:rPr>
          <w:noProof/>
          <w:lang w:val="sr-Latn-CS"/>
        </w:rPr>
        <w:t>.</w:t>
      </w:r>
    </w:p>
    <w:p w:rsidR="00AF14B7" w:rsidRPr="00BC7E07" w:rsidRDefault="00AF14B7" w:rsidP="007154E4">
      <w:pPr>
        <w:tabs>
          <w:tab w:val="left" w:pos="567"/>
        </w:tabs>
        <w:rPr>
          <w:b/>
          <w:noProof/>
          <w:lang w:val="sr-Latn-CS"/>
        </w:rPr>
      </w:pPr>
    </w:p>
    <w:p w:rsidR="00DD6B38" w:rsidRPr="00BC7E07" w:rsidRDefault="00973AEB" w:rsidP="004176FE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56" w:name="_Toc396380747"/>
      <w:r w:rsidRPr="00BC7E07">
        <w:rPr>
          <w:b w:val="0"/>
          <w:noProof/>
          <w:color w:val="auto"/>
          <w:lang w:val="sr-Latn-CS"/>
        </w:rPr>
        <w:t>4</w:t>
      </w:r>
      <w:r w:rsidR="00DD6B38" w:rsidRPr="00BC7E07">
        <w:rPr>
          <w:b w:val="0"/>
          <w:noProof/>
          <w:color w:val="auto"/>
          <w:lang w:val="sr-Latn-CS"/>
        </w:rPr>
        <w:t>.3.</w:t>
      </w:r>
      <w:r w:rsidR="00E36A77" w:rsidRPr="00BC7E07">
        <w:rPr>
          <w:b w:val="0"/>
          <w:noProof/>
          <w:color w:val="auto"/>
          <w:lang w:val="sr-Latn-CS"/>
        </w:rPr>
        <w:t xml:space="preserve"> </w:t>
      </w:r>
      <w:r w:rsidRPr="00BC7E07">
        <w:rPr>
          <w:b w:val="0"/>
          <w:noProof/>
          <w:color w:val="auto"/>
          <w:lang w:val="sr-Latn-CS"/>
        </w:rPr>
        <w:tab/>
      </w:r>
      <w:r w:rsidR="00BC7E07">
        <w:rPr>
          <w:b w:val="0"/>
          <w:noProof/>
          <w:color w:val="auto"/>
          <w:lang w:val="sr-Latn-CS"/>
        </w:rPr>
        <w:t>Rečni</w:t>
      </w:r>
      <w:r w:rsidR="00BF5757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informacioni</w:t>
      </w:r>
      <w:r w:rsidR="00BF5757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servisi</w:t>
      </w:r>
      <w:r w:rsidR="00BF5757" w:rsidRPr="00BC7E07">
        <w:rPr>
          <w:b w:val="0"/>
          <w:noProof/>
          <w:color w:val="auto"/>
          <w:lang w:val="sr-Latn-CS"/>
        </w:rPr>
        <w:t>-RIS</w:t>
      </w:r>
      <w:bookmarkEnd w:id="56"/>
    </w:p>
    <w:p w:rsidR="00DD6B38" w:rsidRPr="00BC7E07" w:rsidRDefault="00DD6B38" w:rsidP="007154E4">
      <w:pPr>
        <w:rPr>
          <w:noProof/>
          <w:lang w:val="sr-Latn-CS"/>
        </w:rPr>
      </w:pP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2009.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implementirani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najsavremeniji</w:t>
      </w:r>
      <w:r w:rsidR="00692E23" w:rsidRPr="00BC7E07">
        <w:rPr>
          <w:noProof/>
          <w:lang w:val="sr-Latn-CS"/>
        </w:rPr>
        <w:t xml:space="preserve"> </w:t>
      </w:r>
      <w:r w:rsidR="00BF5757" w:rsidRPr="00BC7E07">
        <w:rPr>
          <w:noProof/>
          <w:lang w:val="sr-Latn-CS"/>
        </w:rPr>
        <w:t>RIS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Uspostavljena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baznih</w:t>
      </w:r>
      <w:r w:rsidR="00692E2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stanica</w:t>
      </w:r>
      <w:r w:rsidR="00692E23" w:rsidRPr="00BC7E07">
        <w:rPr>
          <w:noProof/>
          <w:lang w:val="sr-Latn-CS"/>
        </w:rPr>
        <w:t xml:space="preserve"> (15 </w:t>
      </w:r>
      <w:r>
        <w:rPr>
          <w:noProof/>
          <w:lang w:val="sr-Latn-CS"/>
        </w:rPr>
        <w:t>na</w:t>
      </w:r>
      <w:r w:rsidR="00692E2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692E2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92E2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Savi</w:t>
      </w:r>
      <w:r w:rsidR="00DD6B38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čime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signalom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pokriven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Elektronske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navigacione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karte</w:t>
      </w:r>
      <w:r w:rsidR="00DD6B38" w:rsidRPr="00BC7E07">
        <w:rPr>
          <w:noProof/>
          <w:lang w:val="sr-Latn-CS"/>
        </w:rPr>
        <w:t xml:space="preserve"> (ENC)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čitavi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sproveden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F5757" w:rsidRPr="00BC7E07">
        <w:rPr>
          <w:noProof/>
          <w:lang w:val="sr-Latn-CS"/>
        </w:rPr>
        <w:t>„RIS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DD6B38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komercijalnih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opremom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Počev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DD6B38" w:rsidRPr="00BC7E07">
        <w:rPr>
          <w:noProof/>
          <w:lang w:val="sr-Latn-CS"/>
        </w:rPr>
        <w:t xml:space="preserve"> </w:t>
      </w:r>
      <w:r w:rsidR="00B9490A" w:rsidRPr="00BC7E07">
        <w:rPr>
          <w:noProof/>
          <w:lang w:val="sr-Latn-CS"/>
        </w:rPr>
        <w:t xml:space="preserve">2014. </w:t>
      </w:r>
      <w:r>
        <w:rPr>
          <w:noProof/>
          <w:lang w:val="sr-Latn-CS"/>
        </w:rPr>
        <w:t>godine</w:t>
      </w:r>
      <w:r w:rsidR="00B9490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uvedena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lociranja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primenom</w:t>
      </w:r>
      <w:r w:rsidR="00DD6B38" w:rsidRPr="00BC7E07">
        <w:rPr>
          <w:noProof/>
          <w:lang w:val="sr-Latn-CS"/>
        </w:rPr>
        <w:t xml:space="preserve"> AIS </w:t>
      </w:r>
      <w:r>
        <w:rPr>
          <w:noProof/>
          <w:lang w:val="sr-Latn-CS"/>
        </w:rPr>
        <w:t>sistema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saopštenja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brodarstvu</w:t>
      </w:r>
      <w:r w:rsidR="00DD6B38" w:rsidRPr="00BC7E07">
        <w:rPr>
          <w:noProof/>
          <w:lang w:val="sr-Latn-CS"/>
        </w:rPr>
        <w:t xml:space="preserve"> (NTS). </w:t>
      </w:r>
      <w:r>
        <w:rPr>
          <w:noProof/>
          <w:lang w:val="sr-Latn-CS"/>
        </w:rPr>
        <w:t>Ostali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poput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(ERI)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dobijenih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karata</w:t>
      </w:r>
      <w:r w:rsidR="00DD6B38" w:rsidRPr="00BC7E07">
        <w:rPr>
          <w:noProof/>
          <w:lang w:val="sr-Latn-CS"/>
        </w:rPr>
        <w:t xml:space="preserve"> (ENC) </w:t>
      </w:r>
      <w:r>
        <w:rPr>
          <w:noProof/>
          <w:lang w:val="sr-Latn-CS"/>
        </w:rPr>
        <w:t>postaju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DD6B38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Potencijalni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nedostatak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ugroziti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BF57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F5757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BF5757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Pokrajinski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sekretarijat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JVP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Vode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DD6B38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pokrenuli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kanalskoj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DTD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komercijalnu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nadogradnju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informaciono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komunikacionih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platformi</w:t>
      </w:r>
      <w:r w:rsidR="00DD6B38" w:rsidRPr="00BC7E07">
        <w:rPr>
          <w:noProof/>
          <w:lang w:val="sr-Latn-CS"/>
        </w:rPr>
        <w:t xml:space="preserve"> RISING </w:t>
      </w:r>
      <w:r>
        <w:rPr>
          <w:noProof/>
          <w:lang w:val="sr-Latn-CS"/>
        </w:rPr>
        <w:t>međunarodnog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DD6B38" w:rsidRPr="00BC7E07">
        <w:rPr>
          <w:noProof/>
          <w:lang w:val="sr-Latn-CS"/>
        </w:rPr>
        <w:t xml:space="preserve">. </w:t>
      </w:r>
    </w:p>
    <w:p w:rsidR="00325EF3" w:rsidRPr="00BC7E07" w:rsidRDefault="00325EF3" w:rsidP="0055291D">
      <w:pPr>
        <w:jc w:val="center"/>
        <w:rPr>
          <w:noProof/>
          <w:lang w:val="sr-Latn-CS"/>
        </w:rPr>
      </w:pPr>
    </w:p>
    <w:p w:rsidR="00316798" w:rsidRPr="00BC7E07" w:rsidRDefault="00973AEB" w:rsidP="0055291D">
      <w:pPr>
        <w:pStyle w:val="Heading2"/>
        <w:jc w:val="center"/>
        <w:rPr>
          <w:b w:val="0"/>
          <w:noProof/>
          <w:color w:val="auto"/>
          <w:u w:val="single"/>
          <w:lang w:val="sr-Latn-CS"/>
        </w:rPr>
      </w:pPr>
      <w:bookmarkStart w:id="57" w:name="_Toc396380748"/>
      <w:r w:rsidRPr="00BC7E07">
        <w:rPr>
          <w:b w:val="0"/>
          <w:noProof/>
          <w:color w:val="auto"/>
          <w:lang w:val="sr-Latn-CS"/>
        </w:rPr>
        <w:t>4</w:t>
      </w:r>
      <w:r w:rsidR="00316798" w:rsidRPr="00BC7E07">
        <w:rPr>
          <w:b w:val="0"/>
          <w:noProof/>
          <w:color w:val="auto"/>
          <w:lang w:val="sr-Latn-CS"/>
        </w:rPr>
        <w:t xml:space="preserve">.4. </w:t>
      </w:r>
      <w:bookmarkEnd w:id="57"/>
      <w:r w:rsidR="0028703E" w:rsidRPr="00BC7E07">
        <w:rPr>
          <w:b w:val="0"/>
          <w:noProof/>
          <w:color w:val="auto"/>
          <w:lang w:val="sr-Latn-CS"/>
        </w:rPr>
        <w:tab/>
      </w:r>
      <w:r w:rsidR="00BC7E07">
        <w:rPr>
          <w:b w:val="0"/>
          <w:noProof/>
          <w:color w:val="auto"/>
          <w:lang w:val="sr-Latn-CS"/>
        </w:rPr>
        <w:t>Nautički</w:t>
      </w:r>
      <w:r w:rsidR="00F1097F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turizam</w:t>
      </w:r>
    </w:p>
    <w:p w:rsidR="00316798" w:rsidRPr="00BC7E07" w:rsidRDefault="00316798" w:rsidP="00316798">
      <w:pPr>
        <w:rPr>
          <w:b/>
          <w:noProof/>
          <w:u w:val="single"/>
          <w:lang w:val="sr-Latn-CS"/>
        </w:rPr>
      </w:pPr>
    </w:p>
    <w:p w:rsidR="003D483C" w:rsidRPr="00BC7E07" w:rsidRDefault="00BC7E07" w:rsidP="002A71F6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afirmacije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nautičkih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ponude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vodoprivrednih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opština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nautičkih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klubova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udruženja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građana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ustaljene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manifestacije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formi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višednevnih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organizovanih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krstarenja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Save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Tise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Tamiša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28703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kanalskom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splavarenje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Drinom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Ibrom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lastRenderedPageBreak/>
        <w:t>Moravom</w:t>
      </w:r>
      <w:r w:rsidR="0031679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manifestacije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poprimaju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interesovanje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kako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domaćim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okvirima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širem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okruženju</w:t>
      </w:r>
      <w:r w:rsidR="00316798" w:rsidRPr="00BC7E07">
        <w:rPr>
          <w:noProof/>
          <w:lang w:val="sr-Latn-CS"/>
        </w:rPr>
        <w:t>.</w:t>
      </w:r>
      <w:r w:rsidR="00E333E7" w:rsidRPr="00BC7E07">
        <w:rPr>
          <w:noProof/>
          <w:lang w:val="sr-Latn-CS"/>
        </w:rPr>
        <w:t xml:space="preserve"> </w:t>
      </w:r>
    </w:p>
    <w:p w:rsidR="003D483C" w:rsidRPr="00BC7E07" w:rsidRDefault="00BC7E07" w:rsidP="003D483C">
      <w:pPr>
        <w:ind w:firstLine="720"/>
        <w:jc w:val="both"/>
        <w:rPr>
          <w:noProof/>
          <w:lang w:val="sr-Latn-CS" w:eastAsia="en-US"/>
        </w:rPr>
      </w:pPr>
      <w:r>
        <w:rPr>
          <w:noProof/>
          <w:lang w:val="sr-Latn-CS" w:eastAsia="en-US"/>
        </w:rPr>
        <w:t>Grupacija</w:t>
      </w:r>
      <w:r w:rsidR="009A46A5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9A46A5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nautičku</w:t>
      </w:r>
      <w:r w:rsidR="009A46A5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privredu</w:t>
      </w:r>
      <w:r w:rsidR="009A46A5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9A46A5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turizam</w:t>
      </w:r>
      <w:r w:rsidR="009A46A5" w:rsidRPr="00BC7E07">
        <w:rPr>
          <w:noProof/>
          <w:lang w:val="sr-Latn-CS" w:eastAsia="en-US"/>
        </w:rPr>
        <w:t xml:space="preserve"> (</w:t>
      </w:r>
      <w:r>
        <w:rPr>
          <w:noProof/>
          <w:lang w:val="sr-Latn-CS" w:eastAsia="en-US"/>
        </w:rPr>
        <w:t>NATUS</w:t>
      </w:r>
      <w:r w:rsidR="009A46A5" w:rsidRPr="00BC7E07">
        <w:rPr>
          <w:noProof/>
          <w:lang w:val="sr-Latn-CS" w:eastAsia="en-US"/>
        </w:rPr>
        <w:t>)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organizovana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okviru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Privredne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komore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Srbije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prati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sve</w:t>
      </w:r>
      <w:r w:rsidR="002A71F6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probleme</w:t>
      </w:r>
      <w:r w:rsidR="002A71F6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vezane</w:t>
      </w:r>
      <w:r w:rsidR="002A71F6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2A71F6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rekreativnu</w:t>
      </w:r>
      <w:r w:rsidR="002A71F6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nautiku</w:t>
      </w:r>
      <w:r w:rsidR="002A71F6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kao</w:t>
      </w:r>
      <w:r w:rsidR="002A71F6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2A71F6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primenu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zakonskih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propisa</w:t>
      </w:r>
      <w:r w:rsidR="002A71F6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2A71F6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oblasti</w:t>
      </w:r>
      <w:r w:rsidR="002A71F6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nautičkog</w:t>
      </w:r>
      <w:r w:rsidR="002A71F6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turizma</w:t>
      </w:r>
      <w:r w:rsidR="002A71F6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Ona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učestvuje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organizaciji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različitih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nautičkih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manifestacija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zastupa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interese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proizvođača</w:t>
      </w:r>
      <w:r w:rsidR="003D483C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uvoznika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korisnika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rekreativnih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plovila</w:t>
      </w:r>
      <w:r w:rsidR="003D483C" w:rsidRPr="00BC7E07">
        <w:rPr>
          <w:noProof/>
          <w:lang w:val="sr-Latn-CS" w:eastAsia="en-US"/>
        </w:rPr>
        <w:t xml:space="preserve">. </w:t>
      </w:r>
    </w:p>
    <w:p w:rsidR="003D483C" w:rsidRPr="00BC7E07" w:rsidRDefault="00BC7E07" w:rsidP="003D483C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Direktivom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parlamenta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3D483C" w:rsidRPr="00BC7E07">
        <w:rPr>
          <w:noProof/>
          <w:lang w:val="sr-Latn-CS"/>
        </w:rPr>
        <w:t xml:space="preserve"> 2013/53/E</w:t>
      </w:r>
      <w:r>
        <w:rPr>
          <w:noProof/>
          <w:lang w:val="sr-Latn-CS"/>
        </w:rPr>
        <w:t>U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D483C" w:rsidRPr="00BC7E07">
        <w:rPr>
          <w:noProof/>
          <w:lang w:val="sr-Latn-CS"/>
        </w:rPr>
        <w:t xml:space="preserve"> 20. </w:t>
      </w:r>
      <w:r>
        <w:rPr>
          <w:noProof/>
          <w:lang w:val="sr-Latn-CS"/>
        </w:rPr>
        <w:t>novembra</w:t>
      </w:r>
      <w:r w:rsidR="003D483C" w:rsidRPr="00BC7E07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3D483C" w:rsidRPr="00BC7E07">
        <w:rPr>
          <w:noProof/>
          <w:lang w:val="sr-Latn-CS"/>
        </w:rPr>
        <w:t xml:space="preserve"> o </w:t>
      </w:r>
      <w:r>
        <w:rPr>
          <w:noProof/>
          <w:lang w:val="sr-Latn-CS"/>
        </w:rPr>
        <w:t>plovilima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rekreaciju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plovilima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sopstvene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3D483C" w:rsidRPr="00BC7E07">
        <w:rPr>
          <w:rStyle w:val="FootnoteReference"/>
          <w:rFonts w:eastAsia="TT15Ct00"/>
          <w:noProof/>
          <w:lang w:val="sr-Latn-CS"/>
        </w:rPr>
        <w:footnoteReference w:id="21"/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2A71F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stavljanje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tržište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rekreaciju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pogonskih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motora</w:t>
      </w:r>
      <w:r w:rsidR="00525326" w:rsidRPr="00BC7E07">
        <w:rPr>
          <w:noProof/>
          <w:lang w:val="sr-Latn-CS"/>
        </w:rPr>
        <w:t>.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Primenom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pomenute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direktive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podiže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ekoloških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emisiju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štetnih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gasova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čamaca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materijale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gradnju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čamaca</w:t>
      </w:r>
      <w:r w:rsidR="003D483C" w:rsidRPr="00BC7E07">
        <w:rPr>
          <w:noProof/>
          <w:lang w:val="sr-Latn-CS"/>
        </w:rPr>
        <w:t xml:space="preserve">. </w:t>
      </w:r>
    </w:p>
    <w:p w:rsidR="00C24E67" w:rsidRPr="00BC7E07" w:rsidRDefault="00BC7E07" w:rsidP="002A71F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E333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E333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E333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333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E333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rekreativne</w:t>
      </w:r>
      <w:r w:rsidR="00E333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E333E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</w:t>
      </w:r>
      <w:r w:rsidR="002A71F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2A71F6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uslovi</w:t>
      </w:r>
      <w:r w:rsidR="00E333E7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koje</w:t>
      </w:r>
      <w:r w:rsidR="00E333E7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moraju</w:t>
      </w:r>
      <w:r w:rsidR="00E333E7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</w:t>
      </w:r>
      <w:r w:rsidR="00E333E7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ispunjavaju</w:t>
      </w:r>
      <w:r w:rsidR="00E333E7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lica</w:t>
      </w:r>
      <w:r w:rsidR="00E333E7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E333E7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upravljanje</w:t>
      </w:r>
      <w:r w:rsidR="00E333E7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čamcem</w:t>
      </w:r>
      <w:r w:rsidR="00E333E7" w:rsidRPr="00BC7E07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plovećim</w:t>
      </w:r>
      <w:r w:rsidR="00E333E7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telom</w:t>
      </w:r>
      <w:r w:rsidR="00E333E7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ili</w:t>
      </w:r>
      <w:r w:rsidR="00E333E7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plutajućim</w:t>
      </w:r>
      <w:r w:rsidR="00E333E7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objektom</w:t>
      </w:r>
      <w:r w:rsidR="008E0AD2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skladu</w:t>
      </w:r>
      <w:r w:rsidR="008E0AD2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8E0AD2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Rezolucijom</w:t>
      </w:r>
      <w:r w:rsidR="008E0AD2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br</w:t>
      </w:r>
      <w:r w:rsidR="008E0AD2" w:rsidRPr="00BC7E07">
        <w:rPr>
          <w:bCs/>
          <w:noProof/>
          <w:lang w:val="sr-Latn-CS"/>
        </w:rPr>
        <w:t xml:space="preserve">. 40 </w:t>
      </w:r>
      <w:r>
        <w:rPr>
          <w:bCs/>
          <w:noProof/>
          <w:lang w:val="sr-Latn-CS"/>
        </w:rPr>
        <w:t>UNECE</w:t>
      </w:r>
      <w:r w:rsidR="002A71F6" w:rsidRPr="00BC7E07">
        <w:rPr>
          <w:bCs/>
          <w:noProof/>
          <w:lang w:val="sr-Latn-CS"/>
        </w:rPr>
        <w:t>.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planiranju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razvoja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nautičkog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turizma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treba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imati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vidu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Rezoluciju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br</w:t>
      </w:r>
      <w:r w:rsidR="005F52D3" w:rsidRPr="00BC7E07">
        <w:rPr>
          <w:bCs/>
          <w:noProof/>
          <w:lang w:val="sr-Latn-CS"/>
        </w:rPr>
        <w:t xml:space="preserve">. 41 </w:t>
      </w:r>
      <w:r>
        <w:rPr>
          <w:bCs/>
          <w:noProof/>
          <w:lang w:val="sr-Latn-CS"/>
        </w:rPr>
        <w:t>UNECE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koja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odnosi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mala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plovila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koja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isključivo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koriste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rekreativnu</w:t>
      </w:r>
      <w:r w:rsidR="005F52D3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plovidbu</w:t>
      </w:r>
      <w:r w:rsidR="005F52D3" w:rsidRPr="00BC7E07">
        <w:rPr>
          <w:bCs/>
          <w:noProof/>
          <w:lang w:val="sr-Latn-CS"/>
        </w:rPr>
        <w:t>.</w:t>
      </w:r>
    </w:p>
    <w:p w:rsidR="00C24E67" w:rsidRPr="00BC7E07" w:rsidRDefault="00BC7E07" w:rsidP="002A71F6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Jedna</w:t>
      </w:r>
      <w:r w:rsidR="00681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681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budućih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681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81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681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rekreativne</w:t>
      </w:r>
      <w:r w:rsidR="00681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nautike</w:t>
      </w:r>
      <w:r w:rsidR="00681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681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681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klasifikacije</w:t>
      </w:r>
      <w:r w:rsidR="00681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681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681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81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681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81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sport</w:t>
      </w:r>
      <w:r w:rsidR="00681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816A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rekreaciju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Rezolucijom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</w:t>
      </w:r>
      <w:r w:rsidR="008E0AD2" w:rsidRPr="00BC7E07">
        <w:rPr>
          <w:noProof/>
          <w:lang w:val="sr-Latn-CS"/>
        </w:rPr>
        <w:t xml:space="preserve">. </w:t>
      </w:r>
      <w:r w:rsidR="00BD02D0" w:rsidRPr="00BC7E07">
        <w:rPr>
          <w:noProof/>
          <w:lang w:val="sr-Latn-CS"/>
        </w:rPr>
        <w:t>52</w:t>
      </w:r>
      <w:r w:rsidR="008E0A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UNECE</w:t>
      </w:r>
      <w:r w:rsidR="00C24E67" w:rsidRPr="00BC7E07">
        <w:rPr>
          <w:noProof/>
          <w:lang w:val="sr-Latn-CS"/>
        </w:rPr>
        <w:t>.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Klasifikacija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rekreativne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uzima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gaz</w:t>
      </w:r>
      <w:r w:rsidR="0059032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dužinu</w:t>
      </w:r>
      <w:r w:rsidR="0059032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širinu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tip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sport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rekreaciju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kreće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47D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određenom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putu</w:t>
      </w:r>
      <w:r w:rsidR="00590324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Primenom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rezolucije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C24E6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vodni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59032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Save</w:t>
      </w:r>
      <w:r w:rsidR="0059032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Tise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kanali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HS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DTD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postaju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vidljiviji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rekreativne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nautičare</w:t>
      </w:r>
      <w:r w:rsidR="00C24E67" w:rsidRPr="00BC7E07">
        <w:rPr>
          <w:noProof/>
          <w:lang w:val="sr-Latn-CS"/>
        </w:rPr>
        <w:t>.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Klasifikacijom</w:t>
      </w:r>
      <w:r w:rsidR="00812F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812F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812F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12F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812F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rekreacije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stvaraju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7E4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pretpostavke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harmonizaciju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širem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C24E6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van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okvira</w:t>
      </w:r>
      <w:r w:rsidR="00C24E6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segmentu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ukupnog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rekreativnog</w:t>
      </w:r>
      <w:r w:rsidR="00C24E6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C24E67" w:rsidRPr="00BC7E07">
        <w:rPr>
          <w:noProof/>
          <w:lang w:val="sr-Latn-CS"/>
        </w:rPr>
        <w:t xml:space="preserve">. </w:t>
      </w:r>
    </w:p>
    <w:p w:rsidR="00C24E67" w:rsidRPr="00BC7E07" w:rsidRDefault="00BC7E07" w:rsidP="003D483C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redovne</w:t>
      </w:r>
      <w:r w:rsidR="007E4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registracije</w:t>
      </w:r>
      <w:r w:rsidR="0059032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7E4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8E0A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sport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rekreaciju</w:t>
      </w:r>
      <w:r w:rsidR="003D483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7E4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celoj</w:t>
      </w:r>
      <w:r w:rsidR="007E4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7E4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E4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pažljivo</w:t>
      </w:r>
      <w:r w:rsidR="002A71F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razmotriti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registracije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2A71F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2A71F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2A71F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2A71F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31679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kao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okruženju</w:t>
      </w:r>
      <w:r w:rsidR="0031679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uz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registracije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godinu</w:t>
      </w:r>
      <w:r w:rsidR="0031679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Ovakva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racionalizovati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registraciju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baze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podataka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ovoj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konstantnom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nedostatku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dovoljnog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kadrova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lučkim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kapetanijama</w:t>
      </w:r>
      <w:r w:rsidR="0031679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ovakve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odluke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čamaca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njen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eventualni</w:t>
      </w:r>
      <w:r w:rsidR="00047D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prihode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316798" w:rsidRPr="00BC7E07">
        <w:rPr>
          <w:noProof/>
          <w:lang w:val="sr-Latn-CS"/>
        </w:rPr>
        <w:t>.</w:t>
      </w:r>
    </w:p>
    <w:p w:rsidR="00316798" w:rsidRPr="00BC7E07" w:rsidRDefault="00BC7E07" w:rsidP="00316798">
      <w:pPr>
        <w:suppressAutoHyphens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Podunavske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AP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zavidan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nautičkom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turizmu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čijem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16798" w:rsidRPr="00BC7E07">
        <w:rPr>
          <w:noProof/>
          <w:lang w:val="sr-Latn-CS"/>
        </w:rPr>
        <w:t xml:space="preserve"> 2006. </w:t>
      </w:r>
      <w:r>
        <w:rPr>
          <w:noProof/>
          <w:lang w:val="sr-Latn-CS"/>
        </w:rPr>
        <w:t>godine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urađena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marina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31679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Analizom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16798" w:rsidRPr="00BC7E07">
        <w:rPr>
          <w:noProof/>
          <w:lang w:val="sr-Latn-CS"/>
        </w:rPr>
        <w:t xml:space="preserve"> 15 </w:t>
      </w:r>
      <w:r>
        <w:rPr>
          <w:noProof/>
          <w:lang w:val="sr-Latn-CS"/>
        </w:rPr>
        <w:t>podunavskih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vojvođanskih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čak</w:t>
      </w:r>
      <w:r w:rsidR="00316798" w:rsidRPr="00BC7E07">
        <w:rPr>
          <w:noProof/>
          <w:lang w:val="sr-Latn-CS"/>
        </w:rPr>
        <w:t xml:space="preserve"> 35 </w:t>
      </w:r>
      <w:r>
        <w:rPr>
          <w:noProof/>
          <w:lang w:val="sr-Latn-CS"/>
        </w:rPr>
        <w:t>potencijalnih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makrolokacija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izgradnju</w:t>
      </w:r>
      <w:r w:rsidR="001E18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marina</w:t>
      </w:r>
      <w:r w:rsidR="001E187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1E18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čega</w:t>
      </w:r>
      <w:r w:rsidR="001E1879" w:rsidRPr="00BC7E07">
        <w:rPr>
          <w:noProof/>
          <w:lang w:val="sr-Latn-CS"/>
        </w:rPr>
        <w:t xml:space="preserve"> 13 </w:t>
      </w:r>
      <w:r>
        <w:rPr>
          <w:noProof/>
          <w:lang w:val="sr-Latn-CS"/>
        </w:rPr>
        <w:t>primarnih</w:t>
      </w:r>
      <w:r w:rsidR="001E187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devet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sekundarnih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16798" w:rsidRPr="00BC7E07">
        <w:rPr>
          <w:noProof/>
          <w:lang w:val="sr-Latn-CS"/>
        </w:rPr>
        <w:t xml:space="preserve"> 13 </w:t>
      </w:r>
      <w:r>
        <w:rPr>
          <w:noProof/>
          <w:lang w:val="sr-Latn-CS"/>
        </w:rPr>
        <w:t>tercijarnih</w:t>
      </w:r>
      <w:r w:rsidR="0031679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sedam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urađeni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detaljne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regulacije</w:t>
      </w:r>
      <w:r w:rsidR="0031679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potrebnoj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dokumentaciji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1679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nastavlja</w:t>
      </w:r>
      <w:r w:rsidR="00316798" w:rsidRPr="00BC7E07">
        <w:rPr>
          <w:noProof/>
          <w:lang w:val="sr-Latn-CS"/>
        </w:rPr>
        <w:t>.</w:t>
      </w:r>
    </w:p>
    <w:p w:rsidR="00316798" w:rsidRPr="00BC7E07" w:rsidRDefault="00BC7E07" w:rsidP="00316798">
      <w:pPr>
        <w:suppressAutoHyphens w:val="0"/>
        <w:ind w:firstLine="720"/>
        <w:jc w:val="both"/>
        <w:rPr>
          <w:noProof/>
          <w:lang w:val="sr-Latn-CS"/>
        </w:rPr>
      </w:pPr>
      <w:r>
        <w:rPr>
          <w:noProof/>
          <w:lang w:val="sr-Latn-CS" w:eastAsia="en-US"/>
        </w:rPr>
        <w:t>Pokrajinski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sekretarijat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privredu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zaključio</w:t>
      </w:r>
      <w:r w:rsidR="008E0A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Sporazum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saradnji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implementaciji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Studije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mreže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marina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Dunavu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</w:t>
      </w:r>
      <w:r w:rsidR="00316798" w:rsidRPr="00BC7E07">
        <w:rPr>
          <w:noProof/>
          <w:lang w:val="sr-Latn-CS" w:eastAsia="en-US"/>
        </w:rPr>
        <w:t xml:space="preserve"> 15 </w:t>
      </w:r>
      <w:r>
        <w:rPr>
          <w:noProof/>
          <w:lang w:val="sr-Latn-CS" w:eastAsia="en-US"/>
        </w:rPr>
        <w:t>opština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Vojvodini</w:t>
      </w:r>
      <w:r w:rsidR="00316798" w:rsidRPr="00BC7E07">
        <w:rPr>
          <w:noProof/>
          <w:lang w:val="sr-Latn-CS" w:eastAsia="en-US"/>
        </w:rPr>
        <w:t xml:space="preserve">: </w:t>
      </w:r>
      <w:r>
        <w:rPr>
          <w:noProof/>
          <w:lang w:val="sr-Latn-CS" w:eastAsia="en-US"/>
        </w:rPr>
        <w:t>Sombor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Apatin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Odžaci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Bač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Bačka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Palanka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Beočin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Bački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Petrovac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Sremski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Karlovci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Inđija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Titel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Stara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Pazova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Zrenjanin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Pančevo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Kovin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Bela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Crkva</w:t>
      </w:r>
      <w:r w:rsidR="00316798" w:rsidRPr="00BC7E07">
        <w:rPr>
          <w:noProof/>
          <w:lang w:val="sr-Latn-CS" w:eastAsia="en-US"/>
        </w:rPr>
        <w:t>.</w:t>
      </w:r>
    </w:p>
    <w:p w:rsidR="00316798" w:rsidRPr="00BC7E07" w:rsidRDefault="00BC7E07" w:rsidP="00316798">
      <w:pPr>
        <w:suppressAutoHyphens w:val="0"/>
        <w:ind w:firstLine="720"/>
        <w:jc w:val="both"/>
        <w:rPr>
          <w:noProof/>
          <w:lang w:val="sr-Latn-CS" w:eastAsia="en-US"/>
        </w:rPr>
      </w:pPr>
      <w:r>
        <w:rPr>
          <w:noProof/>
          <w:lang w:val="sr-Latn-CS" w:eastAsia="en-US"/>
        </w:rPr>
        <w:lastRenderedPageBreak/>
        <w:t>Na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više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međunarodnih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domaćih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konferencija</w:t>
      </w:r>
      <w:r w:rsidR="00F1097F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F1097F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stručnih</w:t>
      </w:r>
      <w:r w:rsidR="00F1097F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skupova</w:t>
      </w:r>
      <w:r w:rsidR="00F1097F" w:rsidRPr="00BC7E07">
        <w:rPr>
          <w:noProof/>
          <w:lang w:val="sr-Latn-CS" w:eastAsia="en-US"/>
        </w:rPr>
        <w:t>,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radi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privlačenja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inostranih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domaćih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investitora</w:t>
      </w:r>
      <w:r w:rsidR="00F1097F" w:rsidRPr="00BC7E07">
        <w:rPr>
          <w:noProof/>
          <w:lang w:val="sr-Latn-CS" w:eastAsia="en-US"/>
        </w:rPr>
        <w:t>,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prezentovana</w:t>
      </w:r>
      <w:r w:rsidR="00F1097F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F1097F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Studija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mreže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marina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Dunavu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AP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Vojvodini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kao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316798" w:rsidRPr="00BC7E07">
        <w:rPr>
          <w:noProof/>
          <w:lang w:val="sr-Latn-CS" w:eastAsia="en-US"/>
        </w:rPr>
        <w:t xml:space="preserve"> „</w:t>
      </w:r>
      <w:r>
        <w:rPr>
          <w:noProof/>
          <w:lang w:val="sr-Latn-CS" w:eastAsia="en-US"/>
        </w:rPr>
        <w:t>Projekat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razvoja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nautičkog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turizma</w:t>
      </w:r>
      <w:r w:rsidR="00316798" w:rsidRPr="00BC7E07">
        <w:rPr>
          <w:noProof/>
          <w:lang w:val="sr-Latn-CS" w:eastAsia="en-US"/>
        </w:rPr>
        <w:t xml:space="preserve">“  </w:t>
      </w:r>
      <w:r>
        <w:rPr>
          <w:noProof/>
          <w:lang w:val="sr-Latn-CS" w:eastAsia="en-US"/>
        </w:rPr>
        <w:t>koji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realizuje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partnerstvu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podunavskim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vojvođanskim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opštinama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institucijama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kompanijama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koje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se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staraju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prostornom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planiranju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vodama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šumama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zaštiti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prirode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Vojvodini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u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saradnji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nevladinom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organizacijom</w:t>
      </w:r>
      <w:r w:rsidR="00316798" w:rsidRPr="00BC7E07">
        <w:rPr>
          <w:noProof/>
          <w:lang w:val="sr-Latn-CS" w:eastAsia="en-US"/>
        </w:rPr>
        <w:t xml:space="preserve"> „</w:t>
      </w:r>
      <w:r>
        <w:rPr>
          <w:noProof/>
          <w:lang w:val="sr-Latn-CS" w:eastAsia="en-US"/>
        </w:rPr>
        <w:t>Međunarodni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naučni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forum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Dunav</w:t>
      </w:r>
      <w:r w:rsidR="00316798" w:rsidRPr="00BC7E07">
        <w:rPr>
          <w:noProof/>
          <w:lang w:val="sr-Latn-CS" w:eastAsia="en-US"/>
        </w:rPr>
        <w:t xml:space="preserve"> – </w:t>
      </w:r>
      <w:r>
        <w:rPr>
          <w:noProof/>
          <w:lang w:val="sr-Latn-CS" w:eastAsia="en-US"/>
        </w:rPr>
        <w:t>reka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saradnje</w:t>
      </w:r>
      <w:r w:rsidR="00525326" w:rsidRPr="00BC7E07">
        <w:rPr>
          <w:noProof/>
          <w:lang w:val="sr-Latn-CS" w:eastAsia="en-US"/>
        </w:rPr>
        <w:t>”</w:t>
      </w:r>
      <w:r w:rsidR="00316798" w:rsidRPr="00BC7E07">
        <w:rPr>
          <w:noProof/>
          <w:lang w:val="sr-Latn-CS" w:eastAsia="en-US"/>
        </w:rPr>
        <w:t xml:space="preserve">. </w:t>
      </w:r>
    </w:p>
    <w:p w:rsidR="00615788" w:rsidRPr="00BC7E07" w:rsidRDefault="00BC7E07" w:rsidP="00615788">
      <w:pPr>
        <w:suppressAutoHyphens w:val="0"/>
        <w:ind w:firstLine="720"/>
        <w:jc w:val="both"/>
        <w:rPr>
          <w:noProof/>
          <w:lang w:val="sr-Latn-CS" w:eastAsia="en-US"/>
        </w:rPr>
      </w:pPr>
      <w:r>
        <w:rPr>
          <w:noProof/>
          <w:lang w:val="sr-Latn-CS" w:eastAsia="en-US"/>
        </w:rPr>
        <w:t>Širenje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mreže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marina</w:t>
      </w:r>
      <w:r w:rsidR="003D483C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malih</w:t>
      </w:r>
      <w:r w:rsidR="008E0A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marina</w:t>
      </w:r>
      <w:r w:rsidR="00081CAB" w:rsidRPr="00BC7E07">
        <w:rPr>
          <w:noProof/>
          <w:lang w:val="sr-Latn-CS" w:eastAsia="en-US"/>
        </w:rPr>
        <w:t xml:space="preserve"> („</w:t>
      </w:r>
      <w:r>
        <w:rPr>
          <w:noProof/>
          <w:lang w:val="sr-Latn-CS" w:eastAsia="en-US"/>
        </w:rPr>
        <w:t>mini</w:t>
      </w:r>
      <w:r w:rsidR="00081CAB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marine</w:t>
      </w:r>
      <w:r w:rsidR="00525326" w:rsidRPr="00BC7E07">
        <w:rPr>
          <w:noProof/>
          <w:lang w:val="sr-Latn-CS" w:eastAsia="en-US"/>
        </w:rPr>
        <w:t>”</w:t>
      </w:r>
      <w:r w:rsidR="00081CAB" w:rsidRPr="00BC7E07">
        <w:rPr>
          <w:noProof/>
          <w:lang w:val="sr-Latn-CS" w:eastAsia="en-US"/>
        </w:rPr>
        <w:t>)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pristana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rekreativna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plovila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neophodna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mera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razvoj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oživljavanje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nautičke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privrede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Republici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Srbiji</w:t>
      </w:r>
      <w:r w:rsidR="008E0A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8E0A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celini</w:t>
      </w:r>
      <w:r w:rsidR="00316798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U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smislu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svega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navedenog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na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osnovu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postojećih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studija</w:t>
      </w:r>
      <w:r w:rsidR="003D483C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odnosno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urađenih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planova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detaljne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regulacije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lokalnih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samouprava</w:t>
      </w:r>
      <w:r w:rsidR="00316798" w:rsidRPr="00BC7E07">
        <w:rPr>
          <w:noProof/>
          <w:lang w:val="sr-Latn-CS" w:eastAsia="en-US"/>
        </w:rPr>
        <w:t>,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treba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podržavati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izgradnju</w:t>
      </w:r>
      <w:r w:rsidR="003D483C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marina</w:t>
      </w:r>
      <w:r w:rsidR="003D483C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malih</w:t>
      </w:r>
      <w:r w:rsidR="008E0A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marina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pristana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mestima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opštinama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koje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gravitiraju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rekama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kanalima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Republike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Srbije</w:t>
      </w:r>
      <w:r w:rsidR="00F1097F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a</w:t>
      </w:r>
      <w:r w:rsidR="008E0A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kojima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će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to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doneti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nova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radna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mesta</w:t>
      </w:r>
      <w:r w:rsidR="00DB40C3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porast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prihoda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veći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priliv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sredstava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turizma</w:t>
      </w:r>
      <w:r w:rsidR="00DB40C3" w:rsidRPr="00BC7E07">
        <w:rPr>
          <w:noProof/>
          <w:lang w:val="sr-Latn-CS" w:eastAsia="en-US"/>
        </w:rPr>
        <w:t>.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Projektovanje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marina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treba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bude</w:t>
      </w:r>
      <w:r w:rsidR="003D483C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skladu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propisima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minimalnim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tehničkim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uslovima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izgradnju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uređenje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opremanje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nautičkih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objekata</w:t>
      </w:r>
      <w:r w:rsidR="00316798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odnosno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skladu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standardima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kategorizaciju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marina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koje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propisuje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ministarstvo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nadležno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poslove</w:t>
      </w:r>
      <w:r w:rsidR="00DB40C3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turizma</w:t>
      </w:r>
      <w:r w:rsidR="003D483C" w:rsidRPr="00BC7E07">
        <w:rPr>
          <w:noProof/>
          <w:lang w:val="sr-Latn-CS" w:eastAsia="en-US"/>
        </w:rPr>
        <w:t>.</w:t>
      </w:r>
      <w:r w:rsidR="0031679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Treba</w:t>
      </w:r>
      <w:r w:rsidR="0061578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podsticati</w:t>
      </w:r>
      <w:r w:rsidR="0061578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lokalne</w:t>
      </w:r>
      <w:r w:rsidR="0061578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samouprave</w:t>
      </w:r>
      <w:r w:rsidR="0061578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koje</w:t>
      </w:r>
      <w:r w:rsidR="00E271D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su</w:t>
      </w:r>
      <w:r w:rsidR="00E271D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oslonjene</w:t>
      </w:r>
      <w:r w:rsidR="00E271D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E271D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plovne</w:t>
      </w:r>
      <w:r w:rsidR="00E271D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puteve</w:t>
      </w:r>
      <w:r w:rsidR="00E271D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</w:t>
      </w:r>
      <w:r w:rsidR="00E271D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E271D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što</w:t>
      </w:r>
      <w:r w:rsidR="00E271D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kraćem</w:t>
      </w:r>
      <w:r w:rsidR="00E271D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roku</w:t>
      </w:r>
      <w:r w:rsidR="00E271D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donesu</w:t>
      </w:r>
      <w:r w:rsidR="00E271D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odluke</w:t>
      </w:r>
      <w:r w:rsidR="0061578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</w:t>
      </w:r>
      <w:r w:rsidR="00E271D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uređenju</w:t>
      </w:r>
      <w:r w:rsidR="00E271D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priobalja</w:t>
      </w:r>
      <w:r w:rsidR="00D33C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D33C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tamo</w:t>
      </w:r>
      <w:r w:rsidR="00D33C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gde</w:t>
      </w:r>
      <w:r w:rsidR="00D33C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D33C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to</w:t>
      </w:r>
      <w:r w:rsidR="00D33C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potrebno</w:t>
      </w:r>
      <w:r w:rsidR="00D33CD2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moguće</w:t>
      </w:r>
      <w:r w:rsidR="00D33C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D33C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isplativo</w:t>
      </w:r>
      <w:r w:rsidR="00D33C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organizovati</w:t>
      </w:r>
      <w:r w:rsidR="00D33C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javni</w:t>
      </w:r>
      <w:r w:rsidR="00D33C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linijski</w:t>
      </w:r>
      <w:r w:rsidR="00D33C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</w:t>
      </w:r>
      <w:r w:rsidR="00E271DE" w:rsidRPr="00BC7E07">
        <w:rPr>
          <w:noProof/>
          <w:lang w:val="sr-Latn-CS" w:eastAsia="en-US"/>
        </w:rPr>
        <w:t>.</w:t>
      </w:r>
      <w:r w:rsidR="00615788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Dobar</w:t>
      </w:r>
      <w:r w:rsidR="00D33C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primer</w:t>
      </w:r>
      <w:r w:rsidR="00D33C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je</w:t>
      </w:r>
      <w:r w:rsidR="00D33C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planirana</w:t>
      </w:r>
      <w:r w:rsidR="00D33C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realizacija</w:t>
      </w:r>
      <w:r w:rsidR="003F78A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planova</w:t>
      </w:r>
      <w:r w:rsidR="003F78A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Grada</w:t>
      </w:r>
      <w:r w:rsidR="003F78A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Pančeva</w:t>
      </w:r>
      <w:r w:rsidR="003F78A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da</w:t>
      </w:r>
      <w:r w:rsidR="003F78A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uspostavi</w:t>
      </w:r>
      <w:r w:rsidR="00D33CD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linijski</w:t>
      </w:r>
      <w:r w:rsidR="003F78A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prevoz</w:t>
      </w:r>
      <w:r w:rsidR="003F78A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rečnim</w:t>
      </w:r>
      <w:r w:rsidR="003F78A2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putem</w:t>
      </w:r>
      <w:r w:rsidR="003F78A2" w:rsidRPr="00BC7E07">
        <w:rPr>
          <w:noProof/>
          <w:lang w:val="sr-Latn-CS" w:eastAsia="en-US"/>
        </w:rPr>
        <w:t>.</w:t>
      </w:r>
    </w:p>
    <w:p w:rsidR="00B4656A" w:rsidRPr="00BC7E07" w:rsidRDefault="00BC7E07" w:rsidP="00DB40C3">
      <w:pPr>
        <w:suppressAutoHyphens w:val="0"/>
        <w:ind w:firstLine="720"/>
        <w:jc w:val="both"/>
        <w:rPr>
          <w:noProof/>
          <w:lang w:val="sr-Latn-CS" w:eastAsia="en-US"/>
        </w:rPr>
      </w:pPr>
      <w:r>
        <w:rPr>
          <w:noProof/>
          <w:lang w:val="sr-Latn-CS" w:eastAsia="en-US"/>
        </w:rPr>
        <w:t>Prostorni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plan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područja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posebne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namene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uređenja</w:t>
      </w:r>
      <w:r w:rsidR="00B4656A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dela</w:t>
      </w:r>
      <w:r w:rsidR="00B4656A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priobalja</w:t>
      </w:r>
      <w:r w:rsidR="00B4656A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grada</w:t>
      </w:r>
      <w:r w:rsidR="00B4656A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Beograda</w:t>
      </w:r>
      <w:r w:rsidR="00B4656A" w:rsidRPr="00BC7E07">
        <w:rPr>
          <w:noProof/>
          <w:lang w:val="sr-Latn-CS" w:eastAsia="en-US"/>
        </w:rPr>
        <w:t xml:space="preserve"> – </w:t>
      </w:r>
      <w:r>
        <w:rPr>
          <w:noProof/>
          <w:lang w:val="sr-Latn-CS" w:eastAsia="en-US"/>
        </w:rPr>
        <w:t>područje</w:t>
      </w:r>
      <w:r w:rsidR="00B4656A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priobalja</w:t>
      </w:r>
      <w:r w:rsidR="00B4656A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reke</w:t>
      </w:r>
      <w:r w:rsidR="00B4656A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Save</w:t>
      </w:r>
      <w:r w:rsidR="00B4656A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čiju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osnovu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predstavlja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Master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plan</w:t>
      </w:r>
      <w:r w:rsidR="00495567" w:rsidRPr="00BC7E07">
        <w:rPr>
          <w:noProof/>
          <w:lang w:val="sr-Latn-CS" w:eastAsia="en-US"/>
        </w:rPr>
        <w:t xml:space="preserve"> „</w:t>
      </w:r>
      <w:r>
        <w:rPr>
          <w:noProof/>
          <w:lang w:val="sr-Latn-CS" w:eastAsia="en-US"/>
        </w:rPr>
        <w:t>Beograd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vodi</w:t>
      </w:r>
      <w:r w:rsidR="003F78A2" w:rsidRPr="00BC7E07">
        <w:rPr>
          <w:noProof/>
          <w:lang w:val="sr-Latn-CS" w:eastAsia="en-US"/>
        </w:rPr>
        <w:t>”</w:t>
      </w:r>
      <w:r w:rsidR="00495567" w:rsidRPr="00BC7E07">
        <w:rPr>
          <w:noProof/>
          <w:lang w:val="sr-Latn-CS" w:eastAsia="en-US"/>
        </w:rPr>
        <w:t xml:space="preserve"> </w:t>
      </w:r>
      <w:r w:rsidR="00A714F9" w:rsidRPr="00BC7E07">
        <w:rPr>
          <w:noProof/>
          <w:lang w:val="sr-Latn-CS" w:eastAsia="en-US"/>
        </w:rPr>
        <w:t xml:space="preserve">- </w:t>
      </w:r>
      <w:r>
        <w:rPr>
          <w:noProof/>
          <w:lang w:val="sr-Latn-CS" w:eastAsia="en-US"/>
        </w:rPr>
        <w:t>projekat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od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posebnog</w:t>
      </w:r>
      <w:r w:rsidR="00A714F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značaja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Republiku</w:t>
      </w:r>
      <w:r w:rsidR="009E1A09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Srbiju</w:t>
      </w:r>
      <w:r w:rsidR="00495567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u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potpunosti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afirmiše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sve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nautičke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turističke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potencijale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plovnih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puteva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Republici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Srbiji</w:t>
      </w:r>
      <w:r w:rsidR="00495567" w:rsidRPr="00BC7E07">
        <w:rPr>
          <w:noProof/>
          <w:lang w:val="sr-Latn-CS" w:eastAsia="en-US"/>
        </w:rPr>
        <w:t xml:space="preserve">. </w:t>
      </w:r>
      <w:r>
        <w:rPr>
          <w:noProof/>
          <w:lang w:val="sr-Latn-CS" w:eastAsia="en-US"/>
        </w:rPr>
        <w:t>Izmenom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dopunom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Generalnog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plana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Beograda</w:t>
      </w:r>
      <w:r w:rsidR="00495567" w:rsidRPr="00BC7E07">
        <w:rPr>
          <w:noProof/>
          <w:lang w:val="sr-Latn-CS" w:eastAsia="en-US"/>
        </w:rPr>
        <w:t xml:space="preserve"> 2021. </w:t>
      </w:r>
      <w:r>
        <w:rPr>
          <w:noProof/>
          <w:lang w:val="sr-Latn-CS" w:eastAsia="en-US"/>
        </w:rPr>
        <w:t>Republika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Srbija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stvara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uslove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za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punu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realizaciju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svojih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turističkih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potencijala</w:t>
      </w:r>
      <w:r w:rsidR="00495567" w:rsidRPr="00BC7E07">
        <w:rPr>
          <w:noProof/>
          <w:lang w:val="sr-Latn-CS" w:eastAsia="en-US"/>
        </w:rPr>
        <w:t xml:space="preserve">, </w:t>
      </w:r>
      <w:r>
        <w:rPr>
          <w:noProof/>
          <w:lang w:val="sr-Latn-CS" w:eastAsia="en-US"/>
        </w:rPr>
        <w:t>unapređenje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ekskluzivnog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rečnog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putničkog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saobraćaja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i</w:t>
      </w:r>
      <w:r w:rsidR="00495567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viši</w:t>
      </w:r>
      <w:r w:rsidR="0028703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nivo</w:t>
      </w:r>
      <w:r w:rsidR="0028703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razvoja</w:t>
      </w:r>
      <w:r w:rsidR="0028703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rekreativne</w:t>
      </w:r>
      <w:r w:rsidR="0028703E" w:rsidRPr="00BC7E07">
        <w:rPr>
          <w:noProof/>
          <w:lang w:val="sr-Latn-CS" w:eastAsia="en-US"/>
        </w:rPr>
        <w:t xml:space="preserve"> </w:t>
      </w:r>
      <w:r>
        <w:rPr>
          <w:noProof/>
          <w:lang w:val="sr-Latn-CS" w:eastAsia="en-US"/>
        </w:rPr>
        <w:t>plovidbe</w:t>
      </w:r>
      <w:r w:rsidR="0028703E" w:rsidRPr="00BC7E07">
        <w:rPr>
          <w:noProof/>
          <w:lang w:val="sr-Latn-CS" w:eastAsia="en-US"/>
        </w:rPr>
        <w:t>.</w:t>
      </w:r>
    </w:p>
    <w:p w:rsidR="00DD6B38" w:rsidRPr="00BC7E07" w:rsidRDefault="00DD6B38" w:rsidP="007154E4">
      <w:pPr>
        <w:autoSpaceDE w:val="0"/>
        <w:jc w:val="both"/>
        <w:rPr>
          <w:b/>
          <w:noProof/>
          <w:lang w:val="sr-Latn-CS"/>
        </w:rPr>
      </w:pPr>
    </w:p>
    <w:p w:rsidR="00325EF3" w:rsidRPr="00BC7E07" w:rsidRDefault="00973AEB" w:rsidP="00DB4CDB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58" w:name="_Toc396380750"/>
      <w:r w:rsidRPr="00BC7E07">
        <w:rPr>
          <w:b w:val="0"/>
          <w:noProof/>
          <w:color w:val="auto"/>
          <w:lang w:val="sr-Latn-CS"/>
        </w:rPr>
        <w:t>4</w:t>
      </w:r>
      <w:r w:rsidR="002E4C06" w:rsidRPr="00BC7E07">
        <w:rPr>
          <w:b w:val="0"/>
          <w:noProof/>
          <w:color w:val="auto"/>
          <w:lang w:val="sr-Latn-CS"/>
        </w:rPr>
        <w:t>.5</w:t>
      </w:r>
      <w:r w:rsidR="00325EF3" w:rsidRPr="00BC7E07">
        <w:rPr>
          <w:b w:val="0"/>
          <w:noProof/>
          <w:color w:val="auto"/>
          <w:lang w:val="sr-Latn-CS"/>
        </w:rPr>
        <w:t>.</w:t>
      </w:r>
      <w:r w:rsidR="00E36A77" w:rsidRPr="00BC7E07">
        <w:rPr>
          <w:b w:val="0"/>
          <w:noProof/>
          <w:color w:val="auto"/>
          <w:lang w:val="sr-Latn-CS"/>
        </w:rPr>
        <w:t xml:space="preserve"> </w:t>
      </w:r>
      <w:r w:rsidRPr="00BC7E07">
        <w:rPr>
          <w:b w:val="0"/>
          <w:noProof/>
          <w:color w:val="auto"/>
          <w:lang w:val="sr-Latn-CS"/>
        </w:rPr>
        <w:tab/>
      </w:r>
      <w:r w:rsidR="00BC7E07">
        <w:rPr>
          <w:b w:val="0"/>
          <w:noProof/>
          <w:color w:val="auto"/>
          <w:lang w:val="sr-Latn-CS"/>
        </w:rPr>
        <w:t>Vizija</w:t>
      </w:r>
      <w:r w:rsidR="00325EF3" w:rsidRPr="00BC7E07">
        <w:rPr>
          <w:b w:val="0"/>
          <w:noProof/>
          <w:color w:val="auto"/>
          <w:lang w:val="sr-Latn-CS"/>
        </w:rPr>
        <w:t xml:space="preserve">, </w:t>
      </w:r>
      <w:r w:rsidR="00BC7E07">
        <w:rPr>
          <w:b w:val="0"/>
          <w:noProof/>
          <w:color w:val="auto"/>
          <w:lang w:val="sr-Latn-CS"/>
        </w:rPr>
        <w:t>misija</w:t>
      </w:r>
      <w:r w:rsidR="00325EF3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</w:t>
      </w:r>
      <w:r w:rsidR="00325EF3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strateški</w:t>
      </w:r>
      <w:r w:rsidR="00325EF3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ciljev</w:t>
      </w:r>
      <w:bookmarkEnd w:id="58"/>
      <w:r w:rsidR="00BC7E07">
        <w:rPr>
          <w:b w:val="0"/>
          <w:noProof/>
          <w:color w:val="auto"/>
          <w:lang w:val="sr-Latn-CS"/>
        </w:rPr>
        <w:t>i</w:t>
      </w:r>
    </w:p>
    <w:p w:rsidR="00325EF3" w:rsidRPr="00BC7E07" w:rsidRDefault="00325EF3" w:rsidP="00DB4CDB">
      <w:pPr>
        <w:autoSpaceDE w:val="0"/>
        <w:jc w:val="center"/>
        <w:rPr>
          <w:noProof/>
          <w:sz w:val="22"/>
          <w:lang w:val="sr-Latn-CS"/>
        </w:rPr>
      </w:pPr>
    </w:p>
    <w:p w:rsidR="00325EF3" w:rsidRPr="00BC7E07" w:rsidRDefault="00973AEB" w:rsidP="00DB4CDB">
      <w:pPr>
        <w:pStyle w:val="Heading3"/>
        <w:jc w:val="center"/>
        <w:rPr>
          <w:b w:val="0"/>
          <w:i w:val="0"/>
          <w:noProof/>
          <w:lang w:val="sr-Latn-CS"/>
        </w:rPr>
      </w:pPr>
      <w:bookmarkStart w:id="59" w:name="_Toc396380751"/>
      <w:r w:rsidRPr="00BC7E07">
        <w:rPr>
          <w:b w:val="0"/>
          <w:i w:val="0"/>
          <w:noProof/>
          <w:lang w:val="sr-Latn-CS"/>
        </w:rPr>
        <w:t>4</w:t>
      </w:r>
      <w:r w:rsidR="002E4C06" w:rsidRPr="00BC7E07">
        <w:rPr>
          <w:b w:val="0"/>
          <w:i w:val="0"/>
          <w:noProof/>
          <w:lang w:val="sr-Latn-CS"/>
        </w:rPr>
        <w:t>.5</w:t>
      </w:r>
      <w:r w:rsidR="00325EF3" w:rsidRPr="00BC7E07">
        <w:rPr>
          <w:b w:val="0"/>
          <w:i w:val="0"/>
          <w:noProof/>
          <w:lang w:val="sr-Latn-CS"/>
        </w:rPr>
        <w:t xml:space="preserve">.1. </w:t>
      </w:r>
      <w:r w:rsidRPr="00BC7E07">
        <w:rPr>
          <w:b w:val="0"/>
          <w:i w:val="0"/>
          <w:noProof/>
          <w:lang w:val="sr-Latn-CS"/>
        </w:rPr>
        <w:tab/>
      </w:r>
      <w:r w:rsidR="00BC7E07">
        <w:rPr>
          <w:b w:val="0"/>
          <w:i w:val="0"/>
          <w:noProof/>
          <w:lang w:val="sr-Latn-CS"/>
        </w:rPr>
        <w:t>Vizij</w:t>
      </w:r>
      <w:bookmarkEnd w:id="59"/>
      <w:r w:rsidR="00BC7E07">
        <w:rPr>
          <w:b w:val="0"/>
          <w:i w:val="0"/>
          <w:noProof/>
          <w:lang w:val="sr-Latn-CS"/>
        </w:rPr>
        <w:t>a</w:t>
      </w:r>
    </w:p>
    <w:p w:rsidR="004365A6" w:rsidRPr="00BC7E07" w:rsidRDefault="004365A6" w:rsidP="007154E4">
      <w:pPr>
        <w:autoSpaceDE w:val="0"/>
        <w:jc w:val="both"/>
        <w:rPr>
          <w:noProof/>
          <w:sz w:val="22"/>
          <w:lang w:val="sr-Latn-CS"/>
        </w:rPr>
      </w:pPr>
    </w:p>
    <w:p w:rsidR="00FC1D10" w:rsidRPr="00BC7E07" w:rsidRDefault="00157EFB" w:rsidP="00157EFB">
      <w:pPr>
        <w:tabs>
          <w:tab w:val="left" w:pos="567"/>
        </w:tabs>
        <w:autoSpaceDE w:val="0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Dostizanje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evropskih</w:t>
      </w:r>
      <w:r w:rsidR="007B4AF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standarda</w:t>
      </w:r>
      <w:r w:rsidR="007B4AF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bezbedne</w:t>
      </w:r>
      <w:r w:rsidR="00FC1D1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plovidbe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7B4AF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celoj</w:t>
      </w:r>
      <w:r w:rsidR="007B4AF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mreži</w:t>
      </w:r>
      <w:r w:rsidR="007B4AF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međunarodnih</w:t>
      </w:r>
      <w:r w:rsidR="00325EF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plovnih</w:t>
      </w:r>
      <w:r w:rsidR="00325EF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puteva</w:t>
      </w:r>
      <w:r w:rsidR="00FC1D1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Republike</w:t>
      </w:r>
      <w:r w:rsidR="00FC1D1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Srbije</w:t>
      </w:r>
      <w:r w:rsidR="0073025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uz</w:t>
      </w:r>
      <w:r w:rsidR="0073025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puno</w:t>
      </w:r>
      <w:r w:rsidR="0073025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uvažavanje</w:t>
      </w:r>
      <w:r w:rsidR="0073025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ekoloških</w:t>
      </w:r>
      <w:r w:rsidR="0073025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koridora</w:t>
      </w:r>
      <w:r w:rsidR="0073025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="0073025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međunarodnog</w:t>
      </w:r>
      <w:r w:rsidR="0073025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značaja</w:t>
      </w:r>
      <w:r w:rsidR="0073025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73025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Republici</w:t>
      </w:r>
      <w:r w:rsidR="0073025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="00FC1D10" w:rsidRPr="00BC7E07">
        <w:rPr>
          <w:noProof/>
          <w:lang w:val="sr-Latn-CS"/>
        </w:rPr>
        <w:t>.</w:t>
      </w:r>
    </w:p>
    <w:p w:rsidR="00BD02D0" w:rsidRPr="00BC7E07" w:rsidRDefault="00BD02D0" w:rsidP="00BD02D0">
      <w:pPr>
        <w:tabs>
          <w:tab w:val="left" w:pos="567"/>
        </w:tabs>
        <w:autoSpaceDE w:val="0"/>
        <w:ind w:left="720"/>
        <w:jc w:val="both"/>
        <w:rPr>
          <w:noProof/>
          <w:lang w:val="sr-Latn-CS"/>
        </w:rPr>
      </w:pPr>
    </w:p>
    <w:p w:rsidR="004365A6" w:rsidRPr="00BC7E07" w:rsidRDefault="00157EFB" w:rsidP="00157EFB">
      <w:pPr>
        <w:tabs>
          <w:tab w:val="left" w:pos="567"/>
        </w:tabs>
        <w:autoSpaceDE w:val="0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Razvoj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unutrašnjeg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vodnog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saobraćaja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FC1D1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potrebe</w:t>
      </w:r>
      <w:r w:rsidR="00FC1D1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unutrašnje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plovidbe</w:t>
      </w:r>
      <w:r w:rsidR="00FC1D1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velike</w:t>
      </w:r>
      <w:r w:rsidR="00FC1D1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nosivosti</w:t>
      </w:r>
      <w:r w:rsidR="00FC1D1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rečno</w:t>
      </w:r>
      <w:r w:rsidR="00FC1D10" w:rsidRPr="00BC7E07">
        <w:rPr>
          <w:noProof/>
          <w:lang w:val="sr-Latn-CS"/>
        </w:rPr>
        <w:t>-</w:t>
      </w:r>
      <w:r w:rsidR="00BC7E07">
        <w:rPr>
          <w:noProof/>
          <w:lang w:val="sr-Latn-CS"/>
        </w:rPr>
        <w:t>morske</w:t>
      </w:r>
      <w:r w:rsidR="00FC1D1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kontejnerske</w:t>
      </w:r>
      <w:r w:rsidR="00FC1D1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</w:t>
      </w:r>
      <w:r w:rsidRPr="00BC7E07">
        <w:rPr>
          <w:noProof/>
          <w:lang w:val="sr-Latn-CS"/>
        </w:rPr>
        <w:t>.</w:t>
      </w:r>
      <w:r w:rsidR="00FC1D1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specijalizovane</w:t>
      </w:r>
      <w:r w:rsidR="00FC1D1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vrste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="004365A6" w:rsidRPr="00BC7E07">
        <w:rPr>
          <w:noProof/>
          <w:lang w:val="sr-Latn-CS"/>
        </w:rPr>
        <w:t>.</w:t>
      </w:r>
    </w:p>
    <w:p w:rsidR="00BD02D0" w:rsidRPr="00BC7E07" w:rsidRDefault="00BD02D0" w:rsidP="00BD02D0">
      <w:pPr>
        <w:tabs>
          <w:tab w:val="left" w:pos="567"/>
        </w:tabs>
        <w:autoSpaceDE w:val="0"/>
        <w:ind w:left="720"/>
        <w:jc w:val="both"/>
        <w:rPr>
          <w:noProof/>
          <w:lang w:val="sr-Latn-CS"/>
        </w:rPr>
      </w:pPr>
    </w:p>
    <w:p w:rsidR="00325EF3" w:rsidRPr="00BC7E07" w:rsidRDefault="00157EFB" w:rsidP="00157EFB">
      <w:pPr>
        <w:tabs>
          <w:tab w:val="left" w:pos="567"/>
        </w:tabs>
        <w:autoSpaceDE w:val="0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Široka</w:t>
      </w:r>
      <w:r w:rsidR="00FC1D1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upotreba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naprednih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usluga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pruža</w:t>
      </w:r>
      <w:r w:rsidR="004365A6" w:rsidRPr="00BC7E07">
        <w:rPr>
          <w:noProof/>
          <w:lang w:val="sr-Latn-CS"/>
        </w:rPr>
        <w:t xml:space="preserve"> RIS </w:t>
      </w:r>
      <w:r w:rsidR="00BC7E07">
        <w:rPr>
          <w:noProof/>
          <w:lang w:val="sr-Latn-CS"/>
        </w:rPr>
        <w:t>u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cilju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podizanja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nivoa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bezbednosti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efikasnosti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unutrašnjeg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vodnog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saobraćaja</w:t>
      </w:r>
      <w:r w:rsidR="004365A6" w:rsidRPr="00BC7E07">
        <w:rPr>
          <w:noProof/>
          <w:lang w:val="sr-Latn-CS"/>
        </w:rPr>
        <w:t>.</w:t>
      </w:r>
    </w:p>
    <w:p w:rsidR="00CC2C41" w:rsidRPr="00BC7E07" w:rsidRDefault="00CC2C41" w:rsidP="007154E4">
      <w:pPr>
        <w:autoSpaceDE w:val="0"/>
        <w:jc w:val="both"/>
        <w:rPr>
          <w:noProof/>
          <w:sz w:val="22"/>
          <w:lang w:val="sr-Latn-CS"/>
        </w:rPr>
      </w:pPr>
    </w:p>
    <w:p w:rsidR="00325EF3" w:rsidRPr="00BC7E07" w:rsidRDefault="00973AEB" w:rsidP="00E020C0">
      <w:pPr>
        <w:pStyle w:val="Heading3"/>
        <w:jc w:val="center"/>
        <w:rPr>
          <w:b w:val="0"/>
          <w:i w:val="0"/>
          <w:noProof/>
          <w:lang w:val="sr-Latn-CS"/>
        </w:rPr>
      </w:pPr>
      <w:bookmarkStart w:id="60" w:name="_Toc396380752"/>
      <w:r w:rsidRPr="00BC7E07">
        <w:rPr>
          <w:b w:val="0"/>
          <w:i w:val="0"/>
          <w:noProof/>
          <w:lang w:val="sr-Latn-CS"/>
        </w:rPr>
        <w:t>4</w:t>
      </w:r>
      <w:r w:rsidR="009B609A" w:rsidRPr="00BC7E07">
        <w:rPr>
          <w:b w:val="0"/>
          <w:i w:val="0"/>
          <w:noProof/>
          <w:lang w:val="sr-Latn-CS"/>
        </w:rPr>
        <w:t>.</w:t>
      </w:r>
      <w:r w:rsidR="002E4C06" w:rsidRPr="00BC7E07">
        <w:rPr>
          <w:b w:val="0"/>
          <w:i w:val="0"/>
          <w:noProof/>
          <w:lang w:val="sr-Latn-CS"/>
        </w:rPr>
        <w:t>5</w:t>
      </w:r>
      <w:r w:rsidR="00E36A77" w:rsidRPr="00BC7E07">
        <w:rPr>
          <w:b w:val="0"/>
          <w:i w:val="0"/>
          <w:noProof/>
          <w:lang w:val="sr-Latn-CS"/>
        </w:rPr>
        <w:t xml:space="preserve">.2. </w:t>
      </w:r>
      <w:r w:rsidRPr="00BC7E07">
        <w:rPr>
          <w:b w:val="0"/>
          <w:i w:val="0"/>
          <w:noProof/>
          <w:lang w:val="sr-Latn-CS"/>
        </w:rPr>
        <w:tab/>
      </w:r>
      <w:r w:rsidR="00BC7E07">
        <w:rPr>
          <w:b w:val="0"/>
          <w:i w:val="0"/>
          <w:noProof/>
          <w:lang w:val="sr-Latn-CS"/>
        </w:rPr>
        <w:t>Misij</w:t>
      </w:r>
      <w:bookmarkEnd w:id="60"/>
      <w:r w:rsidR="00BC7E07">
        <w:rPr>
          <w:b w:val="0"/>
          <w:i w:val="0"/>
          <w:noProof/>
          <w:lang w:val="sr-Latn-CS"/>
        </w:rPr>
        <w:t>a</w:t>
      </w:r>
    </w:p>
    <w:p w:rsidR="004365A6" w:rsidRPr="00BC7E07" w:rsidRDefault="004365A6" w:rsidP="007154E4">
      <w:pPr>
        <w:autoSpaceDE w:val="0"/>
        <w:jc w:val="both"/>
        <w:rPr>
          <w:noProof/>
          <w:sz w:val="22"/>
          <w:lang w:val="sr-Latn-CS"/>
        </w:rPr>
      </w:pPr>
    </w:p>
    <w:p w:rsidR="00325EF3" w:rsidRPr="00BC7E07" w:rsidRDefault="00E020C0" w:rsidP="00E020C0">
      <w:pPr>
        <w:tabs>
          <w:tab w:val="left" w:pos="567"/>
        </w:tabs>
        <w:autoSpaceDE w:val="0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Podizanje</w:t>
      </w:r>
      <w:r w:rsidR="00325EF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nivoa</w:t>
      </w:r>
      <w:r w:rsidR="00325EF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kvaliteta</w:t>
      </w:r>
      <w:r w:rsidR="00325EF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tehničkog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održavanja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plovnih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puteva</w:t>
      </w:r>
      <w:r w:rsidR="004365A6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te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ispunjavanje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zahteva</w:t>
      </w:r>
      <w:r w:rsidR="004365A6" w:rsidRPr="00BC7E07">
        <w:rPr>
          <w:noProof/>
          <w:lang w:val="sr-Latn-CS"/>
        </w:rPr>
        <w:t xml:space="preserve"> </w:t>
      </w:r>
      <w:r w:rsidR="00C472CB" w:rsidRPr="00BC7E07">
        <w:rPr>
          <w:noProof/>
          <w:lang w:val="sr-Latn-CS"/>
        </w:rPr>
        <w:t xml:space="preserve">AGN </w:t>
      </w:r>
      <w:r w:rsidR="00BC7E07">
        <w:rPr>
          <w:noProof/>
          <w:lang w:val="sr-Latn-CS"/>
        </w:rPr>
        <w:t>u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odnosu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gabarite</w:t>
      </w:r>
      <w:r w:rsidR="00FC1D1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propisane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svaku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kategoriju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vodnog</w:t>
      </w:r>
      <w:r w:rsidR="004365A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puta</w:t>
      </w:r>
      <w:r w:rsidR="0073025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uz</w:t>
      </w:r>
      <w:r w:rsidR="0073025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potpunu</w:t>
      </w:r>
      <w:r w:rsidR="0073025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zaštitu</w:t>
      </w:r>
      <w:r w:rsidR="0073025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ekološke</w:t>
      </w:r>
      <w:r w:rsidR="0073025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mreže</w:t>
      </w:r>
      <w:r w:rsidR="008B10B2" w:rsidRPr="00BC7E07">
        <w:rPr>
          <w:noProof/>
          <w:lang w:val="sr-Latn-CS"/>
        </w:rPr>
        <w:t>.</w:t>
      </w:r>
      <w:r w:rsidR="00730250" w:rsidRPr="00BC7E07">
        <w:rPr>
          <w:noProof/>
          <w:lang w:val="sr-Latn-CS"/>
        </w:rPr>
        <w:t xml:space="preserve"> </w:t>
      </w:r>
    </w:p>
    <w:p w:rsidR="009B609A" w:rsidRPr="00BC7E07" w:rsidRDefault="009B609A" w:rsidP="007154E4">
      <w:pPr>
        <w:autoSpaceDE w:val="0"/>
        <w:jc w:val="both"/>
        <w:rPr>
          <w:noProof/>
          <w:sz w:val="22"/>
          <w:lang w:val="sr-Latn-CS"/>
        </w:rPr>
      </w:pPr>
    </w:p>
    <w:p w:rsidR="00325EF3" w:rsidRPr="00BC7E07" w:rsidRDefault="00973AEB" w:rsidP="00047F82">
      <w:pPr>
        <w:pStyle w:val="Heading3"/>
        <w:jc w:val="center"/>
        <w:rPr>
          <w:b w:val="0"/>
          <w:i w:val="0"/>
          <w:noProof/>
          <w:lang w:val="sr-Latn-CS"/>
        </w:rPr>
      </w:pPr>
      <w:bookmarkStart w:id="61" w:name="_Toc396380753"/>
      <w:r w:rsidRPr="00BC7E07">
        <w:rPr>
          <w:b w:val="0"/>
          <w:i w:val="0"/>
          <w:noProof/>
          <w:lang w:val="sr-Latn-CS"/>
        </w:rPr>
        <w:lastRenderedPageBreak/>
        <w:t>4</w:t>
      </w:r>
      <w:r w:rsidR="00325EF3" w:rsidRPr="00BC7E07">
        <w:rPr>
          <w:b w:val="0"/>
          <w:i w:val="0"/>
          <w:noProof/>
          <w:lang w:val="sr-Latn-CS"/>
        </w:rPr>
        <w:t>.</w:t>
      </w:r>
      <w:r w:rsidR="002E4C06" w:rsidRPr="00BC7E07">
        <w:rPr>
          <w:b w:val="0"/>
          <w:i w:val="0"/>
          <w:noProof/>
          <w:lang w:val="sr-Latn-CS"/>
        </w:rPr>
        <w:t>5</w:t>
      </w:r>
      <w:r w:rsidR="00365FE6" w:rsidRPr="00BC7E07">
        <w:rPr>
          <w:b w:val="0"/>
          <w:i w:val="0"/>
          <w:noProof/>
          <w:lang w:val="sr-Latn-CS"/>
        </w:rPr>
        <w:t>.3.</w:t>
      </w:r>
      <w:r w:rsidRPr="00BC7E07">
        <w:rPr>
          <w:b w:val="0"/>
          <w:i w:val="0"/>
          <w:noProof/>
          <w:lang w:val="sr-Latn-CS"/>
        </w:rPr>
        <w:tab/>
      </w:r>
      <w:r w:rsidR="00365FE6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Strateški</w:t>
      </w:r>
      <w:r w:rsidR="00325EF3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ciljev</w:t>
      </w:r>
      <w:bookmarkEnd w:id="61"/>
      <w:r w:rsidR="00BC7E07">
        <w:rPr>
          <w:b w:val="0"/>
          <w:i w:val="0"/>
          <w:noProof/>
          <w:lang w:val="sr-Latn-CS"/>
        </w:rPr>
        <w:t>i</w:t>
      </w:r>
    </w:p>
    <w:p w:rsidR="00325EF3" w:rsidRPr="00BC7E07" w:rsidRDefault="00325EF3" w:rsidP="007154E4">
      <w:pPr>
        <w:autoSpaceDE w:val="0"/>
        <w:jc w:val="both"/>
        <w:rPr>
          <w:noProof/>
          <w:sz w:val="22"/>
          <w:lang w:val="sr-Latn-CS"/>
        </w:rPr>
      </w:pPr>
    </w:p>
    <w:p w:rsidR="000022DB" w:rsidRPr="00BC7E07" w:rsidRDefault="00047F82" w:rsidP="0012519E">
      <w:pPr>
        <w:pStyle w:val="Heading3"/>
        <w:suppressAutoHyphens w:val="0"/>
        <w:ind w:firstLine="720"/>
        <w:jc w:val="both"/>
        <w:rPr>
          <w:b w:val="0"/>
          <w:i w:val="0"/>
          <w:noProof/>
          <w:lang w:val="sr-Latn-CS"/>
        </w:rPr>
      </w:pPr>
      <w:r w:rsidRPr="00BC7E07">
        <w:rPr>
          <w:b w:val="0"/>
          <w:i w:val="0"/>
          <w:noProof/>
          <w:lang w:val="sr-Latn-CS"/>
        </w:rPr>
        <w:t xml:space="preserve">1. </w:t>
      </w:r>
      <w:r w:rsidR="00BC7E07">
        <w:rPr>
          <w:b w:val="0"/>
          <w:i w:val="0"/>
          <w:noProof/>
          <w:lang w:val="sr-Latn-CS"/>
        </w:rPr>
        <w:t>Unapređeni</w:t>
      </w:r>
      <w:r w:rsidR="000022DB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plovni</w:t>
      </w:r>
      <w:r w:rsidR="000022DB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putevi</w:t>
      </w:r>
      <w:r w:rsidR="000022DB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u</w:t>
      </w:r>
      <w:r w:rsidR="000022DB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Republici</w:t>
      </w:r>
      <w:r w:rsidR="000022DB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Srbiji</w:t>
      </w:r>
      <w:r w:rsidR="000022DB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u</w:t>
      </w:r>
      <w:r w:rsidR="000022DB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skladu</w:t>
      </w:r>
      <w:r w:rsidR="000022DB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sa</w:t>
      </w:r>
      <w:r w:rsidR="000022DB" w:rsidRPr="00BC7E07">
        <w:rPr>
          <w:b w:val="0"/>
          <w:i w:val="0"/>
          <w:noProof/>
          <w:lang w:val="sr-Latn-CS"/>
        </w:rPr>
        <w:t xml:space="preserve">  </w:t>
      </w:r>
      <w:r w:rsidR="00BC7E07">
        <w:rPr>
          <w:b w:val="0"/>
          <w:i w:val="0"/>
          <w:noProof/>
          <w:lang w:val="sr-Latn-CS"/>
        </w:rPr>
        <w:t>novom</w:t>
      </w:r>
      <w:r w:rsidR="000022DB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infrastrukturnom</w:t>
      </w:r>
      <w:r w:rsidR="000022DB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politikom</w:t>
      </w:r>
      <w:r w:rsidR="000022DB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EU</w:t>
      </w:r>
      <w:r w:rsidR="000022DB" w:rsidRPr="00BC7E07">
        <w:rPr>
          <w:b w:val="0"/>
          <w:i w:val="0"/>
          <w:noProof/>
          <w:lang w:val="sr-Latn-CS"/>
        </w:rPr>
        <w:t xml:space="preserve">, TEN-T </w:t>
      </w:r>
      <w:r w:rsidR="00BC7E07">
        <w:rPr>
          <w:b w:val="0"/>
          <w:i w:val="0"/>
          <w:noProof/>
          <w:lang w:val="sr-Latn-CS"/>
        </w:rPr>
        <w:t>mrežom</w:t>
      </w:r>
      <w:r w:rsidR="000022DB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i</w:t>
      </w:r>
      <w:r w:rsidR="000022DB" w:rsidRPr="00BC7E07">
        <w:rPr>
          <w:b w:val="0"/>
          <w:i w:val="0"/>
          <w:noProof/>
          <w:lang w:val="sr-Latn-CS"/>
        </w:rPr>
        <w:t> </w:t>
      </w:r>
      <w:r w:rsidR="00C472CB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A</w:t>
      </w:r>
      <w:r w:rsidR="00C472CB" w:rsidRPr="00BC7E07">
        <w:rPr>
          <w:b w:val="0"/>
          <w:i w:val="0"/>
          <w:noProof/>
          <w:lang w:val="sr-Latn-CS"/>
        </w:rPr>
        <w:t>GN</w:t>
      </w:r>
      <w:r w:rsidR="00BD02D0" w:rsidRPr="00BC7E07">
        <w:rPr>
          <w:b w:val="0"/>
          <w:i w:val="0"/>
          <w:noProof/>
          <w:lang w:val="sr-Latn-CS"/>
        </w:rPr>
        <w:t>.</w:t>
      </w:r>
      <w:r w:rsidR="000022DB" w:rsidRPr="00BC7E07">
        <w:rPr>
          <w:b w:val="0"/>
          <w:i w:val="0"/>
          <w:noProof/>
          <w:lang w:val="sr-Latn-CS"/>
        </w:rPr>
        <w:t xml:space="preserve"> </w:t>
      </w:r>
    </w:p>
    <w:p w:rsidR="000022DB" w:rsidRPr="00BC7E07" w:rsidRDefault="00047F82" w:rsidP="0012519E">
      <w:pPr>
        <w:suppressAutoHyphens w:val="0"/>
        <w:autoSpaceDE w:val="0"/>
        <w:ind w:firstLine="720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2. </w:t>
      </w:r>
      <w:r w:rsidR="00BC7E07">
        <w:rPr>
          <w:noProof/>
          <w:lang w:val="sr-Latn-CS"/>
        </w:rPr>
        <w:t>Pouzdan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sistem</w:t>
      </w:r>
      <w:r w:rsidR="00F1030B" w:rsidRPr="00BC7E07">
        <w:rPr>
          <w:noProof/>
          <w:lang w:val="sr-Latn-CS"/>
        </w:rPr>
        <w:t xml:space="preserve"> </w:t>
      </w:r>
      <w:r w:rsidR="000022DB" w:rsidRPr="00BC7E07">
        <w:rPr>
          <w:noProof/>
          <w:lang w:val="sr-Latn-CS"/>
        </w:rPr>
        <w:t xml:space="preserve">RIS, </w:t>
      </w:r>
      <w:r w:rsidR="00BC7E07">
        <w:rPr>
          <w:noProof/>
          <w:lang w:val="sr-Latn-CS"/>
        </w:rPr>
        <w:t>sa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obezbeđenom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finansijskom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podrškom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tehničko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održavanje</w:t>
      </w:r>
      <w:r w:rsidR="000022DB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skladu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rešenjima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nudi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savremena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komunikaciona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tehnologija</w:t>
      </w:r>
      <w:r w:rsidR="00BD02D0" w:rsidRPr="00BC7E07">
        <w:rPr>
          <w:noProof/>
          <w:lang w:val="sr-Latn-CS"/>
        </w:rPr>
        <w:t>.</w:t>
      </w:r>
    </w:p>
    <w:p w:rsidR="008B10B2" w:rsidRPr="00BC7E07" w:rsidRDefault="00047F82" w:rsidP="0012519E">
      <w:pPr>
        <w:suppressAutoHyphens w:val="0"/>
        <w:autoSpaceDE w:val="0"/>
        <w:ind w:firstLine="720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3. </w:t>
      </w:r>
      <w:r w:rsidR="00BC7E07">
        <w:rPr>
          <w:noProof/>
          <w:lang w:val="sr-Latn-CS"/>
        </w:rPr>
        <w:t>Prepoznate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pogodnosti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rečnih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kanalisanih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vodotokova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promociji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razvoju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rekreativne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nautike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Republici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="000022DB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kako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stanovišta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razvoja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turizma</w:t>
      </w:r>
      <w:r w:rsidR="000022DB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tako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stanovišta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širenja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zajedništva</w:t>
      </w:r>
      <w:r w:rsidR="000022DB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kulture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ekološke</w:t>
      </w:r>
      <w:r w:rsidR="000022D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svesti</w:t>
      </w:r>
      <w:r w:rsidR="008B10B2" w:rsidRPr="00BC7E07">
        <w:rPr>
          <w:noProof/>
          <w:lang w:val="sr-Latn-CS"/>
        </w:rPr>
        <w:t>.</w:t>
      </w:r>
    </w:p>
    <w:p w:rsidR="000022DB" w:rsidRPr="00BC7E07" w:rsidRDefault="007153D3" w:rsidP="0012519E">
      <w:pPr>
        <w:suppressAutoHyphens w:val="0"/>
        <w:autoSpaceDE w:val="0"/>
        <w:ind w:firstLine="720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4. </w:t>
      </w:r>
      <w:r w:rsidR="00BC7E07">
        <w:rPr>
          <w:noProof/>
          <w:lang w:val="sr-Latn-CS"/>
        </w:rPr>
        <w:t>Uređena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baza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podataka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registrovanih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plovila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sport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rekreaciju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teritoriji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Republike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Srbije</w:t>
      </w:r>
      <w:r w:rsidR="008B10B2" w:rsidRPr="00BC7E07">
        <w:rPr>
          <w:noProof/>
          <w:lang w:val="sr-Latn-CS"/>
        </w:rPr>
        <w:t xml:space="preserve">. </w:t>
      </w:r>
    </w:p>
    <w:p w:rsidR="00730250" w:rsidRPr="00BC7E07" w:rsidRDefault="007153D3" w:rsidP="0012519E">
      <w:pPr>
        <w:suppressAutoHyphens w:val="0"/>
        <w:autoSpaceDE w:val="0"/>
        <w:ind w:firstLine="720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>5.</w:t>
      </w:r>
      <w:r w:rsidR="0072406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Očuvanje</w:t>
      </w:r>
      <w:r w:rsidR="0073025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povoljnog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stanja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ekološki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značajnih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područja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unapređivanje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narušenog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stanja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delova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ekološke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mreže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koju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čine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ekološki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značajna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područja</w:t>
      </w:r>
      <w:r w:rsidR="008B10B2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ekološki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koridori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međunarodnog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značaja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zaštitne</w:t>
      </w:r>
      <w:r w:rsidR="008B10B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zone</w:t>
      </w:r>
      <w:r w:rsidR="002F4DB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2F4DB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Republici</w:t>
      </w:r>
      <w:r w:rsidR="00B50D1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="008B10B2" w:rsidRPr="00BC7E07">
        <w:rPr>
          <w:noProof/>
          <w:lang w:val="sr-Latn-CS"/>
        </w:rPr>
        <w:t xml:space="preserve">. </w:t>
      </w:r>
      <w:r w:rsidR="008B10B2" w:rsidRPr="00BC7E07">
        <w:rPr>
          <w:noProof/>
          <w:lang w:val="sr-Latn-CS"/>
        </w:rPr>
        <w:tab/>
      </w:r>
    </w:p>
    <w:p w:rsidR="0024556D" w:rsidRPr="00BC7E07" w:rsidRDefault="0024556D" w:rsidP="0024556D">
      <w:pPr>
        <w:suppressAutoHyphens w:val="0"/>
        <w:autoSpaceDE w:val="0"/>
        <w:jc w:val="both"/>
        <w:rPr>
          <w:noProof/>
          <w:lang w:val="sr-Latn-CS"/>
        </w:rPr>
      </w:pPr>
    </w:p>
    <w:p w:rsidR="0024556D" w:rsidRPr="00BC7E07" w:rsidRDefault="0024556D" w:rsidP="00C66DE6">
      <w:pPr>
        <w:suppressAutoHyphens w:val="0"/>
        <w:autoSpaceDE w:val="0"/>
        <w:jc w:val="center"/>
        <w:rPr>
          <w:noProof/>
          <w:lang w:val="sr-Latn-CS"/>
        </w:rPr>
      </w:pPr>
      <w:r w:rsidRPr="00BC7E07">
        <w:rPr>
          <w:noProof/>
          <w:lang w:val="sr-Latn-CS"/>
        </w:rPr>
        <w:t>4.5.4.</w:t>
      </w: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Mere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ostvarenje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ciljeva</w:t>
      </w:r>
    </w:p>
    <w:p w:rsidR="008B6A5A" w:rsidRPr="00BC7E07" w:rsidRDefault="008B6A5A" w:rsidP="007154E4">
      <w:pPr>
        <w:ind w:firstLine="737"/>
        <w:jc w:val="both"/>
        <w:rPr>
          <w:noProof/>
          <w:lang w:val="sr-Latn-CS"/>
        </w:rPr>
      </w:pP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Cilj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2025.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bezbedniji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pouzdaniji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poštovanje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projektovanju</w:t>
      </w:r>
      <w:r w:rsidR="005E48EF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ostvarljiv</w:t>
      </w:r>
      <w:r w:rsidR="005E48E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realan</w:t>
      </w:r>
      <w:r w:rsidR="00691776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Održavanje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zasniva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prihvaćenim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bilateralnim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usmeravaju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Uslovi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Tisi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preuzetim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obavezama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integrisati</w:t>
      </w:r>
      <w:r w:rsidR="009747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747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sveobuhvatna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povezala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TEN-T </w:t>
      </w:r>
      <w:r>
        <w:rPr>
          <w:noProof/>
          <w:lang w:val="sr-Latn-CS"/>
        </w:rPr>
        <w:t>Koridorom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Rajna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Realizacijom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hidrotehničkih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kritičnim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Bačke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Palanke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eliminisaće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identifikovana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uska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grla</w:t>
      </w:r>
      <w:r w:rsidR="00DD6B38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postići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značajno</w:t>
      </w:r>
      <w:r w:rsidR="00DD6B38" w:rsidRPr="00BC7E07">
        <w:rPr>
          <w:noProof/>
          <w:lang w:val="sr-Latn-CS"/>
        </w:rPr>
        <w:t> </w:t>
      </w:r>
      <w:r>
        <w:rPr>
          <w:bCs/>
          <w:noProof/>
          <w:lang w:val="sr-Latn-CS"/>
        </w:rPr>
        <w:t>unapređenje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bezbednosti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plovidbe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ovom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delu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međunarodne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reke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uz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dalje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redovno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održavanje</w:t>
      </w:r>
      <w:r w:rsidR="00DD6B38" w:rsidRPr="00BC7E07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stvoriti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preduslov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korišćenje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punog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potencijala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srpskog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dela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Dunava</w:t>
      </w:r>
      <w:r w:rsidR="00DD6B38" w:rsidRPr="00BC7E07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odnosno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njegovu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punu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integraciju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Rajna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kraja</w:t>
      </w:r>
      <w:r w:rsidR="00DD6B38" w:rsidRPr="00BC7E07">
        <w:rPr>
          <w:noProof/>
          <w:lang w:val="sr-Latn-CS"/>
        </w:rPr>
        <w:t xml:space="preserve"> 2017</w:t>
      </w:r>
      <w:r w:rsidR="00691776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godine</w:t>
      </w:r>
      <w:r w:rsidR="00691776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Paralelno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DD6B38" w:rsidRPr="00BC7E07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sa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istim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ciljem</w:t>
      </w:r>
      <w:r w:rsidR="00DD6B38" w:rsidRPr="00BC7E07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neophodno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je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što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započeti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aktivnostima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uklanjanju</w:t>
      </w:r>
      <w:r w:rsidR="00DD6B38" w:rsidRPr="00BC7E07">
        <w:rPr>
          <w:bCs/>
          <w:noProof/>
          <w:lang w:val="sr-Latn-CS"/>
        </w:rPr>
        <w:t xml:space="preserve"> „</w:t>
      </w:r>
      <w:r>
        <w:rPr>
          <w:bCs/>
          <w:noProof/>
          <w:lang w:val="sr-Latn-CS"/>
        </w:rPr>
        <w:t>uskih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grla</w:t>
      </w:r>
      <w:r w:rsidR="00DD6B38" w:rsidRPr="00BC7E07">
        <w:rPr>
          <w:noProof/>
          <w:lang w:val="sr-Latn-CS"/>
        </w:rPr>
        <w:t>”</w:t>
      </w:r>
      <w:r w:rsidR="00DD6B38" w:rsidRPr="00BC7E07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preostalih</w:t>
      </w:r>
      <w:r w:rsidR="00DD6B38" w:rsidRPr="00BC7E07">
        <w:rPr>
          <w:noProof/>
          <w:lang w:val="sr-Latn-CS"/>
        </w:rPr>
        <w:t xml:space="preserve"> 17 </w:t>
      </w:r>
      <w:r>
        <w:rPr>
          <w:noProof/>
          <w:lang w:val="sr-Latn-CS"/>
        </w:rPr>
        <w:t>kritičnih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granicu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Hrvatskom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pozitivna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dokazane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metode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inovativnih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opšte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prihvatljivih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minimalni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integrisan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početka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DD6B38" w:rsidRPr="00BC7E07">
        <w:rPr>
          <w:noProof/>
          <w:lang w:val="sr-Latn-CS"/>
        </w:rPr>
        <w:t xml:space="preserve">). </w:t>
      </w:r>
      <w:r>
        <w:rPr>
          <w:noProof/>
          <w:lang w:val="sr-Latn-CS"/>
        </w:rPr>
        <w:t>Nerešeno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Hrvatske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uticati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dinamiku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eliminisanja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uskih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grla</w:t>
      </w:r>
      <w:r w:rsidR="00DD6B38" w:rsidRPr="00BC7E07">
        <w:rPr>
          <w:noProof/>
          <w:lang w:val="sr-Latn-CS"/>
        </w:rPr>
        <w:t xml:space="preserve">”.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neophodno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odrediti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kritične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uslovljeni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granice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Poštovanje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Deklaracije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njegovim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pritokama</w:t>
      </w:r>
      <w:r w:rsidR="00DD6B38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tzv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Luksemburške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deklaracije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protiče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planovima</w:t>
      </w:r>
      <w:r w:rsidR="009B609A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Međunarodni</w:t>
      </w:r>
      <w:r w:rsidR="009747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postaje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</w:t>
      </w:r>
      <w:r w:rsidR="009747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747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9747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691776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Koristeći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potvrđena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započetim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uklanjanje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uskih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grla</w:t>
      </w:r>
      <w:r w:rsidR="00DD6B38" w:rsidRPr="00BC7E07">
        <w:rPr>
          <w:noProof/>
          <w:lang w:val="sr-Latn-CS"/>
        </w:rPr>
        <w:t xml:space="preserve">”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Savom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ostvarilo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pouzdano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sliva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Rajna</w:t>
      </w:r>
      <w:r w:rsidR="00DD6B38" w:rsidRPr="00BC7E07">
        <w:rPr>
          <w:noProof/>
          <w:lang w:val="sr-Latn-CS"/>
        </w:rPr>
        <w:t xml:space="preserve"> - 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evropskih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691776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onome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Tisa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ponuditi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podjednak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režimom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DD6B38" w:rsidRPr="00BC7E07">
        <w:rPr>
          <w:noProof/>
          <w:lang w:val="sr-Latn-CS"/>
        </w:rPr>
        <w:t xml:space="preserve"> 2015-2025.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zahtevanu</w:t>
      </w:r>
      <w:r w:rsidR="00DD6B38" w:rsidRPr="00BC7E07">
        <w:rPr>
          <w:noProof/>
          <w:lang w:val="sr-Latn-CS"/>
        </w:rPr>
        <w:t xml:space="preserve"> V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C472C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C472C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C472C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C472C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472C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C472CB" w:rsidRPr="00BC7E07">
        <w:rPr>
          <w:noProof/>
          <w:lang w:val="sr-Latn-CS"/>
        </w:rPr>
        <w:t>GN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čitavom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dokazanu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bagerovanja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radi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optimizacije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neophodno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gde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opravdano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usmeravati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komercijalnu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eksploataciju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nanosa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bagerovanje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putu</w:t>
      </w:r>
      <w:r w:rsidR="00DD6B38" w:rsidRPr="00BC7E07">
        <w:rPr>
          <w:noProof/>
          <w:lang w:val="sr-Latn-CS"/>
        </w:rPr>
        <w:t>.</w:t>
      </w:r>
    </w:p>
    <w:p w:rsidR="00333C4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Unapređenje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uvažavanje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principa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Ekološke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koridore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B50D1D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plovne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obalskim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pojasom</w:t>
      </w:r>
      <w:r w:rsidR="002F4DB3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Dunav</w:t>
      </w:r>
      <w:r w:rsidR="002F4DB3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Sava</w:t>
      </w:r>
      <w:r w:rsidR="00333C4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Tisa</w:t>
      </w:r>
      <w:r w:rsidR="00333C4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Drina</w:t>
      </w:r>
      <w:r w:rsidR="00333C4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Velika</w:t>
      </w:r>
      <w:r w:rsidR="00333C4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Morava</w:t>
      </w:r>
      <w:r w:rsidR="00333C48" w:rsidRPr="00BC7E07">
        <w:rPr>
          <w:noProof/>
          <w:lang w:val="sr-Latn-CS"/>
        </w:rPr>
        <w:t>.</w:t>
      </w:r>
      <w:r w:rsidR="002F4DB3" w:rsidRPr="00BC7E07">
        <w:rPr>
          <w:noProof/>
          <w:lang w:val="sr-Latn-CS"/>
        </w:rPr>
        <w:t xml:space="preserve"> </w:t>
      </w:r>
    </w:p>
    <w:p w:rsidR="008B10B2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Planiranje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B10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8B10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istovremeno</w:t>
      </w:r>
      <w:r w:rsidR="008B10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10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8B10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</w:t>
      </w:r>
      <w:r w:rsidR="008B10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značajnih</w:t>
      </w:r>
      <w:r w:rsidR="008B10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8B10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8B10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obuhvataju</w:t>
      </w:r>
      <w:r w:rsidR="008B10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prostorne</w:t>
      </w:r>
      <w:r w:rsidR="008B10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celine</w:t>
      </w:r>
      <w:r w:rsidR="008B10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B10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8B10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B10B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32681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prioritetnim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ciljem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biodiverziteta</w:t>
      </w:r>
      <w:r w:rsidR="0032681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uključujući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proglašenja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strateškim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dokumentima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32681E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Ekološka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obuhvataju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očuvanje</w:t>
      </w:r>
      <w:r w:rsidR="001D3C5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Emerlad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identifikovana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268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Konvencije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očuvanju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divlje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flore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faune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staništa</w:t>
      </w:r>
      <w:r w:rsidR="002F4DB3" w:rsidRPr="00BC7E07">
        <w:rPr>
          <w:noProof/>
          <w:lang w:val="sr-Latn-CS"/>
        </w:rPr>
        <w:t xml:space="preserve"> </w:t>
      </w:r>
      <w:r w:rsidR="001D3C57" w:rsidRPr="00BC7E07">
        <w:rPr>
          <w:noProof/>
          <w:lang w:val="sr-Latn-CS"/>
        </w:rPr>
        <w:t xml:space="preserve">- </w:t>
      </w:r>
      <w:r>
        <w:rPr>
          <w:noProof/>
          <w:lang w:val="sr-Latn-CS"/>
        </w:rPr>
        <w:t>Bernske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konvencije</w:t>
      </w:r>
      <w:r w:rsidR="001D3C5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nalaze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listi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Konvencije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vlažnim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staništima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1D3C57" w:rsidRPr="00BC7E07">
        <w:rPr>
          <w:noProof/>
          <w:lang w:val="sr-Latn-CS"/>
        </w:rPr>
        <w:t xml:space="preserve"> – </w:t>
      </w:r>
      <w:r>
        <w:rPr>
          <w:noProof/>
          <w:lang w:val="sr-Latn-CS"/>
        </w:rPr>
        <w:t>Ramsarska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D3C57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Pri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projektovanju</w:t>
      </w:r>
      <w:r w:rsidR="001D3C5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treba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identifikaciju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značajnih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ptice</w:t>
      </w:r>
      <w:r w:rsidR="001D3C57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IBA</w:t>
      </w:r>
      <w:r w:rsidR="001D3C57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biljke</w:t>
      </w:r>
      <w:r w:rsidR="001D3C57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IPA</w:t>
      </w:r>
      <w:r w:rsidR="001D3C57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dnevne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leptire</w:t>
      </w:r>
      <w:r w:rsidR="001D3C57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PBA</w:t>
      </w:r>
      <w:r w:rsidR="001D3C57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kao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pogranična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utvrđena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prostornim</w:t>
      </w:r>
      <w:r w:rsidR="001D3C5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planovima</w:t>
      </w:r>
      <w:r w:rsidR="001D3C57" w:rsidRPr="00BC7E07">
        <w:rPr>
          <w:noProof/>
          <w:lang w:val="sr-Latn-CS"/>
        </w:rPr>
        <w:t>.</w:t>
      </w:r>
    </w:p>
    <w:p w:rsidR="002F4DB3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Zaštita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ekološke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značajna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2F4DB3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ekološki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koridori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zaštitne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zone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5F8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5F88" w:rsidRPr="00BC7E07">
        <w:rPr>
          <w:noProof/>
          <w:lang w:val="sr-Latn-CS"/>
        </w:rPr>
        <w:t>,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DD5F8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sprovođenjem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propisanih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2F4D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biološke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predeone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raznovrsnosti</w:t>
      </w:r>
      <w:r w:rsidR="00B50D1D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održivog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obnavljanja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dobara</w:t>
      </w:r>
      <w:r w:rsidR="00DD5F88" w:rsidRPr="00BC7E07">
        <w:rPr>
          <w:noProof/>
          <w:lang w:val="sr-Latn-CS"/>
        </w:rPr>
        <w:t>.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50D1D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tipova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staništa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divljih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DD5F8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5F8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5F8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prirode</w:t>
      </w:r>
      <w:r w:rsidR="00B50D1D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5F8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aktima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proglašenju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zaštićenih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ugovorima</w:t>
      </w:r>
      <w:r w:rsidR="00B50D1D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ekološke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50D1D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metode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B50D1D" w:rsidRPr="00BC7E07">
        <w:rPr>
          <w:noProof/>
          <w:lang w:val="sr-Latn-CS"/>
        </w:rPr>
        <w:t>-</w:t>
      </w:r>
      <w:r>
        <w:rPr>
          <w:noProof/>
          <w:lang w:val="sr-Latn-CS"/>
        </w:rPr>
        <w:t>tehnološka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ciljem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očuvanja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povoljnog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značajnih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unapređivanja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narušenog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ekološke</w:t>
      </w:r>
      <w:r w:rsidR="00B50D1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B50D1D" w:rsidRPr="00BC7E07">
        <w:rPr>
          <w:noProof/>
          <w:lang w:val="sr-Latn-CS"/>
        </w:rPr>
        <w:t xml:space="preserve">. </w:t>
      </w:r>
      <w:r w:rsidR="002F4DB3" w:rsidRPr="00BC7E07">
        <w:rPr>
          <w:noProof/>
          <w:lang w:val="sr-Latn-CS"/>
        </w:rPr>
        <w:t xml:space="preserve"> </w:t>
      </w:r>
    </w:p>
    <w:p w:rsidR="0092447D" w:rsidRPr="00BC7E07" w:rsidRDefault="00BC7E07" w:rsidP="004925A7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pojave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leda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vanrednim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okolnostima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4925A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4925A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bazenskih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zimovnici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skloništa</w:t>
      </w:r>
      <w:r w:rsidR="004925A7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zimovnika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materijalna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4925A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imajući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ekonomsku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situaciju</w:t>
      </w:r>
      <w:r w:rsidR="004925A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kratkom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roku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propisati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ispunjavaju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zimovnici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pojave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leda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vanrednim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okolnostima</w:t>
      </w:r>
      <w:r w:rsidR="004925A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dosadašnje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D4581" w:rsidRPr="00BC7E07">
        <w:rPr>
          <w:noProof/>
          <w:lang w:val="sr-Latn-CS"/>
        </w:rPr>
        <w:t xml:space="preserve"> 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problema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vezanih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zaštitu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leda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postojećim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zimovnicima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skloništima</w:t>
      </w:r>
      <w:r w:rsidR="004925A7" w:rsidRPr="00BC7E07">
        <w:rPr>
          <w:noProof/>
          <w:lang w:val="sr-Latn-CS"/>
        </w:rPr>
        <w:t>.</w:t>
      </w:r>
      <w:r w:rsidR="0070060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70060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70060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intenzivnije</w:t>
      </w:r>
      <w:r w:rsidR="0070060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ulaganje</w:t>
      </w:r>
      <w:r w:rsidR="0070060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0060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pripremu</w:t>
      </w:r>
      <w:r w:rsidR="0070060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70060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opremanje</w:t>
      </w:r>
      <w:r w:rsidR="0070060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zimovnika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privremenih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skloništa</w:t>
      </w:r>
      <w:r w:rsidR="00DC3CF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smeštaj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transportuju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opasne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terete</w:t>
      </w:r>
      <w:r w:rsidR="00DC3CF0" w:rsidRPr="00BC7E07">
        <w:rPr>
          <w:noProof/>
          <w:lang w:val="sr-Latn-CS"/>
        </w:rPr>
        <w:t xml:space="preserve">. </w:t>
      </w:r>
    </w:p>
    <w:p w:rsidR="004925A7" w:rsidRPr="00BC7E07" w:rsidRDefault="00BC7E07" w:rsidP="004925A7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izrazito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loše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stanje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ledolomaca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ukupnoj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gustoj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mreži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C3CF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uzimajući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učestalo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nepredviđene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klimatske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pojave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šireg</w:t>
      </w:r>
      <w:r w:rsidR="00DB560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DC3CF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novim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modernizacije</w:t>
      </w:r>
      <w:r w:rsidR="00DB560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tehničke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ledolomaca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DC3CF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92447D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Neophodna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redovna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procena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rizika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elementarnih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nepogoda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jedinstvenog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2447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spasavanja</w:t>
      </w:r>
      <w:r w:rsidR="0092447D" w:rsidRPr="00BC7E07">
        <w:rPr>
          <w:noProof/>
          <w:lang w:val="sr-Latn-CS"/>
        </w:rPr>
        <w:t>.</w:t>
      </w:r>
    </w:p>
    <w:p w:rsidR="004925A7" w:rsidRPr="00BC7E07" w:rsidRDefault="00BC7E07" w:rsidP="004925A7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Dodatno</w:t>
      </w:r>
      <w:r w:rsidR="0038075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pojave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leda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vanrednim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okolnostima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formiranju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odgovarajućih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zimskih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skloništa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delovima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rečnog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povoljnom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konfiguracijom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obale</w:t>
      </w:r>
      <w:r w:rsidR="008D4581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iskorišćenju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pristanišnih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bazena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DTD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D458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zimskog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neiskorišćeni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infrastrukturni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objekti</w:t>
      </w:r>
      <w:r w:rsidR="004925A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pristanišnih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bazena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lokacijama</w:t>
      </w:r>
      <w:r w:rsidR="004925A7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ovakva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oslonile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poput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Austrije</w:t>
      </w:r>
      <w:r w:rsidR="004925A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Nemačke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Slovačke</w:t>
      </w:r>
      <w:r w:rsidR="004925A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koje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1288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sklanjanje</w:t>
      </w:r>
      <w:r w:rsidR="00C1288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1288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leda</w:t>
      </w:r>
      <w:r w:rsidR="00C1288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C1288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1288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</w:t>
      </w:r>
      <w:r w:rsidR="00C12880" w:rsidRPr="00BC7E07">
        <w:rPr>
          <w:noProof/>
          <w:lang w:val="sr-Latn-CS"/>
        </w:rPr>
        <w:t>a</w:t>
      </w:r>
      <w:r>
        <w:rPr>
          <w:noProof/>
          <w:lang w:val="sr-Latn-CS"/>
        </w:rPr>
        <w:t>nih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isključivo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pristanišne</w:t>
      </w:r>
      <w:r w:rsidR="004925A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bazene</w:t>
      </w:r>
      <w:r w:rsidR="004925A7" w:rsidRPr="00BC7E07">
        <w:rPr>
          <w:noProof/>
          <w:lang w:val="sr-Latn-CS"/>
        </w:rPr>
        <w:t>.</w:t>
      </w:r>
    </w:p>
    <w:p w:rsidR="004925A7" w:rsidRPr="00BC7E07" w:rsidRDefault="004925A7" w:rsidP="00C12880">
      <w:pPr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Postojeća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sidrišta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putevima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većinom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nalaze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sastavu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pristaništa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područja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graničnih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prelaza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lokacijama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ušle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upotrebu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zbog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nautičke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potrebe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dosadašnjoj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praksi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pokazale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povoljne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sidrenje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plovila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Navedena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sidrišta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prethodnom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periodu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nisu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prošla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propisanu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zakonsku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proceduru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zvaničnog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određivanja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narednom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periodu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neophodno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pristupiti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sistematizovanju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lokacija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postojećih</w:t>
      </w:r>
      <w:r w:rsidR="00C1288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sidrišta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dodavanju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novih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mestima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postoji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potreba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usklađivanju</w:t>
      </w:r>
      <w:r w:rsidR="006726D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6726D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novim</w:t>
      </w:r>
      <w:r w:rsidR="006726D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odredbama</w:t>
      </w:r>
      <w:r w:rsidR="006726D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ADN</w:t>
      </w:r>
      <w:r w:rsidR="006726DD" w:rsidRPr="00BC7E07">
        <w:rPr>
          <w:noProof/>
          <w:lang w:val="sr-Latn-CS"/>
        </w:rPr>
        <w:t>,</w:t>
      </w:r>
      <w:r w:rsidR="00C1288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sprovođenju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procedure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njihovog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proglašavanja</w:t>
      </w:r>
      <w:r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Radi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69177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infrastrukturnom</w:t>
      </w:r>
      <w:r w:rsidR="00567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politikom</w:t>
      </w:r>
      <w:r w:rsidR="00567C8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istovremeno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DD6B38" w:rsidRPr="00BC7E07">
        <w:rPr>
          <w:noProof/>
          <w:lang w:val="sr-Latn-CS"/>
        </w:rPr>
        <w:t>.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69177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pažljivo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planirati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finansiranjem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336547" w:rsidRPr="00BC7E07">
        <w:rPr>
          <w:noProof/>
          <w:lang w:val="sr-Latn-CS"/>
        </w:rPr>
        <w:t>,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tehničkog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69177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45697" w:rsidRPr="00BC7E07">
        <w:rPr>
          <w:noProof/>
          <w:lang w:val="sr-Latn-CS"/>
        </w:rPr>
        <w:t>.</w:t>
      </w:r>
    </w:p>
    <w:p w:rsidR="00545697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projektima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voditi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ostacima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starih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prošlosti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ovim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radovima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oštećeni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uništeni</w:t>
      </w:r>
      <w:r w:rsidR="0054569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izmeštanja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predstavljanje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istorijske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545697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dobro</w:t>
      </w:r>
      <w:r w:rsidR="00545697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Hidrotehnički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bagerski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radovi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izvoditi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prijavljivanja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pojavljuju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mestima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prethodnom</w:t>
      </w:r>
      <w:r w:rsidR="0054569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zaštitom</w:t>
      </w:r>
      <w:r w:rsidR="00545697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2010.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2020.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kompleksnog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doline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Morave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lastRenderedPageBreak/>
        <w:t>čime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gradovi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C615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centralnom</w:t>
      </w:r>
      <w:r w:rsidR="006C615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izašli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Takva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ideja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vizionarska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budućnost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545697">
      <w:pPr>
        <w:autoSpaceDE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grupi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sedam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Beloj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knjizi</w:t>
      </w:r>
      <w:r w:rsidR="00DD6B38" w:rsidRPr="00BC7E07">
        <w:rPr>
          <w:noProof/>
          <w:lang w:val="sr-Latn-CS"/>
        </w:rPr>
        <w:t xml:space="preserve">” UNECE </w:t>
      </w:r>
      <w:r>
        <w:rPr>
          <w:noProof/>
          <w:lang w:val="sr-Latn-CS"/>
        </w:rPr>
        <w:t>daje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promociji</w:t>
      </w:r>
      <w:r w:rsidR="00336547" w:rsidRPr="00BC7E07">
        <w:rPr>
          <w:noProof/>
          <w:lang w:val="sr-Latn-CS"/>
        </w:rPr>
        <w:t xml:space="preserve"> RIS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informaciono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komunikacionih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 w:rsidR="00336547" w:rsidRPr="00BC7E07">
        <w:rPr>
          <w:noProof/>
          <w:lang w:val="sr-Latn-CS"/>
        </w:rPr>
        <w:t>RIS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bržu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vidovima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neophodno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pan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evropskom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dijalogu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DD6B38" w:rsidRPr="00BC7E07">
        <w:rPr>
          <w:noProof/>
          <w:lang w:val="sr-Latn-CS"/>
        </w:rPr>
        <w:t xml:space="preserve"> </w:t>
      </w:r>
      <w:r w:rsidR="00336547" w:rsidRPr="00BC7E07">
        <w:rPr>
          <w:noProof/>
          <w:lang w:val="sr-Latn-CS"/>
        </w:rPr>
        <w:t>RIS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grupa</w:t>
      </w:r>
      <w:r w:rsidR="00DD6B38" w:rsidRPr="00BC7E07">
        <w:rPr>
          <w:noProof/>
          <w:lang w:val="sr-Latn-CS"/>
        </w:rPr>
        <w:t xml:space="preserve"> </w:t>
      </w:r>
      <w:r w:rsidR="00336547" w:rsidRPr="00BC7E07">
        <w:rPr>
          <w:noProof/>
          <w:lang w:val="sr-Latn-CS"/>
        </w:rPr>
        <w:t>RIS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eksperata</w:t>
      </w:r>
      <w:r w:rsidR="00DD6B38" w:rsidRPr="00BC7E07">
        <w:rPr>
          <w:noProof/>
          <w:lang w:val="sr-Latn-CS"/>
        </w:rPr>
        <w:t>.</w:t>
      </w:r>
      <w:r w:rsidR="00336547" w:rsidRPr="00BC7E07">
        <w:rPr>
          <w:rStyle w:val="FootnoteReference"/>
          <w:noProof/>
          <w:lang w:val="sr-Latn-CS"/>
        </w:rPr>
        <w:footnoteReference w:id="22"/>
      </w:r>
      <w:r w:rsidR="00DD6B38" w:rsidRPr="00BC7E07">
        <w:rPr>
          <w:noProof/>
          <w:lang w:val="sr-Latn-CS"/>
        </w:rPr>
        <w:t xml:space="preserve"> 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Imajući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konfiguraciju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terena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relativno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proširenje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336547" w:rsidRPr="00BC7E07">
        <w:rPr>
          <w:noProof/>
          <w:lang w:val="sr-Latn-CS"/>
        </w:rPr>
        <w:t xml:space="preserve"> RIS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implementaciju</w:t>
      </w:r>
      <w:r w:rsidR="00336547" w:rsidRPr="00BC7E07">
        <w:rPr>
          <w:noProof/>
          <w:lang w:val="sr-Latn-CS"/>
        </w:rPr>
        <w:t xml:space="preserve"> RIS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prihvatanjem</w:t>
      </w:r>
      <w:r w:rsidR="00DD6B38" w:rsidRPr="00BC7E07">
        <w:rPr>
          <w:noProof/>
          <w:lang w:val="sr-Latn-CS"/>
        </w:rPr>
        <w:t xml:space="preserve"> </w:t>
      </w:r>
      <w:r w:rsidR="00336547" w:rsidRPr="00BC7E07">
        <w:rPr>
          <w:noProof/>
          <w:lang w:val="sr-Latn-CS"/>
        </w:rPr>
        <w:t>AGN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postala</w:t>
      </w:r>
      <w:r w:rsidR="006C615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6C615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6C615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6C615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9B609A" w:rsidRPr="00BC7E07">
        <w:rPr>
          <w:noProof/>
          <w:lang w:val="sr-Latn-CS"/>
        </w:rPr>
        <w:t>.</w:t>
      </w:r>
    </w:p>
    <w:p w:rsidR="00DD6B38" w:rsidRPr="00BC7E07" w:rsidRDefault="00BC7E07" w:rsidP="005650E2">
      <w:pPr>
        <w:autoSpaceDE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5650E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kanalima</w:t>
      </w:r>
      <w:r w:rsidR="005650E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HS</w:t>
      </w:r>
      <w:r w:rsidR="005650E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DTD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AP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komercijalne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uloge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očekuje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, 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integrisani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sistemom</w:t>
      </w:r>
      <w:r w:rsidR="00336547" w:rsidRPr="00BC7E07">
        <w:rPr>
          <w:noProof/>
          <w:lang w:val="sr-Latn-CS"/>
        </w:rPr>
        <w:t xml:space="preserve"> RIS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9B609A" w:rsidRPr="00BC7E07">
        <w:rPr>
          <w:noProof/>
          <w:lang w:val="sr-Latn-CS"/>
        </w:rPr>
        <w:t xml:space="preserve">. </w:t>
      </w:r>
    </w:p>
    <w:p w:rsidR="00336547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uspostavljen</w:t>
      </w:r>
      <w:r w:rsidR="00DD6B38" w:rsidRPr="00BC7E07">
        <w:rPr>
          <w:noProof/>
          <w:lang w:val="sr-Latn-CS"/>
        </w:rPr>
        <w:t xml:space="preserve"> </w:t>
      </w:r>
      <w:r w:rsidR="00336547" w:rsidRPr="00BC7E07">
        <w:rPr>
          <w:noProof/>
          <w:lang w:val="sr-Latn-CS"/>
        </w:rPr>
        <w:t>VTS</w:t>
      </w:r>
      <w:r w:rsidR="00582BB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trenutno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funkcioniše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zaključuje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komponente</w:t>
      </w:r>
      <w:r w:rsidR="00336547" w:rsidRPr="00BC7E07">
        <w:rPr>
          <w:noProof/>
          <w:lang w:val="sr-Latn-CS"/>
        </w:rPr>
        <w:t xml:space="preserve"> RIS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DD6B38" w:rsidRPr="00BC7E07">
        <w:rPr>
          <w:noProof/>
          <w:lang w:val="sr-Latn-CS"/>
        </w:rPr>
        <w:t xml:space="preserve"> </w:t>
      </w:r>
      <w:r w:rsidR="00336547" w:rsidRPr="00BC7E07">
        <w:rPr>
          <w:noProof/>
          <w:lang w:val="sr-Latn-CS"/>
        </w:rPr>
        <w:t>VTS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Zbog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trebalo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komponente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kapacitete</w:t>
      </w:r>
      <w:r w:rsidR="00DD6B38" w:rsidRPr="00BC7E07">
        <w:rPr>
          <w:noProof/>
          <w:lang w:val="sr-Latn-CS"/>
        </w:rPr>
        <w:t xml:space="preserve"> </w:t>
      </w:r>
      <w:r w:rsidR="00336547" w:rsidRPr="00BC7E07">
        <w:rPr>
          <w:noProof/>
          <w:lang w:val="sr-Latn-CS"/>
        </w:rPr>
        <w:t>RIS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iskoristiti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 w:rsidR="00336547" w:rsidRPr="00BC7E07">
        <w:rPr>
          <w:noProof/>
          <w:lang w:val="sr-Latn-CS"/>
        </w:rPr>
        <w:t>o</w:t>
      </w:r>
      <w:r>
        <w:rPr>
          <w:noProof/>
          <w:lang w:val="sr-Latn-CS"/>
        </w:rPr>
        <w:t>stvarivanje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uloge</w:t>
      </w:r>
      <w:r w:rsidR="00DD6B38" w:rsidRPr="00BC7E07">
        <w:rPr>
          <w:noProof/>
          <w:lang w:val="sr-Latn-CS"/>
        </w:rPr>
        <w:t xml:space="preserve"> </w:t>
      </w:r>
      <w:r w:rsidR="00336547" w:rsidRPr="00BC7E07">
        <w:rPr>
          <w:noProof/>
          <w:lang w:val="sr-Latn-CS"/>
        </w:rPr>
        <w:t>VTS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takvi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pokrivene</w:t>
      </w:r>
      <w:r w:rsidR="00336547" w:rsidRPr="00BC7E07">
        <w:rPr>
          <w:noProof/>
          <w:lang w:val="sr-Latn-CS"/>
        </w:rPr>
        <w:t xml:space="preserve"> RIS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pokriti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uređajima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uvesti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lokalne</w:t>
      </w:r>
      <w:r w:rsidR="00336547" w:rsidRPr="00BC7E07">
        <w:rPr>
          <w:noProof/>
          <w:lang w:val="sr-Latn-CS"/>
        </w:rPr>
        <w:t xml:space="preserve"> VTS </w:t>
      </w:r>
      <w:r>
        <w:rPr>
          <w:noProof/>
          <w:lang w:val="sr-Latn-CS"/>
        </w:rPr>
        <w:t>stanice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naglaskom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Ukoliko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pokaže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36547" w:rsidRPr="00BC7E07">
        <w:rPr>
          <w:noProof/>
          <w:lang w:val="sr-Latn-CS"/>
        </w:rPr>
        <w:t xml:space="preserve"> VTS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zadržati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postojećem</w:t>
      </w:r>
      <w:r w:rsidR="00DD6B38" w:rsidRPr="00BC7E07">
        <w:rPr>
          <w:noProof/>
          <w:lang w:val="sr-Latn-CS"/>
        </w:rPr>
        <w:t xml:space="preserve"> </w:t>
      </w:r>
      <w:r w:rsidR="00336547" w:rsidRPr="00BC7E07">
        <w:rPr>
          <w:noProof/>
          <w:lang w:val="sr-Latn-CS"/>
        </w:rPr>
        <w:t>RIS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Upravljanje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 w:rsidR="00336547" w:rsidRPr="00BC7E07">
        <w:rPr>
          <w:noProof/>
          <w:lang w:val="sr-Latn-CS"/>
        </w:rPr>
        <w:t>VTS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 w:rsidR="00336547" w:rsidRPr="00BC7E07">
        <w:rPr>
          <w:noProof/>
          <w:lang w:val="sr-Latn-CS"/>
        </w:rPr>
        <w:t>RIS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336547" w:rsidP="007154E4">
      <w:pPr>
        <w:autoSpaceDE w:val="0"/>
        <w:ind w:firstLine="737"/>
        <w:jc w:val="both"/>
        <w:rPr>
          <w:b/>
          <w:noProof/>
          <w:lang w:val="sr-Latn-CS"/>
        </w:rPr>
      </w:pPr>
      <w:r w:rsidRPr="00BC7E07">
        <w:rPr>
          <w:noProof/>
          <w:lang w:val="sr-Latn-CS"/>
        </w:rPr>
        <w:t>RIS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upotrebom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savremenih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pouzdanih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tehnologija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usavršava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usluge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potrebama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2015. </w:t>
      </w:r>
      <w:r w:rsidR="00BC7E07"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2025. </w:t>
      </w:r>
      <w:r w:rsidR="00BC7E07"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potpunosti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bude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harmonizovan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sistemima</w:t>
      </w:r>
      <w:r w:rsidR="00DD6B38" w:rsidRPr="00BC7E07">
        <w:rPr>
          <w:noProof/>
          <w:lang w:val="sr-Latn-CS"/>
        </w:rPr>
        <w:t xml:space="preserve"> </w:t>
      </w:r>
      <w:r w:rsidR="00AA101B" w:rsidRPr="00BC7E07">
        <w:rPr>
          <w:noProof/>
          <w:lang w:val="sr-Latn-CS"/>
        </w:rPr>
        <w:t>RIS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evropskoj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mreži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čiji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integralni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deo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2E4C06">
      <w:pPr>
        <w:autoSpaceDE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Paralelno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uspostavljanju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usavršavanju</w:t>
      </w:r>
      <w:r w:rsidR="00336547" w:rsidRPr="00BC7E07">
        <w:rPr>
          <w:noProof/>
          <w:lang w:val="sr-Latn-CS"/>
        </w:rPr>
        <w:t xml:space="preserve"> RIS </w:t>
      </w:r>
      <w:r>
        <w:rPr>
          <w:noProof/>
          <w:lang w:val="sr-Latn-CS"/>
        </w:rPr>
        <w:t>i</w:t>
      </w:r>
      <w:r w:rsidR="00336547" w:rsidRPr="00BC7E07">
        <w:rPr>
          <w:noProof/>
          <w:lang w:val="sr-Latn-CS"/>
        </w:rPr>
        <w:t xml:space="preserve"> VTS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veoma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stalnu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usavršavanje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33654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336547" w:rsidRPr="00BC7E07">
        <w:rPr>
          <w:noProof/>
          <w:lang w:val="sr-Latn-CS"/>
        </w:rPr>
        <w:t xml:space="preserve"> RIS </w:t>
      </w:r>
      <w:r>
        <w:rPr>
          <w:noProof/>
          <w:lang w:val="sr-Latn-CS"/>
        </w:rPr>
        <w:t>i</w:t>
      </w:r>
      <w:r w:rsidR="00336547" w:rsidRPr="00BC7E07">
        <w:rPr>
          <w:noProof/>
          <w:lang w:val="sr-Latn-CS"/>
        </w:rPr>
        <w:t xml:space="preserve"> VTS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punih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potencijala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ovih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9B609A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Uopšteno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pogledu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administracije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nacionalni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pokrajinski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</w:t>
      </w:r>
      <w:r w:rsidR="00DD6B38" w:rsidRPr="00BC7E07">
        <w:rPr>
          <w:noProof/>
          <w:lang w:val="sr-Latn-CS"/>
        </w:rPr>
        <w:t xml:space="preserve">),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stvoriti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koordinirano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radnih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grupa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raznim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inicijativama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unutar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učešće</w:t>
      </w:r>
      <w:r w:rsidR="00FC1D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pan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evropskim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dijalozima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grupama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eksperata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neophodno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modernizovati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opreme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optimizovati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pored</w:t>
      </w:r>
      <w:r w:rsidR="00E70F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resursa</w:t>
      </w:r>
      <w:r w:rsidR="00E70F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Direkcije</w:t>
      </w:r>
      <w:r w:rsidR="00E70F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E70F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vodne</w:t>
      </w:r>
      <w:r w:rsidR="00E70F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E70F9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uključivanjem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specijalizovanih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hidrograđevinskih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ravnopravno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baviti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izvođenjem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kritičnim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deonicama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prvenstveno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bezbedne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552EA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Iskustvo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preduzeća</w:t>
      </w:r>
      <w:r w:rsidR="00BE297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PIM</w:t>
      </w:r>
      <w:r w:rsidR="0043177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tradicionalno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uključeno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velike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važne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rečne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zemlji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inostranstvu</w:t>
      </w:r>
      <w:r w:rsidR="00E70F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70F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drugoj</w:t>
      </w:r>
      <w:r w:rsidR="00E70F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polovini</w:t>
      </w:r>
      <w:r w:rsidR="00E70F90" w:rsidRPr="00BC7E07">
        <w:rPr>
          <w:noProof/>
          <w:lang w:val="sr-Latn-CS"/>
        </w:rPr>
        <w:t xml:space="preserve"> XX </w:t>
      </w:r>
      <w:r>
        <w:rPr>
          <w:noProof/>
          <w:lang w:val="sr-Latn-CS"/>
        </w:rPr>
        <w:t>veka</w:t>
      </w:r>
      <w:r w:rsidR="00552EA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govori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uključiti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domaću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hidrograđevinsku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operativu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buduće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uklanjanja</w:t>
      </w:r>
      <w:r w:rsidR="00552EA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uskih</w:t>
      </w:r>
      <w:r w:rsidR="00552EA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grla</w:t>
      </w:r>
      <w:r w:rsidR="00C62B5C" w:rsidRPr="00BC7E07">
        <w:rPr>
          <w:noProof/>
          <w:lang w:val="sr-Latn-CS"/>
        </w:rPr>
        <w:t>”</w:t>
      </w:r>
      <w:r w:rsidR="000B5DE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0B5DE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rekama</w:t>
      </w:r>
      <w:r w:rsidR="000B5DE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0B5DE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B5DE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Sava</w:t>
      </w:r>
      <w:r w:rsidR="009B609A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Plovni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ključni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panevropskog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Rajna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predstavlja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ogroman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9A5C2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A5C2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zemljama</w:t>
      </w:r>
      <w:r w:rsidR="009A5C2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2025.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Mogućnost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daljeg</w:t>
      </w:r>
      <w:r w:rsidR="000D6EA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0D6EA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politikom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imajući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transgranične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realna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ukoliko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pokažu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najbolji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najvišim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panevropskog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DD6B38" w:rsidRPr="00BC7E07">
        <w:rPr>
          <w:noProof/>
          <w:lang w:val="sr-Latn-CS"/>
        </w:rPr>
        <w:t>.</w:t>
      </w:r>
      <w:r w:rsidR="009B609A" w:rsidRPr="00BC7E07">
        <w:rPr>
          <w:noProof/>
          <w:lang w:val="sr-Latn-CS"/>
        </w:rPr>
        <w:t xml:space="preserve"> </w:t>
      </w:r>
    </w:p>
    <w:p w:rsidR="00D2675A" w:rsidRPr="00BC7E07" w:rsidRDefault="00D2675A" w:rsidP="00E81080">
      <w:pPr>
        <w:autoSpaceDE w:val="0"/>
        <w:jc w:val="both"/>
        <w:rPr>
          <w:noProof/>
          <w:lang w:val="sr-Latn-CS"/>
        </w:rPr>
      </w:pPr>
    </w:p>
    <w:p w:rsidR="002E4C06" w:rsidRPr="00BC7E07" w:rsidRDefault="00973AEB" w:rsidP="001B04EA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62" w:name="_Toc396380749"/>
      <w:r w:rsidRPr="00BC7E07">
        <w:rPr>
          <w:b w:val="0"/>
          <w:noProof/>
          <w:color w:val="auto"/>
          <w:lang w:val="sr-Latn-CS"/>
        </w:rPr>
        <w:t>4</w:t>
      </w:r>
      <w:r w:rsidR="002E4C06" w:rsidRPr="00BC7E07">
        <w:rPr>
          <w:b w:val="0"/>
          <w:noProof/>
          <w:color w:val="auto"/>
          <w:lang w:val="sr-Latn-CS"/>
        </w:rPr>
        <w:t>.5.</w:t>
      </w:r>
      <w:r w:rsidR="0024556D" w:rsidRPr="00BC7E07">
        <w:rPr>
          <w:b w:val="0"/>
          <w:noProof/>
          <w:color w:val="auto"/>
          <w:lang w:val="sr-Latn-CS"/>
        </w:rPr>
        <w:t>5</w:t>
      </w:r>
      <w:r w:rsidR="002E4C06" w:rsidRPr="00BC7E07">
        <w:rPr>
          <w:b w:val="0"/>
          <w:noProof/>
          <w:color w:val="auto"/>
          <w:lang w:val="sr-Latn-CS"/>
        </w:rPr>
        <w:t>.</w:t>
      </w:r>
      <w:r w:rsidR="002E4C06" w:rsidRPr="00BC7E07">
        <w:rPr>
          <w:b w:val="0"/>
          <w:noProof/>
          <w:color w:val="auto"/>
          <w:lang w:val="sr-Latn-CS"/>
        </w:rPr>
        <w:tab/>
        <w:t xml:space="preserve"> </w:t>
      </w:r>
      <w:bookmarkEnd w:id="62"/>
      <w:r w:rsidR="00BC7E07">
        <w:rPr>
          <w:b w:val="0"/>
          <w:noProof/>
          <w:color w:val="auto"/>
          <w:lang w:val="sr-Latn-CS"/>
        </w:rPr>
        <w:t>Prioritetni</w:t>
      </w:r>
      <w:r w:rsidR="002E4C0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propisi</w:t>
      </w:r>
      <w:r w:rsidR="002E4C0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za</w:t>
      </w:r>
      <w:r w:rsidR="002E4C0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ostvarenje</w:t>
      </w:r>
      <w:r w:rsidR="002E4C0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strateških</w:t>
      </w:r>
      <w:r w:rsidR="002E4C06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ciljeva</w:t>
      </w:r>
    </w:p>
    <w:p w:rsidR="002E4C06" w:rsidRPr="00BC7E07" w:rsidRDefault="002E4C06" w:rsidP="002E4C06">
      <w:pPr>
        <w:rPr>
          <w:b/>
          <w:noProof/>
          <w:lang w:val="sr-Latn-CS"/>
        </w:rPr>
      </w:pPr>
    </w:p>
    <w:p w:rsidR="002E4C06" w:rsidRPr="00BC7E07" w:rsidRDefault="00BC7E07" w:rsidP="002E4C06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A</w:t>
      </w:r>
      <w:r w:rsidR="002E4C06" w:rsidRPr="00BC7E07">
        <w:rPr>
          <w:noProof/>
          <w:lang w:val="sr-Latn-CS"/>
        </w:rPr>
        <w:t xml:space="preserve">GN </w:t>
      </w:r>
      <w:r>
        <w:rPr>
          <w:noProof/>
          <w:lang w:val="sr-Latn-CS"/>
        </w:rPr>
        <w:t>koji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donet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krajem</w:t>
      </w:r>
      <w:r w:rsidR="002E4C06" w:rsidRPr="00BC7E07">
        <w:rPr>
          <w:noProof/>
          <w:lang w:val="sr-Latn-CS"/>
        </w:rPr>
        <w:t xml:space="preserve"> 2013. </w:t>
      </w:r>
      <w:r>
        <w:rPr>
          <w:noProof/>
          <w:lang w:val="sr-Latn-CS"/>
        </w:rPr>
        <w:t>godine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stvoren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donošenje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kategorizaciji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međudržavnih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vodne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2E4C06" w:rsidRPr="00BC7E07">
        <w:rPr>
          <w:noProof/>
          <w:lang w:val="sr-Latn-CS"/>
        </w:rPr>
        <w:t xml:space="preserve">. </w:t>
      </w:r>
    </w:p>
    <w:p w:rsidR="002E4C06" w:rsidRPr="00BC7E07" w:rsidRDefault="00BC7E07" w:rsidP="002E4C06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Ispunjenje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strateških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tehničkog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međunarodnih</w:t>
      </w:r>
      <w:r w:rsidR="002E4C0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međudržavnih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2E4C0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propisivanje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određivanje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2E4C06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zimovnika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E4C0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sidrišta</w:t>
      </w:r>
      <w:r w:rsidR="002E4C06" w:rsidRPr="00BC7E07">
        <w:rPr>
          <w:noProof/>
          <w:lang w:val="sr-Latn-CS"/>
        </w:rPr>
        <w:t xml:space="preserve">.  </w:t>
      </w:r>
    </w:p>
    <w:p w:rsidR="002E4C06" w:rsidRPr="00BC7E07" w:rsidRDefault="002E4C06" w:rsidP="002E4C06">
      <w:pPr>
        <w:ind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Kontinuiran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RIS</w:t>
      </w:r>
      <w:r w:rsidRPr="00BC7E07">
        <w:rPr>
          <w:noProof/>
          <w:lang w:val="sr-Latn-CS"/>
        </w:rPr>
        <w:t>-</w:t>
      </w:r>
      <w:r w:rsidR="00BC7E07">
        <w:rPr>
          <w:noProof/>
          <w:lang w:val="sr-Latn-CS"/>
        </w:rPr>
        <w:t>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podrazumeva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izradu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preostalih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propisa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načinu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organizacije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uspostavljanja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RIS</w:t>
      </w:r>
      <w:r w:rsidRPr="00BC7E07">
        <w:rPr>
          <w:noProof/>
          <w:lang w:val="sr-Latn-CS"/>
        </w:rPr>
        <w:t>-</w:t>
      </w:r>
      <w:r w:rsidR="00BC7E07">
        <w:rPr>
          <w:noProof/>
          <w:lang w:val="sr-Latn-CS"/>
        </w:rPr>
        <w:t>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CC6669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Republici</w:t>
      </w:r>
      <w:r w:rsidR="00CC6669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="00CC6669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skladu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evropskim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standardima</w:t>
      </w:r>
      <w:r w:rsidRPr="00BC7E07">
        <w:rPr>
          <w:noProof/>
          <w:lang w:val="sr-Latn-CS"/>
        </w:rPr>
        <w:t>.</w:t>
      </w:r>
    </w:p>
    <w:p w:rsidR="00330F09" w:rsidRPr="00BC7E07" w:rsidRDefault="00330F09" w:rsidP="003E1064">
      <w:pPr>
        <w:autoSpaceDE w:val="0"/>
        <w:jc w:val="center"/>
        <w:rPr>
          <w:noProof/>
          <w:lang w:val="sr-Latn-CS"/>
        </w:rPr>
      </w:pPr>
    </w:p>
    <w:p w:rsidR="004D55DC" w:rsidRPr="00BC7E07" w:rsidRDefault="00973AEB" w:rsidP="003E1064">
      <w:pPr>
        <w:pStyle w:val="Heading2"/>
        <w:ind w:left="720" w:hanging="720"/>
        <w:jc w:val="center"/>
        <w:rPr>
          <w:b w:val="0"/>
          <w:noProof/>
          <w:color w:val="auto"/>
          <w:lang w:val="sr-Latn-CS"/>
        </w:rPr>
      </w:pPr>
      <w:bookmarkStart w:id="63" w:name="_Toc396380754"/>
      <w:r w:rsidRPr="00BC7E07">
        <w:rPr>
          <w:b w:val="0"/>
          <w:noProof/>
          <w:color w:val="auto"/>
          <w:lang w:val="sr-Latn-CS"/>
        </w:rPr>
        <w:t>4</w:t>
      </w:r>
      <w:r w:rsidR="002E4C06" w:rsidRPr="00BC7E07">
        <w:rPr>
          <w:b w:val="0"/>
          <w:noProof/>
          <w:color w:val="auto"/>
          <w:lang w:val="sr-Latn-CS"/>
        </w:rPr>
        <w:t>.6</w:t>
      </w:r>
      <w:r w:rsidR="00E36A77" w:rsidRPr="00BC7E07">
        <w:rPr>
          <w:b w:val="0"/>
          <w:noProof/>
          <w:color w:val="auto"/>
          <w:lang w:val="sr-Latn-CS"/>
        </w:rPr>
        <w:t xml:space="preserve">. </w:t>
      </w:r>
      <w:r w:rsidRPr="00BC7E07">
        <w:rPr>
          <w:b w:val="0"/>
          <w:noProof/>
          <w:color w:val="auto"/>
          <w:lang w:val="sr-Latn-CS"/>
        </w:rPr>
        <w:tab/>
      </w:r>
      <w:r w:rsidR="00BC7E07">
        <w:rPr>
          <w:b w:val="0"/>
          <w:noProof/>
          <w:color w:val="auto"/>
          <w:lang w:val="sr-Latn-CS"/>
        </w:rPr>
        <w:t>Preliminarna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procena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neophodnih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finansijskih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sredstava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za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redovno</w:t>
      </w:r>
      <w:r w:rsidR="004D55DC" w:rsidRPr="00BC7E07">
        <w:rPr>
          <w:b w:val="0"/>
          <w:noProof/>
          <w:color w:val="auto"/>
          <w:lang w:val="sr-Latn-CS"/>
        </w:rPr>
        <w:t xml:space="preserve">  </w:t>
      </w:r>
      <w:r w:rsidR="00BC7E07">
        <w:rPr>
          <w:b w:val="0"/>
          <w:noProof/>
          <w:color w:val="auto"/>
          <w:lang w:val="sr-Latn-CS"/>
        </w:rPr>
        <w:t>tehničko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održavanje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investicionih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ulaganja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u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infrastrukturu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vodnih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puteva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u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Republici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Srbiji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u</w:t>
      </w:r>
      <w:r w:rsidR="004D55DC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periodu</w:t>
      </w:r>
      <w:r w:rsidR="004D55DC" w:rsidRPr="00BC7E07">
        <w:rPr>
          <w:b w:val="0"/>
          <w:noProof/>
          <w:color w:val="auto"/>
          <w:lang w:val="sr-Latn-CS"/>
        </w:rPr>
        <w:t xml:space="preserve"> 2015-2025.</w:t>
      </w:r>
      <w:r w:rsidR="001F097F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godin</w:t>
      </w:r>
      <w:bookmarkEnd w:id="63"/>
      <w:r w:rsidR="00BC7E07">
        <w:rPr>
          <w:b w:val="0"/>
          <w:noProof/>
          <w:color w:val="auto"/>
          <w:lang w:val="sr-Latn-CS"/>
        </w:rPr>
        <w:t>e</w:t>
      </w:r>
    </w:p>
    <w:p w:rsidR="00B75F85" w:rsidRPr="00BC7E07" w:rsidRDefault="00B75F85" w:rsidP="00B75F85">
      <w:pPr>
        <w:rPr>
          <w:noProof/>
          <w:lang w:val="sr-Latn-CS"/>
        </w:rPr>
      </w:pPr>
    </w:p>
    <w:p w:rsidR="004D55DC" w:rsidRPr="00BC7E07" w:rsidRDefault="004D55DC" w:rsidP="007154E4">
      <w:pPr>
        <w:tabs>
          <w:tab w:val="left" w:pos="567"/>
        </w:tabs>
        <w:jc w:val="both"/>
        <w:rPr>
          <w:b/>
          <w:noProof/>
          <w:sz w:val="22"/>
          <w:lang w:val="sr-Latn-CS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2596"/>
        <w:gridCol w:w="1674"/>
        <w:gridCol w:w="13"/>
        <w:gridCol w:w="1687"/>
        <w:gridCol w:w="1283"/>
        <w:gridCol w:w="13"/>
        <w:gridCol w:w="1294"/>
      </w:tblGrid>
      <w:tr w:rsidR="004A7C9E" w:rsidRPr="00BC7E07">
        <w:trPr>
          <w:trHeight w:val="389"/>
          <w:jc w:val="center"/>
        </w:trPr>
        <w:tc>
          <w:tcPr>
            <w:tcW w:w="174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C9E" w:rsidRPr="00BC7E07" w:rsidRDefault="00BC7E07" w:rsidP="00EA33C0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Vrsta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ulaganja</w:t>
            </w:r>
          </w:p>
        </w:tc>
        <w:tc>
          <w:tcPr>
            <w:tcW w:w="1844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C9E" w:rsidRPr="00BC7E07" w:rsidRDefault="00BC7E07" w:rsidP="00EA33C0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Budžet</w:t>
            </w:r>
          </w:p>
        </w:tc>
        <w:tc>
          <w:tcPr>
            <w:tcW w:w="1415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A7C9E" w:rsidRPr="00BC7E07" w:rsidRDefault="00BC7E07" w:rsidP="00EA33C0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EU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i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fondovi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4A7C9E" w:rsidRPr="00BC7E07">
        <w:trPr>
          <w:trHeight w:val="389"/>
          <w:jc w:val="center"/>
        </w:trPr>
        <w:tc>
          <w:tcPr>
            <w:tcW w:w="1741" w:type="pct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7C9E" w:rsidRPr="00BC7E07" w:rsidRDefault="004A7C9E" w:rsidP="00EA33C0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C9E" w:rsidRPr="00BC7E07" w:rsidRDefault="004A7C9E" w:rsidP="00EA33C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2015 - 2020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C9E" w:rsidRPr="00BC7E07" w:rsidRDefault="004A7C9E" w:rsidP="00EA33C0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2020 - 2025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C9E" w:rsidRPr="00BC7E07" w:rsidRDefault="004A7C9E" w:rsidP="00EA33C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 xml:space="preserve">2015-2020 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2020 - 2025</w:t>
            </w:r>
          </w:p>
        </w:tc>
      </w:tr>
      <w:tr w:rsidR="004A7C9E" w:rsidRPr="00BC7E07">
        <w:trPr>
          <w:trHeight w:val="2073"/>
          <w:jc w:val="center"/>
        </w:trPr>
        <w:tc>
          <w:tcPr>
            <w:tcW w:w="32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9E" w:rsidRPr="00BC7E07" w:rsidRDefault="00BC7E07" w:rsidP="00EA33C0">
            <w:pPr>
              <w:ind w:left="-85" w:right="-25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Redovno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tehničko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održavanje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plovnih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puteva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noProof/>
                <w:sz w:val="20"/>
                <w:szCs w:val="20"/>
                <w:lang w:val="sr-Latn-CS"/>
              </w:rPr>
              <w:t>hidrografska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merenja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obeležavanje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plovnih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puteva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hidrotehnički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radovi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noProof/>
                <w:sz w:val="20"/>
                <w:szCs w:val="20"/>
                <w:lang w:val="sr-Latn-CS"/>
              </w:rPr>
              <w:t>pružanje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informacija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stanju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plovnih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puteva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rečni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informac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. </w:t>
            </w:r>
            <w:r>
              <w:rPr>
                <w:noProof/>
                <w:sz w:val="20"/>
                <w:szCs w:val="20"/>
                <w:lang w:val="sr-Latn-CS"/>
              </w:rPr>
              <w:t>servisi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C9E" w:rsidRPr="00BC7E07" w:rsidRDefault="004A7C9E" w:rsidP="00EA33C0">
            <w:pPr>
              <w:ind w:left="-49" w:right="-89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2,5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miliona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evra</w:t>
            </w:r>
          </w:p>
          <w:p w:rsidR="004A7C9E" w:rsidRPr="00BC7E07" w:rsidRDefault="004A7C9E" w:rsidP="00EA33C0">
            <w:pPr>
              <w:ind w:left="-49" w:right="-89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(</w:t>
            </w:r>
            <w:r w:rsidR="00BC7E07">
              <w:rPr>
                <w:noProof/>
                <w:sz w:val="20"/>
                <w:szCs w:val="20"/>
                <w:lang w:val="sr-Latn-CS"/>
              </w:rPr>
              <w:t>na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god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. </w:t>
            </w:r>
            <w:r w:rsidR="00BC7E07">
              <w:rPr>
                <w:noProof/>
                <w:sz w:val="20"/>
                <w:szCs w:val="20"/>
                <w:lang w:val="sr-Latn-CS"/>
              </w:rPr>
              <w:t>nivou</w:t>
            </w:r>
            <w:r w:rsidRPr="00BC7E07">
              <w:rPr>
                <w:noProof/>
                <w:sz w:val="20"/>
                <w:szCs w:val="20"/>
                <w:lang w:val="sr-Latn-CS"/>
              </w:rPr>
              <w:t>)</w:t>
            </w:r>
          </w:p>
          <w:p w:rsidR="004A7C9E" w:rsidRPr="00BC7E07" w:rsidRDefault="004A7C9E" w:rsidP="00EA33C0">
            <w:pPr>
              <w:ind w:left="-49" w:right="-89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>(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RS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C9E" w:rsidRPr="00BC7E07" w:rsidRDefault="004A7C9E" w:rsidP="00EA33C0">
            <w:pPr>
              <w:ind w:left="-127" w:right="-125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2,7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miliona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evra</w:t>
            </w:r>
          </w:p>
          <w:p w:rsidR="004A7C9E" w:rsidRPr="00BC7E07" w:rsidRDefault="004A7C9E" w:rsidP="00EA33C0">
            <w:pPr>
              <w:ind w:left="-127" w:right="-125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(</w:t>
            </w:r>
            <w:r w:rsidR="00BC7E07">
              <w:rPr>
                <w:noProof/>
                <w:sz w:val="20"/>
                <w:szCs w:val="20"/>
                <w:lang w:val="sr-Latn-CS"/>
              </w:rPr>
              <w:t>na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god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. </w:t>
            </w:r>
            <w:r w:rsidR="00BC7E07">
              <w:rPr>
                <w:noProof/>
                <w:sz w:val="20"/>
                <w:szCs w:val="20"/>
                <w:lang w:val="sr-Latn-CS"/>
              </w:rPr>
              <w:t>nivou</w:t>
            </w:r>
            <w:r w:rsidRPr="00BC7E07">
              <w:rPr>
                <w:noProof/>
                <w:sz w:val="20"/>
                <w:szCs w:val="20"/>
                <w:lang w:val="sr-Latn-CS"/>
              </w:rPr>
              <w:t>)</w:t>
            </w:r>
          </w:p>
          <w:p w:rsidR="004A7C9E" w:rsidRPr="00BC7E07" w:rsidRDefault="004A7C9E" w:rsidP="00EA33C0">
            <w:pPr>
              <w:ind w:left="-127" w:right="-125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>(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RS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4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4A7C9E" w:rsidRPr="00BC7E07">
        <w:trPr>
          <w:trHeight w:val="702"/>
          <w:jc w:val="center"/>
        </w:trPr>
        <w:tc>
          <w:tcPr>
            <w:tcW w:w="32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 xml:space="preserve"> 2.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9E" w:rsidRPr="00BC7E07" w:rsidRDefault="00BC7E07" w:rsidP="00EA33C0">
            <w:pPr>
              <w:ind w:left="-85" w:right="-25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Investiciona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ulaganja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u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flotu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za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tehničko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održavanje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plovnih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puteva</w:t>
            </w:r>
          </w:p>
        </w:tc>
        <w:tc>
          <w:tcPr>
            <w:tcW w:w="18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C9E" w:rsidRPr="00BC7E07" w:rsidRDefault="004A7C9E" w:rsidP="00EA33C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6,15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miliona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evra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(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RS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) 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4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A7C9E" w:rsidRPr="00BC7E07" w:rsidRDefault="004A7C9E" w:rsidP="00EA33C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4A7C9E" w:rsidRPr="00BC7E07">
        <w:trPr>
          <w:trHeight w:val="1270"/>
          <w:jc w:val="center"/>
        </w:trPr>
        <w:tc>
          <w:tcPr>
            <w:tcW w:w="32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lastRenderedPageBreak/>
              <w:t>3.</w:t>
            </w: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9E" w:rsidRPr="00BC7E07" w:rsidRDefault="00BC7E07" w:rsidP="00EA33C0">
            <w:pPr>
              <w:ind w:left="-85" w:right="-25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Redovno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hidrotehničko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održavanje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bagerskim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radovima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kanalima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DTD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noProof/>
                <w:sz w:val="20"/>
                <w:szCs w:val="20"/>
                <w:lang w:val="sr-Latn-CS"/>
              </w:rPr>
              <w:t>izbageruje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se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oko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300.000 m</w:t>
            </w:r>
            <w:r w:rsidR="004A7C9E" w:rsidRPr="00BC7E07">
              <w:rPr>
                <w:noProof/>
                <w:sz w:val="20"/>
                <w:szCs w:val="20"/>
                <w:vertAlign w:val="superscript"/>
                <w:lang w:val="sr-Latn-CS"/>
              </w:rPr>
              <w:t xml:space="preserve">3 </w:t>
            </w:r>
            <w:r>
              <w:rPr>
                <w:noProof/>
                <w:sz w:val="20"/>
                <w:szCs w:val="20"/>
                <w:lang w:val="sr-Latn-CS"/>
              </w:rPr>
              <w:t>mulja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C9E" w:rsidRPr="00BC7E07" w:rsidRDefault="004A7C9E" w:rsidP="00EA33C0">
            <w:pPr>
              <w:ind w:left="-49" w:right="-89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1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milion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evra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4A7C9E" w:rsidRPr="00BC7E07" w:rsidRDefault="004A7C9E" w:rsidP="00EA33C0">
            <w:pPr>
              <w:ind w:left="-49" w:right="-89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(</w:t>
            </w:r>
            <w:r w:rsidR="00BC7E07">
              <w:rPr>
                <w:noProof/>
                <w:sz w:val="20"/>
                <w:szCs w:val="20"/>
                <w:lang w:val="sr-Latn-CS"/>
              </w:rPr>
              <w:t>na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god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. </w:t>
            </w:r>
            <w:r w:rsidR="00BC7E07">
              <w:rPr>
                <w:noProof/>
                <w:sz w:val="20"/>
                <w:szCs w:val="20"/>
                <w:lang w:val="sr-Latn-CS"/>
              </w:rPr>
              <w:t>nivou</w:t>
            </w:r>
            <w:r w:rsidRPr="00BC7E07">
              <w:rPr>
                <w:noProof/>
                <w:sz w:val="20"/>
                <w:szCs w:val="20"/>
                <w:lang w:val="sr-Latn-CS"/>
              </w:rPr>
              <w:t>)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(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APV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C9E" w:rsidRPr="00BC7E07" w:rsidRDefault="004A7C9E" w:rsidP="00EA33C0">
            <w:pPr>
              <w:ind w:left="-127" w:right="-125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1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milion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evra</w:t>
            </w:r>
          </w:p>
          <w:p w:rsidR="004A7C9E" w:rsidRPr="00BC7E07" w:rsidRDefault="004A7C9E" w:rsidP="00EA33C0">
            <w:pPr>
              <w:ind w:left="-127" w:right="-125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Pr="00BC7E07">
              <w:rPr>
                <w:noProof/>
                <w:sz w:val="20"/>
                <w:szCs w:val="20"/>
                <w:lang w:val="sr-Latn-CS"/>
              </w:rPr>
              <w:t>(</w:t>
            </w:r>
            <w:r w:rsidR="00BC7E07">
              <w:rPr>
                <w:noProof/>
                <w:sz w:val="20"/>
                <w:szCs w:val="20"/>
                <w:lang w:val="sr-Latn-CS"/>
              </w:rPr>
              <w:t>na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god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. </w:t>
            </w:r>
            <w:r w:rsidR="00BC7E07">
              <w:rPr>
                <w:noProof/>
                <w:sz w:val="20"/>
                <w:szCs w:val="20"/>
                <w:lang w:val="sr-Latn-CS"/>
              </w:rPr>
              <w:t>nivou</w:t>
            </w:r>
            <w:r w:rsidRPr="00BC7E07">
              <w:rPr>
                <w:noProof/>
                <w:sz w:val="20"/>
                <w:szCs w:val="20"/>
                <w:lang w:val="sr-Latn-CS"/>
              </w:rPr>
              <w:t>)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(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APV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4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4A7C9E" w:rsidRPr="00BC7E07">
        <w:trPr>
          <w:trHeight w:val="702"/>
          <w:jc w:val="center"/>
        </w:trPr>
        <w:tc>
          <w:tcPr>
            <w:tcW w:w="322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7C9E" w:rsidRPr="00BC7E07" w:rsidRDefault="00BC7E07" w:rsidP="00EA33C0">
            <w:pPr>
              <w:ind w:left="-85" w:right="-25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Investiciono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ulaganje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u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flotu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za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tehničko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održavanje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vodnih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puteva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kanalima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DTD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7C9E" w:rsidRPr="00BC7E07" w:rsidRDefault="004A7C9E" w:rsidP="00EA33C0">
            <w:pPr>
              <w:ind w:left="-49" w:right="-89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100.000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evra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4A7C9E" w:rsidRPr="00BC7E07" w:rsidRDefault="004A7C9E" w:rsidP="00EA33C0">
            <w:pPr>
              <w:ind w:left="-49" w:right="-89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(</w:t>
            </w:r>
            <w:r w:rsidR="00BC7E07">
              <w:rPr>
                <w:noProof/>
                <w:sz w:val="20"/>
                <w:szCs w:val="20"/>
                <w:lang w:val="sr-Latn-CS"/>
              </w:rPr>
              <w:t>na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god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. </w:t>
            </w:r>
            <w:r w:rsidR="00BC7E07">
              <w:rPr>
                <w:noProof/>
                <w:sz w:val="20"/>
                <w:szCs w:val="20"/>
                <w:lang w:val="sr-Latn-CS"/>
              </w:rPr>
              <w:t>nivou</w:t>
            </w:r>
            <w:r w:rsidRPr="00BC7E07">
              <w:rPr>
                <w:noProof/>
                <w:sz w:val="20"/>
                <w:szCs w:val="20"/>
                <w:lang w:val="sr-Latn-CS"/>
              </w:rPr>
              <w:t>)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(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APV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A7C9E" w:rsidRPr="00BC7E07" w:rsidRDefault="004A7C9E" w:rsidP="00EA33C0">
            <w:pPr>
              <w:ind w:left="-127" w:right="-125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100.000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evra</w:t>
            </w:r>
          </w:p>
          <w:p w:rsidR="004A7C9E" w:rsidRPr="00BC7E07" w:rsidRDefault="004A7C9E" w:rsidP="00EA33C0">
            <w:pPr>
              <w:ind w:left="-127" w:right="-125"/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Pr="00BC7E07">
              <w:rPr>
                <w:noProof/>
                <w:sz w:val="20"/>
                <w:szCs w:val="20"/>
                <w:lang w:val="sr-Latn-CS"/>
              </w:rPr>
              <w:t>(</w:t>
            </w:r>
            <w:r w:rsidR="00BC7E07">
              <w:rPr>
                <w:noProof/>
                <w:sz w:val="20"/>
                <w:szCs w:val="20"/>
                <w:lang w:val="sr-Latn-CS"/>
              </w:rPr>
              <w:t>na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god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. </w:t>
            </w:r>
            <w:r w:rsidR="00BC7E07">
              <w:rPr>
                <w:noProof/>
                <w:sz w:val="20"/>
                <w:szCs w:val="20"/>
                <w:lang w:val="sr-Latn-CS"/>
              </w:rPr>
              <w:t>nivou</w:t>
            </w:r>
            <w:r w:rsidRPr="00BC7E07">
              <w:rPr>
                <w:noProof/>
                <w:sz w:val="20"/>
                <w:szCs w:val="20"/>
                <w:lang w:val="sr-Latn-CS"/>
              </w:rPr>
              <w:t>)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(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APV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415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4A7C9E" w:rsidRPr="00BC7E07">
        <w:trPr>
          <w:trHeight w:val="445"/>
          <w:jc w:val="center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C9E" w:rsidRPr="00BC7E07" w:rsidRDefault="004A7C9E" w:rsidP="00EA33C0">
            <w:pPr>
              <w:jc w:val="center"/>
              <w:rPr>
                <w:b/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4.         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Investiciona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ulaganja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u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infrastrukturu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plovnih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puteva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i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unapređenje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plovidbenih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uslova</w:t>
            </w:r>
          </w:p>
        </w:tc>
      </w:tr>
      <w:tr w:rsidR="004A7C9E" w:rsidRPr="00BC7E07">
        <w:trPr>
          <w:trHeight w:val="248"/>
          <w:jc w:val="center"/>
        </w:trPr>
        <w:tc>
          <w:tcPr>
            <w:tcW w:w="174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844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C9E" w:rsidRPr="00BC7E07" w:rsidRDefault="00BC7E07" w:rsidP="00EA33C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Budžet</w:t>
            </w:r>
          </w:p>
        </w:tc>
        <w:tc>
          <w:tcPr>
            <w:tcW w:w="1415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A7C9E" w:rsidRPr="00BC7E07" w:rsidRDefault="00BC7E07" w:rsidP="00EA33C0">
            <w:pPr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EU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i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fondovi</w:t>
            </w:r>
          </w:p>
        </w:tc>
      </w:tr>
      <w:tr w:rsidR="004A7C9E" w:rsidRPr="00BC7E07">
        <w:trPr>
          <w:trHeight w:val="247"/>
          <w:jc w:val="center"/>
        </w:trPr>
        <w:tc>
          <w:tcPr>
            <w:tcW w:w="1741" w:type="pct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2015 - 2020</w:t>
            </w:r>
          </w:p>
        </w:tc>
        <w:tc>
          <w:tcPr>
            <w:tcW w:w="929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2020 - 2025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2015-2020</w:t>
            </w:r>
          </w:p>
        </w:tc>
        <w:tc>
          <w:tcPr>
            <w:tcW w:w="715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 xml:space="preserve">2020 </w:t>
            </w:r>
            <w:r w:rsidR="005E48EF" w:rsidRPr="00BC7E07">
              <w:rPr>
                <w:noProof/>
                <w:sz w:val="20"/>
                <w:szCs w:val="20"/>
                <w:lang w:val="sr-Latn-CS"/>
              </w:rPr>
              <w:t>–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2025</w:t>
            </w:r>
          </w:p>
        </w:tc>
      </w:tr>
      <w:tr w:rsidR="004A7C9E" w:rsidRPr="00BC7E07">
        <w:trPr>
          <w:trHeight w:val="1007"/>
          <w:jc w:val="center"/>
        </w:trPr>
        <w:tc>
          <w:tcPr>
            <w:tcW w:w="3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A7C9E" w:rsidRPr="00BC7E07" w:rsidRDefault="004A7C9E" w:rsidP="00EA33C0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</w:pPr>
            <w:r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4.2.</w:t>
            </w:r>
          </w:p>
        </w:tc>
        <w:tc>
          <w:tcPr>
            <w:tcW w:w="141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7C9E" w:rsidRPr="00BC7E07" w:rsidRDefault="00BC7E07" w:rsidP="00EA33C0">
            <w:pPr>
              <w:pStyle w:val="ListParagraph1"/>
              <w:spacing w:after="0" w:line="240" w:lineRule="auto"/>
              <w:ind w:left="-85" w:right="-25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Hidrotehnički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i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bagerski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radovi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na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kritičnim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sektorima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na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reci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Dunav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u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Srbiji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između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Bačke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Palanke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i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Beograda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uključujući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nadzor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i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ekološki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monitoring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nad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radovima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915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15%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sufinansiranje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države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za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radove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929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01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7C9E" w:rsidRPr="00BC7E07" w:rsidRDefault="004A7C9E" w:rsidP="00EA33C0">
            <w:pPr>
              <w:ind w:left="-91" w:right="-60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 xml:space="preserve">12. 2 </w:t>
            </w:r>
            <w:r w:rsidR="00BC7E07">
              <w:rPr>
                <w:noProof/>
                <w:sz w:val="20"/>
                <w:szCs w:val="20"/>
                <w:lang w:val="sr-Latn-CS"/>
              </w:rPr>
              <w:t>mil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. </w:t>
            </w:r>
            <w:r w:rsidR="00BC7E07">
              <w:rPr>
                <w:noProof/>
                <w:sz w:val="20"/>
                <w:szCs w:val="20"/>
                <w:lang w:val="sr-Latn-CS"/>
              </w:rPr>
              <w:t>evra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radovi</w:t>
            </w:r>
          </w:p>
          <w:p w:rsidR="004A7C9E" w:rsidRPr="00BC7E07" w:rsidRDefault="004A7C9E" w:rsidP="00EA33C0">
            <w:pPr>
              <w:ind w:left="-91" w:right="-60"/>
              <w:jc w:val="center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 xml:space="preserve">2 </w:t>
            </w:r>
            <w:r w:rsidR="00BC7E07">
              <w:rPr>
                <w:noProof/>
                <w:sz w:val="20"/>
                <w:szCs w:val="20"/>
                <w:lang w:val="sr-Latn-CS"/>
              </w:rPr>
              <w:t>mil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. </w:t>
            </w:r>
            <w:r w:rsidR="00BC7E07">
              <w:rPr>
                <w:noProof/>
                <w:sz w:val="20"/>
                <w:szCs w:val="20"/>
                <w:lang w:val="sr-Latn-CS"/>
              </w:rPr>
              <w:t>evra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nadzor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Ukupno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: 14,2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mil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.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evra</w:t>
            </w:r>
          </w:p>
        </w:tc>
        <w:tc>
          <w:tcPr>
            <w:tcW w:w="715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A7C9E" w:rsidRPr="00BC7E07" w:rsidRDefault="004A7C9E" w:rsidP="00EA33C0">
            <w:pPr>
              <w:ind w:left="-37" w:right="-60" w:hanging="13"/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4A7C9E" w:rsidRPr="00BC7E07">
        <w:trPr>
          <w:trHeight w:val="1495"/>
          <w:jc w:val="center"/>
        </w:trPr>
        <w:tc>
          <w:tcPr>
            <w:tcW w:w="32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7C9E" w:rsidRPr="00BC7E07" w:rsidRDefault="004A7C9E" w:rsidP="00EA33C0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</w:pPr>
            <w:r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4.1.</w:t>
            </w:r>
          </w:p>
        </w:tc>
        <w:tc>
          <w:tcPr>
            <w:tcW w:w="1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9E" w:rsidRPr="00BC7E07" w:rsidRDefault="00BC7E07" w:rsidP="00EA33C0">
            <w:pPr>
              <w:pStyle w:val="ListParagraph1"/>
              <w:spacing w:after="0" w:line="240" w:lineRule="auto"/>
              <w:ind w:left="-85" w:right="-25"/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Hidrotehnički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i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bagerski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radovi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na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kritičnim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sektorima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na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zajedničkoj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RS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HR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deonici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reke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Dunav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uključujući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pripremu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nedostajuće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dokumentacije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i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nadzor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i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ekološki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monitoring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nad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radovima</w:t>
            </w:r>
            <w:r w:rsidR="004A7C9E"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84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15%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sufinansiranje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države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za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radove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(</w:t>
            </w:r>
            <w:r w:rsidR="00BC7E07">
              <w:rPr>
                <w:noProof/>
                <w:sz w:val="20"/>
                <w:szCs w:val="20"/>
                <w:lang w:val="sr-Latn-CS"/>
              </w:rPr>
              <w:t>Troškovi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RS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mogu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da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budu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manji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, </w:t>
            </w:r>
            <w:r w:rsidR="00BC7E07">
              <w:rPr>
                <w:noProof/>
                <w:sz w:val="20"/>
                <w:szCs w:val="20"/>
                <w:lang w:val="sr-Latn-CS"/>
              </w:rPr>
              <w:t>ako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se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projekat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realizuje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kroz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CEF </w:t>
            </w:r>
            <w:r w:rsidR="00BC7E07">
              <w:rPr>
                <w:noProof/>
                <w:sz w:val="20"/>
                <w:szCs w:val="20"/>
                <w:lang w:val="sr-Latn-CS"/>
              </w:rPr>
              <w:t>zbog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prirode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fin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. </w:t>
            </w:r>
            <w:r w:rsidR="00BC7E07">
              <w:rPr>
                <w:noProof/>
                <w:sz w:val="20"/>
                <w:szCs w:val="20"/>
                <w:lang w:val="sr-Latn-CS"/>
              </w:rPr>
              <w:t>instrumenta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. </w:t>
            </w:r>
            <w:r w:rsidR="00BC7E07">
              <w:rPr>
                <w:noProof/>
                <w:sz w:val="20"/>
                <w:szCs w:val="20"/>
                <w:lang w:val="sr-Latn-CS"/>
              </w:rPr>
              <w:t>Granica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nije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definisana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, </w:t>
            </w:r>
            <w:r w:rsidR="00BC7E07">
              <w:rPr>
                <w:noProof/>
                <w:sz w:val="20"/>
                <w:szCs w:val="20"/>
                <w:lang w:val="sr-Latn-CS"/>
              </w:rPr>
              <w:t>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trasa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plovnog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puta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se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prilagođava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morfol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. </w:t>
            </w:r>
            <w:r w:rsidR="00BC7E07">
              <w:rPr>
                <w:noProof/>
                <w:sz w:val="20"/>
                <w:szCs w:val="20"/>
                <w:lang w:val="sr-Latn-CS"/>
              </w:rPr>
              <w:t>promenama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rečnog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korita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i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raspoloživim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dubinama</w:t>
            </w:r>
            <w:r w:rsidRPr="00BC7E07">
              <w:rPr>
                <w:noProof/>
                <w:sz w:val="20"/>
                <w:szCs w:val="20"/>
                <w:lang w:val="sr-Latn-CS"/>
              </w:rPr>
              <w:t>.)</w:t>
            </w:r>
          </w:p>
        </w:tc>
        <w:tc>
          <w:tcPr>
            <w:tcW w:w="141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7C9E" w:rsidRPr="00BC7E07" w:rsidRDefault="004A7C9E" w:rsidP="00EA33C0">
            <w:pPr>
              <w:tabs>
                <w:tab w:val="left" w:pos="3210"/>
              </w:tabs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48,5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miliona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evra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>,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uključuje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troškove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RS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i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  </w:t>
            </w:r>
            <w:r w:rsidR="00BC7E07">
              <w:rPr>
                <w:noProof/>
                <w:sz w:val="20"/>
                <w:szCs w:val="20"/>
                <w:lang w:val="sr-Latn-CS"/>
              </w:rPr>
              <w:t>RH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 </w:t>
            </w:r>
          </w:p>
        </w:tc>
      </w:tr>
      <w:tr w:rsidR="004A7C9E" w:rsidRPr="00BC7E07">
        <w:trPr>
          <w:trHeight w:val="1427"/>
          <w:jc w:val="center"/>
        </w:trPr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A7C9E" w:rsidRPr="00BC7E07" w:rsidRDefault="004A7C9E" w:rsidP="00EA33C0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</w:pPr>
            <w:r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4.3.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7C9E" w:rsidRPr="00BC7E07" w:rsidRDefault="00BC7E07" w:rsidP="00EA33C0">
            <w:pPr>
              <w:pStyle w:val="ListParagraph1"/>
              <w:spacing w:after="0" w:line="240" w:lineRule="auto"/>
              <w:ind w:left="-85" w:right="-25"/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Hidrotehnički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i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bagerski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radovi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na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kritičnim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sektorima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na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reci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Savi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15%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sufinansiranje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države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za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radove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,  </w:t>
            </w:r>
            <w:r w:rsidR="00BC7E07">
              <w:rPr>
                <w:noProof/>
                <w:sz w:val="20"/>
                <w:szCs w:val="20"/>
                <w:lang w:val="sr-Latn-CS"/>
              </w:rPr>
              <w:t>ukoliko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se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radovi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budu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finansirali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iz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IPA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fonda</w:t>
            </w: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A7C9E" w:rsidRPr="00BC7E07" w:rsidRDefault="00BE297F" w:rsidP="00EA33C0">
            <w:pPr>
              <w:tabs>
                <w:tab w:val="num" w:pos="-118"/>
              </w:tabs>
              <w:ind w:right="-60"/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0"/>
                <w:szCs w:val="20"/>
                <w:lang w:val="sr-Latn-CS"/>
              </w:rPr>
              <w:t>1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mil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>.</w:t>
            </w:r>
            <w:r w:rsidR="00BC7E07">
              <w:rPr>
                <w:noProof/>
                <w:sz w:val="20"/>
                <w:szCs w:val="20"/>
                <w:lang w:val="sr-Latn-CS"/>
              </w:rPr>
              <w:t>evra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za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kompletiranje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dokumentacije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 </w:t>
            </w:r>
          </w:p>
          <w:p w:rsidR="004A7C9E" w:rsidRPr="00BC7E07" w:rsidRDefault="00BC7E07" w:rsidP="007779BE">
            <w:pPr>
              <w:numPr>
                <w:ilvl w:val="0"/>
                <w:numId w:val="24"/>
              </w:numPr>
              <w:tabs>
                <w:tab w:val="clear" w:pos="354"/>
                <w:tab w:val="num" w:pos="-118"/>
                <w:tab w:val="left" w:pos="235"/>
              </w:tabs>
              <w:suppressAutoHyphens w:val="0"/>
              <w:ind w:left="0" w:right="-60" w:firstLine="0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mil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. </w:t>
            </w:r>
            <w:r>
              <w:rPr>
                <w:noProof/>
                <w:sz w:val="20"/>
                <w:szCs w:val="20"/>
                <w:lang w:val="sr-Latn-CS"/>
              </w:rPr>
              <w:t>evra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noProof/>
                <w:sz w:val="20"/>
                <w:szCs w:val="20"/>
                <w:lang w:val="sr-Latn-CS"/>
              </w:rPr>
              <w:t>radovi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1.3 </w:t>
            </w:r>
            <w:r>
              <w:rPr>
                <w:noProof/>
                <w:sz w:val="20"/>
                <w:szCs w:val="20"/>
                <w:lang w:val="sr-Latn-CS"/>
              </w:rPr>
              <w:t>mil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.  </w:t>
            </w:r>
            <w:r>
              <w:rPr>
                <w:noProof/>
                <w:sz w:val="20"/>
                <w:szCs w:val="20"/>
                <w:lang w:val="sr-Latn-CS"/>
              </w:rPr>
              <w:t>evra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nadzor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</w:p>
          <w:p w:rsidR="004A7C9E" w:rsidRPr="00BC7E07" w:rsidRDefault="00BC7E07" w:rsidP="00EA33C0">
            <w:pPr>
              <w:tabs>
                <w:tab w:val="num" w:pos="-118"/>
              </w:tabs>
              <w:ind w:right="-60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Ukupno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: 9.3 </w:t>
            </w:r>
            <w:r>
              <w:rPr>
                <w:b/>
                <w:noProof/>
                <w:sz w:val="20"/>
                <w:szCs w:val="20"/>
                <w:lang w:val="sr-Latn-CS"/>
              </w:rPr>
              <w:t>mil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. </w:t>
            </w:r>
            <w:r>
              <w:rPr>
                <w:b/>
                <w:noProof/>
                <w:sz w:val="20"/>
                <w:szCs w:val="20"/>
                <w:lang w:val="sr-Latn-CS"/>
              </w:rPr>
              <w:t>evra</w:t>
            </w:r>
          </w:p>
        </w:tc>
      </w:tr>
      <w:tr w:rsidR="004A7C9E" w:rsidRPr="00BC7E07">
        <w:trPr>
          <w:trHeight w:val="445"/>
          <w:jc w:val="center"/>
        </w:trPr>
        <w:tc>
          <w:tcPr>
            <w:tcW w:w="3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A7C9E" w:rsidRPr="00BC7E07" w:rsidRDefault="004A7C9E" w:rsidP="00EA33C0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</w:pPr>
            <w:r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4.4.</w:t>
            </w:r>
          </w:p>
        </w:tc>
        <w:tc>
          <w:tcPr>
            <w:tcW w:w="1419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7C9E" w:rsidRPr="00BC7E07" w:rsidRDefault="00BC7E07" w:rsidP="00EA33C0">
            <w:pPr>
              <w:pStyle w:val="ListParagraph1"/>
              <w:spacing w:after="0" w:line="240" w:lineRule="auto"/>
              <w:ind w:left="-85" w:right="-25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Projekat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daljinske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kontrole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sistema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obeležavanja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i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sistem</w:t>
            </w:r>
            <w:r w:rsidR="004A7C9E" w:rsidRPr="00BC7E07"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0"/>
                <w:szCs w:val="20"/>
                <w:lang w:val="sr-Latn-CS"/>
              </w:rPr>
              <w:t>reagovanja</w:t>
            </w:r>
          </w:p>
        </w:tc>
        <w:tc>
          <w:tcPr>
            <w:tcW w:w="1844" w:type="pct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7C9E" w:rsidRPr="00BC7E07" w:rsidRDefault="004A7C9E" w:rsidP="00EA33C0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08" w:type="pct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A7C9E" w:rsidRPr="00BC7E07" w:rsidRDefault="004A7C9E" w:rsidP="00EA33C0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2,65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miliona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evra</w:t>
            </w:r>
          </w:p>
        </w:tc>
        <w:tc>
          <w:tcPr>
            <w:tcW w:w="70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A7C9E" w:rsidRPr="00BC7E07" w:rsidRDefault="004A7C9E" w:rsidP="00EA33C0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4A7C9E" w:rsidRPr="00BC7E07">
        <w:trPr>
          <w:trHeight w:val="761"/>
          <w:jc w:val="center"/>
        </w:trPr>
        <w:tc>
          <w:tcPr>
            <w:tcW w:w="32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7C9E" w:rsidRPr="00BC7E07" w:rsidRDefault="004A7C9E" w:rsidP="00EA33C0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</w:pPr>
            <w:r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4.5.</w:t>
            </w:r>
          </w:p>
        </w:tc>
        <w:tc>
          <w:tcPr>
            <w:tcW w:w="1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9E" w:rsidRPr="00BC7E07" w:rsidRDefault="00BC7E07" w:rsidP="00EA33C0">
            <w:pPr>
              <w:pStyle w:val="CommentText"/>
              <w:ind w:left="-85" w:right="-25"/>
              <w:rPr>
                <w:b/>
                <w:noProof/>
                <w:lang w:val="sr-Latn-CS"/>
              </w:rPr>
            </w:pPr>
            <w:r>
              <w:rPr>
                <w:b/>
                <w:bCs/>
                <w:iCs/>
                <w:noProof/>
                <w:lang w:val="sr-Latn-CS"/>
              </w:rPr>
              <w:t>Projekat</w:t>
            </w:r>
            <w:r w:rsidR="004A7C9E" w:rsidRPr="00BC7E07">
              <w:rPr>
                <w:b/>
                <w:bCs/>
                <w:iCs/>
                <w:noProof/>
                <w:lang w:val="sr-Latn-CS"/>
              </w:rPr>
              <w:t xml:space="preserve"> </w:t>
            </w:r>
            <w:r>
              <w:rPr>
                <w:b/>
                <w:bCs/>
                <w:iCs/>
                <w:noProof/>
                <w:lang w:val="sr-Latn-CS"/>
              </w:rPr>
              <w:t>implementacije</w:t>
            </w:r>
            <w:r w:rsidR="004A7C9E" w:rsidRPr="00BC7E07">
              <w:rPr>
                <w:b/>
                <w:bCs/>
                <w:iCs/>
                <w:noProof/>
                <w:lang w:val="sr-Latn-CS"/>
              </w:rPr>
              <w:t xml:space="preserve"> </w:t>
            </w:r>
            <w:r>
              <w:rPr>
                <w:b/>
                <w:bCs/>
                <w:iCs/>
                <w:noProof/>
                <w:lang w:val="sr-Latn-CS"/>
              </w:rPr>
              <w:t>glasovnog</w:t>
            </w:r>
            <w:r w:rsidR="004A7C9E" w:rsidRPr="00BC7E07">
              <w:rPr>
                <w:b/>
                <w:bCs/>
                <w:iCs/>
                <w:noProof/>
                <w:lang w:val="sr-Latn-CS"/>
              </w:rPr>
              <w:t xml:space="preserve"> VHF </w:t>
            </w:r>
            <w:r>
              <w:rPr>
                <w:b/>
                <w:bCs/>
                <w:iCs/>
                <w:noProof/>
                <w:lang w:val="sr-Latn-CS"/>
              </w:rPr>
              <w:t>sistema</w:t>
            </w:r>
            <w:r w:rsidR="004A7C9E" w:rsidRPr="00BC7E07">
              <w:rPr>
                <w:b/>
                <w:bCs/>
                <w:iCs/>
                <w:noProof/>
                <w:lang w:val="sr-Latn-CS"/>
              </w:rPr>
              <w:t xml:space="preserve"> </w:t>
            </w:r>
            <w:r>
              <w:rPr>
                <w:b/>
                <w:bCs/>
                <w:iCs/>
                <w:noProof/>
                <w:lang w:val="sr-Latn-CS"/>
              </w:rPr>
              <w:t>na</w:t>
            </w:r>
            <w:r w:rsidR="004A7C9E" w:rsidRPr="00BC7E07">
              <w:rPr>
                <w:b/>
                <w:bCs/>
                <w:iCs/>
                <w:noProof/>
                <w:lang w:val="sr-Latn-CS"/>
              </w:rPr>
              <w:t xml:space="preserve"> </w:t>
            </w:r>
            <w:r>
              <w:rPr>
                <w:b/>
                <w:bCs/>
                <w:iCs/>
                <w:noProof/>
                <w:lang w:val="sr-Latn-CS"/>
              </w:rPr>
              <w:t>Dunavu</w:t>
            </w:r>
          </w:p>
        </w:tc>
        <w:tc>
          <w:tcPr>
            <w:tcW w:w="184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9E" w:rsidRPr="00BC7E07" w:rsidRDefault="004A7C9E" w:rsidP="00EA33C0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5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7C9E" w:rsidRPr="00BC7E07" w:rsidRDefault="004A7C9E" w:rsidP="00EA33C0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4,1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miliona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evra</w:t>
            </w:r>
          </w:p>
          <w:p w:rsidR="004A7C9E" w:rsidRPr="00BC7E07" w:rsidRDefault="004A7C9E" w:rsidP="00EA33C0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</w:tr>
      <w:tr w:rsidR="004A7C9E" w:rsidRPr="00BC7E07">
        <w:trPr>
          <w:trHeight w:val="274"/>
          <w:jc w:val="center"/>
        </w:trPr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7C9E" w:rsidRPr="00BC7E07" w:rsidRDefault="004A7C9E" w:rsidP="00EA33C0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</w:pPr>
            <w:r w:rsidRPr="00BC7E07">
              <w:rPr>
                <w:rFonts w:ascii="Times New Roman" w:hAnsi="Times New Roman" w:cs="Times New Roman"/>
                <w:bCs/>
                <w:iCs/>
                <w:noProof/>
                <w:sz w:val="20"/>
                <w:szCs w:val="20"/>
                <w:lang w:val="sr-Latn-CS"/>
              </w:rPr>
              <w:t>4.6.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9E" w:rsidRPr="00BC7E07" w:rsidRDefault="00BC7E07" w:rsidP="00EA33C0">
            <w:pPr>
              <w:pStyle w:val="CommentText"/>
              <w:ind w:left="-85" w:right="-25"/>
              <w:rPr>
                <w:bCs/>
                <w:iCs/>
                <w:noProof/>
                <w:lang w:val="sr-Latn-CS"/>
              </w:rPr>
            </w:pPr>
            <w:r>
              <w:rPr>
                <w:b/>
                <w:bCs/>
                <w:iCs/>
                <w:noProof/>
                <w:lang w:val="sr-Latn-CS"/>
              </w:rPr>
              <w:t>Projekat</w:t>
            </w:r>
            <w:r w:rsidR="004A7C9E" w:rsidRPr="00BC7E07">
              <w:rPr>
                <w:b/>
                <w:bCs/>
                <w:iCs/>
                <w:noProof/>
                <w:lang w:val="sr-Latn-CS"/>
              </w:rPr>
              <w:t xml:space="preserve"> </w:t>
            </w:r>
            <w:r>
              <w:rPr>
                <w:b/>
                <w:bCs/>
                <w:iCs/>
                <w:noProof/>
                <w:lang w:val="sr-Latn-CS"/>
              </w:rPr>
              <w:t>implementacije</w:t>
            </w:r>
            <w:r w:rsidR="004A7C9E" w:rsidRPr="00BC7E07">
              <w:rPr>
                <w:b/>
                <w:bCs/>
                <w:iCs/>
                <w:noProof/>
                <w:lang w:val="sr-Latn-CS"/>
              </w:rPr>
              <w:t xml:space="preserve"> </w:t>
            </w:r>
            <w:r>
              <w:rPr>
                <w:b/>
                <w:bCs/>
                <w:iCs/>
                <w:noProof/>
                <w:lang w:val="sr-Latn-CS"/>
              </w:rPr>
              <w:t>vodomernih</w:t>
            </w:r>
            <w:r w:rsidR="004A7C9E" w:rsidRPr="00BC7E07">
              <w:rPr>
                <w:b/>
                <w:bCs/>
                <w:iCs/>
                <w:noProof/>
                <w:lang w:val="sr-Latn-CS"/>
              </w:rPr>
              <w:t xml:space="preserve"> </w:t>
            </w:r>
            <w:r>
              <w:rPr>
                <w:b/>
                <w:bCs/>
                <w:iCs/>
                <w:noProof/>
                <w:lang w:val="sr-Latn-CS"/>
              </w:rPr>
              <w:t>stanica</w:t>
            </w:r>
            <w:r w:rsidR="004A7C9E" w:rsidRPr="00BC7E07">
              <w:rPr>
                <w:b/>
                <w:bCs/>
                <w:iCs/>
                <w:noProof/>
                <w:lang w:val="sr-Latn-CS"/>
              </w:rPr>
              <w:t xml:space="preserve"> </w:t>
            </w:r>
            <w:r>
              <w:rPr>
                <w:b/>
                <w:bCs/>
                <w:iCs/>
                <w:noProof/>
                <w:lang w:val="sr-Latn-CS"/>
              </w:rPr>
              <w:t>i</w:t>
            </w:r>
            <w:r w:rsidR="004A7C9E" w:rsidRPr="00BC7E07">
              <w:rPr>
                <w:b/>
                <w:bCs/>
                <w:iCs/>
                <w:noProof/>
                <w:lang w:val="sr-Latn-CS"/>
              </w:rPr>
              <w:t xml:space="preserve"> </w:t>
            </w:r>
            <w:r>
              <w:rPr>
                <w:b/>
                <w:bCs/>
                <w:iCs/>
                <w:noProof/>
                <w:lang w:val="sr-Latn-CS"/>
              </w:rPr>
              <w:t>sistema</w:t>
            </w:r>
            <w:r w:rsidR="004A7C9E" w:rsidRPr="00BC7E07">
              <w:rPr>
                <w:b/>
                <w:bCs/>
                <w:iCs/>
                <w:noProof/>
                <w:lang w:val="sr-Latn-CS"/>
              </w:rPr>
              <w:t xml:space="preserve"> </w:t>
            </w:r>
            <w:r>
              <w:rPr>
                <w:b/>
                <w:bCs/>
                <w:iCs/>
                <w:noProof/>
                <w:lang w:val="sr-Latn-CS"/>
              </w:rPr>
              <w:t>nadzora</w:t>
            </w:r>
            <w:r w:rsidR="004A7C9E" w:rsidRPr="00BC7E07">
              <w:rPr>
                <w:b/>
                <w:bCs/>
                <w:iCs/>
                <w:noProof/>
                <w:lang w:val="sr-Latn-CS"/>
              </w:rPr>
              <w:t xml:space="preserve"> </w:t>
            </w:r>
            <w:r>
              <w:rPr>
                <w:b/>
                <w:bCs/>
                <w:iCs/>
                <w:noProof/>
                <w:lang w:val="sr-Latn-CS"/>
              </w:rPr>
              <w:t>klirensa</w:t>
            </w:r>
            <w:r w:rsidR="004A7C9E" w:rsidRPr="00BC7E07">
              <w:rPr>
                <w:b/>
                <w:bCs/>
                <w:iCs/>
                <w:noProof/>
                <w:lang w:val="sr-Latn-CS"/>
              </w:rPr>
              <w:t xml:space="preserve"> </w:t>
            </w:r>
            <w:r>
              <w:rPr>
                <w:b/>
                <w:bCs/>
                <w:iCs/>
                <w:noProof/>
                <w:lang w:val="sr-Latn-CS"/>
              </w:rPr>
              <w:t>mostova</w:t>
            </w:r>
            <w:r w:rsidR="004A7C9E" w:rsidRPr="00BC7E07">
              <w:rPr>
                <w:noProof/>
                <w:lang w:val="sr-Latn-CS"/>
              </w:rPr>
              <w:t xml:space="preserve"> (</w:t>
            </w:r>
            <w:r>
              <w:rPr>
                <w:noProof/>
                <w:lang w:val="sr-Latn-CS"/>
              </w:rPr>
              <w:t>Implementacija</w:t>
            </w:r>
            <w:r w:rsidR="004A7C9E" w:rsidRPr="00BC7E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integrisanog</w:t>
            </w:r>
            <w:r w:rsidR="004A7C9E" w:rsidRPr="00BC7E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sistema</w:t>
            </w:r>
            <w:r w:rsidR="004A7C9E" w:rsidRPr="00BC7E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daljinskog</w:t>
            </w:r>
            <w:r w:rsidR="004A7C9E" w:rsidRPr="00BC7E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nadzora</w:t>
            </w:r>
            <w:r w:rsidR="004A7C9E" w:rsidRPr="00BC7E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4A7C9E" w:rsidRPr="00BC7E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očitavanja</w:t>
            </w:r>
            <w:r w:rsidR="004A7C9E" w:rsidRPr="00BC7E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hidroloških</w:t>
            </w:r>
            <w:r w:rsidR="004A7C9E" w:rsidRPr="00BC7E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informacija</w:t>
            </w:r>
            <w:r w:rsidR="004A7C9E" w:rsidRPr="00BC7E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i</w:t>
            </w:r>
            <w:r w:rsidR="004A7C9E" w:rsidRPr="00BC7E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gabarita</w:t>
            </w:r>
            <w:r w:rsidR="004A7C9E" w:rsidRPr="00BC7E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plovidbenih</w:t>
            </w:r>
            <w:r w:rsidR="004A7C9E" w:rsidRPr="00BC7E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otvora</w:t>
            </w:r>
            <w:r w:rsidR="004A7C9E" w:rsidRPr="00BC7E07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mostova</w:t>
            </w:r>
            <w:r w:rsidR="004A7C9E" w:rsidRPr="00BC7E07">
              <w:rPr>
                <w:noProof/>
                <w:lang w:val="sr-Latn-CS"/>
              </w:rPr>
              <w:t>)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7C9E" w:rsidRPr="00BC7E07" w:rsidRDefault="004A7C9E" w:rsidP="00EA33C0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8,7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miliona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evra</w:t>
            </w:r>
          </w:p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4A7C9E" w:rsidRPr="00BC7E07">
        <w:trPr>
          <w:trHeight w:val="718"/>
          <w:jc w:val="center"/>
        </w:trPr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A7C9E" w:rsidRPr="00BC7E07" w:rsidRDefault="004A7C9E" w:rsidP="00EA33C0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BC7E07"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4.7.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7C9E" w:rsidRPr="00BC7E07" w:rsidRDefault="00BC7E07" w:rsidP="007779BE">
            <w:pPr>
              <w:pStyle w:val="ListParagraph1"/>
              <w:numPr>
                <w:ilvl w:val="0"/>
                <w:numId w:val="23"/>
              </w:numPr>
              <w:suppressAutoHyphens w:val="0"/>
              <w:spacing w:after="0" w:line="240" w:lineRule="auto"/>
              <w:ind w:left="-85" w:right="-25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Latn-CS"/>
              </w:rPr>
              <w:t>Implementacija</w:t>
            </w:r>
            <w:r w:rsidR="004A7C9E" w:rsidRPr="00BC7E0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E297F" w:rsidRPr="00BC7E0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Latn-CS"/>
              </w:rPr>
              <w:t>RIS</w:t>
            </w:r>
            <w:r w:rsidR="004A7C9E" w:rsidRPr="00BC7E0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Latn-CS"/>
              </w:rPr>
              <w:t>na</w:t>
            </w:r>
            <w:r w:rsidR="004A7C9E" w:rsidRPr="00BC7E0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Latn-CS"/>
              </w:rPr>
              <w:t>Tisi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7C9E" w:rsidRPr="00BC7E07" w:rsidRDefault="004A7C9E" w:rsidP="00EA33C0">
            <w:pPr>
              <w:rPr>
                <w:b/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100.000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evra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-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budžet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RS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7C9E" w:rsidRPr="00BC7E07" w:rsidRDefault="004A7C9E" w:rsidP="00EA33C0">
            <w:pPr>
              <w:rPr>
                <w:b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4A7C9E" w:rsidRPr="00BC7E07">
        <w:trPr>
          <w:trHeight w:val="1512"/>
          <w:jc w:val="center"/>
        </w:trPr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7C9E" w:rsidRPr="00BC7E07" w:rsidRDefault="004A7C9E" w:rsidP="00EA33C0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BC7E07"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lastRenderedPageBreak/>
              <w:t>4.8.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9E" w:rsidRPr="00BC7E07" w:rsidRDefault="00BC7E07" w:rsidP="00EA33C0">
            <w:pPr>
              <w:autoSpaceDE w:val="0"/>
              <w:autoSpaceDN w:val="0"/>
              <w:adjustRightInd w:val="0"/>
              <w:ind w:left="-85" w:right="-25"/>
              <w:rPr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Kanal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Vrbas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– </w:t>
            </w:r>
            <w:r>
              <w:rPr>
                <w:b/>
                <w:noProof/>
                <w:sz w:val="20"/>
                <w:szCs w:val="20"/>
                <w:lang w:val="sr-Latn-CS"/>
              </w:rPr>
              <w:t>Bezdan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- </w:t>
            </w:r>
            <w:r>
              <w:rPr>
                <w:b/>
                <w:noProof/>
                <w:sz w:val="20"/>
                <w:szCs w:val="20"/>
                <w:lang w:val="sr-Latn-CS"/>
              </w:rPr>
              <w:t>Hidrotehnički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i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bagerski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radovi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i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remidijacija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zagađenog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nanosa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na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kritičnim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sektorima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DTD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17, 25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miliona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evra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(</w:t>
            </w:r>
            <w:r w:rsidR="00BC7E07">
              <w:rPr>
                <w:noProof/>
                <w:sz w:val="20"/>
                <w:szCs w:val="20"/>
                <w:lang w:val="sr-Latn-CS"/>
              </w:rPr>
              <w:t>na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osnovu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procene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u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Generalnom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 </w:t>
            </w:r>
            <w:r w:rsidR="00BC7E07">
              <w:rPr>
                <w:noProof/>
                <w:sz w:val="20"/>
                <w:szCs w:val="20"/>
                <w:lang w:val="sr-Latn-CS"/>
              </w:rPr>
              <w:t>planu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i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studiji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izvodljiv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. </w:t>
            </w:r>
            <w:r w:rsidR="00BC7E07">
              <w:rPr>
                <w:noProof/>
                <w:sz w:val="20"/>
                <w:szCs w:val="20"/>
                <w:lang w:val="sr-Latn-CS"/>
              </w:rPr>
              <w:t>za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unutrašnji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vodni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transport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u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Srbiji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, 2006) </w:t>
            </w:r>
          </w:p>
        </w:tc>
      </w:tr>
      <w:tr w:rsidR="004A7C9E" w:rsidRPr="00BC7E07">
        <w:trPr>
          <w:trHeight w:val="1559"/>
          <w:jc w:val="center"/>
        </w:trPr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A7C9E" w:rsidRPr="00BC7E07" w:rsidRDefault="004A7C9E" w:rsidP="00EA33C0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BC7E07"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4.9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9E" w:rsidRPr="00BC7E07" w:rsidRDefault="00BC7E07" w:rsidP="00EA33C0">
            <w:pPr>
              <w:autoSpaceDE w:val="0"/>
              <w:autoSpaceDN w:val="0"/>
              <w:adjustRightInd w:val="0"/>
              <w:ind w:left="-85" w:right="-25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Bagerovanje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b/>
                <w:noProof/>
                <w:sz w:val="20"/>
                <w:szCs w:val="20"/>
                <w:lang w:val="sr-Latn-CS"/>
              </w:rPr>
              <w:t>zagađenog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nanosa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) </w:t>
            </w:r>
            <w:r>
              <w:rPr>
                <w:b/>
                <w:noProof/>
                <w:sz w:val="20"/>
                <w:szCs w:val="20"/>
                <w:lang w:val="sr-Latn-CS"/>
              </w:rPr>
              <w:t>kod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Zrenjanina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 </w:t>
            </w:r>
            <w:r>
              <w:rPr>
                <w:noProof/>
                <w:sz w:val="20"/>
                <w:szCs w:val="20"/>
                <w:lang w:val="sr-Latn-CS"/>
              </w:rPr>
              <w:t>radi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povećanja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dubine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plovnog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puta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5,75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miliona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evra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Pr="00BC7E07">
              <w:rPr>
                <w:noProof/>
                <w:sz w:val="20"/>
                <w:szCs w:val="20"/>
                <w:lang w:val="sr-Latn-CS"/>
              </w:rPr>
              <w:t>(</w:t>
            </w:r>
            <w:r w:rsidR="00BC7E07">
              <w:rPr>
                <w:noProof/>
                <w:sz w:val="20"/>
                <w:szCs w:val="20"/>
                <w:lang w:val="sr-Latn-CS"/>
              </w:rPr>
              <w:t>na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osnovu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procene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u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Generalnom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 </w:t>
            </w:r>
            <w:r w:rsidR="00BC7E07">
              <w:rPr>
                <w:noProof/>
                <w:sz w:val="20"/>
                <w:szCs w:val="20"/>
                <w:lang w:val="sr-Latn-CS"/>
              </w:rPr>
              <w:t>planu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i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studiji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izvodljiv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. </w:t>
            </w:r>
            <w:r w:rsidR="00BC7E07">
              <w:rPr>
                <w:noProof/>
                <w:sz w:val="20"/>
                <w:szCs w:val="20"/>
                <w:lang w:val="sr-Latn-CS"/>
              </w:rPr>
              <w:t>za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unutrašnji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vodni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transport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u</w:t>
            </w:r>
            <w:r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noProof/>
                <w:sz w:val="20"/>
                <w:szCs w:val="20"/>
                <w:lang w:val="sr-Latn-CS"/>
              </w:rPr>
              <w:t>Srbiji</w:t>
            </w:r>
            <w:r w:rsidRPr="00BC7E07">
              <w:rPr>
                <w:noProof/>
                <w:sz w:val="20"/>
                <w:szCs w:val="20"/>
                <w:lang w:val="sr-Latn-CS"/>
              </w:rPr>
              <w:t>, 2006)</w:t>
            </w:r>
          </w:p>
        </w:tc>
      </w:tr>
      <w:tr w:rsidR="004A7C9E" w:rsidRPr="00BC7E07">
        <w:trPr>
          <w:trHeight w:val="607"/>
          <w:jc w:val="center"/>
        </w:trPr>
        <w:tc>
          <w:tcPr>
            <w:tcW w:w="32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A7C9E" w:rsidRPr="00BC7E07" w:rsidRDefault="004A7C9E" w:rsidP="00EA33C0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 w:rsidRPr="00BC7E07"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4.10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7C9E" w:rsidRPr="00BC7E07" w:rsidRDefault="00BC7E07" w:rsidP="00EA33C0">
            <w:pPr>
              <w:autoSpaceDE w:val="0"/>
              <w:autoSpaceDN w:val="0"/>
              <w:adjustRightInd w:val="0"/>
              <w:ind w:left="-85" w:right="-25"/>
              <w:rPr>
                <w:b/>
                <w:noProof/>
                <w:sz w:val="20"/>
                <w:szCs w:val="20"/>
                <w:lang w:val="sr-Latn-CS"/>
              </w:rPr>
            </w:pPr>
            <w:r>
              <w:rPr>
                <w:b/>
                <w:noProof/>
                <w:sz w:val="20"/>
                <w:szCs w:val="20"/>
                <w:lang w:val="sr-Latn-CS"/>
              </w:rPr>
              <w:t>Sanacija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prevodnice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Latn-CS"/>
              </w:rPr>
              <w:t>Bezdan</w:t>
            </w:r>
            <w:r w:rsidR="004A7C9E"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- </w:t>
            </w:r>
            <w:r>
              <w:rPr>
                <w:noProof/>
                <w:sz w:val="20"/>
                <w:szCs w:val="20"/>
                <w:lang w:val="sr-Latn-CS"/>
              </w:rPr>
              <w:t>stavljanje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u</w:t>
            </w:r>
            <w:r w:rsidR="004A7C9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funkciju</w:t>
            </w:r>
          </w:p>
        </w:tc>
        <w:tc>
          <w:tcPr>
            <w:tcW w:w="184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5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A7C9E" w:rsidRPr="00BC7E07" w:rsidRDefault="004A7C9E" w:rsidP="00EA33C0">
            <w:pPr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2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miliona</w:t>
            </w:r>
            <w:r w:rsidRPr="00BC7E07">
              <w:rPr>
                <w:b/>
                <w:noProof/>
                <w:sz w:val="20"/>
                <w:szCs w:val="20"/>
                <w:lang w:val="sr-Latn-CS"/>
              </w:rPr>
              <w:t xml:space="preserve"> </w:t>
            </w:r>
            <w:r w:rsidR="00BC7E07">
              <w:rPr>
                <w:b/>
                <w:noProof/>
                <w:sz w:val="20"/>
                <w:szCs w:val="20"/>
                <w:lang w:val="sr-Latn-CS"/>
              </w:rPr>
              <w:t>evra</w:t>
            </w:r>
          </w:p>
        </w:tc>
      </w:tr>
    </w:tbl>
    <w:p w:rsidR="0024556D" w:rsidRPr="00BC7E07" w:rsidRDefault="0024556D" w:rsidP="00DD2399">
      <w:pPr>
        <w:pStyle w:val="Heading1"/>
        <w:numPr>
          <w:ilvl w:val="0"/>
          <w:numId w:val="0"/>
        </w:numPr>
        <w:jc w:val="left"/>
        <w:rPr>
          <w:noProof/>
          <w:color w:val="auto"/>
          <w:sz w:val="24"/>
          <w:szCs w:val="24"/>
          <w:lang w:val="sr-Latn-CS"/>
        </w:rPr>
      </w:pPr>
    </w:p>
    <w:p w:rsidR="00B75F85" w:rsidRPr="00BC7E07" w:rsidRDefault="006B73FA" w:rsidP="00C236A9">
      <w:pPr>
        <w:pStyle w:val="Heading1"/>
        <w:numPr>
          <w:ilvl w:val="0"/>
          <w:numId w:val="0"/>
        </w:numPr>
        <w:jc w:val="center"/>
        <w:rPr>
          <w:b w:val="0"/>
          <w:noProof/>
          <w:color w:val="auto"/>
          <w:sz w:val="24"/>
          <w:szCs w:val="24"/>
          <w:lang w:val="sr-Latn-CS"/>
        </w:rPr>
      </w:pPr>
      <w:r w:rsidRPr="00BC7E07">
        <w:rPr>
          <w:b w:val="0"/>
          <w:noProof/>
          <w:color w:val="auto"/>
          <w:sz w:val="24"/>
          <w:szCs w:val="24"/>
          <w:lang w:val="sr-Latn-CS"/>
        </w:rPr>
        <w:t>4</w:t>
      </w:r>
      <w:r w:rsidR="002E4C06" w:rsidRPr="00BC7E07">
        <w:rPr>
          <w:b w:val="0"/>
          <w:noProof/>
          <w:color w:val="auto"/>
          <w:sz w:val="24"/>
          <w:szCs w:val="24"/>
          <w:lang w:val="sr-Latn-CS"/>
        </w:rPr>
        <w:t>.7</w:t>
      </w:r>
      <w:r w:rsidR="00DD2399" w:rsidRPr="00BC7E07">
        <w:rPr>
          <w:b w:val="0"/>
          <w:noProof/>
          <w:color w:val="auto"/>
          <w:sz w:val="24"/>
          <w:szCs w:val="24"/>
          <w:lang w:val="sr-Latn-CS"/>
        </w:rPr>
        <w:t xml:space="preserve">. </w:t>
      </w:r>
      <w:r w:rsidRPr="00BC7E07">
        <w:rPr>
          <w:b w:val="0"/>
          <w:noProof/>
          <w:color w:val="auto"/>
          <w:sz w:val="24"/>
          <w:szCs w:val="24"/>
          <w:lang w:val="sr-Latn-CS"/>
        </w:rPr>
        <w:tab/>
      </w:r>
      <w:r w:rsidR="00DD2399" w:rsidRPr="00BC7E07">
        <w:rPr>
          <w:b w:val="0"/>
          <w:noProof/>
          <w:color w:val="auto"/>
          <w:sz w:val="24"/>
          <w:szCs w:val="24"/>
          <w:lang w:val="sr-Latn-CS"/>
        </w:rPr>
        <w:t>SWOT</w:t>
      </w:r>
      <w:r w:rsidR="00B75F85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analiza</w:t>
      </w:r>
    </w:p>
    <w:p w:rsidR="00B75F85" w:rsidRPr="00BC7E07" w:rsidRDefault="00B75F85" w:rsidP="00C236A9">
      <w:pPr>
        <w:pStyle w:val="Heading1"/>
        <w:numPr>
          <w:ilvl w:val="0"/>
          <w:numId w:val="0"/>
        </w:numPr>
        <w:jc w:val="center"/>
        <w:rPr>
          <w:noProof/>
          <w:color w:val="auto"/>
          <w:lang w:val="sr-Latn-CS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518"/>
        <w:gridCol w:w="4338"/>
      </w:tblGrid>
      <w:tr w:rsidR="001F1AFE" w:rsidRPr="00BC7E07">
        <w:tc>
          <w:tcPr>
            <w:tcW w:w="4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FE" w:rsidRPr="00BC7E07" w:rsidRDefault="00BC7E07" w:rsidP="00C236A9">
            <w:pPr>
              <w:ind w:right="-126"/>
              <w:jc w:val="center"/>
              <w:rPr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Prednosti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FE" w:rsidRPr="00BC7E07" w:rsidRDefault="00BC7E07" w:rsidP="00C236A9">
            <w:pPr>
              <w:jc w:val="center"/>
              <w:rPr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Slabosti</w:t>
            </w:r>
          </w:p>
        </w:tc>
      </w:tr>
      <w:tr w:rsidR="001F1AFE" w:rsidRPr="00BC7E07">
        <w:trPr>
          <w:trHeight w:val="548"/>
        </w:trPr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FE" w:rsidRPr="00BC7E07" w:rsidRDefault="001F1AFE" w:rsidP="006B75E7">
            <w:pPr>
              <w:ind w:right="-126"/>
              <w:rPr>
                <w:noProof/>
                <w:sz w:val="22"/>
                <w:szCs w:val="22"/>
                <w:lang w:val="sr-Latn-CS"/>
              </w:rPr>
            </w:pPr>
          </w:p>
          <w:p w:rsidR="001F1AFE" w:rsidRPr="00BC7E07" w:rsidRDefault="001F1AFE" w:rsidP="0012519E">
            <w:pPr>
              <w:ind w:right="-126"/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1) </w:t>
            </w:r>
            <w:r w:rsidR="00BC7E07">
              <w:rPr>
                <w:noProof/>
                <w:sz w:val="22"/>
                <w:szCs w:val="22"/>
                <w:lang w:val="sr-Latn-CS"/>
              </w:rPr>
              <w:t>Razgranata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mreža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unutrašnjih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plovnih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puteva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Republici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Srbiji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koja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prirodno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povezuje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značajne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privredne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centre</w:t>
            </w:r>
          </w:p>
          <w:p w:rsidR="001F1AFE" w:rsidRPr="00BC7E07" w:rsidRDefault="001F1AFE" w:rsidP="0012519E">
            <w:pPr>
              <w:ind w:right="-126"/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2) </w:t>
            </w:r>
            <w:r w:rsidR="00BC7E07">
              <w:rPr>
                <w:noProof/>
                <w:sz w:val="22"/>
                <w:szCs w:val="22"/>
                <w:lang w:val="sr-Latn-CS"/>
              </w:rPr>
              <w:t>Dobra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pozicija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međunarodnog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koridora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Rajna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Dunav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sistemu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evropskih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plovnih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puteva</w:t>
            </w:r>
          </w:p>
          <w:p w:rsidR="001F1AFE" w:rsidRPr="00BC7E07" w:rsidRDefault="001F1AFE" w:rsidP="0012519E">
            <w:pPr>
              <w:ind w:right="-126"/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3) </w:t>
            </w:r>
            <w:r w:rsidR="00BC7E07">
              <w:rPr>
                <w:noProof/>
                <w:sz w:val="22"/>
                <w:szCs w:val="22"/>
                <w:lang w:val="sr-Latn-CS"/>
              </w:rPr>
              <w:t>Iskustvo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znanje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Direkcije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vodne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puteve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procesu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upravljanja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održavanja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vodnih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puteva</w:t>
            </w:r>
          </w:p>
          <w:p w:rsidR="001F1AFE" w:rsidRPr="00BC7E07" w:rsidRDefault="001F1AFE" w:rsidP="0012519E">
            <w:pPr>
              <w:ind w:right="-126"/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4) </w:t>
            </w:r>
            <w:r w:rsidR="00BC7E07">
              <w:rPr>
                <w:noProof/>
                <w:sz w:val="22"/>
                <w:szCs w:val="22"/>
                <w:lang w:val="sr-Latn-CS"/>
              </w:rPr>
              <w:t>Dobra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informaciona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osnova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praksa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praćenje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stanja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rečnog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korita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objekata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bezbednosti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plovidbe</w:t>
            </w:r>
          </w:p>
          <w:p w:rsidR="001F1AFE" w:rsidRPr="00BC7E07" w:rsidRDefault="001F1AFE" w:rsidP="0012519E">
            <w:pPr>
              <w:ind w:right="-126"/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5) </w:t>
            </w:r>
            <w:r w:rsidR="00BC7E07">
              <w:rPr>
                <w:noProof/>
                <w:sz w:val="22"/>
                <w:szCs w:val="22"/>
                <w:lang w:val="sr-Latn-CS"/>
              </w:rPr>
              <w:t>Implementiran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RIS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sistem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Dunavu</w:t>
            </w:r>
            <w:r w:rsidR="00321C03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="00321C03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Savi</w:t>
            </w:r>
            <w:r w:rsidR="00321C03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</w:t>
            </w:r>
            <w:r w:rsidR="00321C03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Republici</w:t>
            </w:r>
            <w:r w:rsidR="00321C03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Srbiji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, </w:t>
            </w:r>
            <w:r w:rsidR="00BC7E07">
              <w:rPr>
                <w:noProof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potpunosti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kompatibilan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RIS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sistemima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drugih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podunavskih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zemalja</w:t>
            </w:r>
          </w:p>
          <w:p w:rsidR="001F1AFE" w:rsidRPr="00BC7E07" w:rsidRDefault="001F1AFE" w:rsidP="0012519E">
            <w:pPr>
              <w:ind w:right="-126"/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6) </w:t>
            </w:r>
            <w:r w:rsidR="00BC7E07">
              <w:rPr>
                <w:noProof/>
                <w:sz w:val="22"/>
                <w:szCs w:val="22"/>
                <w:lang w:val="sr-Latn-CS"/>
              </w:rPr>
              <w:t>Implementacija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međunarodnih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bilateralnih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sporazuma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, </w:t>
            </w:r>
            <w:r w:rsidR="00BC7E07">
              <w:rPr>
                <w:noProof/>
                <w:sz w:val="22"/>
                <w:szCs w:val="22"/>
                <w:lang w:val="sr-Latn-CS"/>
              </w:rPr>
              <w:t>dobra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tehnička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saradnja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usaglašavanje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standarda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procedura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upravljanja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vodnim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putevima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drugim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susednim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zemljama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sliva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Dunava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zajedničkim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deonicama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reke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Dunav</w:t>
            </w:r>
          </w:p>
          <w:p w:rsidR="00B23855" w:rsidRPr="00BC7E07" w:rsidRDefault="001F1AFE" w:rsidP="0012519E">
            <w:pPr>
              <w:ind w:right="-126"/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7) </w:t>
            </w:r>
            <w:r w:rsidR="00BC7E07">
              <w:rPr>
                <w:noProof/>
                <w:sz w:val="22"/>
                <w:szCs w:val="22"/>
                <w:lang w:val="sr-Latn-CS"/>
              </w:rPr>
              <w:t>Izuzetni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potencijali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razvoja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rekreativne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plovidbe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kojom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 </w:t>
            </w:r>
            <w:r w:rsidR="00BC7E07">
              <w:rPr>
                <w:noProof/>
                <w:sz w:val="22"/>
                <w:szCs w:val="22"/>
                <w:lang w:val="sr-Latn-CS"/>
              </w:rPr>
              <w:t>unapređuje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nautički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turizam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mala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privreda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lokalnim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samoupravama</w:t>
            </w:r>
          </w:p>
          <w:p w:rsidR="00B23855" w:rsidRPr="00BC7E07" w:rsidRDefault="00B23855" w:rsidP="006B75E7">
            <w:pPr>
              <w:ind w:right="-126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FE" w:rsidRPr="00BC7E07" w:rsidRDefault="001F1AFE" w:rsidP="00EA33C0">
            <w:pPr>
              <w:rPr>
                <w:noProof/>
                <w:sz w:val="22"/>
                <w:szCs w:val="22"/>
                <w:lang w:val="sr-Latn-CS"/>
              </w:rPr>
            </w:pPr>
          </w:p>
          <w:p w:rsidR="001F1AFE" w:rsidRPr="00BC7E07" w:rsidRDefault="001F1AFE" w:rsidP="00EA33C0">
            <w:pPr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1) </w:t>
            </w:r>
            <w:r w:rsidR="00BC7E07">
              <w:rPr>
                <w:noProof/>
                <w:sz w:val="22"/>
                <w:szCs w:val="22"/>
                <w:lang w:val="sr-Latn-CS"/>
              </w:rPr>
              <w:t>Postojanje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kritičnih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sektora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plovidbu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Dunavu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Savi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koji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ograničavaju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plovidbu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periodima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malih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voda</w:t>
            </w:r>
          </w:p>
          <w:p w:rsidR="001F1AFE" w:rsidRPr="00BC7E07" w:rsidRDefault="001F1AFE" w:rsidP="00EA33C0">
            <w:pPr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>2)</w:t>
            </w:r>
            <w:r w:rsidR="0012519E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Smanjeno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budžetsko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ulaganje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sredstava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održavanje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infrastrukture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vodnih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puteva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kojima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važi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međunarodni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režim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plovidbe</w:t>
            </w:r>
          </w:p>
          <w:p w:rsidR="001F1AFE" w:rsidRPr="00BC7E07" w:rsidRDefault="001F1AFE" w:rsidP="00EA33C0">
            <w:pPr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3) </w:t>
            </w:r>
            <w:r w:rsidR="00BC7E07">
              <w:rPr>
                <w:noProof/>
                <w:sz w:val="22"/>
                <w:szCs w:val="22"/>
                <w:lang w:val="sr-Latn-CS"/>
              </w:rPr>
              <w:t>Nedovoljno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ulaganje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sredstava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održavanje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državnih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plovnih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puteva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teritoriji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AP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Vojvodine</w:t>
            </w:r>
          </w:p>
          <w:p w:rsidR="001F1AFE" w:rsidRPr="00BC7E07" w:rsidRDefault="001F1AFE" w:rsidP="00EA33C0">
            <w:pPr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4) </w:t>
            </w:r>
            <w:r w:rsidR="00BC7E07">
              <w:rPr>
                <w:noProof/>
                <w:sz w:val="22"/>
                <w:szCs w:val="22"/>
                <w:lang w:val="sr-Latn-CS"/>
              </w:rPr>
              <w:t>Flota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oprema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tehničko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održavanje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vodnih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puteva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velike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starosti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</w:p>
          <w:p w:rsidR="001F1AFE" w:rsidRPr="00BC7E07" w:rsidRDefault="001F1AFE" w:rsidP="00EA33C0">
            <w:pPr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5) </w:t>
            </w:r>
            <w:r w:rsidR="00BC7E07">
              <w:rPr>
                <w:noProof/>
                <w:sz w:val="22"/>
                <w:szCs w:val="22"/>
                <w:lang w:val="sr-Latn-CS"/>
              </w:rPr>
              <w:t>RIS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nije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implementiran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Tisi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</w:p>
          <w:p w:rsidR="001F1AFE" w:rsidRPr="00BC7E07" w:rsidRDefault="001F1AFE" w:rsidP="00EA33C0">
            <w:pPr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6) </w:t>
            </w:r>
            <w:r w:rsidR="00BC7E07">
              <w:rPr>
                <w:noProof/>
                <w:sz w:val="22"/>
                <w:szCs w:val="22"/>
                <w:lang w:val="sr-Latn-CS"/>
              </w:rPr>
              <w:t>Jednogodišnje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budžetsko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planiranje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sredstava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ograničava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sprovođenje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višegodišnjih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planova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tehničkog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održavanja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unutrašnjih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plovnih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puteva</w:t>
            </w:r>
          </w:p>
          <w:p w:rsidR="001F1AFE" w:rsidRPr="00BC7E07" w:rsidRDefault="00CC439A" w:rsidP="00EA33C0">
            <w:pPr>
              <w:rPr>
                <w:noProof/>
                <w:sz w:val="20"/>
                <w:szCs w:val="20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>7</w:t>
            </w:r>
            <w:r w:rsidR="001F1AFE" w:rsidRPr="00BC7E07">
              <w:rPr>
                <w:noProof/>
                <w:sz w:val="22"/>
                <w:szCs w:val="22"/>
                <w:lang w:val="sr-Latn-CS"/>
              </w:rPr>
              <w:t xml:space="preserve">) </w:t>
            </w:r>
            <w:r w:rsidR="00BC7E07">
              <w:rPr>
                <w:noProof/>
                <w:sz w:val="22"/>
                <w:szCs w:val="22"/>
                <w:lang w:val="sr-Latn-CS"/>
              </w:rPr>
              <w:t>Nedovoljno</w:t>
            </w:r>
            <w:r w:rsidR="001F1AFE" w:rsidRPr="00BC7E07">
              <w:rPr>
                <w:noProof/>
                <w:sz w:val="22"/>
                <w:szCs w:val="22"/>
                <w:lang w:val="sr-Latn-CS"/>
              </w:rPr>
              <w:t xml:space="preserve">  </w:t>
            </w:r>
            <w:r w:rsidR="00BC7E07">
              <w:rPr>
                <w:noProof/>
                <w:sz w:val="22"/>
                <w:szCs w:val="22"/>
                <w:lang w:val="sr-Latn-CS"/>
              </w:rPr>
              <w:t>razvijena</w:t>
            </w:r>
            <w:r w:rsidR="001F1AFE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mreža</w:t>
            </w:r>
            <w:r w:rsidR="001F1AFE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marina</w:t>
            </w:r>
            <w:r w:rsidR="001F1AFE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="001F1AFE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pristana</w:t>
            </w:r>
            <w:r w:rsidR="001F1AFE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za</w:t>
            </w:r>
            <w:r w:rsidR="001F1AFE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rekreativna</w:t>
            </w:r>
            <w:r w:rsidR="001F1AFE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plovila</w:t>
            </w:r>
            <w:r w:rsidR="001F1AFE" w:rsidRPr="00BC7E07">
              <w:rPr>
                <w:noProof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1F1AFE" w:rsidRPr="00BC7E07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FE" w:rsidRPr="00BC7E07" w:rsidRDefault="00BC7E07" w:rsidP="00AD3427">
            <w:pPr>
              <w:ind w:right="-126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Mogućnosti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FE" w:rsidRPr="00BC7E07" w:rsidRDefault="00BC7E07" w:rsidP="00AD3427">
            <w:pPr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bCs/>
                <w:noProof/>
                <w:lang w:val="sr-Latn-CS"/>
              </w:rPr>
              <w:t>Prepreke</w:t>
            </w:r>
          </w:p>
        </w:tc>
      </w:tr>
      <w:tr w:rsidR="001F1AFE" w:rsidRPr="00BC7E07">
        <w:tc>
          <w:tcPr>
            <w:tcW w:w="4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FE" w:rsidRPr="00BC7E07" w:rsidRDefault="001F1AFE" w:rsidP="006B75E7">
            <w:pPr>
              <w:ind w:right="-126"/>
              <w:rPr>
                <w:noProof/>
                <w:sz w:val="22"/>
                <w:szCs w:val="22"/>
                <w:lang w:val="sr-Latn-CS"/>
              </w:rPr>
            </w:pPr>
          </w:p>
          <w:p w:rsidR="001F1AFE" w:rsidRPr="00BC7E07" w:rsidRDefault="001F1AFE" w:rsidP="006B75E7">
            <w:pPr>
              <w:ind w:right="-126"/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1) </w:t>
            </w:r>
            <w:r w:rsidR="00BC7E07">
              <w:rPr>
                <w:noProof/>
                <w:sz w:val="22"/>
                <w:szCs w:val="22"/>
                <w:lang w:val="sr-Latn-CS"/>
              </w:rPr>
              <w:t>Efektivno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efikasno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korišćenje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EU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fondova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unapređenje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plovidbenih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uslova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međunarodnim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međudržavnim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vodnim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putevima</w:t>
            </w:r>
          </w:p>
          <w:p w:rsidR="001F1AFE" w:rsidRPr="00BC7E07" w:rsidRDefault="001F1AFE" w:rsidP="006B75E7">
            <w:pPr>
              <w:ind w:right="-126"/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2) </w:t>
            </w:r>
            <w:r w:rsidR="00BC7E07">
              <w:rPr>
                <w:noProof/>
                <w:sz w:val="22"/>
                <w:szCs w:val="22"/>
                <w:lang w:val="sr-Latn-CS"/>
              </w:rPr>
              <w:t>Pozitivni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efekti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unapređenje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transporta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lastRenderedPageBreak/>
              <w:t>uz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relativno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mala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ulaganja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infrastrukturu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vodnih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puteva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</w:p>
          <w:p w:rsidR="001F1AFE" w:rsidRPr="00BC7E07" w:rsidRDefault="001F1AFE" w:rsidP="006B75E7">
            <w:pPr>
              <w:ind w:right="-126"/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3) </w:t>
            </w:r>
            <w:r w:rsidR="00BC7E07">
              <w:rPr>
                <w:noProof/>
                <w:sz w:val="22"/>
                <w:szCs w:val="22"/>
                <w:lang w:val="sr-Latn-CS"/>
              </w:rPr>
              <w:t>Ogroman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potencijal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razvoj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rekreativne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plovidbe</w:t>
            </w:r>
          </w:p>
          <w:p w:rsidR="001F1AFE" w:rsidRPr="00BC7E07" w:rsidRDefault="001F1AFE" w:rsidP="006B75E7">
            <w:pPr>
              <w:ind w:right="-126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FE" w:rsidRPr="00BC7E07" w:rsidRDefault="001F1AFE" w:rsidP="00EA33C0">
            <w:pPr>
              <w:rPr>
                <w:noProof/>
                <w:sz w:val="22"/>
                <w:szCs w:val="22"/>
                <w:lang w:val="sr-Latn-CS"/>
              </w:rPr>
            </w:pPr>
          </w:p>
          <w:p w:rsidR="001F1AFE" w:rsidRPr="00BC7E07" w:rsidRDefault="001F1AFE" w:rsidP="00EA33C0">
            <w:pPr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1) </w:t>
            </w:r>
            <w:r w:rsidR="00BC7E07">
              <w:rPr>
                <w:noProof/>
                <w:sz w:val="22"/>
                <w:szCs w:val="22"/>
                <w:lang w:val="sr-Latn-CS"/>
              </w:rPr>
              <w:t>Višegodišnje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smanjeno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ulaganje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tehničko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održavanje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vodnih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puteva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Republike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Srbije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pored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 </w:t>
            </w:r>
            <w:r w:rsidR="00BC7E07">
              <w:rPr>
                <w:noProof/>
                <w:sz w:val="22"/>
                <w:szCs w:val="22"/>
                <w:lang w:val="sr-Latn-CS"/>
              </w:rPr>
              <w:t>obaveze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da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primenjuju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usvojeni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evropski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standardi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plovidbe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međunarodnim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vodnim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lastRenderedPageBreak/>
              <w:t>putevima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 </w:t>
            </w:r>
          </w:p>
          <w:p w:rsidR="001F1AFE" w:rsidRPr="00BC7E07" w:rsidRDefault="001F1AFE" w:rsidP="00EA33C0">
            <w:pPr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2) </w:t>
            </w:r>
            <w:r w:rsidR="00BC7E07">
              <w:rPr>
                <w:noProof/>
                <w:sz w:val="22"/>
                <w:szCs w:val="22"/>
                <w:lang w:val="sr-Latn-CS"/>
              </w:rPr>
              <w:t>Nedovoljni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administrativni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kapaciteti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planirano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moderno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upravljanje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,  </w:t>
            </w:r>
            <w:r w:rsidR="00BC7E07">
              <w:rPr>
                <w:noProof/>
                <w:sz w:val="22"/>
                <w:szCs w:val="22"/>
                <w:lang w:val="sr-Latn-CS"/>
              </w:rPr>
              <w:t>nadzor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održavanje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vodnih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puteva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</w:p>
          <w:p w:rsidR="001F1AFE" w:rsidRPr="00BC7E07" w:rsidRDefault="001F1AFE" w:rsidP="0012519E">
            <w:pPr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 xml:space="preserve">3) </w:t>
            </w:r>
            <w:r w:rsidR="00BC7E07">
              <w:rPr>
                <w:noProof/>
                <w:sz w:val="22"/>
                <w:szCs w:val="22"/>
                <w:lang w:val="sr-Latn-CS"/>
              </w:rPr>
              <w:t>Nemogućnost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bržeg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rešavanja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kritičnih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deonica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zajedničkom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delu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evropskog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rečnog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koridora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zbog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nerešenog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pitanja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granica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Republike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Srbije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Republike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Hrvatske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Dunavu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12519E" w:rsidRPr="00BC7E07" w:rsidRDefault="0012519E" w:rsidP="00920920">
      <w:pPr>
        <w:pStyle w:val="Heading1"/>
        <w:numPr>
          <w:ilvl w:val="0"/>
          <w:numId w:val="0"/>
        </w:numPr>
        <w:ind w:left="709" w:hanging="709"/>
        <w:jc w:val="center"/>
        <w:rPr>
          <w:b w:val="0"/>
          <w:noProof/>
          <w:color w:val="auto"/>
          <w:sz w:val="24"/>
          <w:szCs w:val="24"/>
          <w:lang w:val="sr-Latn-CS"/>
        </w:rPr>
      </w:pPr>
      <w:bookmarkStart w:id="64" w:name="_Toc396380755"/>
    </w:p>
    <w:p w:rsidR="00DD6B38" w:rsidRPr="00BC7E07" w:rsidRDefault="000572D5" w:rsidP="00920920">
      <w:pPr>
        <w:pStyle w:val="Heading1"/>
        <w:numPr>
          <w:ilvl w:val="0"/>
          <w:numId w:val="0"/>
        </w:numPr>
        <w:ind w:left="709" w:hanging="709"/>
        <w:jc w:val="center"/>
        <w:rPr>
          <w:b w:val="0"/>
          <w:noProof/>
          <w:color w:val="auto"/>
          <w:sz w:val="24"/>
          <w:szCs w:val="24"/>
          <w:lang w:val="sr-Latn-CS"/>
        </w:rPr>
      </w:pPr>
      <w:r w:rsidRPr="00BC7E07">
        <w:rPr>
          <w:b w:val="0"/>
          <w:noProof/>
          <w:color w:val="auto"/>
          <w:sz w:val="24"/>
          <w:szCs w:val="24"/>
          <w:lang w:val="sr-Latn-CS"/>
        </w:rPr>
        <w:t>5.</w:t>
      </w:r>
      <w:r w:rsidRPr="00BC7E07">
        <w:rPr>
          <w:b w:val="0"/>
          <w:noProof/>
          <w:color w:val="auto"/>
          <w:sz w:val="24"/>
          <w:szCs w:val="24"/>
          <w:lang w:val="sr-Latn-CS"/>
        </w:rPr>
        <w:tab/>
      </w:r>
      <w:r w:rsidR="00BC7E07">
        <w:rPr>
          <w:b w:val="0"/>
          <w:noProof/>
          <w:color w:val="auto"/>
          <w:sz w:val="24"/>
          <w:szCs w:val="24"/>
          <w:lang w:val="sr-Latn-CS"/>
        </w:rPr>
        <w:t>STRUČNO</w:t>
      </w:r>
      <w:r w:rsidR="009747C1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USAVRŠAVANJE</w:t>
      </w:r>
      <w:r w:rsidR="009747C1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I</w:t>
      </w:r>
      <w:r w:rsidR="009747C1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ZAPOŠLJAVANJE</w:t>
      </w:r>
      <w:r w:rsidR="009747C1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U</w:t>
      </w:r>
      <w:r w:rsidR="009747C1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OBLASTI</w:t>
      </w:r>
      <w:r w:rsidR="00DD6B38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VODNOG</w:t>
      </w:r>
      <w:r w:rsidR="00DD6B38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SAOBRAĆAJ</w:t>
      </w:r>
      <w:bookmarkEnd w:id="64"/>
      <w:r w:rsidR="00BC7E07">
        <w:rPr>
          <w:b w:val="0"/>
          <w:noProof/>
          <w:color w:val="auto"/>
          <w:sz w:val="24"/>
          <w:szCs w:val="24"/>
          <w:lang w:val="sr-Latn-CS"/>
        </w:rPr>
        <w:t>A</w:t>
      </w:r>
    </w:p>
    <w:p w:rsidR="00251F96" w:rsidRPr="00BC7E07" w:rsidRDefault="00251F96" w:rsidP="007154E4">
      <w:pPr>
        <w:rPr>
          <w:noProof/>
          <w:lang w:val="sr-Latn-CS"/>
        </w:rPr>
      </w:pPr>
    </w:p>
    <w:p w:rsidR="001F097F" w:rsidRPr="00BC7E07" w:rsidRDefault="00B04A65" w:rsidP="00920920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65" w:name="_Toc396380756"/>
      <w:r w:rsidRPr="00BC7E07">
        <w:rPr>
          <w:b w:val="0"/>
          <w:noProof/>
          <w:color w:val="auto"/>
          <w:lang w:val="sr-Latn-CS"/>
        </w:rPr>
        <w:t>5</w:t>
      </w:r>
      <w:r w:rsidR="00E36A77" w:rsidRPr="00BC7E07">
        <w:rPr>
          <w:b w:val="0"/>
          <w:noProof/>
          <w:color w:val="auto"/>
          <w:lang w:val="sr-Latn-CS"/>
        </w:rPr>
        <w:t xml:space="preserve">.1. </w:t>
      </w:r>
      <w:r w:rsidR="00BC7E07">
        <w:rPr>
          <w:b w:val="0"/>
          <w:noProof/>
          <w:color w:val="auto"/>
          <w:lang w:val="sr-Latn-CS"/>
        </w:rPr>
        <w:t>Uvo</w:t>
      </w:r>
      <w:bookmarkEnd w:id="65"/>
      <w:r w:rsidR="00BC7E07">
        <w:rPr>
          <w:b w:val="0"/>
          <w:noProof/>
          <w:color w:val="auto"/>
          <w:lang w:val="sr-Latn-CS"/>
        </w:rPr>
        <w:t>d</w:t>
      </w:r>
    </w:p>
    <w:p w:rsidR="001F097F" w:rsidRPr="00BC7E07" w:rsidRDefault="001F097F" w:rsidP="007154E4">
      <w:pPr>
        <w:tabs>
          <w:tab w:val="left" w:pos="567"/>
        </w:tabs>
        <w:jc w:val="both"/>
        <w:rPr>
          <w:noProof/>
          <w:lang w:val="sr-Latn-CS"/>
        </w:rPr>
      </w:pPr>
    </w:p>
    <w:p w:rsidR="00251F96" w:rsidRPr="00BC7E07" w:rsidRDefault="001F097F" w:rsidP="007154E4">
      <w:pPr>
        <w:tabs>
          <w:tab w:val="left" w:pos="567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Na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celoj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evropskoj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mreži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vodnih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puteva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postoji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nedostatak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kvalifikovanog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profesionalnog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kadra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brodovima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unutrašnje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plovidbe</w:t>
      </w:r>
      <w:r w:rsidR="00251F96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Taj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problem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prepoznat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institucijama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rečnim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kompanijama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nivou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cele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Evrope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zajednički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rešava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kroz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konkretne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projekte</w:t>
      </w:r>
      <w:r w:rsidR="00251F96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posebno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saradnjom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okviru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rečnih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komisija</w:t>
      </w:r>
      <w:r w:rsidR="00251F96" w:rsidRPr="00BC7E07">
        <w:rPr>
          <w:noProof/>
          <w:lang w:val="sr-Latn-CS"/>
        </w:rPr>
        <w:t xml:space="preserve">: </w:t>
      </w:r>
      <w:r w:rsidR="00BC7E07">
        <w:rPr>
          <w:noProof/>
          <w:lang w:val="sr-Latn-CS"/>
        </w:rPr>
        <w:t>Centralne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komisije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plovidbu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Rajnom</w:t>
      </w:r>
      <w:r w:rsidR="00251F96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Dunavske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komisije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Međunarodne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komisije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sliv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reke</w:t>
      </w:r>
      <w:r w:rsidR="00251F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Save</w:t>
      </w:r>
      <w:r w:rsidR="00251F96" w:rsidRPr="00BC7E07">
        <w:rPr>
          <w:noProof/>
          <w:lang w:val="sr-Latn-CS"/>
        </w:rPr>
        <w:t>.</w:t>
      </w:r>
    </w:p>
    <w:p w:rsidR="00251F96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srednjeg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tradicionalno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osposobljavaju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profesionalne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kadrove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brodarstvo</w:t>
      </w:r>
      <w:r w:rsidR="00251F9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brodogradnju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hidrogradnju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škola</w:t>
      </w:r>
      <w:r w:rsidR="00251F96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Pinki</w:t>
      </w:r>
      <w:r w:rsidR="00AF4258" w:rsidRPr="00BC7E07">
        <w:rPr>
          <w:noProof/>
          <w:lang w:val="sr-Latn-CS"/>
        </w:rPr>
        <w:t>”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251F96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Kao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obrazovnog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Edukativnog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Informativnog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standardizaciju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sertifikaciju</w:t>
      </w:r>
      <w:r w:rsidR="00251F96" w:rsidRPr="00BC7E07">
        <w:rPr>
          <w:noProof/>
          <w:lang w:val="sr-Latn-CS"/>
        </w:rPr>
        <w:t xml:space="preserve"> - </w:t>
      </w:r>
      <w:r>
        <w:rPr>
          <w:noProof/>
          <w:lang w:val="sr-Latn-CS"/>
        </w:rPr>
        <w:t>BSC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Vojvodini</w:t>
      </w:r>
      <w:r w:rsidR="00251F9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ove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škole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osposobljene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pruže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teorijska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iskazanim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poslodavaca</w:t>
      </w:r>
      <w:r w:rsidR="00251F96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visokog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direktno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indirektno</w:t>
      </w:r>
      <w:r w:rsidR="00F605D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F605D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saobraćajem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F605D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Građevinski</w:t>
      </w:r>
      <w:r w:rsidR="00AD67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</w:t>
      </w:r>
      <w:r w:rsidR="00251F9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Mašinski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</w:t>
      </w:r>
      <w:r w:rsidR="00AD67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</w:t>
      </w:r>
      <w:r w:rsidR="007142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Univerziteta</w:t>
      </w:r>
      <w:r w:rsidR="007142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A85EB3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</w:t>
      </w:r>
      <w:r w:rsidR="007142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tehničkih</w:t>
      </w:r>
      <w:r w:rsidR="007142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nauka</w:t>
      </w:r>
      <w:r w:rsidR="007142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Univerziteta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251F96" w:rsidRPr="00BC7E07">
        <w:rPr>
          <w:noProof/>
          <w:lang w:val="sr-Latn-CS"/>
        </w:rPr>
        <w:t xml:space="preserve">. </w:t>
      </w:r>
    </w:p>
    <w:p w:rsidR="00DD6B38" w:rsidRPr="00BC7E07" w:rsidRDefault="00DD6B38" w:rsidP="007154E4">
      <w:pPr>
        <w:rPr>
          <w:noProof/>
          <w:lang w:val="sr-Latn-CS"/>
        </w:rPr>
      </w:pPr>
    </w:p>
    <w:p w:rsidR="00DD6B38" w:rsidRPr="00BC7E07" w:rsidRDefault="00B04A65" w:rsidP="00410C2B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66" w:name="_Toc396380757"/>
      <w:r w:rsidRPr="00BC7E07">
        <w:rPr>
          <w:b w:val="0"/>
          <w:noProof/>
          <w:color w:val="auto"/>
          <w:lang w:val="sr-Latn-CS"/>
        </w:rPr>
        <w:t>5</w:t>
      </w:r>
      <w:r w:rsidR="00DD6B38" w:rsidRPr="00BC7E07">
        <w:rPr>
          <w:b w:val="0"/>
          <w:noProof/>
          <w:color w:val="auto"/>
          <w:lang w:val="sr-Latn-CS"/>
        </w:rPr>
        <w:t>.</w:t>
      </w:r>
      <w:r w:rsidR="001F097F" w:rsidRPr="00BC7E07">
        <w:rPr>
          <w:b w:val="0"/>
          <w:noProof/>
          <w:color w:val="auto"/>
          <w:lang w:val="sr-Latn-CS"/>
        </w:rPr>
        <w:t>2</w:t>
      </w:r>
      <w:r w:rsidR="00DD6B38" w:rsidRPr="00BC7E07">
        <w:rPr>
          <w:b w:val="0"/>
          <w:noProof/>
          <w:color w:val="auto"/>
          <w:lang w:val="sr-Latn-CS"/>
        </w:rPr>
        <w:t>.</w:t>
      </w:r>
      <w:r w:rsidR="009B609A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Analiza</w:t>
      </w:r>
      <w:r w:rsidR="00EE2A8E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stanja</w:t>
      </w:r>
      <w:r w:rsidR="00EE2A8E" w:rsidRPr="00BC7E07">
        <w:rPr>
          <w:b w:val="0"/>
          <w:noProof/>
          <w:color w:val="auto"/>
          <w:lang w:val="sr-Latn-CS"/>
        </w:rPr>
        <w:t xml:space="preserve"> - </w:t>
      </w:r>
      <w:r w:rsidR="00BC7E07">
        <w:rPr>
          <w:b w:val="0"/>
          <w:noProof/>
          <w:color w:val="auto"/>
          <w:lang w:val="sr-Latn-CS"/>
        </w:rPr>
        <w:t>srednje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stručno</w:t>
      </w:r>
      <w:r w:rsidR="00823BEB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obrazovanje</w:t>
      </w:r>
      <w:r w:rsidR="00823BEB" w:rsidRPr="00BC7E07">
        <w:rPr>
          <w:b w:val="0"/>
          <w:noProof/>
          <w:color w:val="auto"/>
          <w:lang w:val="sr-Latn-CS"/>
        </w:rPr>
        <w:t xml:space="preserve">, </w:t>
      </w:r>
      <w:r w:rsidR="00BC7E07">
        <w:rPr>
          <w:b w:val="0"/>
          <w:noProof/>
          <w:color w:val="auto"/>
          <w:lang w:val="sr-Latn-CS"/>
        </w:rPr>
        <w:t>dokvalifikacija</w:t>
      </w:r>
      <w:r w:rsidR="00823BEB" w:rsidRPr="00BC7E07">
        <w:rPr>
          <w:b w:val="0"/>
          <w:noProof/>
          <w:color w:val="auto"/>
          <w:lang w:val="sr-Latn-CS"/>
        </w:rPr>
        <w:t>,</w:t>
      </w:r>
      <w:r w:rsidR="009747C1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prekvalifikacija</w:t>
      </w:r>
      <w:r w:rsidR="00823BEB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usavršavanj</w:t>
      </w:r>
      <w:bookmarkEnd w:id="66"/>
      <w:r w:rsidR="00BC7E07">
        <w:rPr>
          <w:b w:val="0"/>
          <w:noProof/>
          <w:color w:val="auto"/>
          <w:lang w:val="sr-Latn-CS"/>
        </w:rPr>
        <w:t>e</w:t>
      </w:r>
    </w:p>
    <w:p w:rsidR="00DD6B38" w:rsidRPr="00BC7E07" w:rsidRDefault="00DD6B38" w:rsidP="007154E4">
      <w:pPr>
        <w:jc w:val="both"/>
        <w:rPr>
          <w:noProof/>
          <w:lang w:val="sr-Latn-CS"/>
        </w:rPr>
      </w:pP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pokriveno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nautiku</w:t>
      </w:r>
      <w:r w:rsidR="00A85EB3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rečni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</w:t>
      </w:r>
      <w:r w:rsidR="00A85EB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smer</w:t>
      </w:r>
      <w:r w:rsidR="00A85EB3" w:rsidRPr="00BC7E07">
        <w:rPr>
          <w:noProof/>
          <w:lang w:val="sr-Latn-CS"/>
        </w:rPr>
        <w:t>)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hidrogradnju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brodogradnju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brodomašinstvo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srednj</w:t>
      </w:r>
      <w:r w:rsidR="00DD6B38" w:rsidRPr="00BC7E07">
        <w:rPr>
          <w:noProof/>
          <w:lang w:val="sr-Latn-CS"/>
        </w:rPr>
        <w:t>o</w:t>
      </w:r>
      <w:r>
        <w:rPr>
          <w:noProof/>
          <w:lang w:val="sr-Latn-CS"/>
        </w:rPr>
        <w:t>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</w:t>
      </w:r>
      <w:r w:rsidR="00DD6B38" w:rsidRPr="00BC7E07">
        <w:rPr>
          <w:noProof/>
          <w:lang w:val="sr-Latn-CS"/>
        </w:rPr>
        <w:t>o</w:t>
      </w:r>
      <w:r>
        <w:rPr>
          <w:noProof/>
          <w:lang w:val="sr-Latn-CS"/>
        </w:rPr>
        <w:t>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nautiku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rečni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smer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Brodarci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stiču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palube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službi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mašine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polaganjem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ispita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Uslove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trgovačke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mornarice</w:t>
      </w:r>
      <w:r w:rsidR="009B609A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propisuje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9B609A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saobraćaja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položenog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ispita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zvanje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Brodarac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vršiti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dobio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ovlašćenje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9B609A" w:rsidRPr="00BC7E07">
        <w:rPr>
          <w:noProof/>
          <w:lang w:val="sr-Latn-CS"/>
        </w:rPr>
        <w:t xml:space="preserve">.  </w:t>
      </w:r>
    </w:p>
    <w:p w:rsidR="002B74E9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Škola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brodarstvo</w:t>
      </w:r>
      <w:r w:rsidR="0089251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brodogradnju</w:t>
      </w:r>
      <w:r w:rsidR="008925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925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hidrogradnju</w:t>
      </w:r>
      <w:r w:rsidR="00AF425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AF425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AF425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AF4258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ŠBBH</w:t>
      </w:r>
      <w:r w:rsidR="00AF4258" w:rsidRPr="00BC7E07">
        <w:rPr>
          <w:noProof/>
          <w:lang w:val="sr-Latn-CS"/>
        </w:rPr>
        <w:t>)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školom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Pinki</w:t>
      </w:r>
      <w:r w:rsidR="00AF4258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kadrove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cele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nekadašnje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Jugoslavije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kadrova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Zainteresovanost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profile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stvaraju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kadrove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danas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veoma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Analizom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upisanih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đaka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srednje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škole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B6FC1" w:rsidRPr="00BC7E07">
        <w:rPr>
          <w:noProof/>
          <w:lang w:val="sr-Latn-CS"/>
        </w:rPr>
        <w:t xml:space="preserve"> 2010. </w:t>
      </w:r>
      <w:r>
        <w:rPr>
          <w:noProof/>
          <w:lang w:val="sr-Latn-CS"/>
        </w:rPr>
        <w:t>godine</w:t>
      </w:r>
      <w:r w:rsidR="005B6FC1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zaključuje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</w:t>
      </w:r>
      <w:r w:rsidR="00AF425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učenika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nautičkim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hidrograđevinskim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zanimanjima</w:t>
      </w:r>
      <w:r w:rsidR="005B6FC1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određena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brodomašinska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zanimanja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</w:t>
      </w:r>
      <w:r w:rsidR="005B6F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gase</w:t>
      </w:r>
      <w:r w:rsidR="005B6FC1" w:rsidRPr="00BC7E07">
        <w:rPr>
          <w:noProof/>
          <w:lang w:val="sr-Latn-CS"/>
        </w:rPr>
        <w:t>.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Procenjuje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2B74E9" w:rsidRPr="00BC7E07">
        <w:rPr>
          <w:noProof/>
          <w:lang w:val="sr-Latn-CS"/>
        </w:rPr>
        <w:t xml:space="preserve"> 2020. </w:t>
      </w:r>
      <w:r>
        <w:rPr>
          <w:noProof/>
          <w:lang w:val="sr-Latn-CS"/>
        </w:rPr>
        <w:t>godine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brodarskih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stručnih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nedostajati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</w:t>
      </w:r>
      <w:r w:rsidR="002B74E9" w:rsidRPr="00BC7E07">
        <w:rPr>
          <w:noProof/>
          <w:lang w:val="sr-Latn-CS"/>
        </w:rPr>
        <w:t xml:space="preserve"> 300 </w:t>
      </w:r>
      <w:r>
        <w:rPr>
          <w:noProof/>
          <w:lang w:val="sr-Latn-CS"/>
        </w:rPr>
        <w:t>kvalifikovanih</w:t>
      </w:r>
      <w:r w:rsidR="002B74E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brodaraca</w:t>
      </w:r>
      <w:r w:rsidR="002B74E9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Problem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opadanja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školovanih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kadrova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nautička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brodomašinska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zanimanja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izražen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celoj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gornjem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uveliko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orijentišu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istočnih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dalekoistočnih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9B609A" w:rsidRPr="00BC7E07">
        <w:rPr>
          <w:noProof/>
          <w:lang w:val="sr-Latn-CS"/>
        </w:rPr>
        <w:t xml:space="preserve">. </w:t>
      </w:r>
    </w:p>
    <w:p w:rsidR="00DD6B38" w:rsidRPr="00BC7E07" w:rsidRDefault="00BC7E07" w:rsidP="0068789A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Republika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indirektno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ŠBBH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Venac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partner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dvogodišnjem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projektu</w:t>
      </w:r>
      <w:r w:rsidR="00DD6B38" w:rsidRPr="00BC7E07">
        <w:rPr>
          <w:noProof/>
          <w:lang w:val="sr-Latn-CS"/>
        </w:rPr>
        <w:t xml:space="preserve"> HINT</w:t>
      </w:r>
      <w:r w:rsidR="009B609A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decembar</w:t>
      </w:r>
      <w:r w:rsidR="009B609A" w:rsidRPr="00BC7E07">
        <w:rPr>
          <w:noProof/>
          <w:lang w:val="sr-Latn-CS"/>
        </w:rPr>
        <w:t xml:space="preserve"> 2012</w:t>
      </w:r>
      <w:r w:rsidR="005D44EA" w:rsidRPr="00BC7E07">
        <w:rPr>
          <w:noProof/>
          <w:lang w:val="sr-Latn-CS"/>
        </w:rPr>
        <w:t xml:space="preserve"> </w:t>
      </w:r>
      <w:r w:rsidR="009B609A" w:rsidRPr="00BC7E07">
        <w:rPr>
          <w:noProof/>
          <w:lang w:val="sr-Latn-CS"/>
        </w:rPr>
        <w:t>-</w:t>
      </w:r>
      <w:r w:rsidR="005D44E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novembar</w:t>
      </w:r>
      <w:r w:rsidR="009B609A" w:rsidRPr="00BC7E07">
        <w:rPr>
          <w:noProof/>
          <w:lang w:val="sr-Latn-CS"/>
        </w:rPr>
        <w:t xml:space="preserve"> 2014</w:t>
      </w:r>
      <w:r w:rsidR="00A75F63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koji</w:t>
      </w:r>
      <w:r w:rsidR="00A75F6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</w:t>
      </w:r>
      <w:r w:rsidR="00A75F6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A75F63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Cilj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usaglase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dobijanje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sertifikata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uklone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barijere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podunavskom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usaglašavanjem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nautičkih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mašinskih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zanimanja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DD6B38" w:rsidRPr="00BC7E07">
        <w:rPr>
          <w:noProof/>
          <w:lang w:val="sr-Latn-CS"/>
        </w:rPr>
        <w:t xml:space="preserve"> 18 </w:t>
      </w:r>
      <w:r>
        <w:rPr>
          <w:noProof/>
          <w:lang w:val="sr-Latn-CS"/>
        </w:rPr>
        <w:t>partnera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univerzitete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425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Austrije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Republike</w:t>
      </w:r>
      <w:r w:rsidR="00AF425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Slovačke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Mađarske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Republike</w:t>
      </w:r>
      <w:r w:rsidR="00AF425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Hrvatske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Republike</w:t>
      </w:r>
      <w:r w:rsidR="00AF425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Republike</w:t>
      </w:r>
      <w:r w:rsidR="00AF425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Bugarske</w:t>
      </w:r>
      <w:r w:rsidR="009B609A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Rumunije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Ukrajine</w:t>
      </w:r>
      <w:r w:rsidR="009B609A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Srednja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ŠBBH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projektu</w:t>
      </w:r>
      <w:r w:rsidR="00DD6B38" w:rsidRPr="00BC7E07">
        <w:rPr>
          <w:noProof/>
          <w:lang w:val="sr-Latn-CS"/>
        </w:rPr>
        <w:t xml:space="preserve"> NELI </w:t>
      </w:r>
      <w:r>
        <w:rPr>
          <w:noProof/>
          <w:lang w:val="sr-Latn-CS"/>
        </w:rPr>
        <w:t>odobrenog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DD6B38" w:rsidRPr="00BC7E07">
        <w:rPr>
          <w:noProof/>
          <w:lang w:val="sr-Latn-CS"/>
        </w:rPr>
        <w:t xml:space="preserve"> NAIADES,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odnosio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posada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Školi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NELI </w:t>
      </w:r>
      <w:r>
        <w:rPr>
          <w:noProof/>
          <w:lang w:val="sr-Latn-CS"/>
        </w:rPr>
        <w:t>projekta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dodeljeno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priznanje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Kancelarije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integracije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čemu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odabran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15 </w:t>
      </w:r>
      <w:r>
        <w:rPr>
          <w:noProof/>
          <w:lang w:val="sr-Latn-CS"/>
        </w:rPr>
        <w:t>najboljih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ukupno</w:t>
      </w:r>
      <w:r w:rsidR="00DD6B38" w:rsidRPr="00BC7E07">
        <w:rPr>
          <w:noProof/>
          <w:lang w:val="sr-Latn-CS"/>
        </w:rPr>
        <w:t xml:space="preserve"> 400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IPA </w:t>
      </w:r>
      <w:r>
        <w:rPr>
          <w:noProof/>
          <w:lang w:val="sr-Latn-CS"/>
        </w:rPr>
        <w:t>fondova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B609A" w:rsidRPr="00BC7E07">
        <w:rPr>
          <w:noProof/>
          <w:lang w:val="sr-Latn-CS"/>
        </w:rPr>
        <w:t xml:space="preserve"> 2003.</w:t>
      </w:r>
      <w:r w:rsidR="00B645F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9B609A" w:rsidRPr="00BC7E07">
        <w:rPr>
          <w:noProof/>
          <w:lang w:val="sr-Latn-CS"/>
        </w:rPr>
        <w:t>.</w:t>
      </w:r>
    </w:p>
    <w:p w:rsidR="00DD6B38" w:rsidRPr="00BC7E07" w:rsidRDefault="00BC7E07" w:rsidP="00792B78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Nastavak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ŠBBH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HINT </w:t>
      </w:r>
      <w:r>
        <w:rPr>
          <w:noProof/>
          <w:lang w:val="sr-Latn-CS"/>
        </w:rPr>
        <w:t>projekat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opštine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kadar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obučen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zaposli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podunavskoj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zemlji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usaglašeni</w:t>
      </w:r>
      <w:r w:rsidR="00AC506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C506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AC506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AC506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C506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projektu</w:t>
      </w:r>
      <w:r w:rsidR="00AC506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DD6B38" w:rsidRPr="00BC7E07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finalni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svršeni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srednjoškolci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ŠBBH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hidrogradnje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bilo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kojoj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reci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Evropi</w:t>
      </w:r>
      <w:r w:rsidR="009B609A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Partneri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DD6B38" w:rsidRPr="00BC7E07">
        <w:rPr>
          <w:noProof/>
          <w:lang w:val="sr-Latn-CS"/>
        </w:rPr>
        <w:t xml:space="preserve"> HINT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šest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posmatrača</w:t>
      </w:r>
      <w:r w:rsidR="00DD6B38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Saveznim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inovacije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F425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Austrije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Ministarstvom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Rumunije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Međunarodnom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sliv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reke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Centralnom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komisijom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tokom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dvogodišnjeg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podele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Online servis - Danube Knowledge Network.</w:t>
      </w:r>
    </w:p>
    <w:p w:rsidR="00DD6B38" w:rsidRPr="00BC7E07" w:rsidRDefault="00BC7E07" w:rsidP="007154E4">
      <w:pPr>
        <w:jc w:val="both"/>
        <w:rPr>
          <w:noProof/>
          <w:lang w:val="sr-Latn-CS"/>
        </w:rPr>
      </w:pPr>
      <w:r>
        <w:rPr>
          <w:noProof/>
          <w:lang w:val="sr-Latn-CS"/>
        </w:rPr>
        <w:t>Rezultati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DD6B38" w:rsidRPr="00BC7E07">
        <w:rPr>
          <w:noProof/>
          <w:lang w:val="sr-Latn-CS"/>
        </w:rPr>
        <w:t xml:space="preserve"> HINT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rešavanju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pitanja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nedovoljnog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kvalifikovanog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osoblja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mobilnosti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snage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informacionih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osmišljenih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ispune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brodovima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Podrška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direktiva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Preduzeće</w:t>
      </w:r>
      <w:r w:rsidR="0081122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JRB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5704F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počelo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angažuje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srednjoškolce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zanimanjima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410BA8" w:rsidRPr="00BC7E07">
        <w:rPr>
          <w:noProof/>
          <w:lang w:val="sr-Latn-CS"/>
        </w:rPr>
        <w:t>,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samoinicijativno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mlade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nautičke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kadrove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mogućnost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steknu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iskustvo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Preduzeće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JRB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podatku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snizilo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prosečnu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starosnu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53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42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pohvaliti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brodarstava</w:t>
      </w:r>
      <w:r w:rsidR="00DD6B38" w:rsidRPr="00BC7E07">
        <w:rPr>
          <w:noProof/>
          <w:lang w:val="sr-Latn-CS"/>
        </w:rPr>
        <w:t xml:space="preserve">. 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Pored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adekvatnog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budućih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kadrova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nadzoru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profesionalno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permanentno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Primena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obučavanje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Znanja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rečnom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potvrđuju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standardizovanim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važenja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Često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ograničena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E876F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67C6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5949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5949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67C6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kapacitetima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dokvalifikaciju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prekvalifikaciju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permanentno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949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949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5949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594916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prvenstveno</w:t>
      </w:r>
      <w:r w:rsidR="005949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949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ŠBBH</w:t>
      </w:r>
      <w:r w:rsidR="005949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949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5949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949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Saobraćajnoj</w:t>
      </w:r>
      <w:r w:rsidR="005949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školi</w:t>
      </w:r>
      <w:r w:rsidR="00594916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Pinki</w:t>
      </w:r>
      <w:r w:rsidR="005704F3" w:rsidRPr="00BC7E07">
        <w:rPr>
          <w:noProof/>
          <w:lang w:val="sr-Latn-CS"/>
        </w:rPr>
        <w:t>”</w:t>
      </w:r>
      <w:r w:rsidR="005949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949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5949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Sadu</w:t>
      </w:r>
      <w:r w:rsidR="00594916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E876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E876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AP</w:t>
      </w:r>
      <w:r w:rsidR="00E876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Vojvodine</w:t>
      </w:r>
      <w:r w:rsidR="005949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876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E876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predvideti</w:t>
      </w:r>
      <w:r w:rsidR="0059491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dokvalifikacija</w:t>
      </w:r>
      <w:r w:rsidR="00E876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876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prekvalifikacija</w:t>
      </w:r>
      <w:r w:rsidR="00E876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876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E876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rečnog</w:t>
      </w:r>
      <w:r w:rsidR="00E876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E876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Edukativnom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Informativnom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standardizaciju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sertifikaciju</w:t>
      </w:r>
      <w:r w:rsidR="009B609A" w:rsidRPr="00BC7E07">
        <w:rPr>
          <w:noProof/>
          <w:lang w:val="sr-Latn-CS"/>
        </w:rPr>
        <w:t xml:space="preserve"> – </w:t>
      </w:r>
      <w:r>
        <w:rPr>
          <w:noProof/>
          <w:lang w:val="sr-Latn-CS"/>
        </w:rPr>
        <w:t>BSC</w:t>
      </w:r>
      <w:r w:rsidR="009B609A" w:rsidRPr="00BC7E07">
        <w:rPr>
          <w:noProof/>
          <w:lang w:val="sr-Latn-CS"/>
        </w:rPr>
        <w:t>.</w:t>
      </w:r>
      <w:r w:rsidR="00E876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Edukativnog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prevencija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dugoročne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nezaposlenosti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pomoć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veština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lakšeg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preduzetništva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stvaranje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pretpostavki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otpočinjanje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obučavanje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zainteresovanih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Osnovni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zadatak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Edukativnog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negativne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školovanje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profila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traženih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poslodavaca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Najveći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raskorak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nezaposlenih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evidenciji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službe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poslodavaca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lokalnom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regionalnom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prvenstveno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zanimanju</w:t>
      </w:r>
      <w:r w:rsidR="00DD6B38" w:rsidRPr="00BC7E07">
        <w:rPr>
          <w:noProof/>
          <w:lang w:val="sr-Latn-CS"/>
        </w:rPr>
        <w:t xml:space="preserve"> III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stepena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9B609A" w:rsidRPr="00BC7E07">
        <w:rPr>
          <w:noProof/>
          <w:lang w:val="sr-Latn-CS"/>
        </w:rPr>
        <w:t>.</w:t>
      </w:r>
      <w:r w:rsidR="00E876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centar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standardizaciju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sertifikaciju</w:t>
      </w:r>
      <w:r w:rsidR="00DD6B38" w:rsidRPr="00BC7E07">
        <w:rPr>
          <w:noProof/>
          <w:lang w:val="sr-Latn-CS"/>
        </w:rPr>
        <w:t xml:space="preserve"> - </w:t>
      </w:r>
      <w:r>
        <w:rPr>
          <w:noProof/>
          <w:lang w:val="sr-Latn-CS"/>
        </w:rPr>
        <w:t>BSC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informativnih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konsultantskih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standardizacije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sertifikacije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harmonizaciji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Centar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raznovrsne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kreiraju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DD6B38" w:rsidRPr="00BC7E07">
        <w:rPr>
          <w:noProof/>
          <w:lang w:val="sr-Latn-CS"/>
        </w:rPr>
        <w:t>.</w:t>
      </w:r>
    </w:p>
    <w:p w:rsidR="00E876F4" w:rsidRPr="00BC7E07" w:rsidRDefault="00E876F4" w:rsidP="007154E4">
      <w:pPr>
        <w:ind w:firstLine="737"/>
        <w:jc w:val="both"/>
        <w:rPr>
          <w:noProof/>
          <w:lang w:val="sr-Latn-CS"/>
        </w:rPr>
      </w:pP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Prema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9B609A" w:rsidRPr="00BC7E07">
        <w:rPr>
          <w:noProof/>
          <w:lang w:val="sr-Latn-CS"/>
        </w:rPr>
        <w:t>DN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Direktive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kopnenom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2008/68/</w:t>
      </w:r>
      <w:r>
        <w:rPr>
          <w:noProof/>
          <w:lang w:val="sr-Latn-CS"/>
        </w:rPr>
        <w:t>EZ</w:t>
      </w:r>
      <w:r w:rsidR="009B609A" w:rsidRPr="00BC7E07">
        <w:rPr>
          <w:noProof/>
          <w:lang w:val="sr-Latn-CS"/>
        </w:rPr>
        <w:t>,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stiču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standardizovana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Izdavanje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znanjima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specijalističkim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znanjima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9B609A" w:rsidRPr="00BC7E07">
        <w:rPr>
          <w:noProof/>
          <w:lang w:val="sr-Latn-CS"/>
        </w:rPr>
        <w:t>DN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gasovi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hemikalije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odgovornosti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svakoj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zemlji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ugovornici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odvija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tačno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nakon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jasno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definisanoj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9B609A" w:rsidRPr="00BC7E07">
        <w:rPr>
          <w:noProof/>
          <w:lang w:val="sr-Latn-CS"/>
        </w:rPr>
        <w:t xml:space="preserve">DN.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Prema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DD63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DD63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DD63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između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ostalog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izdaje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centrima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obuku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ovlašćenje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kandidata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Lice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sertifikatom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9B609A" w:rsidRPr="00BC7E07">
        <w:rPr>
          <w:noProof/>
          <w:lang w:val="sr-Latn-CS"/>
        </w:rPr>
        <w:t>DN</w:t>
      </w:r>
      <w:r w:rsidR="00DD63D2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obrazuje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ispitnu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proverava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kandidata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završili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izdaje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9B609A" w:rsidRPr="00BC7E07">
        <w:rPr>
          <w:noProof/>
          <w:lang w:val="sr-Latn-CS"/>
        </w:rPr>
        <w:t>DN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položenom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ispitu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Registar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izdatih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sertifikata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Uprava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takođe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oduzme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licencu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ovlašćenje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prestanak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izdati</w:t>
      </w:r>
      <w:r w:rsidR="009B609A" w:rsidRPr="00BC7E07">
        <w:rPr>
          <w:noProof/>
          <w:lang w:val="sr-Latn-CS"/>
        </w:rPr>
        <w:t xml:space="preserve">. </w:t>
      </w:r>
    </w:p>
    <w:p w:rsidR="00DD6B38" w:rsidRPr="00BC7E07" w:rsidRDefault="00BC7E07" w:rsidP="00E876F4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9B609A" w:rsidRPr="00BC7E07">
        <w:rPr>
          <w:noProof/>
          <w:lang w:val="sr-Latn-CS"/>
        </w:rPr>
        <w:t>DN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kontinuirano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obnavljanje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organizovanjem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kurseva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nakon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343E8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standardizovanoj</w:t>
      </w:r>
      <w:r w:rsidR="00343E8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proceduri</w:t>
      </w:r>
      <w:r w:rsidR="00343E8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343E8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890"/>
        <w:jc w:val="both"/>
        <w:rPr>
          <w:b/>
          <w:noProof/>
          <w:sz w:val="28"/>
          <w:szCs w:val="28"/>
          <w:lang w:val="sr-Latn-CS"/>
        </w:rPr>
      </w:pPr>
      <w:r>
        <w:rPr>
          <w:noProof/>
          <w:lang w:val="sr-Latn-CS"/>
        </w:rPr>
        <w:t>Pored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sertifikovanja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neposrednih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učesnika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9B609A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prema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9B609A" w:rsidRPr="00BC7E07">
        <w:rPr>
          <w:noProof/>
          <w:lang w:val="sr-Latn-CS"/>
        </w:rPr>
        <w:t>DN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veoma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segment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licenciranja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8B02E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B02E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8B02E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preventive</w:t>
      </w:r>
      <w:r w:rsidR="008B02E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B02E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Savetnici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nadgledaju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kontrolišu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učesnici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teretom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obaveštavaju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proističu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obučavanje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rukuju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teretom</w:t>
      </w:r>
      <w:r w:rsidR="00DD6B38" w:rsidRPr="00BC7E07">
        <w:rPr>
          <w:noProof/>
          <w:lang w:val="sr-Latn-CS"/>
        </w:rPr>
        <w:t xml:space="preserve">. </w:t>
      </w:r>
    </w:p>
    <w:p w:rsidR="008B02E0" w:rsidRPr="00BC7E07" w:rsidRDefault="008B02E0" w:rsidP="00080CAC">
      <w:pPr>
        <w:jc w:val="center"/>
        <w:rPr>
          <w:noProof/>
          <w:lang w:val="sr-Latn-CS"/>
        </w:rPr>
      </w:pPr>
    </w:p>
    <w:p w:rsidR="00DD6B38" w:rsidRPr="00BC7E07" w:rsidRDefault="00B04A65" w:rsidP="00080CAC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67" w:name="_Toc396380758"/>
      <w:r w:rsidRPr="00BC7E07">
        <w:rPr>
          <w:b w:val="0"/>
          <w:noProof/>
          <w:color w:val="auto"/>
          <w:lang w:val="sr-Latn-CS"/>
        </w:rPr>
        <w:t>5</w:t>
      </w:r>
      <w:r w:rsidR="00DD6B38" w:rsidRPr="00BC7E07">
        <w:rPr>
          <w:b w:val="0"/>
          <w:noProof/>
          <w:color w:val="auto"/>
          <w:lang w:val="sr-Latn-CS"/>
        </w:rPr>
        <w:t>.</w:t>
      </w:r>
      <w:r w:rsidR="001F097F" w:rsidRPr="00BC7E07">
        <w:rPr>
          <w:b w:val="0"/>
          <w:noProof/>
          <w:color w:val="auto"/>
          <w:lang w:val="sr-Latn-CS"/>
        </w:rPr>
        <w:t>3</w:t>
      </w:r>
      <w:r w:rsidR="00DD6B38" w:rsidRPr="00BC7E07">
        <w:rPr>
          <w:b w:val="0"/>
          <w:noProof/>
          <w:color w:val="auto"/>
          <w:lang w:val="sr-Latn-CS"/>
        </w:rPr>
        <w:t xml:space="preserve">. </w:t>
      </w:r>
      <w:r w:rsidR="00BC7E07">
        <w:rPr>
          <w:b w:val="0"/>
          <w:noProof/>
          <w:color w:val="auto"/>
          <w:lang w:val="sr-Latn-CS"/>
        </w:rPr>
        <w:t>Analiza</w:t>
      </w:r>
      <w:r w:rsidR="00EE2A8E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stanja</w:t>
      </w:r>
      <w:r w:rsidR="00EE2A8E" w:rsidRPr="00BC7E07">
        <w:rPr>
          <w:b w:val="0"/>
          <w:noProof/>
          <w:color w:val="auto"/>
          <w:lang w:val="sr-Latn-CS"/>
        </w:rPr>
        <w:t xml:space="preserve"> - </w:t>
      </w:r>
      <w:r w:rsidR="00BC7E07">
        <w:rPr>
          <w:b w:val="0"/>
          <w:noProof/>
          <w:color w:val="auto"/>
          <w:lang w:val="sr-Latn-CS"/>
        </w:rPr>
        <w:t>visoko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obrazovanj</w:t>
      </w:r>
      <w:bookmarkEnd w:id="67"/>
      <w:r w:rsidR="00BC7E07">
        <w:rPr>
          <w:b w:val="0"/>
          <w:noProof/>
          <w:color w:val="auto"/>
          <w:lang w:val="sr-Latn-CS"/>
        </w:rPr>
        <w:t>e</w:t>
      </w:r>
    </w:p>
    <w:p w:rsidR="00DD6B38" w:rsidRPr="00BC7E07" w:rsidRDefault="00DD6B38" w:rsidP="007154E4">
      <w:pPr>
        <w:jc w:val="both"/>
        <w:rPr>
          <w:noProof/>
          <w:lang w:val="sr-Latn-CS"/>
        </w:rPr>
      </w:pPr>
    </w:p>
    <w:p w:rsidR="00DD6B38" w:rsidRPr="00BC7E07" w:rsidRDefault="00DD6B38" w:rsidP="007154E4">
      <w:pPr>
        <w:tabs>
          <w:tab w:val="left" w:pos="567"/>
        </w:tabs>
        <w:autoSpaceDE w:val="0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Po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navodima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Strategije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naučnog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tehnološkog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period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2010. </w:t>
      </w:r>
      <w:r w:rsidR="00BC7E07">
        <w:rPr>
          <w:noProof/>
          <w:lang w:val="sr-Latn-CS"/>
        </w:rPr>
        <w:t>do</w:t>
      </w:r>
      <w:r w:rsidRPr="00BC7E07">
        <w:rPr>
          <w:noProof/>
          <w:lang w:val="sr-Latn-CS"/>
        </w:rPr>
        <w:t xml:space="preserve"> 2015. </w:t>
      </w:r>
      <w:r w:rsidR="00BC7E07">
        <w:rPr>
          <w:noProof/>
          <w:lang w:val="sr-Latn-CS"/>
        </w:rPr>
        <w:t>godine</w:t>
      </w:r>
      <w:r w:rsidR="0098763C" w:rsidRPr="00BC7E07">
        <w:rPr>
          <w:noProof/>
          <w:lang w:val="sr-Latn-CS"/>
        </w:rPr>
        <w:t xml:space="preserve"> („</w:t>
      </w:r>
      <w:r w:rsidR="00BC7E07">
        <w:rPr>
          <w:noProof/>
          <w:lang w:val="sr-Latn-CS"/>
        </w:rPr>
        <w:t>Službeni</w:t>
      </w:r>
      <w:r w:rsidR="0098763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glasnik</w:t>
      </w:r>
      <w:r w:rsidR="0098763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RS</w:t>
      </w:r>
      <w:r w:rsidR="00646C5F" w:rsidRPr="00BC7E07">
        <w:rPr>
          <w:noProof/>
          <w:lang w:val="sr-Latn-CS"/>
        </w:rPr>
        <w:t>”</w:t>
      </w:r>
      <w:r w:rsidR="0098763C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broj</w:t>
      </w:r>
      <w:r w:rsidR="0012519E" w:rsidRPr="00BC7E07">
        <w:rPr>
          <w:noProof/>
          <w:lang w:val="sr-Latn-CS"/>
        </w:rPr>
        <w:t xml:space="preserve"> </w:t>
      </w:r>
      <w:r w:rsidR="0098763C" w:rsidRPr="00BC7E07">
        <w:rPr>
          <w:noProof/>
          <w:lang w:val="sr-Latn-CS"/>
        </w:rPr>
        <w:t>13/10)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visokoškolsko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obrazovanje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Republici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odvija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sedam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akreditovanih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univerziteta</w:t>
      </w:r>
      <w:r w:rsidRPr="00BC7E07">
        <w:rPr>
          <w:noProof/>
          <w:lang w:val="sr-Latn-CS"/>
        </w:rPr>
        <w:t xml:space="preserve"> (83 </w:t>
      </w:r>
      <w:r w:rsidR="00BC7E07">
        <w:rPr>
          <w:noProof/>
          <w:lang w:val="sr-Latn-CS"/>
        </w:rPr>
        <w:t>fakulteta</w:t>
      </w:r>
      <w:r w:rsidRPr="00BC7E07">
        <w:rPr>
          <w:noProof/>
          <w:lang w:val="sr-Latn-CS"/>
        </w:rPr>
        <w:t xml:space="preserve">), </w:t>
      </w:r>
      <w:r w:rsidR="00BC7E07">
        <w:rPr>
          <w:noProof/>
          <w:lang w:val="sr-Latn-CS"/>
        </w:rPr>
        <w:t>osam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privatnih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univerziteta</w:t>
      </w:r>
      <w:r w:rsidRPr="00BC7E07">
        <w:rPr>
          <w:noProof/>
          <w:lang w:val="sr-Latn-CS"/>
        </w:rPr>
        <w:t xml:space="preserve"> (46 </w:t>
      </w:r>
      <w:r w:rsidR="00BC7E07">
        <w:rPr>
          <w:noProof/>
          <w:lang w:val="sr-Latn-CS"/>
        </w:rPr>
        <w:t>fakulteta</w:t>
      </w:r>
      <w:r w:rsidRPr="00BC7E07">
        <w:rPr>
          <w:noProof/>
          <w:lang w:val="sr-Latn-CS"/>
        </w:rPr>
        <w:t xml:space="preserve">)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šest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visokih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škola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akademskih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Broj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upisanih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studenata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poslednjih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deset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godina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povećao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skoro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diplomiranih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Dosadašnja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politika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upisa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dovela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neadekvatnog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upisanih</w:t>
      </w:r>
      <w:r w:rsidRPr="00BC7E07">
        <w:rPr>
          <w:noProof/>
          <w:lang w:val="sr-Latn-CS"/>
        </w:rPr>
        <w:t xml:space="preserve"> (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posledično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diplomiranih</w:t>
      </w:r>
      <w:r w:rsidRPr="00BC7E07">
        <w:rPr>
          <w:noProof/>
          <w:lang w:val="sr-Latn-CS"/>
        </w:rPr>
        <w:t xml:space="preserve">) </w:t>
      </w:r>
      <w:r w:rsidR="00BC7E07">
        <w:rPr>
          <w:noProof/>
          <w:lang w:val="sr-Latn-CS"/>
        </w:rPr>
        <w:t>studenata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profesionalnim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naučnim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odnosu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potrebe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nauke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tehnologije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Tako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primer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diplomiranih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studenata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Univerzitetu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Beogradu</w:t>
      </w:r>
      <w:r w:rsidRPr="00BC7E07">
        <w:rPr>
          <w:noProof/>
          <w:lang w:val="sr-Latn-CS"/>
        </w:rPr>
        <w:t xml:space="preserve"> 2006/2007. </w:t>
      </w:r>
      <w:r w:rsidR="00BC7E07">
        <w:rPr>
          <w:noProof/>
          <w:lang w:val="sr-Latn-CS"/>
        </w:rPr>
        <w:t>godine</w:t>
      </w:r>
      <w:r w:rsidR="003D117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bio</w:t>
      </w:r>
      <w:r w:rsidRPr="00BC7E07">
        <w:rPr>
          <w:noProof/>
          <w:lang w:val="sr-Latn-CS"/>
        </w:rPr>
        <w:t xml:space="preserve">: </w:t>
      </w:r>
      <w:r w:rsidR="00BC7E07">
        <w:rPr>
          <w:noProof/>
          <w:lang w:val="sr-Latn-CS"/>
        </w:rPr>
        <w:t>društveno</w:t>
      </w:r>
      <w:r w:rsidRPr="00BC7E07">
        <w:rPr>
          <w:noProof/>
          <w:lang w:val="sr-Latn-CS"/>
        </w:rPr>
        <w:t>-</w:t>
      </w:r>
      <w:r w:rsidR="00BC7E07">
        <w:rPr>
          <w:noProof/>
          <w:lang w:val="sr-Latn-CS"/>
        </w:rPr>
        <w:t>humanističke</w:t>
      </w:r>
      <w:r w:rsidRPr="00BC7E07">
        <w:rPr>
          <w:noProof/>
          <w:lang w:val="sr-Latn-CS"/>
        </w:rPr>
        <w:t xml:space="preserve"> 45,5%, </w:t>
      </w:r>
      <w:r w:rsidR="00BC7E07">
        <w:rPr>
          <w:noProof/>
          <w:lang w:val="sr-Latn-CS"/>
        </w:rPr>
        <w:t>tehničko</w:t>
      </w:r>
      <w:r w:rsidRPr="00BC7E07">
        <w:rPr>
          <w:noProof/>
          <w:lang w:val="sr-Latn-CS"/>
        </w:rPr>
        <w:t>-</w:t>
      </w:r>
      <w:r w:rsidR="00BC7E07">
        <w:rPr>
          <w:noProof/>
          <w:lang w:val="sr-Latn-CS"/>
        </w:rPr>
        <w:t>tehnološke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nauke</w:t>
      </w:r>
      <w:r w:rsidRPr="00BC7E07">
        <w:rPr>
          <w:noProof/>
          <w:lang w:val="sr-Latn-CS"/>
        </w:rPr>
        <w:t xml:space="preserve"> 31,5%, </w:t>
      </w:r>
      <w:r w:rsidR="00BC7E07">
        <w:rPr>
          <w:noProof/>
          <w:lang w:val="sr-Latn-CS"/>
        </w:rPr>
        <w:t>medicinske</w:t>
      </w:r>
      <w:r w:rsidRPr="00BC7E07">
        <w:rPr>
          <w:noProof/>
          <w:lang w:val="sr-Latn-CS"/>
        </w:rPr>
        <w:t xml:space="preserve"> 16,9%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prirodno</w:t>
      </w:r>
      <w:r w:rsidRPr="00BC7E07">
        <w:rPr>
          <w:noProof/>
          <w:lang w:val="sr-Latn-CS"/>
        </w:rPr>
        <w:t>-</w:t>
      </w:r>
      <w:r w:rsidR="00BC7E07">
        <w:rPr>
          <w:noProof/>
          <w:lang w:val="sr-Latn-CS"/>
        </w:rPr>
        <w:t>matematičke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nauke</w:t>
      </w:r>
      <w:r w:rsidRPr="00BC7E07">
        <w:rPr>
          <w:noProof/>
          <w:lang w:val="sr-Latn-CS"/>
        </w:rPr>
        <w:t xml:space="preserve"> 6,0%. </w:t>
      </w:r>
      <w:r w:rsidR="00BC7E07">
        <w:rPr>
          <w:noProof/>
          <w:lang w:val="sr-Latn-CS"/>
        </w:rPr>
        <w:t>Odnos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diplomiranih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studenata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naučnim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sličan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ostalim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univerzitetima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Očigledno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manji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studenata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upisuje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fakultete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prirodnih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tehničkih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nauka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studenata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upisuje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fakultete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društvenih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nauka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Takođe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nedostatak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kvalifikovanog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kadra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industriji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obrazovanju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oseća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više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osnovnim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naukama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Zbog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toga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neophodno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sprovođenje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planske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politike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upisa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studenata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fakultete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usklađene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prioritetima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nacije</w:t>
      </w:r>
      <w:r w:rsidRPr="00BC7E07">
        <w:rPr>
          <w:noProof/>
          <w:lang w:val="sr-Latn-CS"/>
        </w:rPr>
        <w:t>.</w:t>
      </w:r>
    </w:p>
    <w:p w:rsidR="00DD6B38" w:rsidRPr="00BC7E07" w:rsidRDefault="00DD6B38" w:rsidP="007154E4">
      <w:pPr>
        <w:tabs>
          <w:tab w:val="left" w:pos="567"/>
        </w:tabs>
        <w:autoSpaceDE w:val="0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Fakulteti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tehničko</w:t>
      </w:r>
      <w:r w:rsidRPr="00BC7E07">
        <w:rPr>
          <w:noProof/>
          <w:lang w:val="sr-Latn-CS"/>
        </w:rPr>
        <w:t>-</w:t>
      </w:r>
      <w:r w:rsidR="00BC7E07">
        <w:rPr>
          <w:noProof/>
          <w:lang w:val="sr-Latn-CS"/>
        </w:rPr>
        <w:t>tehnoloških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nauka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Univerziteta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Beogradu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najvećoj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osposobljavaju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kadrove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preduzećima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direktno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indirektno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bave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Građevinski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Mašinski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fakultet</w:t>
      </w:r>
      <w:r w:rsidRPr="00BC7E07">
        <w:rPr>
          <w:noProof/>
          <w:lang w:val="sr-Latn-CS"/>
        </w:rPr>
        <w:t xml:space="preserve">. </w:t>
      </w:r>
    </w:p>
    <w:p w:rsidR="00DD6B38" w:rsidRPr="00BC7E07" w:rsidRDefault="00DD6B38" w:rsidP="007154E4">
      <w:pPr>
        <w:tabs>
          <w:tab w:val="left" w:pos="567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i/>
          <w:noProof/>
          <w:lang w:val="sr-Latn-CS"/>
        </w:rPr>
        <w:t>Univerzitet</w:t>
      </w:r>
      <w:r w:rsidRPr="00BC7E07">
        <w:rPr>
          <w:i/>
          <w:noProof/>
          <w:lang w:val="sr-Latn-CS"/>
        </w:rPr>
        <w:t xml:space="preserve"> </w:t>
      </w:r>
      <w:r w:rsidR="00BC7E07">
        <w:rPr>
          <w:i/>
          <w:noProof/>
          <w:lang w:val="sr-Latn-CS"/>
        </w:rPr>
        <w:t>u</w:t>
      </w:r>
      <w:r w:rsidRPr="00BC7E07">
        <w:rPr>
          <w:i/>
          <w:noProof/>
          <w:lang w:val="sr-Latn-CS"/>
        </w:rPr>
        <w:t xml:space="preserve"> </w:t>
      </w:r>
      <w:r w:rsidR="00BC7E07">
        <w:rPr>
          <w:i/>
          <w:noProof/>
          <w:lang w:val="sr-Latn-CS"/>
        </w:rPr>
        <w:t>Beogradu</w:t>
      </w:r>
      <w:r w:rsidRPr="00BC7E07">
        <w:rPr>
          <w:i/>
          <w:noProof/>
          <w:lang w:val="sr-Latn-CS"/>
        </w:rPr>
        <w:t xml:space="preserve"> - </w:t>
      </w:r>
      <w:r w:rsidR="00BC7E07">
        <w:rPr>
          <w:i/>
          <w:noProof/>
          <w:lang w:val="sr-Latn-CS"/>
        </w:rPr>
        <w:t>Građevinski</w:t>
      </w:r>
      <w:r w:rsidRPr="00BC7E07">
        <w:rPr>
          <w:i/>
          <w:noProof/>
          <w:lang w:val="sr-Latn-CS"/>
        </w:rPr>
        <w:t xml:space="preserve"> </w:t>
      </w:r>
      <w:r w:rsidR="00BC7E07">
        <w:rPr>
          <w:i/>
          <w:noProof/>
          <w:lang w:val="sr-Latn-CS"/>
        </w:rPr>
        <w:t>fakultet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akreditovan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program</w:t>
      </w:r>
      <w:r w:rsidRPr="00BC7E07">
        <w:rPr>
          <w:noProof/>
          <w:lang w:val="sr-Latn-CS"/>
        </w:rPr>
        <w:t xml:space="preserve"> </w:t>
      </w:r>
      <w:r w:rsidR="00A17EA3" w:rsidRPr="00BC7E07">
        <w:rPr>
          <w:noProof/>
          <w:lang w:val="sr-Latn-CS"/>
        </w:rPr>
        <w:t>„</w:t>
      </w:r>
      <w:r w:rsidR="00BC7E07">
        <w:rPr>
          <w:noProof/>
          <w:lang w:val="sr-Latn-CS"/>
        </w:rPr>
        <w:t>Građevinarstvo</w:t>
      </w:r>
      <w:r w:rsidR="00A17EA3" w:rsidRPr="00BC7E07">
        <w:rPr>
          <w:noProof/>
          <w:lang w:val="sr-Latn-CS"/>
        </w:rPr>
        <w:t>”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Savladavanjem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programa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osnovnih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akademskih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stiče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zvanje</w:t>
      </w:r>
      <w:r w:rsidRPr="00BC7E07">
        <w:rPr>
          <w:noProof/>
          <w:lang w:val="sr-Latn-CS"/>
        </w:rPr>
        <w:t xml:space="preserve"> </w:t>
      </w:r>
      <w:r w:rsidR="00A17EA3" w:rsidRPr="00BC7E07">
        <w:rPr>
          <w:noProof/>
          <w:lang w:val="sr-Latn-CS"/>
        </w:rPr>
        <w:t>„</w:t>
      </w:r>
      <w:r w:rsidR="00BC7E07">
        <w:rPr>
          <w:noProof/>
          <w:lang w:val="sr-Latn-CS"/>
        </w:rPr>
        <w:t>diplomirani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inženjer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građevinarstva</w:t>
      </w:r>
      <w:r w:rsidR="00A17EA3" w:rsidRPr="00BC7E07">
        <w:rPr>
          <w:noProof/>
          <w:lang w:val="sr-Latn-CS"/>
        </w:rPr>
        <w:t>”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Akademski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naziv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stiče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završetku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master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akademskih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A17EA3" w:rsidRPr="00BC7E07">
        <w:rPr>
          <w:noProof/>
          <w:lang w:val="sr-Latn-CS"/>
        </w:rPr>
        <w:t>„</w:t>
      </w:r>
      <w:r w:rsidR="00BC7E07">
        <w:rPr>
          <w:noProof/>
          <w:lang w:val="sr-Latn-CS"/>
        </w:rPr>
        <w:t>master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inženjer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građevinarstva</w:t>
      </w:r>
      <w:r w:rsidR="00A17EA3" w:rsidRPr="00BC7E07">
        <w:rPr>
          <w:noProof/>
          <w:lang w:val="sr-Latn-CS"/>
        </w:rPr>
        <w:t>”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Odgovarajući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program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obučavanje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stručnjaka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sektoru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odvija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kroz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modul</w:t>
      </w:r>
      <w:r w:rsidRPr="00BC7E07">
        <w:rPr>
          <w:noProof/>
          <w:lang w:val="sr-Latn-CS"/>
        </w:rPr>
        <w:t xml:space="preserve"> </w:t>
      </w:r>
      <w:r w:rsidR="00A17EA3" w:rsidRPr="00BC7E07">
        <w:rPr>
          <w:noProof/>
          <w:lang w:val="sr-Latn-CS"/>
        </w:rPr>
        <w:t>„</w:t>
      </w:r>
      <w:r w:rsidR="00BC7E07">
        <w:rPr>
          <w:noProof/>
          <w:lang w:val="sr-Latn-CS"/>
        </w:rPr>
        <w:t>Hidrotehnika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vodno</w:t>
      </w:r>
      <w:r w:rsidRPr="00BC7E07">
        <w:rPr>
          <w:noProof/>
          <w:lang w:val="sr-Latn-CS"/>
        </w:rPr>
        <w:t>-</w:t>
      </w:r>
      <w:r w:rsidR="00BC7E07">
        <w:rPr>
          <w:noProof/>
          <w:lang w:val="sr-Latn-CS"/>
        </w:rPr>
        <w:t>ekološko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inženjerstvo</w:t>
      </w:r>
      <w:r w:rsidR="00A17EA3" w:rsidRPr="00BC7E07">
        <w:rPr>
          <w:noProof/>
          <w:lang w:val="sr-Latn-CS"/>
        </w:rPr>
        <w:t>”</w:t>
      </w:r>
      <w:r w:rsidRPr="00BC7E07">
        <w:rPr>
          <w:noProof/>
          <w:lang w:val="sr-Latn-CS"/>
        </w:rPr>
        <w:t xml:space="preserve"> (</w:t>
      </w:r>
      <w:r w:rsidR="00BC7E07">
        <w:rPr>
          <w:noProof/>
          <w:lang w:val="sr-Latn-CS"/>
        </w:rPr>
        <w:t>u</w:t>
      </w:r>
      <w:r w:rsidR="0083243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daljem</w:t>
      </w:r>
      <w:r w:rsidR="0083243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tekstu</w:t>
      </w:r>
      <w:r w:rsidR="00832435" w:rsidRPr="00BC7E07">
        <w:rPr>
          <w:noProof/>
          <w:lang w:val="sr-Latn-CS"/>
        </w:rPr>
        <w:t xml:space="preserve">: </w:t>
      </w:r>
      <w:r w:rsidR="00BC7E07">
        <w:rPr>
          <w:noProof/>
          <w:lang w:val="sr-Latn-CS"/>
        </w:rPr>
        <w:t>modul</w:t>
      </w:r>
      <w:r w:rsidR="00D637B1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HVE</w:t>
      </w:r>
      <w:r w:rsidRPr="00BC7E07">
        <w:rPr>
          <w:noProof/>
          <w:lang w:val="sr-Latn-CS"/>
        </w:rPr>
        <w:t xml:space="preserve">).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modul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hidrotehničkih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sprečavanje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štetnog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dejstva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Slušaju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snabdevanja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odvođenja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uređenja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vodotoka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hidroenergetskog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poplava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navodnjavanja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itd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akcenat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stavlja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aspekt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master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modul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specifičnostima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podzemne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složene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vodoprivredne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objekte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izučavaju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napredni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kursevi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zaštite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numeričkih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metoda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proračuna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hidroinformatike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naprednih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metoda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hidrotehnici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Katedra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obrazovno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naučna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nastavnici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naučni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spacing w:val="-3"/>
          <w:lang w:val="sr-Latn-CS"/>
        </w:rPr>
        <w:t>Katedre</w:t>
      </w:r>
      <w:r w:rsidR="00DD6B38" w:rsidRPr="00BC7E07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se</w:t>
      </w:r>
      <w:r w:rsidR="00DD6B38" w:rsidRPr="00BC7E07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osnivaju</w:t>
      </w:r>
      <w:r w:rsidR="00DD6B38" w:rsidRPr="00BC7E07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kao</w:t>
      </w:r>
      <w:r w:rsidR="00DD6B38" w:rsidRPr="00BC7E07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jedinice</w:t>
      </w:r>
      <w:r w:rsidR="00DD6B38" w:rsidRPr="00BC7E07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u</w:t>
      </w:r>
      <w:r w:rsidR="00DD6B38" w:rsidRPr="00BC7E07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funkciji</w:t>
      </w:r>
      <w:r w:rsidR="00DD6B38" w:rsidRPr="00BC7E07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nastavnog</w:t>
      </w:r>
      <w:r w:rsidR="00DD6B38" w:rsidRPr="00BC7E07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i</w:t>
      </w:r>
      <w:r w:rsidR="00DD6B38" w:rsidRPr="00BC7E07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naučnog</w:t>
      </w:r>
      <w:r w:rsidR="00DD6B38" w:rsidRPr="00BC7E07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rada</w:t>
      </w:r>
      <w:r w:rsidR="00DD6B38" w:rsidRPr="00BC7E07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za</w:t>
      </w:r>
      <w:r w:rsidR="00DD6B38" w:rsidRPr="00BC7E07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jednu</w:t>
      </w:r>
      <w:r w:rsidR="00DD6B38" w:rsidRPr="00BC7E07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ili</w:t>
      </w:r>
      <w:r w:rsidR="00DD6B38" w:rsidRPr="00BC7E07">
        <w:rPr>
          <w:noProof/>
          <w:spacing w:val="-3"/>
          <w:lang w:val="sr-Latn-CS"/>
        </w:rPr>
        <w:t xml:space="preserve"> </w:t>
      </w:r>
      <w:r>
        <w:rPr>
          <w:noProof/>
          <w:spacing w:val="-3"/>
          <w:lang w:val="sr-Latn-CS"/>
        </w:rPr>
        <w:t>više</w:t>
      </w:r>
      <w:r w:rsidR="00DD6B38" w:rsidRPr="00BC7E07">
        <w:rPr>
          <w:noProof/>
          <w:spacing w:val="-3"/>
          <w:lang w:val="sr-Latn-CS"/>
        </w:rPr>
        <w:t xml:space="preserve"> </w:t>
      </w:r>
      <w:r>
        <w:rPr>
          <w:noProof/>
          <w:spacing w:val="-4"/>
          <w:lang w:val="sr-Latn-CS"/>
        </w:rPr>
        <w:t>srodnih</w:t>
      </w:r>
      <w:r w:rsidR="00DD6B38" w:rsidRPr="00BC7E0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užih</w:t>
      </w:r>
      <w:r w:rsidR="00DD6B38" w:rsidRPr="00BC7E0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naučnih</w:t>
      </w:r>
      <w:r w:rsidR="00DD6B38" w:rsidRPr="00BC7E07">
        <w:rPr>
          <w:noProof/>
          <w:spacing w:val="-4"/>
          <w:lang w:val="sr-Latn-CS"/>
        </w:rPr>
        <w:t xml:space="preserve"> </w:t>
      </w:r>
      <w:r>
        <w:rPr>
          <w:noProof/>
          <w:spacing w:val="-4"/>
          <w:lang w:val="sr-Latn-CS"/>
        </w:rPr>
        <w:t>oblasti</w:t>
      </w:r>
      <w:r w:rsidR="00DD6B38" w:rsidRPr="00BC7E07">
        <w:rPr>
          <w:noProof/>
          <w:spacing w:val="-4"/>
          <w:lang w:val="sr-Latn-CS"/>
        </w:rPr>
        <w:t xml:space="preserve">. </w:t>
      </w:r>
      <w:r>
        <w:rPr>
          <w:bCs/>
          <w:noProof/>
          <w:lang w:val="sr-Latn-CS"/>
        </w:rPr>
        <w:t>K</w:t>
      </w:r>
      <w:r>
        <w:rPr>
          <w:noProof/>
          <w:lang w:val="sr-Latn-CS"/>
        </w:rPr>
        <w:t>atedr</w:t>
      </w:r>
      <w:r w:rsidR="00DD6B38" w:rsidRPr="00BC7E07">
        <w:rPr>
          <w:noProof/>
          <w:lang w:val="sr-Latn-CS"/>
        </w:rPr>
        <w:t xml:space="preserve">a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hidrotehniku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ekološko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inženjerstvo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naučna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pruža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konsultantske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hidrotehnike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inženjerstva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spadaju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hidrotehničkih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objekata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1F097F" w:rsidP="007154E4">
      <w:pPr>
        <w:tabs>
          <w:tab w:val="left" w:pos="567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i/>
          <w:noProof/>
          <w:lang w:val="sr-Latn-CS"/>
        </w:rPr>
        <w:t>Univerzitet</w:t>
      </w:r>
      <w:r w:rsidR="00DD6B38" w:rsidRPr="00BC7E07">
        <w:rPr>
          <w:i/>
          <w:noProof/>
          <w:lang w:val="sr-Latn-CS"/>
        </w:rPr>
        <w:t xml:space="preserve"> </w:t>
      </w:r>
      <w:r w:rsidR="00BC7E07">
        <w:rPr>
          <w:i/>
          <w:noProof/>
          <w:lang w:val="sr-Latn-CS"/>
        </w:rPr>
        <w:t>u</w:t>
      </w:r>
      <w:r w:rsidR="00DD6B38" w:rsidRPr="00BC7E07">
        <w:rPr>
          <w:i/>
          <w:noProof/>
          <w:lang w:val="sr-Latn-CS"/>
        </w:rPr>
        <w:t xml:space="preserve"> </w:t>
      </w:r>
      <w:r w:rsidR="00BC7E07">
        <w:rPr>
          <w:i/>
          <w:noProof/>
          <w:lang w:val="sr-Latn-CS"/>
        </w:rPr>
        <w:t>Beogradu</w:t>
      </w:r>
      <w:r w:rsidR="00DD6B38" w:rsidRPr="00BC7E07">
        <w:rPr>
          <w:i/>
          <w:noProof/>
          <w:lang w:val="sr-Latn-CS"/>
        </w:rPr>
        <w:t xml:space="preserve"> - </w:t>
      </w:r>
      <w:r w:rsidR="00BC7E07">
        <w:rPr>
          <w:i/>
          <w:noProof/>
          <w:lang w:val="sr-Latn-CS"/>
        </w:rPr>
        <w:t>Mašinski</w:t>
      </w:r>
      <w:r w:rsidR="00DD6B38" w:rsidRPr="00BC7E07">
        <w:rPr>
          <w:i/>
          <w:noProof/>
          <w:lang w:val="sr-Latn-CS"/>
        </w:rPr>
        <w:t xml:space="preserve"> </w:t>
      </w:r>
      <w:r w:rsidR="00BC7E07">
        <w:rPr>
          <w:i/>
          <w:noProof/>
          <w:lang w:val="sr-Latn-CS"/>
        </w:rPr>
        <w:t>fakultet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ima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akreditovan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studijski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program</w:t>
      </w:r>
      <w:r w:rsidR="00DD6B38" w:rsidRPr="00BC7E07">
        <w:rPr>
          <w:noProof/>
          <w:lang w:val="sr-Latn-CS"/>
        </w:rPr>
        <w:t xml:space="preserve"> </w:t>
      </w:r>
      <w:r w:rsidR="00BF00C2" w:rsidRPr="00BC7E07">
        <w:rPr>
          <w:noProof/>
          <w:lang w:val="sr-Latn-CS"/>
        </w:rPr>
        <w:t>„</w:t>
      </w:r>
      <w:r w:rsidR="00BC7E07">
        <w:rPr>
          <w:noProof/>
          <w:lang w:val="sr-Latn-CS"/>
        </w:rPr>
        <w:t>Mašinsko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inženjerstvo</w:t>
      </w:r>
      <w:r w:rsidR="00BF00C2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Savladavanjem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studijskog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programa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osnovnih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akademskih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stiče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zvanje</w:t>
      </w:r>
      <w:r w:rsidR="00DD6B38" w:rsidRPr="00BC7E07">
        <w:rPr>
          <w:noProof/>
          <w:lang w:val="sr-Latn-CS"/>
        </w:rPr>
        <w:t xml:space="preserve">: </w:t>
      </w:r>
      <w:r w:rsidR="00BF00C2" w:rsidRPr="00BC7E07">
        <w:rPr>
          <w:noProof/>
          <w:lang w:val="sr-Latn-CS"/>
        </w:rPr>
        <w:t>„</w:t>
      </w:r>
      <w:r w:rsidR="00BC7E07">
        <w:rPr>
          <w:noProof/>
          <w:lang w:val="sr-Latn-CS"/>
        </w:rPr>
        <w:t>inženjer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mašinstva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trogodišnjih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studija</w:t>
      </w:r>
      <w:r w:rsidR="00BF00C2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modula</w:t>
      </w:r>
      <w:r w:rsidR="00DD6B38" w:rsidRPr="00BC7E07">
        <w:rPr>
          <w:noProof/>
          <w:lang w:val="sr-Latn-CS"/>
        </w:rPr>
        <w:t xml:space="preserve"> </w:t>
      </w:r>
      <w:r w:rsidR="00BF00C2" w:rsidRPr="00BC7E07">
        <w:rPr>
          <w:noProof/>
          <w:lang w:val="sr-Latn-CS"/>
        </w:rPr>
        <w:t>„</w:t>
      </w:r>
      <w:r w:rsidR="00BC7E07">
        <w:rPr>
          <w:noProof/>
          <w:lang w:val="sr-Latn-CS"/>
        </w:rPr>
        <w:t>Brodogradnja</w:t>
      </w:r>
      <w:r w:rsidR="00BF00C2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Mašinski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fakultet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jedini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školuje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inženjere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brodogradnje</w:t>
      </w:r>
      <w:r w:rsidR="00DD6B38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Akademski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naziv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stiče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završetku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master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akademskih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 w:rsidR="00BF00C2" w:rsidRPr="00BC7E07">
        <w:rPr>
          <w:noProof/>
          <w:lang w:val="sr-Latn-CS"/>
        </w:rPr>
        <w:t>„</w:t>
      </w:r>
      <w:r w:rsidR="00BC7E07">
        <w:rPr>
          <w:noProof/>
          <w:lang w:val="sr-Latn-CS"/>
        </w:rPr>
        <w:t>diplomirani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inženjer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mašinstva</w:t>
      </w:r>
      <w:r w:rsidR="00BF00C2" w:rsidRPr="00BC7E07">
        <w:rPr>
          <w:noProof/>
          <w:lang w:val="sr-Latn-CS"/>
        </w:rPr>
        <w:t xml:space="preserve"> - </w:t>
      </w:r>
      <w:r w:rsidR="00BC7E07">
        <w:rPr>
          <w:noProof/>
          <w:lang w:val="sr-Latn-CS"/>
        </w:rPr>
        <w:t>master</w:t>
      </w:r>
      <w:r w:rsidR="00BF00C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BF00C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brodogradnju</w:t>
      </w:r>
      <w:r w:rsidR="00BF00C2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Katedra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zadatak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brodogradnje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svetu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uglavnom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izučava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nezavisna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struka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kondenzuje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Imajući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brodogradnja</w:t>
      </w:r>
      <w:r w:rsidR="0058278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stara</w:t>
      </w:r>
      <w:r w:rsidR="0058278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8278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klasična</w:t>
      </w:r>
      <w:r w:rsidR="00582787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teži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kompromisu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najsavremenijih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metoda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negovanja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tradicije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Između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kompjutera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razvijanja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osećaja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njegovu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formu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studenti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teorijskih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upoznaju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linijama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stabilitetom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otporom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propulzijom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konstrukcijom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čvrstoćom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upravljivošću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ponašanjem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talasima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Osposobljavaju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brodogradilištima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biroima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institutima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proračuna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konstrukcije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izgradnje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ispitivanja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Osposobljavaju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uvek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egzaktnu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matematike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mehanike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hidrodinamike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otpornosti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konstrukcija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zadržao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zanata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umetnosti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Naučno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istraživačka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odvija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centara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osnovnih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DD6B38" w:rsidRPr="00BC7E07">
        <w:rPr>
          <w:noProof/>
          <w:lang w:val="sr-Latn-CS"/>
        </w:rPr>
        <w:t>.</w:t>
      </w:r>
    </w:p>
    <w:p w:rsidR="00DD6B38" w:rsidRPr="00BC7E07" w:rsidRDefault="00DD6B38" w:rsidP="007154E4">
      <w:pPr>
        <w:tabs>
          <w:tab w:val="left" w:pos="567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i/>
          <w:noProof/>
          <w:lang w:val="sr-Latn-CS"/>
        </w:rPr>
        <w:t>Univerzitet</w:t>
      </w:r>
      <w:r w:rsidRPr="00BC7E07">
        <w:rPr>
          <w:i/>
          <w:noProof/>
          <w:lang w:val="sr-Latn-CS"/>
        </w:rPr>
        <w:t xml:space="preserve"> </w:t>
      </w:r>
      <w:r w:rsidR="00BC7E07">
        <w:rPr>
          <w:i/>
          <w:noProof/>
          <w:lang w:val="sr-Latn-CS"/>
        </w:rPr>
        <w:t>u</w:t>
      </w:r>
      <w:r w:rsidRPr="00BC7E07">
        <w:rPr>
          <w:i/>
          <w:noProof/>
          <w:lang w:val="sr-Latn-CS"/>
        </w:rPr>
        <w:t xml:space="preserve"> </w:t>
      </w:r>
      <w:r w:rsidR="00BC7E07">
        <w:rPr>
          <w:i/>
          <w:noProof/>
          <w:lang w:val="sr-Latn-CS"/>
        </w:rPr>
        <w:t>Beogradu</w:t>
      </w:r>
      <w:r w:rsidRPr="00BC7E07">
        <w:rPr>
          <w:i/>
          <w:noProof/>
          <w:lang w:val="sr-Latn-CS"/>
        </w:rPr>
        <w:t xml:space="preserve"> - </w:t>
      </w:r>
      <w:r w:rsidR="00BC7E07">
        <w:rPr>
          <w:i/>
          <w:noProof/>
          <w:lang w:val="sr-Latn-CS"/>
        </w:rPr>
        <w:t>Saobraćajni</w:t>
      </w:r>
      <w:r w:rsidRPr="00BC7E07">
        <w:rPr>
          <w:i/>
          <w:noProof/>
          <w:lang w:val="sr-Latn-CS"/>
        </w:rPr>
        <w:t xml:space="preserve"> </w:t>
      </w:r>
      <w:r w:rsidR="00BC7E07">
        <w:rPr>
          <w:i/>
          <w:noProof/>
          <w:lang w:val="sr-Latn-CS"/>
        </w:rPr>
        <w:t>fakultet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akreditovan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program</w:t>
      </w:r>
      <w:r w:rsidRPr="00BC7E07">
        <w:rPr>
          <w:noProof/>
          <w:lang w:val="sr-Latn-CS"/>
        </w:rPr>
        <w:t xml:space="preserve"> </w:t>
      </w:r>
      <w:r w:rsidR="00BF00C2" w:rsidRPr="00BC7E07">
        <w:rPr>
          <w:noProof/>
          <w:lang w:val="sr-Latn-CS"/>
        </w:rPr>
        <w:t>„</w:t>
      </w:r>
      <w:r w:rsidR="00BC7E07">
        <w:rPr>
          <w:noProof/>
          <w:lang w:val="sr-Latn-CS"/>
        </w:rPr>
        <w:t>Saobraćaj</w:t>
      </w:r>
      <w:r w:rsidR="00BF00C2" w:rsidRPr="00BC7E07">
        <w:rPr>
          <w:noProof/>
          <w:lang w:val="sr-Latn-CS"/>
        </w:rPr>
        <w:t>”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Savladavanjem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programa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stiče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zvanje</w:t>
      </w:r>
      <w:r w:rsidRPr="00BC7E07">
        <w:rPr>
          <w:noProof/>
          <w:lang w:val="sr-Latn-CS"/>
        </w:rPr>
        <w:t xml:space="preserve"> </w:t>
      </w:r>
      <w:r w:rsidR="00BF00C2" w:rsidRPr="00BC7E07">
        <w:rPr>
          <w:noProof/>
          <w:lang w:val="sr-Latn-CS"/>
        </w:rPr>
        <w:t>„</w:t>
      </w:r>
      <w:r w:rsidR="00BC7E07">
        <w:rPr>
          <w:noProof/>
          <w:lang w:val="sr-Latn-CS"/>
        </w:rPr>
        <w:t>diplomirani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inženjer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saobraćaja</w:t>
      </w:r>
      <w:r w:rsidR="00BF00C2" w:rsidRPr="00BC7E07">
        <w:rPr>
          <w:noProof/>
          <w:lang w:val="sr-Latn-CS"/>
        </w:rPr>
        <w:t>”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Akademski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naziv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stiče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završetku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master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akademskih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F00C2" w:rsidRPr="00BC7E07">
        <w:rPr>
          <w:noProof/>
          <w:lang w:val="sr-Latn-CS"/>
        </w:rPr>
        <w:t>„</w:t>
      </w:r>
      <w:r w:rsidR="00BC7E07">
        <w:rPr>
          <w:noProof/>
          <w:lang w:val="sr-Latn-CS"/>
        </w:rPr>
        <w:t>master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inženjer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saobraćaja</w:t>
      </w:r>
      <w:r w:rsidR="00BF00C2" w:rsidRPr="00BC7E07">
        <w:rPr>
          <w:noProof/>
          <w:lang w:val="sr-Latn-CS"/>
        </w:rPr>
        <w:t>”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Obrazovanje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stručnjaka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sektoru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odvija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kroz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modul</w:t>
      </w:r>
      <w:r w:rsidRPr="00BC7E07">
        <w:rPr>
          <w:noProof/>
          <w:lang w:val="sr-Latn-CS"/>
        </w:rPr>
        <w:t xml:space="preserve"> </w:t>
      </w:r>
      <w:r w:rsidR="00BF00C2" w:rsidRPr="00BC7E07">
        <w:rPr>
          <w:noProof/>
          <w:lang w:val="sr-Latn-CS"/>
        </w:rPr>
        <w:t>„</w:t>
      </w:r>
      <w:r w:rsidR="00BC7E07">
        <w:rPr>
          <w:noProof/>
          <w:lang w:val="sr-Latn-CS"/>
        </w:rPr>
        <w:t>Vodni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</w:t>
      </w:r>
      <w:r w:rsidR="00BF00C2" w:rsidRPr="00BC7E07">
        <w:rPr>
          <w:noProof/>
          <w:lang w:val="sr-Latn-CS"/>
        </w:rPr>
        <w:t>”</w:t>
      </w:r>
      <w:r w:rsidRPr="00BC7E07">
        <w:rPr>
          <w:noProof/>
          <w:lang w:val="sr-Latn-CS"/>
        </w:rPr>
        <w:t>.</w:t>
      </w:r>
    </w:p>
    <w:p w:rsidR="00DD6B38" w:rsidRPr="00BC7E07" w:rsidRDefault="00BC7E07" w:rsidP="0012519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Studijski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sposobni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projektuju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upravljaju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kontrolišu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vidovima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oblastima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komunikacija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logistike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Budući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stiču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fundamentalna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školovanja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master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doktorskim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aplikativna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veštine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saobraćajnih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Kompetencije</w:t>
      </w:r>
      <w:r w:rsidR="00BF00C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inženjera</w:t>
      </w:r>
      <w:r w:rsidR="00BF00C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modula</w:t>
      </w:r>
      <w:r w:rsidR="00BF00C2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F00C2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ogledaju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poznavanje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tehnologije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; </w:t>
      </w:r>
      <w:r>
        <w:rPr>
          <w:noProof/>
          <w:lang w:val="sr-Latn-CS"/>
        </w:rPr>
        <w:t>teorijskih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metoda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saobraćajno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tehnološko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planiranje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projektovanje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DD6B38" w:rsidRPr="00BC7E07">
        <w:rPr>
          <w:noProof/>
          <w:lang w:val="sr-Latn-CS"/>
        </w:rPr>
        <w:t xml:space="preserve">; </w:t>
      </w:r>
      <w:r>
        <w:rPr>
          <w:noProof/>
          <w:lang w:val="sr-Latn-CS"/>
        </w:rPr>
        <w:lastRenderedPageBreak/>
        <w:t>tehnološko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projektovanje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Studenti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modeliraju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optimizaciju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Združena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katedra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organizaciju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objedinjuje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katedre</w:t>
      </w:r>
      <w:r w:rsidR="00DD6B38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Katedru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energetiku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Katedru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Katedru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Združena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katedra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naučna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eksploatacije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flote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navigacije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operacionih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istraživanja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9B609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9B609A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Brodarstvima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često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studenti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završili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module</w:t>
      </w:r>
      <w:r w:rsidR="00DD6B38" w:rsidRPr="00BC7E07">
        <w:rPr>
          <w:noProof/>
          <w:lang w:val="sr-Latn-CS"/>
        </w:rPr>
        <w:t xml:space="preserve">: </w:t>
      </w:r>
      <w:r w:rsidR="00BF00C2" w:rsidRPr="00BC7E07">
        <w:rPr>
          <w:noProof/>
          <w:lang w:val="sr-Latn-CS"/>
        </w:rPr>
        <w:t>„</w:t>
      </w:r>
      <w:r>
        <w:rPr>
          <w:noProof/>
          <w:lang w:val="sr-Latn-CS"/>
        </w:rPr>
        <w:t>Logistika</w:t>
      </w:r>
      <w:r w:rsidR="00BF00C2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, </w:t>
      </w:r>
      <w:r w:rsidR="00BF00C2" w:rsidRPr="00BC7E07">
        <w:rPr>
          <w:noProof/>
          <w:lang w:val="sr-Latn-CS"/>
        </w:rPr>
        <w:t>„</w:t>
      </w:r>
      <w:r>
        <w:rPr>
          <w:noProof/>
          <w:lang w:val="sr-Latn-CS"/>
        </w:rPr>
        <w:t>Železnički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F00C2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, </w:t>
      </w:r>
      <w:r w:rsidR="00BF00C2" w:rsidRPr="00BC7E07">
        <w:rPr>
          <w:noProof/>
          <w:lang w:val="sr-Latn-CS"/>
        </w:rPr>
        <w:t>„</w:t>
      </w:r>
      <w:r>
        <w:rPr>
          <w:noProof/>
          <w:lang w:val="sr-Latn-CS"/>
        </w:rPr>
        <w:t>Drumski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BF00C2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, </w:t>
      </w:r>
      <w:r w:rsidR="00BF00C2" w:rsidRPr="00BC7E07">
        <w:rPr>
          <w:noProof/>
          <w:lang w:val="sr-Latn-CS"/>
        </w:rPr>
        <w:t>„</w:t>
      </w:r>
      <w:r>
        <w:rPr>
          <w:noProof/>
          <w:lang w:val="sr-Latn-CS"/>
        </w:rPr>
        <w:t>Drumski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gradski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F00C2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F00C2" w:rsidRPr="00BC7E07">
        <w:rPr>
          <w:noProof/>
          <w:lang w:val="sr-Latn-CS"/>
        </w:rPr>
        <w:t>„</w:t>
      </w:r>
      <w:r>
        <w:rPr>
          <w:noProof/>
          <w:lang w:val="sr-Latn-CS"/>
        </w:rPr>
        <w:t>Telekomunikacioni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BF00C2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Ciljevi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modula</w:t>
      </w:r>
      <w:r w:rsidR="00DD6B38" w:rsidRPr="00BC7E07">
        <w:rPr>
          <w:noProof/>
          <w:lang w:val="sr-Latn-CS"/>
        </w:rPr>
        <w:t xml:space="preserve"> </w:t>
      </w:r>
      <w:r w:rsidR="00BF00C2" w:rsidRPr="00BC7E07">
        <w:rPr>
          <w:noProof/>
          <w:lang w:val="sr-Latn-CS"/>
        </w:rPr>
        <w:t>„</w:t>
      </w:r>
      <w:r>
        <w:rPr>
          <w:noProof/>
          <w:lang w:val="sr-Latn-CS"/>
        </w:rPr>
        <w:t>Logistika</w:t>
      </w:r>
      <w:r w:rsidR="00F81411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upoznavanje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studenata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logističkim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konceptom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suštinskim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razlikama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pristup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strukturom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strategijama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tehnologijama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funkcijama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performansama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DD6B38" w:rsidRPr="00BC7E07">
        <w:rPr>
          <w:noProof/>
          <w:lang w:val="sr-Latn-CS"/>
        </w:rPr>
        <w:t xml:space="preserve">; </w:t>
      </w:r>
      <w:r>
        <w:rPr>
          <w:noProof/>
          <w:lang w:val="sr-Latn-CS"/>
        </w:rPr>
        <w:t>metodologijom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modelima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upravljanja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kontrole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analize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lanaca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logistike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logističkih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centara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lanaca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snabdevanja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povratne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logistike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skladišnih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industrijske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logistike</w:t>
      </w:r>
      <w:r w:rsidR="00DD6B38" w:rsidRPr="00BC7E07">
        <w:rPr>
          <w:noProof/>
          <w:lang w:val="sr-Latn-CS"/>
        </w:rPr>
        <w:t xml:space="preserve">; </w:t>
      </w:r>
      <w:r>
        <w:rPr>
          <w:noProof/>
          <w:lang w:val="sr-Latn-CS"/>
        </w:rPr>
        <w:t>strukturom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logističkog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kontrolinga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logističkih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provajdera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špediterskih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osnovnim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performansama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metodama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modeliranja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pretovarnih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tokova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Posebni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modula</w:t>
      </w:r>
      <w:r w:rsidR="00DD6B38" w:rsidRPr="00BC7E07">
        <w:rPr>
          <w:noProof/>
          <w:lang w:val="sr-Latn-CS"/>
        </w:rPr>
        <w:t xml:space="preserve"> </w:t>
      </w:r>
      <w:r w:rsidR="00BF00C2" w:rsidRPr="00BC7E07">
        <w:rPr>
          <w:noProof/>
          <w:lang w:val="sr-Latn-CS"/>
        </w:rPr>
        <w:t>„</w:t>
      </w:r>
      <w:r>
        <w:rPr>
          <w:noProof/>
          <w:lang w:val="sr-Latn-CS"/>
        </w:rPr>
        <w:t>Telekomunikacioni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BF00C2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upoznavanje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studenata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problematikom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planiranjem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organizacijom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eksploatacijom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tehnikama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performansama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računarskih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softvera</w:t>
      </w:r>
      <w:r w:rsidR="00DD6B38" w:rsidRPr="00BC7E07">
        <w:rPr>
          <w:noProof/>
          <w:lang w:val="sr-Latn-CS"/>
        </w:rPr>
        <w:t xml:space="preserve">; </w:t>
      </w:r>
      <w:r>
        <w:rPr>
          <w:noProof/>
          <w:lang w:val="sr-Latn-CS"/>
        </w:rPr>
        <w:t>novim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komunikacionim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aplikacijama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elektronskih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komunikacija</w:t>
      </w:r>
      <w:r w:rsidR="00DD6B38" w:rsidRPr="00BC7E07">
        <w:rPr>
          <w:noProof/>
          <w:lang w:val="sr-Latn-CS"/>
        </w:rPr>
        <w:t xml:space="preserve">; </w:t>
      </w:r>
      <w:r>
        <w:rPr>
          <w:noProof/>
          <w:lang w:val="sr-Latn-CS"/>
        </w:rPr>
        <w:t>tehničkim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ekonomskim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aspektima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tarifiranja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telekomunikacionih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uticajem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tarifnog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ponašanje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provajdera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DD6B38" w:rsidRPr="00BC7E07">
        <w:rPr>
          <w:noProof/>
          <w:lang w:val="sr-Latn-CS"/>
        </w:rPr>
        <w:t>.</w:t>
      </w:r>
    </w:p>
    <w:p w:rsidR="00DD6B38" w:rsidRPr="00BC7E07" w:rsidRDefault="00DD6B38" w:rsidP="007154E4">
      <w:pPr>
        <w:tabs>
          <w:tab w:val="left" w:pos="567"/>
        </w:tabs>
        <w:autoSpaceDE w:val="0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i/>
          <w:noProof/>
          <w:lang w:val="sr-Latn-CS"/>
        </w:rPr>
        <w:t>Fakultet</w:t>
      </w:r>
      <w:r w:rsidRPr="00BC7E07">
        <w:rPr>
          <w:i/>
          <w:noProof/>
          <w:lang w:val="sr-Latn-CS"/>
        </w:rPr>
        <w:t xml:space="preserve"> </w:t>
      </w:r>
      <w:r w:rsidR="00BC7E07">
        <w:rPr>
          <w:i/>
          <w:noProof/>
          <w:lang w:val="sr-Latn-CS"/>
        </w:rPr>
        <w:t>tehničkih</w:t>
      </w:r>
      <w:r w:rsidRPr="00BC7E07">
        <w:rPr>
          <w:i/>
          <w:noProof/>
          <w:lang w:val="sr-Latn-CS"/>
        </w:rPr>
        <w:t xml:space="preserve"> </w:t>
      </w:r>
      <w:r w:rsidR="00BC7E07">
        <w:rPr>
          <w:i/>
          <w:noProof/>
          <w:lang w:val="sr-Latn-CS"/>
        </w:rPr>
        <w:t>nauka</w:t>
      </w:r>
      <w:r w:rsidRPr="00BC7E07">
        <w:rPr>
          <w:i/>
          <w:noProof/>
          <w:lang w:val="sr-Latn-CS"/>
        </w:rPr>
        <w:t xml:space="preserve"> </w:t>
      </w:r>
      <w:r w:rsidR="00BC7E07">
        <w:rPr>
          <w:i/>
          <w:noProof/>
          <w:lang w:val="sr-Latn-CS"/>
        </w:rPr>
        <w:t>Univerziteta</w:t>
      </w:r>
      <w:r w:rsidRPr="00BC7E07">
        <w:rPr>
          <w:i/>
          <w:noProof/>
          <w:lang w:val="sr-Latn-CS"/>
        </w:rPr>
        <w:t xml:space="preserve"> </w:t>
      </w:r>
      <w:r w:rsidR="00BC7E07">
        <w:rPr>
          <w:i/>
          <w:noProof/>
          <w:lang w:val="sr-Latn-CS"/>
        </w:rPr>
        <w:t>u</w:t>
      </w:r>
      <w:r w:rsidRPr="00BC7E07">
        <w:rPr>
          <w:i/>
          <w:noProof/>
          <w:lang w:val="sr-Latn-CS"/>
        </w:rPr>
        <w:t xml:space="preserve"> </w:t>
      </w:r>
      <w:r w:rsidR="00BC7E07">
        <w:rPr>
          <w:i/>
          <w:noProof/>
          <w:lang w:val="sr-Latn-CS"/>
        </w:rPr>
        <w:t>Novom</w:t>
      </w:r>
      <w:r w:rsidRPr="00BC7E07">
        <w:rPr>
          <w:i/>
          <w:noProof/>
          <w:lang w:val="sr-Latn-CS"/>
        </w:rPr>
        <w:t xml:space="preserve"> </w:t>
      </w:r>
      <w:r w:rsidR="00BC7E07">
        <w:rPr>
          <w:i/>
          <w:noProof/>
          <w:lang w:val="sr-Latn-CS"/>
        </w:rPr>
        <w:t>Sadu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akreditovan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program</w:t>
      </w:r>
      <w:r w:rsidRPr="00BC7E07">
        <w:rPr>
          <w:noProof/>
          <w:lang w:val="sr-Latn-CS"/>
        </w:rPr>
        <w:t xml:space="preserve"> </w:t>
      </w:r>
      <w:r w:rsidR="00BF00C2" w:rsidRPr="00BC7E07">
        <w:rPr>
          <w:noProof/>
          <w:lang w:val="sr-Latn-CS"/>
        </w:rPr>
        <w:t>„</w:t>
      </w:r>
      <w:r w:rsidR="00BC7E07">
        <w:rPr>
          <w:noProof/>
          <w:lang w:val="sr-Latn-CS"/>
        </w:rPr>
        <w:t>Saobraćaj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</w:t>
      </w:r>
      <w:r w:rsidR="00BF00C2" w:rsidRPr="00BC7E07">
        <w:rPr>
          <w:noProof/>
          <w:lang w:val="sr-Latn-CS"/>
        </w:rPr>
        <w:t>”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Nastavu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organizuje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Departman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osposobljava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kadrove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preduzećima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direktno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indirektno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bave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transportom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Savladavanjem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programa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osnovnih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akademskih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stiče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zvanje</w:t>
      </w:r>
      <w:r w:rsidRPr="00BC7E07">
        <w:rPr>
          <w:noProof/>
          <w:lang w:val="sr-Latn-CS"/>
        </w:rPr>
        <w:t xml:space="preserve"> </w:t>
      </w:r>
      <w:r w:rsidR="00BF00C2" w:rsidRPr="00BC7E07">
        <w:rPr>
          <w:noProof/>
          <w:lang w:val="sr-Latn-CS"/>
        </w:rPr>
        <w:t>„</w:t>
      </w:r>
      <w:r w:rsidR="00BC7E07">
        <w:rPr>
          <w:noProof/>
          <w:lang w:val="sr-Latn-CS"/>
        </w:rPr>
        <w:t>diplomirani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inženjer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saobraćaja</w:t>
      </w:r>
      <w:r w:rsidR="00BF00C2" w:rsidRPr="00BC7E07">
        <w:rPr>
          <w:noProof/>
          <w:lang w:val="sr-Latn-CS"/>
        </w:rPr>
        <w:t>”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Akademski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naziv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stiče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završetku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master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akademskih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F00C2" w:rsidRPr="00BC7E07">
        <w:rPr>
          <w:noProof/>
          <w:lang w:val="sr-Latn-CS"/>
        </w:rPr>
        <w:t>„</w:t>
      </w:r>
      <w:r w:rsidR="00BC7E07">
        <w:rPr>
          <w:noProof/>
          <w:lang w:val="sr-Latn-CS"/>
        </w:rPr>
        <w:t>master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inženjer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saobraćaja</w:t>
      </w:r>
      <w:r w:rsidR="00BF00C2" w:rsidRPr="00BC7E07">
        <w:rPr>
          <w:noProof/>
          <w:lang w:val="sr-Latn-CS"/>
        </w:rPr>
        <w:t>”</w:t>
      </w:r>
      <w:r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Kompetencije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inženjera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DD6B38" w:rsidRPr="00BC7E07">
        <w:rPr>
          <w:noProof/>
          <w:lang w:val="sr-Latn-CS"/>
        </w:rPr>
        <w:t xml:space="preserve"> </w:t>
      </w:r>
      <w:r w:rsidR="00BF00C2" w:rsidRPr="00BC7E07">
        <w:rPr>
          <w:noProof/>
          <w:lang w:val="sr-Latn-CS"/>
        </w:rPr>
        <w:t>„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BF00C2" w:rsidRPr="00BC7E07">
        <w:rPr>
          <w:noProof/>
          <w:lang w:val="sr-Latn-CS"/>
        </w:rPr>
        <w:t>”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ogledaju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poznavanje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kopnenih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logistike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Studenti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modeliraju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optimizaciju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železničkog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251F9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. </w:t>
      </w:r>
    </w:p>
    <w:p w:rsidR="009D1979" w:rsidRPr="00BC7E07" w:rsidRDefault="00BC7E07" w:rsidP="009D1979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Nastava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master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akademskih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predavanja</w:t>
      </w:r>
      <w:r w:rsidR="00B106C9" w:rsidRPr="00BC7E07">
        <w:rPr>
          <w:noProof/>
          <w:lang w:val="sr-Latn-CS"/>
        </w:rPr>
        <w:t xml:space="preserve"> ex-</w:t>
      </w:r>
      <w:r>
        <w:rPr>
          <w:noProof/>
          <w:lang w:val="sr-Latn-CS"/>
        </w:rPr>
        <w:t>katedra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vežbe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računarskim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učionicama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laboratorijama</w:t>
      </w:r>
      <w:r w:rsidR="00B106C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vrše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obilasci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rečnih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B106C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brodarstava</w:t>
      </w:r>
      <w:r w:rsidR="00B106C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brodogradilišta</w:t>
      </w:r>
      <w:r w:rsidR="00B106C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prevodnica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operatera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intermodalnih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terminala</w:t>
      </w:r>
      <w:r w:rsidR="00B106C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Studenti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upoznaju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nadležnostima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tekućim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Direkcije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vodne</w:t>
      </w:r>
      <w:r w:rsidR="00E260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E2605E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studenti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završili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odgovarajućeg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obavezna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završnog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B106C9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nivo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akademskih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B106C9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diplomskog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B106C9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nivo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master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akademskih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B106C9" w:rsidRPr="00BC7E07">
        <w:rPr>
          <w:noProof/>
          <w:lang w:val="sr-Latn-CS"/>
        </w:rPr>
        <w:t xml:space="preserve">). </w:t>
      </w:r>
      <w:r>
        <w:rPr>
          <w:noProof/>
          <w:lang w:val="sr-Latn-CS"/>
        </w:rPr>
        <w:lastRenderedPageBreak/>
        <w:t>Postojeća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praksa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studenti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dobijaju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teme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radova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zainteresovanim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preduzećima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praktično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primenili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stečena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B106C9" w:rsidRPr="00BC7E07">
        <w:rPr>
          <w:noProof/>
          <w:lang w:val="sr-Latn-CS"/>
        </w:rPr>
        <w:t xml:space="preserve">. </w:t>
      </w:r>
      <w:r w:rsidR="009D1979" w:rsidRPr="00BC7E07">
        <w:rPr>
          <w:noProof/>
          <w:lang w:val="sr-Latn-CS"/>
        </w:rPr>
        <w:t xml:space="preserve">  </w:t>
      </w:r>
    </w:p>
    <w:p w:rsidR="009D1979" w:rsidRPr="00BC7E07" w:rsidRDefault="00BC7E07" w:rsidP="009D1979">
      <w:pPr>
        <w:ind w:firstLine="737"/>
        <w:jc w:val="both"/>
        <w:rPr>
          <w:noProof/>
          <w:lang w:val="sr-Latn-CS"/>
        </w:rPr>
      </w:pPr>
      <w:r>
        <w:rPr>
          <w:i/>
          <w:noProof/>
          <w:lang w:val="sr-Latn-CS"/>
        </w:rPr>
        <w:t>Univerzitet</w:t>
      </w:r>
      <w:r w:rsidR="009D1979" w:rsidRPr="00BC7E07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odbrane</w:t>
      </w:r>
      <w:r w:rsidR="009D1979" w:rsidRPr="00BC7E07">
        <w:rPr>
          <w:i/>
          <w:noProof/>
          <w:lang w:val="sr-Latn-CS"/>
        </w:rPr>
        <w:t xml:space="preserve"> - </w:t>
      </w:r>
      <w:r>
        <w:rPr>
          <w:i/>
          <w:noProof/>
          <w:lang w:val="sr-Latn-CS"/>
        </w:rPr>
        <w:t>Vojna</w:t>
      </w:r>
      <w:r w:rsidR="009D1979" w:rsidRPr="00BC7E07">
        <w:rPr>
          <w:i/>
          <w:noProof/>
          <w:lang w:val="sr-Latn-CS"/>
        </w:rPr>
        <w:t xml:space="preserve"> </w:t>
      </w:r>
      <w:r>
        <w:rPr>
          <w:i/>
          <w:noProof/>
          <w:lang w:val="sr-Latn-CS"/>
        </w:rPr>
        <w:t>akademija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akreditovana</w:t>
      </w:r>
      <w:r w:rsidR="009D1979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visokoškolska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naučna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ustanova</w:t>
      </w:r>
      <w:r w:rsidR="009D197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Jedan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akreditovanih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studijskih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Menadžment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odbrani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modul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rečnih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jedinica</w:t>
      </w:r>
      <w:r w:rsidR="009D197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Cilj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kadeta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roda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rečnih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jedinic</w:t>
      </w:r>
      <w:r w:rsidR="009D1979" w:rsidRPr="00BC7E07">
        <w:rPr>
          <w:noProof/>
          <w:lang w:val="sr-Latn-CS"/>
        </w:rPr>
        <w:t xml:space="preserve">a </w:t>
      </w:r>
      <w:r>
        <w:rPr>
          <w:noProof/>
          <w:lang w:val="sr-Latn-CS"/>
        </w:rPr>
        <w:t>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Vojnoj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akademiji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jeste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vaspitavanje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kadeta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poziv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profesionalnog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oficira</w:t>
      </w:r>
      <w:r w:rsidR="009D197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osposobljavanje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početne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dužnosti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oficira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brodu</w:t>
      </w:r>
      <w:r w:rsidR="009D1979" w:rsidRPr="00BC7E07">
        <w:rPr>
          <w:noProof/>
          <w:lang w:val="sr-Latn-CS"/>
        </w:rPr>
        <w:t xml:space="preserve"> - </w:t>
      </w:r>
      <w:r>
        <w:rPr>
          <w:noProof/>
          <w:lang w:val="sr-Latn-CS"/>
        </w:rPr>
        <w:t>komandira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brodskog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odreda</w:t>
      </w:r>
      <w:r w:rsidR="009D1979" w:rsidRPr="00BC7E07">
        <w:rPr>
          <w:noProof/>
          <w:lang w:val="sr-Latn-CS"/>
        </w:rPr>
        <w:t>/</w:t>
      </w:r>
      <w:r>
        <w:rPr>
          <w:noProof/>
          <w:lang w:val="sr-Latn-CS"/>
        </w:rPr>
        <w:t>odeljenja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pomoćnika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komandanta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brodovima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flotile</w:t>
      </w:r>
      <w:r w:rsidR="009D197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Kroz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nautički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implementacija</w:t>
      </w:r>
      <w:r w:rsidR="009D1979" w:rsidRPr="00BC7E07">
        <w:rPr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Međunarodnoj</w:t>
      </w:r>
      <w:r w:rsidR="006A7613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konvenciji</w:t>
      </w:r>
      <w:r w:rsidR="006A7613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</w:t>
      </w:r>
      <w:r w:rsidR="006A7613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standardima</w:t>
      </w:r>
      <w:r w:rsidR="006A7613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za</w:t>
      </w:r>
      <w:r w:rsidR="006A7613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obuku</w:t>
      </w:r>
      <w:r w:rsidR="006A7613" w:rsidRPr="00BC7E07">
        <w:rPr>
          <w:rStyle w:val="apple-style-span"/>
          <w:noProof/>
          <w:lang w:val="sr-Latn-CS"/>
        </w:rPr>
        <w:t xml:space="preserve">, </w:t>
      </w:r>
      <w:r>
        <w:rPr>
          <w:rStyle w:val="apple-style-span"/>
          <w:noProof/>
          <w:lang w:val="sr-Latn-CS"/>
        </w:rPr>
        <w:t>izdavanje</w:t>
      </w:r>
      <w:r w:rsidR="006A7613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uverenja</w:t>
      </w:r>
      <w:r w:rsidR="006A7613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6A7613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vršenje</w:t>
      </w:r>
      <w:r w:rsidR="006A7613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brodske</w:t>
      </w:r>
      <w:r w:rsidR="006A7613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straže</w:t>
      </w:r>
      <w:r w:rsidR="006A7613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pomoraca</w:t>
      </w:r>
      <w:r w:rsidR="006A7613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6A761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6A761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6A7613" w:rsidRPr="00BC7E07">
        <w:rPr>
          <w:noProof/>
          <w:lang w:val="sr-Latn-CS"/>
        </w:rPr>
        <w:t xml:space="preserve">: </w:t>
      </w:r>
      <w:r w:rsidR="009D1979" w:rsidRPr="00BC7E07">
        <w:rPr>
          <w:noProof/>
          <w:lang w:val="sr-Latn-CS"/>
        </w:rPr>
        <w:t>STCW</w:t>
      </w:r>
      <w:r w:rsidR="0043080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Konvencija</w:t>
      </w:r>
      <w:r w:rsidR="006A7613" w:rsidRPr="00BC7E07">
        <w:rPr>
          <w:noProof/>
          <w:lang w:val="sr-Latn-CS"/>
        </w:rPr>
        <w:t>)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specijalističku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kadeta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ukrcanju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Ruske</w:t>
      </w:r>
      <w:r w:rsidR="002044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Federacije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brodskom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simulatoru</w:t>
      </w:r>
      <w:r w:rsidR="009D1979" w:rsidRPr="00BC7E07">
        <w:rPr>
          <w:noProof/>
          <w:lang w:val="sr-Latn-CS"/>
        </w:rPr>
        <w:t xml:space="preserve">.  </w:t>
      </w:r>
      <w:r>
        <w:rPr>
          <w:noProof/>
          <w:lang w:val="sr-Latn-CS"/>
        </w:rPr>
        <w:t>Pored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školovanja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obuke</w:t>
      </w:r>
      <w:r w:rsidR="009D197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nautički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standardima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obuci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školovanju</w:t>
      </w:r>
      <w:r w:rsidR="009D197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Prateći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aktuelne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trendove</w:t>
      </w:r>
      <w:r w:rsidR="00A7279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7279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pravce</w:t>
      </w:r>
      <w:r w:rsidR="00A7279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A7279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7279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urađen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akreditovan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studijski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</w:t>
      </w:r>
      <w:r w:rsidR="009D197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2406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normama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preporukama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zahtevima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9D197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Vojna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akademija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potpisala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fakultetom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Rijeke</w:t>
      </w:r>
      <w:r w:rsidR="009D197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unapredila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nastavni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instalirajući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</w:t>
      </w:r>
      <w:r w:rsidR="009D1979" w:rsidRPr="00BC7E07">
        <w:rPr>
          <w:noProof/>
          <w:lang w:val="sr-Latn-CS"/>
        </w:rPr>
        <w:t xml:space="preserve"> </w:t>
      </w:r>
      <w:r w:rsidR="009D1979" w:rsidRPr="00BC7E07">
        <w:rPr>
          <w:i/>
          <w:noProof/>
          <w:lang w:val="sr-Latn-CS"/>
        </w:rPr>
        <w:t>Transas Bridge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 w:rsidR="009D1979" w:rsidRPr="00BC7E07">
        <w:rPr>
          <w:i/>
          <w:noProof/>
          <w:lang w:val="sr-Latn-CS"/>
        </w:rPr>
        <w:t>GMDSS simulator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uvela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kvaliteta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ocenjen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9D1979" w:rsidRPr="00BC7E07">
        <w:rPr>
          <w:noProof/>
          <w:lang w:val="sr-Latn-CS"/>
        </w:rPr>
        <w:t xml:space="preserve"> </w:t>
      </w:r>
      <w:r w:rsidR="009D1979" w:rsidRPr="00BC7E07">
        <w:rPr>
          <w:i/>
          <w:noProof/>
          <w:lang w:val="sr-Latn-CS"/>
        </w:rPr>
        <w:t>DNV GL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6A761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kurseve</w:t>
      </w:r>
      <w:r w:rsidR="006A761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6A761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A761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realizuju</w:t>
      </w:r>
      <w:r w:rsidR="006A761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6A7613" w:rsidRPr="00BC7E07">
        <w:rPr>
          <w:rStyle w:val="apple-style-span"/>
          <w:i/>
          <w:noProof/>
          <w:lang w:val="sr-Latn-CS"/>
        </w:rPr>
        <w:t xml:space="preserve"> </w:t>
      </w:r>
      <w:r w:rsidR="009D1979" w:rsidRPr="00BC7E07">
        <w:rPr>
          <w:noProof/>
          <w:lang w:val="sr-Latn-CS"/>
        </w:rPr>
        <w:t>STCW</w:t>
      </w:r>
      <w:r w:rsidR="006A7613" w:rsidRPr="00BC7E07">
        <w:rPr>
          <w:i/>
          <w:noProof/>
          <w:lang w:val="sr-Latn-CS"/>
        </w:rPr>
        <w:t xml:space="preserve"> </w:t>
      </w:r>
      <w:r>
        <w:rPr>
          <w:noProof/>
          <w:lang w:val="sr-Latn-CS"/>
        </w:rPr>
        <w:t>konvenciji</w:t>
      </w:r>
      <w:r w:rsidR="009D197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Vojna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akademija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9D197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dobila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akreditaciju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kurs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voditelj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jahte</w:t>
      </w:r>
      <w:r w:rsidR="009D1979" w:rsidRPr="00BC7E07">
        <w:rPr>
          <w:noProof/>
          <w:lang w:val="sr-Latn-CS"/>
        </w:rPr>
        <w:t xml:space="preserve">. </w:t>
      </w:r>
    </w:p>
    <w:p w:rsidR="009D1979" w:rsidRPr="00BC7E07" w:rsidRDefault="00BC7E07" w:rsidP="009D1979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Vojna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akademija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usmeriti</w:t>
      </w:r>
      <w:r w:rsidR="009D197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brojne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vojne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akademije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svetu</w:t>
      </w:r>
      <w:r w:rsidR="009D197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prema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nastavnog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polju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9D197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otvaranje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građanstvo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studijskom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realizovano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studijskim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programima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Vojne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akademije</w:t>
      </w:r>
      <w:r w:rsidR="009D197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Uspešno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realizuju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prve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faze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brojnih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modernizaciju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nastavnih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uvođenjem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novih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simulacija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mosta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mašinskog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9D197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Pokretanje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fakultetom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Rijeke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bliskim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fakultetima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polju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9D197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posebno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9D197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učlanjenje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međunarodne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tipa</w:t>
      </w:r>
      <w:r w:rsidR="009D1979" w:rsidRPr="00BC7E07">
        <w:rPr>
          <w:noProof/>
          <w:lang w:val="sr-Latn-CS"/>
        </w:rPr>
        <w:t xml:space="preserve"> </w:t>
      </w:r>
      <w:r w:rsidR="009D1979" w:rsidRPr="00BC7E07">
        <w:rPr>
          <w:i/>
          <w:noProof/>
          <w:lang w:val="sr-Latn-CS"/>
        </w:rPr>
        <w:t>IAMU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 w:rsidR="009D1979" w:rsidRPr="00BC7E07">
        <w:rPr>
          <w:i/>
          <w:noProof/>
          <w:lang w:val="sr-Latn-CS"/>
        </w:rPr>
        <w:t>IAMI</w:t>
      </w:r>
      <w:r w:rsidR="009D1979" w:rsidRPr="00BC7E07">
        <w:rPr>
          <w:noProof/>
          <w:lang w:val="sr-Latn-CS"/>
        </w:rPr>
        <w:t xml:space="preserve"> (</w:t>
      </w:r>
      <w:r w:rsidR="009D1979" w:rsidRPr="00BC7E07">
        <w:rPr>
          <w:i/>
          <w:noProof/>
          <w:lang w:val="sr-Latn-CS"/>
        </w:rPr>
        <w:t xml:space="preserve">International Association of Maritime Universities </w:t>
      </w:r>
      <w:r>
        <w:rPr>
          <w:i/>
          <w:noProof/>
          <w:lang w:val="sr-Latn-CS"/>
        </w:rPr>
        <w:t>i</w:t>
      </w:r>
      <w:r w:rsidR="009D1979" w:rsidRPr="00BC7E07">
        <w:rPr>
          <w:i/>
          <w:noProof/>
          <w:lang w:val="sr-Latn-CS"/>
        </w:rPr>
        <w:t xml:space="preserve"> International Association of Maritime Institutions</w:t>
      </w:r>
      <w:r w:rsidR="009D1979" w:rsidRPr="00BC7E07">
        <w:rPr>
          <w:noProof/>
          <w:lang w:val="sr-Latn-CS"/>
        </w:rPr>
        <w:t>)</w:t>
      </w:r>
      <w:r w:rsidR="00225EB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daje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perspektivu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usavršavanja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Vojnoj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akademiji</w:t>
      </w:r>
      <w:r w:rsidR="009D197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Potpuna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implementacija</w:t>
      </w:r>
      <w:r w:rsidR="009D1979" w:rsidRPr="00BC7E07">
        <w:rPr>
          <w:noProof/>
          <w:lang w:val="sr-Latn-CS"/>
        </w:rPr>
        <w:t xml:space="preserve"> </w:t>
      </w:r>
      <w:r w:rsidR="00225EBC" w:rsidRPr="00BC7E07">
        <w:rPr>
          <w:noProof/>
          <w:lang w:val="sr-Latn-CS"/>
        </w:rPr>
        <w:t xml:space="preserve">STCW </w:t>
      </w:r>
      <w:r>
        <w:rPr>
          <w:noProof/>
          <w:lang w:val="sr-Latn-CS"/>
        </w:rPr>
        <w:t>Konvencije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nastavnom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procesu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Vojne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akademije</w:t>
      </w:r>
      <w:r w:rsidR="00225EB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saradnja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vojnim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civilnim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institucijama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225EBC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postaje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važan</w:t>
      </w:r>
      <w:r w:rsidR="00E451F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segment</w:t>
      </w:r>
      <w:r w:rsidR="00E451F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usavršavanja</w:t>
      </w:r>
      <w:r w:rsidR="00E451F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451F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E451F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pomorstva</w:t>
      </w:r>
      <w:r w:rsidR="00E451F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451F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E451F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E451F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dobro</w:t>
      </w:r>
      <w:r w:rsidR="00E451F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prepoznato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međunarodnom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okruženju</w:t>
      </w:r>
      <w:r w:rsidR="009D197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Vojna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akademija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poseduje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napredak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polju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25EB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usavršavanja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kadra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potreban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odbrane</w:t>
      </w:r>
      <w:r w:rsidR="00225EBC" w:rsidRPr="00BC7E07">
        <w:rPr>
          <w:noProof/>
          <w:lang w:val="sr-Latn-CS"/>
        </w:rPr>
        <w:t>,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E451FD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rečnom</w:t>
      </w:r>
      <w:r w:rsidR="00E451F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451F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pomorskom</w:t>
      </w:r>
      <w:r w:rsidR="00E451FD" w:rsidRPr="00BC7E07">
        <w:rPr>
          <w:noProof/>
          <w:lang w:val="sr-Latn-CS"/>
        </w:rPr>
        <w:t>),</w:t>
      </w:r>
      <w:r w:rsidR="009D19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generalno</w:t>
      </w:r>
      <w:r w:rsidR="009D1979" w:rsidRPr="00BC7E07">
        <w:rPr>
          <w:noProof/>
          <w:lang w:val="sr-Latn-CS"/>
        </w:rPr>
        <w:t xml:space="preserve">. </w:t>
      </w:r>
    </w:p>
    <w:p w:rsidR="00B106C9" w:rsidRPr="00BC7E07" w:rsidRDefault="00B106C9" w:rsidP="007154E4">
      <w:pPr>
        <w:jc w:val="both"/>
        <w:rPr>
          <w:noProof/>
          <w:lang w:val="sr-Latn-CS"/>
        </w:rPr>
      </w:pPr>
    </w:p>
    <w:p w:rsidR="00A728FE" w:rsidRPr="00BC7E07" w:rsidRDefault="00B04A65" w:rsidP="008D349F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68" w:name="_Toc396380759"/>
      <w:r w:rsidRPr="00BC7E07">
        <w:rPr>
          <w:b w:val="0"/>
          <w:noProof/>
          <w:color w:val="auto"/>
          <w:lang w:val="sr-Latn-CS"/>
        </w:rPr>
        <w:t>5</w:t>
      </w:r>
      <w:r w:rsidR="00A728FE" w:rsidRPr="00BC7E07">
        <w:rPr>
          <w:b w:val="0"/>
          <w:noProof/>
          <w:color w:val="auto"/>
          <w:lang w:val="sr-Latn-CS"/>
        </w:rPr>
        <w:t>.</w:t>
      </w:r>
      <w:r w:rsidR="00BF00C2" w:rsidRPr="00BC7E07">
        <w:rPr>
          <w:b w:val="0"/>
          <w:noProof/>
          <w:color w:val="auto"/>
          <w:lang w:val="sr-Latn-CS"/>
        </w:rPr>
        <w:t>4</w:t>
      </w:r>
      <w:r w:rsidR="00A728FE" w:rsidRPr="00BC7E07">
        <w:rPr>
          <w:b w:val="0"/>
          <w:noProof/>
          <w:color w:val="auto"/>
          <w:lang w:val="sr-Latn-CS"/>
        </w:rPr>
        <w:t xml:space="preserve">. </w:t>
      </w:r>
      <w:r w:rsidRPr="00BC7E07">
        <w:rPr>
          <w:b w:val="0"/>
          <w:noProof/>
          <w:color w:val="auto"/>
          <w:lang w:val="sr-Latn-CS"/>
        </w:rPr>
        <w:tab/>
      </w:r>
      <w:r w:rsidR="00BC7E07">
        <w:rPr>
          <w:b w:val="0"/>
          <w:noProof/>
          <w:color w:val="auto"/>
          <w:lang w:val="sr-Latn-CS"/>
        </w:rPr>
        <w:t>Vizija</w:t>
      </w:r>
      <w:r w:rsidR="00A728FE" w:rsidRPr="00BC7E07">
        <w:rPr>
          <w:b w:val="0"/>
          <w:noProof/>
          <w:color w:val="auto"/>
          <w:lang w:val="sr-Latn-CS"/>
        </w:rPr>
        <w:t xml:space="preserve">, </w:t>
      </w:r>
      <w:r w:rsidR="00BC7E07">
        <w:rPr>
          <w:b w:val="0"/>
          <w:noProof/>
          <w:color w:val="auto"/>
          <w:lang w:val="sr-Latn-CS"/>
        </w:rPr>
        <w:t>misija</w:t>
      </w:r>
      <w:r w:rsidR="00A728FE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</w:t>
      </w:r>
      <w:r w:rsidR="00A728FE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strateški</w:t>
      </w:r>
      <w:r w:rsidR="00A728FE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ciljev</w:t>
      </w:r>
      <w:bookmarkEnd w:id="68"/>
      <w:r w:rsidR="00BC7E07">
        <w:rPr>
          <w:b w:val="0"/>
          <w:noProof/>
          <w:color w:val="auto"/>
          <w:lang w:val="sr-Latn-CS"/>
        </w:rPr>
        <w:t>i</w:t>
      </w:r>
    </w:p>
    <w:p w:rsidR="00A728FE" w:rsidRPr="00BC7E07" w:rsidRDefault="00A728FE" w:rsidP="008D349F">
      <w:pPr>
        <w:jc w:val="center"/>
        <w:rPr>
          <w:noProof/>
          <w:lang w:val="sr-Latn-CS"/>
        </w:rPr>
      </w:pPr>
    </w:p>
    <w:p w:rsidR="00A728FE" w:rsidRPr="00BC7E07" w:rsidRDefault="0024556D" w:rsidP="008D349F">
      <w:pPr>
        <w:pStyle w:val="Heading3"/>
        <w:jc w:val="center"/>
        <w:rPr>
          <w:b w:val="0"/>
          <w:i w:val="0"/>
          <w:noProof/>
          <w:lang w:val="sr-Latn-CS"/>
        </w:rPr>
      </w:pPr>
      <w:bookmarkStart w:id="69" w:name="_Toc396380760"/>
      <w:r w:rsidRPr="00BC7E07">
        <w:rPr>
          <w:b w:val="0"/>
          <w:i w:val="0"/>
          <w:noProof/>
          <w:lang w:val="sr-Latn-CS"/>
        </w:rPr>
        <w:t>5</w:t>
      </w:r>
      <w:r w:rsidR="00BF00C2" w:rsidRPr="00BC7E07">
        <w:rPr>
          <w:b w:val="0"/>
          <w:i w:val="0"/>
          <w:noProof/>
          <w:lang w:val="sr-Latn-CS"/>
        </w:rPr>
        <w:t>.4</w:t>
      </w:r>
      <w:r w:rsidR="00E36A77" w:rsidRPr="00BC7E07">
        <w:rPr>
          <w:b w:val="0"/>
          <w:i w:val="0"/>
          <w:noProof/>
          <w:lang w:val="sr-Latn-CS"/>
        </w:rPr>
        <w:t xml:space="preserve">.1. </w:t>
      </w:r>
      <w:r w:rsidR="00B04A65" w:rsidRPr="00BC7E07">
        <w:rPr>
          <w:b w:val="0"/>
          <w:i w:val="0"/>
          <w:noProof/>
          <w:lang w:val="sr-Latn-CS"/>
        </w:rPr>
        <w:tab/>
      </w:r>
      <w:r w:rsidR="00BC7E07">
        <w:rPr>
          <w:b w:val="0"/>
          <w:i w:val="0"/>
          <w:noProof/>
          <w:lang w:val="sr-Latn-CS"/>
        </w:rPr>
        <w:t>Vizij</w:t>
      </w:r>
      <w:bookmarkEnd w:id="69"/>
      <w:r w:rsidR="00BC7E07">
        <w:rPr>
          <w:b w:val="0"/>
          <w:i w:val="0"/>
          <w:noProof/>
          <w:lang w:val="sr-Latn-CS"/>
        </w:rPr>
        <w:t>a</w:t>
      </w:r>
    </w:p>
    <w:p w:rsidR="005D4CCF" w:rsidRPr="00BC7E07" w:rsidRDefault="005D4CCF" w:rsidP="005D4CCF">
      <w:pPr>
        <w:tabs>
          <w:tab w:val="left" w:pos="567"/>
        </w:tabs>
        <w:jc w:val="both"/>
        <w:rPr>
          <w:noProof/>
          <w:lang w:val="sr-Latn-CS"/>
        </w:rPr>
      </w:pPr>
    </w:p>
    <w:p w:rsidR="00A728FE" w:rsidRPr="00BC7E07" w:rsidRDefault="005D4CCF" w:rsidP="005D4CCF">
      <w:pPr>
        <w:tabs>
          <w:tab w:val="left" w:pos="567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Republika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Srbija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prepoznatljiva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225EB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međunarodnom</w:t>
      </w:r>
      <w:r w:rsidR="00225EB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okruženju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kvalitetnim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saobraćajnim</w:t>
      </w:r>
      <w:r w:rsidR="00A728FE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građevinskim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mašinskim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inženjerima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oblasti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unutrašnjeg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vodnog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saobraćaja</w:t>
      </w:r>
      <w:r w:rsidR="00A728FE" w:rsidRPr="00BC7E07">
        <w:rPr>
          <w:noProof/>
          <w:lang w:val="sr-Latn-CS"/>
        </w:rPr>
        <w:t xml:space="preserve">. </w:t>
      </w:r>
    </w:p>
    <w:p w:rsidR="0024556D" w:rsidRPr="00BC7E07" w:rsidRDefault="0024556D" w:rsidP="0024556D">
      <w:pPr>
        <w:tabs>
          <w:tab w:val="left" w:pos="567"/>
        </w:tabs>
        <w:ind w:left="720"/>
        <w:jc w:val="both"/>
        <w:rPr>
          <w:noProof/>
          <w:lang w:val="sr-Latn-CS"/>
        </w:rPr>
      </w:pPr>
    </w:p>
    <w:p w:rsidR="00A728FE" w:rsidRPr="00BC7E07" w:rsidRDefault="00BC7E07" w:rsidP="00AA7D1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Državljani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obrazovani</w:t>
      </w:r>
      <w:r w:rsidR="00A728F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stručni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traženi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brodarci</w:t>
      </w:r>
      <w:r w:rsidR="00A728FE" w:rsidRPr="00BC7E07">
        <w:rPr>
          <w:noProof/>
          <w:lang w:val="sr-Latn-CS"/>
        </w:rPr>
        <w:t>.</w:t>
      </w:r>
    </w:p>
    <w:p w:rsidR="00A728FE" w:rsidRPr="00BC7E07" w:rsidRDefault="00A728FE" w:rsidP="007154E4">
      <w:pPr>
        <w:jc w:val="both"/>
        <w:rPr>
          <w:b/>
          <w:noProof/>
          <w:lang w:val="sr-Latn-CS"/>
        </w:rPr>
      </w:pPr>
    </w:p>
    <w:p w:rsidR="00A728FE" w:rsidRPr="00BC7E07" w:rsidRDefault="00B04A65" w:rsidP="00AA7D1E">
      <w:pPr>
        <w:pStyle w:val="Heading3"/>
        <w:jc w:val="center"/>
        <w:rPr>
          <w:b w:val="0"/>
          <w:i w:val="0"/>
          <w:noProof/>
          <w:lang w:val="sr-Latn-CS"/>
        </w:rPr>
      </w:pPr>
      <w:bookmarkStart w:id="70" w:name="_Toc396380761"/>
      <w:r w:rsidRPr="00BC7E07">
        <w:rPr>
          <w:b w:val="0"/>
          <w:i w:val="0"/>
          <w:noProof/>
          <w:lang w:val="sr-Latn-CS"/>
        </w:rPr>
        <w:t>5</w:t>
      </w:r>
      <w:r w:rsidR="00A728FE" w:rsidRPr="00BC7E07">
        <w:rPr>
          <w:b w:val="0"/>
          <w:i w:val="0"/>
          <w:noProof/>
          <w:lang w:val="sr-Latn-CS"/>
        </w:rPr>
        <w:t>.</w:t>
      </w:r>
      <w:r w:rsidR="00BF00C2" w:rsidRPr="00BC7E07">
        <w:rPr>
          <w:b w:val="0"/>
          <w:i w:val="0"/>
          <w:noProof/>
          <w:lang w:val="sr-Latn-CS"/>
        </w:rPr>
        <w:t>4</w:t>
      </w:r>
      <w:r w:rsidR="00E36A77" w:rsidRPr="00BC7E07">
        <w:rPr>
          <w:b w:val="0"/>
          <w:i w:val="0"/>
          <w:noProof/>
          <w:lang w:val="sr-Latn-CS"/>
        </w:rPr>
        <w:t xml:space="preserve">.2. </w:t>
      </w:r>
      <w:r w:rsidRPr="00BC7E07">
        <w:rPr>
          <w:b w:val="0"/>
          <w:i w:val="0"/>
          <w:noProof/>
          <w:lang w:val="sr-Latn-CS"/>
        </w:rPr>
        <w:tab/>
      </w:r>
      <w:r w:rsidR="00BC7E07">
        <w:rPr>
          <w:b w:val="0"/>
          <w:i w:val="0"/>
          <w:noProof/>
          <w:lang w:val="sr-Latn-CS"/>
        </w:rPr>
        <w:t>Misij</w:t>
      </w:r>
      <w:bookmarkEnd w:id="70"/>
      <w:r w:rsidR="00BC7E07">
        <w:rPr>
          <w:b w:val="0"/>
          <w:i w:val="0"/>
          <w:noProof/>
          <w:lang w:val="sr-Latn-CS"/>
        </w:rPr>
        <w:t>a</w:t>
      </w:r>
    </w:p>
    <w:p w:rsidR="00A728FE" w:rsidRPr="00BC7E07" w:rsidRDefault="00A728FE" w:rsidP="007154E4">
      <w:pPr>
        <w:jc w:val="both"/>
        <w:rPr>
          <w:b/>
          <w:noProof/>
          <w:lang w:val="sr-Latn-CS"/>
        </w:rPr>
      </w:pPr>
    </w:p>
    <w:p w:rsidR="00A728FE" w:rsidRPr="00BC7E07" w:rsidRDefault="00B96530" w:rsidP="00B96530">
      <w:pPr>
        <w:tabs>
          <w:tab w:val="left" w:pos="567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Stalno</w:t>
      </w:r>
      <w:r w:rsidR="0024556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unapređivanje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nastavnih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planova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programa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cilju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usaglašavanja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potrebama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tržišta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unutrašnjeg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vodnog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saobraćaja</w:t>
      </w:r>
      <w:r w:rsidR="00A728FE" w:rsidRPr="00BC7E07">
        <w:rPr>
          <w:noProof/>
          <w:lang w:val="sr-Latn-CS"/>
        </w:rPr>
        <w:t>.</w:t>
      </w:r>
    </w:p>
    <w:p w:rsidR="0024556D" w:rsidRPr="00BC7E07" w:rsidRDefault="0024556D" w:rsidP="0024556D">
      <w:pPr>
        <w:tabs>
          <w:tab w:val="left" w:pos="567"/>
        </w:tabs>
        <w:ind w:left="720"/>
        <w:jc w:val="both"/>
        <w:rPr>
          <w:noProof/>
          <w:lang w:val="sr-Latn-CS"/>
        </w:rPr>
      </w:pPr>
    </w:p>
    <w:p w:rsidR="00A728FE" w:rsidRPr="00BC7E07" w:rsidRDefault="00A266AF" w:rsidP="00A266AF">
      <w:pPr>
        <w:tabs>
          <w:tab w:val="left" w:pos="567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Aktivno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učešće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doprinos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Republike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Srbije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procesu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unifikacije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zvanja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uslova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sticanje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zvanja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brodaraca</w:t>
      </w:r>
      <w:r w:rsidR="009B62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9B62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nivou</w:t>
      </w:r>
      <w:r w:rsidR="009B62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EU</w:t>
      </w:r>
      <w:r w:rsidR="00A728FE" w:rsidRPr="00BC7E07">
        <w:rPr>
          <w:noProof/>
          <w:lang w:val="sr-Latn-CS"/>
        </w:rPr>
        <w:t>.</w:t>
      </w:r>
    </w:p>
    <w:p w:rsidR="00A728FE" w:rsidRPr="00BC7E07" w:rsidRDefault="00A728FE" w:rsidP="007154E4">
      <w:pPr>
        <w:jc w:val="both"/>
        <w:rPr>
          <w:b/>
          <w:noProof/>
          <w:lang w:val="sr-Latn-CS"/>
        </w:rPr>
      </w:pPr>
      <w:r w:rsidRPr="00BC7E07">
        <w:rPr>
          <w:b/>
          <w:noProof/>
          <w:lang w:val="sr-Latn-CS"/>
        </w:rPr>
        <w:tab/>
        <w:t xml:space="preserve"> </w:t>
      </w:r>
    </w:p>
    <w:p w:rsidR="00A728FE" w:rsidRPr="00BC7E07" w:rsidRDefault="00B04A65" w:rsidP="006D1D43">
      <w:pPr>
        <w:pStyle w:val="Heading3"/>
        <w:jc w:val="center"/>
        <w:rPr>
          <w:b w:val="0"/>
          <w:i w:val="0"/>
          <w:noProof/>
          <w:lang w:val="sr-Latn-CS"/>
        </w:rPr>
      </w:pPr>
      <w:bookmarkStart w:id="71" w:name="_Toc396380762"/>
      <w:r w:rsidRPr="00BC7E07">
        <w:rPr>
          <w:b w:val="0"/>
          <w:i w:val="0"/>
          <w:noProof/>
          <w:lang w:val="sr-Latn-CS"/>
        </w:rPr>
        <w:t>5</w:t>
      </w:r>
      <w:r w:rsidR="00BF00C2" w:rsidRPr="00BC7E07">
        <w:rPr>
          <w:b w:val="0"/>
          <w:i w:val="0"/>
          <w:noProof/>
          <w:lang w:val="sr-Latn-CS"/>
        </w:rPr>
        <w:t>.4</w:t>
      </w:r>
      <w:r w:rsidR="00E36A77" w:rsidRPr="00BC7E07">
        <w:rPr>
          <w:b w:val="0"/>
          <w:i w:val="0"/>
          <w:noProof/>
          <w:lang w:val="sr-Latn-CS"/>
        </w:rPr>
        <w:t>.3.</w:t>
      </w:r>
      <w:r w:rsidRPr="00BC7E07">
        <w:rPr>
          <w:b w:val="0"/>
          <w:i w:val="0"/>
          <w:noProof/>
          <w:lang w:val="sr-Latn-CS"/>
        </w:rPr>
        <w:tab/>
      </w:r>
      <w:r w:rsidR="00E36A77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Strateški</w:t>
      </w:r>
      <w:r w:rsidR="00A728FE" w:rsidRPr="00BC7E07">
        <w:rPr>
          <w:b w:val="0"/>
          <w:i w:val="0"/>
          <w:noProof/>
          <w:lang w:val="sr-Latn-CS"/>
        </w:rPr>
        <w:t xml:space="preserve"> </w:t>
      </w:r>
      <w:r w:rsidR="00BC7E07">
        <w:rPr>
          <w:b w:val="0"/>
          <w:i w:val="0"/>
          <w:noProof/>
          <w:lang w:val="sr-Latn-CS"/>
        </w:rPr>
        <w:t>ciljev</w:t>
      </w:r>
      <w:bookmarkEnd w:id="71"/>
      <w:r w:rsidR="00BC7E07">
        <w:rPr>
          <w:b w:val="0"/>
          <w:i w:val="0"/>
          <w:noProof/>
          <w:lang w:val="sr-Latn-CS"/>
        </w:rPr>
        <w:t>i</w:t>
      </w:r>
    </w:p>
    <w:p w:rsidR="0063039C" w:rsidRPr="00BC7E07" w:rsidRDefault="0063039C" w:rsidP="0063039C">
      <w:pPr>
        <w:tabs>
          <w:tab w:val="left" w:pos="567"/>
        </w:tabs>
        <w:ind w:left="2127" w:hanging="687"/>
        <w:jc w:val="both"/>
        <w:rPr>
          <w:noProof/>
          <w:lang w:val="sr-Latn-CS"/>
        </w:rPr>
      </w:pPr>
    </w:p>
    <w:p w:rsidR="006F5C4C" w:rsidRPr="00BC7E07" w:rsidRDefault="00643B20" w:rsidP="00643B20">
      <w:pPr>
        <w:tabs>
          <w:tab w:val="left" w:pos="1440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          1.  </w:t>
      </w:r>
      <w:r w:rsidR="00BC7E07">
        <w:rPr>
          <w:noProof/>
          <w:lang w:val="sr-Latn-CS"/>
        </w:rPr>
        <w:t>Profesionalna</w:t>
      </w:r>
      <w:r w:rsidR="0024556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posada</w:t>
      </w:r>
      <w:r w:rsidR="0063039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="0024556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Republike</w:t>
      </w:r>
      <w:r w:rsidR="0024556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Srbije</w:t>
      </w:r>
      <w:r w:rsidR="0024556D" w:rsidRPr="00BC7E07">
        <w:rPr>
          <w:noProof/>
          <w:lang w:val="sr-Latn-CS"/>
        </w:rPr>
        <w:t>.</w:t>
      </w:r>
    </w:p>
    <w:p w:rsidR="006F5C4C" w:rsidRPr="00BC7E07" w:rsidRDefault="00643B20" w:rsidP="00643B20">
      <w:pPr>
        <w:tabs>
          <w:tab w:val="left" w:pos="1440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          2.  </w:t>
      </w:r>
      <w:r w:rsidR="00BC7E07">
        <w:rPr>
          <w:noProof/>
          <w:lang w:val="sr-Latn-CS"/>
        </w:rPr>
        <w:t>Podmlađeni</w:t>
      </w:r>
      <w:r w:rsidR="0063039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kadrovi</w:t>
      </w:r>
      <w:r w:rsidR="0024556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="0024556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će</w:t>
      </w:r>
      <w:r w:rsidR="0024556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činiti</w:t>
      </w:r>
      <w:r w:rsidR="0024556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posadu</w:t>
      </w:r>
      <w:r w:rsidR="00634471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savremenih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trgovačke</w:t>
      </w:r>
      <w:r w:rsidR="0024556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flote</w:t>
      </w:r>
      <w:r w:rsidR="0024556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Republike</w:t>
      </w:r>
      <w:r w:rsidR="0024556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Srbije</w:t>
      </w:r>
      <w:r w:rsidR="0024556D" w:rsidRPr="00BC7E07">
        <w:rPr>
          <w:noProof/>
          <w:lang w:val="sr-Latn-CS"/>
        </w:rPr>
        <w:t>.</w:t>
      </w:r>
    </w:p>
    <w:p w:rsidR="00DD6B38" w:rsidRPr="00BC7E07" w:rsidRDefault="00643B20" w:rsidP="00643B20">
      <w:pPr>
        <w:tabs>
          <w:tab w:val="left" w:pos="1440"/>
        </w:tabs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          3.  </w:t>
      </w:r>
      <w:r w:rsidR="00BC7E07">
        <w:rPr>
          <w:noProof/>
          <w:lang w:val="sr-Latn-CS"/>
        </w:rPr>
        <w:t>Visoko</w:t>
      </w:r>
      <w:r w:rsidR="0024556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stručni</w:t>
      </w:r>
      <w:r w:rsidR="0024556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kadrovi</w:t>
      </w:r>
      <w:r w:rsidR="0063039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A728F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brodarstvu</w:t>
      </w:r>
      <w:r w:rsidR="0024556D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lučkoj</w:t>
      </w:r>
      <w:r w:rsidR="0024556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delatnosti</w:t>
      </w:r>
      <w:r w:rsidR="00C027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C027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administraciji</w:t>
      </w:r>
      <w:r w:rsidR="00C027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nadležnoj</w:t>
      </w:r>
      <w:r w:rsidR="00C027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C027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vodni</w:t>
      </w:r>
      <w:r w:rsidR="00C027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</w:t>
      </w:r>
      <w:r w:rsidR="00A728FE" w:rsidRPr="00BC7E07">
        <w:rPr>
          <w:noProof/>
          <w:lang w:val="sr-Latn-CS"/>
        </w:rPr>
        <w:t xml:space="preserve">. </w:t>
      </w:r>
    </w:p>
    <w:p w:rsidR="00792B78" w:rsidRPr="00BC7E07" w:rsidRDefault="00792B78" w:rsidP="00444AA3">
      <w:pPr>
        <w:tabs>
          <w:tab w:val="left" w:pos="1440"/>
        </w:tabs>
        <w:ind w:left="2127" w:hanging="687"/>
        <w:jc w:val="center"/>
        <w:rPr>
          <w:noProof/>
          <w:lang w:val="sr-Latn-CS"/>
        </w:rPr>
      </w:pPr>
    </w:p>
    <w:p w:rsidR="00792B78" w:rsidRPr="00BC7E07" w:rsidRDefault="00BA25E8" w:rsidP="00444AA3">
      <w:pPr>
        <w:tabs>
          <w:tab w:val="left" w:pos="1440"/>
        </w:tabs>
        <w:ind w:left="851" w:hanging="851"/>
        <w:jc w:val="center"/>
        <w:rPr>
          <w:noProof/>
          <w:lang w:val="sr-Latn-CS"/>
        </w:rPr>
      </w:pPr>
      <w:r w:rsidRPr="00BC7E07">
        <w:rPr>
          <w:noProof/>
          <w:lang w:val="sr-Latn-CS"/>
        </w:rPr>
        <w:t>5.4.4.</w:t>
      </w:r>
      <w:r w:rsidR="00792B78" w:rsidRPr="00BC7E07">
        <w:rPr>
          <w:noProof/>
          <w:lang w:val="sr-Latn-CS"/>
        </w:rPr>
        <w:t xml:space="preserve"> </w:t>
      </w:r>
      <w:r w:rsidR="00953AC9"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Mere</w:t>
      </w:r>
      <w:r w:rsidR="00792B7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792B7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realizaciju</w:t>
      </w:r>
      <w:r w:rsidR="00792B7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ciljeva</w:t>
      </w:r>
      <w:r w:rsidR="00792B7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792B7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oblasti</w:t>
      </w:r>
      <w:r w:rsidR="00792B7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obrazovanja</w:t>
      </w:r>
      <w:r w:rsidR="00792B7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792B7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zapošljavanja</w:t>
      </w:r>
      <w:r w:rsidR="00953AC9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953AC9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vodnom</w:t>
      </w:r>
      <w:r w:rsidR="00953AC9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saobraćaju</w:t>
      </w:r>
    </w:p>
    <w:p w:rsidR="00634471" w:rsidRPr="00BC7E07" w:rsidRDefault="00634471" w:rsidP="007154E4">
      <w:pPr>
        <w:ind w:firstLine="737"/>
        <w:jc w:val="both"/>
        <w:rPr>
          <w:noProof/>
          <w:lang w:val="sr-Latn-CS"/>
        </w:rPr>
      </w:pP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Ciljevi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92B7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792B7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792B7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A25E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A25E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ostvariti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preduzimanjem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sledećih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B106C9" w:rsidRPr="00BC7E07">
        <w:rPr>
          <w:noProof/>
          <w:lang w:val="sr-Latn-CS"/>
        </w:rPr>
        <w:t>:</w:t>
      </w:r>
    </w:p>
    <w:p w:rsidR="00DD6B38" w:rsidRPr="00BC7E07" w:rsidRDefault="00BC7E07" w:rsidP="007779BE">
      <w:pPr>
        <w:numPr>
          <w:ilvl w:val="0"/>
          <w:numId w:val="28"/>
        </w:numPr>
        <w:tabs>
          <w:tab w:val="clear" w:pos="1350"/>
          <w:tab w:val="num" w:pos="-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Obrazovni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tehnologija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neprekidno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osavremenjavaju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redovno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stranim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brodskim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kompanijama</w:t>
      </w:r>
      <w:r w:rsidR="00FC5D9B" w:rsidRPr="00BC7E07">
        <w:rPr>
          <w:noProof/>
          <w:lang w:val="sr-Latn-CS"/>
        </w:rPr>
        <w:t>;</w:t>
      </w:r>
      <w:r w:rsidR="00DD6B38" w:rsidRPr="00BC7E07">
        <w:rPr>
          <w:noProof/>
          <w:lang w:val="sr-Latn-CS"/>
        </w:rPr>
        <w:t xml:space="preserve"> </w:t>
      </w:r>
    </w:p>
    <w:p w:rsidR="00B106C9" w:rsidRPr="00BC7E07" w:rsidRDefault="00BC7E07" w:rsidP="007779BE">
      <w:pPr>
        <w:numPr>
          <w:ilvl w:val="0"/>
          <w:numId w:val="28"/>
        </w:numPr>
        <w:tabs>
          <w:tab w:val="clear" w:pos="1350"/>
          <w:tab w:val="num" w:pos="-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narednim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godinama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preduzmu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upisanih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budžetskih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studenata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pojedinim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oblastima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uskladio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strateškim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prioritetima</w:t>
      </w:r>
      <w:r w:rsidR="00B106C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Osim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toga</w:t>
      </w:r>
      <w:r w:rsidR="00B106C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posredne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studiranje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prirodnih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B106C9" w:rsidRPr="00BC7E07">
        <w:rPr>
          <w:noProof/>
          <w:lang w:val="sr-Latn-CS"/>
        </w:rPr>
        <w:t>-</w:t>
      </w:r>
      <w:r>
        <w:rPr>
          <w:noProof/>
          <w:lang w:val="sr-Latn-CS"/>
        </w:rPr>
        <w:t>tehnoloških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nauka</w:t>
      </w:r>
      <w:r w:rsidR="00B106C9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B106C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potrebno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fondovi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stipendiranje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usmere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studente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prioritetnih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naučnih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FC5D9B" w:rsidRPr="00BC7E07">
        <w:rPr>
          <w:noProof/>
          <w:lang w:val="sr-Latn-CS"/>
        </w:rPr>
        <w:t>;</w:t>
      </w:r>
      <w:r w:rsidR="00B106C9" w:rsidRPr="00BC7E07">
        <w:rPr>
          <w:noProof/>
          <w:lang w:val="sr-Latn-CS"/>
        </w:rPr>
        <w:t xml:space="preserve"> </w:t>
      </w:r>
    </w:p>
    <w:p w:rsidR="00DD6B38" w:rsidRPr="00BC7E07" w:rsidRDefault="00BC7E07" w:rsidP="007779BE">
      <w:pPr>
        <w:numPr>
          <w:ilvl w:val="0"/>
          <w:numId w:val="28"/>
        </w:numPr>
        <w:tabs>
          <w:tab w:val="clear" w:pos="1350"/>
          <w:tab w:val="num" w:pos="-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podmlađivati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kadrove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trenutno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oseća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nedostatak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visoko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perspektivi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šansa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brodaraca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našoj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ukoliko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obučeni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specifičan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posao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Problem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kadrova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brodarstvu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posmatrati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veoma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naših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kapetana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čak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veka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danas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veoma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traženi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brodskim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relaciji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Rajna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Majna</w:t>
      </w:r>
      <w:r w:rsidR="00DD6B38" w:rsidRPr="00BC7E07">
        <w:rPr>
          <w:noProof/>
          <w:lang w:val="sr-Latn-CS"/>
        </w:rPr>
        <w:t>-</w:t>
      </w:r>
      <w:r>
        <w:rPr>
          <w:noProof/>
          <w:lang w:val="sr-Latn-CS"/>
        </w:rPr>
        <w:t>Dunav</w:t>
      </w:r>
      <w:r w:rsidR="00DD6B38" w:rsidRPr="00BC7E07">
        <w:rPr>
          <w:noProof/>
          <w:lang w:val="sr-Latn-CS"/>
        </w:rPr>
        <w:t xml:space="preserve">. </w:t>
      </w:r>
    </w:p>
    <w:p w:rsidR="00911005" w:rsidRPr="00BC7E07" w:rsidRDefault="00BC7E07" w:rsidP="00911005">
      <w:pPr>
        <w:tabs>
          <w:tab w:val="left" w:pos="142"/>
          <w:tab w:val="left" w:pos="851"/>
        </w:tabs>
        <w:jc w:val="both"/>
        <w:rPr>
          <w:noProof/>
          <w:lang w:val="sr-Latn-CS"/>
        </w:rPr>
      </w:pPr>
      <w:r>
        <w:rPr>
          <w:noProof/>
          <w:lang w:val="sr-Latn-CS"/>
        </w:rPr>
        <w:t>Preliminarna</w:t>
      </w:r>
      <w:r w:rsidR="009110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procena</w:t>
      </w:r>
      <w:r w:rsidR="009110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110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490D0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110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911005" w:rsidRPr="00BC7E07">
        <w:rPr>
          <w:noProof/>
          <w:lang w:val="sr-Latn-CS"/>
        </w:rPr>
        <w:t xml:space="preserve"> 2020. </w:t>
      </w:r>
      <w:r>
        <w:rPr>
          <w:noProof/>
          <w:lang w:val="sr-Latn-CS"/>
        </w:rPr>
        <w:t>godine</w:t>
      </w:r>
      <w:r w:rsidR="009110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110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postojećim</w:t>
      </w:r>
      <w:r w:rsidR="009110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školama</w:t>
      </w:r>
      <w:r w:rsidR="009110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A25E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BA25E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domaćeg</w:t>
      </w:r>
      <w:r w:rsidR="00BA25E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brodarstva</w:t>
      </w:r>
      <w:r w:rsidR="00BA25E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službe</w:t>
      </w:r>
      <w:r w:rsidR="009110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održavanja</w:t>
      </w:r>
      <w:r w:rsidR="00490D0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490D0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490D01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90D0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90D0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9110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BA25E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BA25E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rečne</w:t>
      </w:r>
      <w:r w:rsidR="00BA25E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490D01" w:rsidRPr="00BC7E07">
        <w:rPr>
          <w:noProof/>
          <w:lang w:val="sr-Latn-CS"/>
        </w:rPr>
        <w:t>,</w:t>
      </w:r>
      <w:r w:rsidR="009110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9110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odškolovati</w:t>
      </w:r>
      <w:r w:rsidR="009110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490D01" w:rsidRPr="00BC7E07">
        <w:rPr>
          <w:noProof/>
          <w:lang w:val="sr-Latn-CS"/>
        </w:rPr>
        <w:t xml:space="preserve"> </w:t>
      </w:r>
      <w:r w:rsidR="00911005" w:rsidRPr="00BC7E07">
        <w:rPr>
          <w:noProof/>
          <w:lang w:val="sr-Latn-CS"/>
        </w:rPr>
        <w:t xml:space="preserve">300 </w:t>
      </w:r>
      <w:r>
        <w:rPr>
          <w:noProof/>
          <w:lang w:val="sr-Latn-CS"/>
        </w:rPr>
        <w:t>novih</w:t>
      </w:r>
      <w:r w:rsidR="0091100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kadrova</w:t>
      </w:r>
      <w:r w:rsidR="00BA25E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nautičke</w:t>
      </w:r>
      <w:r w:rsidR="00BA25E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A25E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hidrotehničke</w:t>
      </w:r>
      <w:r w:rsidR="00BA25E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grupe</w:t>
      </w:r>
      <w:r w:rsidR="00BA25E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zanimanja</w:t>
      </w:r>
      <w:r w:rsidR="00BA25E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A25E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srednjem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stručnom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FC5D9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28"/>
        </w:numPr>
        <w:tabs>
          <w:tab w:val="clear" w:pos="1350"/>
          <w:tab w:val="num" w:pos="-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Potrebno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pružiti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potrebnu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podršku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uspešnu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podrazumevaju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većeg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zapošljavanja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ljudi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oslonjenih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Rajnu</w:t>
      </w:r>
      <w:r w:rsidR="00A728F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Dunav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Savu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orijentisani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međusobno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priznavanje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EF2990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sertifikata</w:t>
      </w:r>
      <w:r w:rsidR="00EF2990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moderno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A728F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sektoru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rečnog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FC5D9B" w:rsidRPr="00BC7E07">
        <w:rPr>
          <w:noProof/>
          <w:lang w:val="sr-Latn-CS"/>
        </w:rPr>
        <w:t>;</w:t>
      </w:r>
    </w:p>
    <w:p w:rsidR="00EF2990" w:rsidRPr="00BC7E07" w:rsidRDefault="00BC7E07" w:rsidP="007779BE">
      <w:pPr>
        <w:numPr>
          <w:ilvl w:val="0"/>
          <w:numId w:val="28"/>
        </w:numPr>
        <w:tabs>
          <w:tab w:val="clear" w:pos="1350"/>
          <w:tab w:val="num" w:pos="-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oživljavanja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brodogradnje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povećane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remonta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EF299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neophodno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promovisati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školovanje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brodomašinskim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zanimanjima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srednjim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stručnim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školama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prilagoditi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strukturu</w:t>
      </w:r>
      <w:r w:rsidR="00EF2990" w:rsidRPr="00BC7E07">
        <w:rPr>
          <w:noProof/>
          <w:lang w:val="sr-Latn-CS"/>
        </w:rPr>
        <w:t xml:space="preserve"> </w:t>
      </w:r>
      <w:r w:rsidR="00490D0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profesionalnih</w:t>
      </w:r>
      <w:r w:rsidR="00490D0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zanimanja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postojećim</w:t>
      </w:r>
      <w:r w:rsidR="00EF29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brodogradilištima</w:t>
      </w:r>
      <w:r w:rsidR="00FC5D9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28"/>
        </w:numPr>
        <w:tabs>
          <w:tab w:val="clear" w:pos="1350"/>
          <w:tab w:val="num" w:pos="-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Kontrola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sertifikata</w:t>
      </w:r>
      <w:r w:rsidR="00DD6B38" w:rsidRPr="00BC7E07">
        <w:rPr>
          <w:noProof/>
          <w:lang w:val="sr-Latn-CS"/>
        </w:rPr>
        <w:t xml:space="preserve">) </w:t>
      </w:r>
      <w:r>
        <w:rPr>
          <w:noProof/>
          <w:lang w:val="sr-Latn-CS"/>
        </w:rPr>
        <w:t>učesnika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rukuju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procedurama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106C9" w:rsidRPr="00BC7E07">
        <w:rPr>
          <w:noProof/>
          <w:lang w:val="sr-Latn-CS"/>
        </w:rPr>
        <w:t>DN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Posebna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preporuka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nadzor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licima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 w:rsidR="00B106C9" w:rsidRPr="00BC7E07">
        <w:rPr>
          <w:noProof/>
          <w:lang w:val="sr-Latn-CS"/>
        </w:rPr>
        <w:t>ADN</w:t>
      </w:r>
      <w:r w:rsidR="00B53F4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pojačan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počev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2015</w:t>
      </w:r>
      <w:r w:rsidR="00EE0FEA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godine</w:t>
      </w:r>
      <w:r w:rsidR="00EE0FEA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</w:t>
      </w:r>
      <w:r w:rsidR="00EE0FE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svega</w:t>
      </w:r>
      <w:r w:rsidR="00EE0FE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E0FE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EE0FE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priobalju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unutrašnjim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vodnim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FC5D9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28"/>
        </w:numPr>
        <w:tabs>
          <w:tab w:val="clear" w:pos="1350"/>
          <w:tab w:val="num" w:pos="-142"/>
          <w:tab w:val="left" w:pos="709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BA631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prioritet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BA6318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B106C9" w:rsidRPr="00BC7E07">
        <w:rPr>
          <w:noProof/>
          <w:lang w:val="sr-Latn-CS"/>
        </w:rPr>
        <w:t>DN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savetnika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rukovanjem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pravilima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važećeg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opasnog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kontinuirano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obnavljanje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produžavanje</w:t>
      </w:r>
      <w:r w:rsidR="004A157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sertifikata</w:t>
      </w:r>
      <w:r w:rsidR="004A157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A157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svakih</w:t>
      </w:r>
      <w:r w:rsidR="004A157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DD6B38" w:rsidRPr="00BC7E07">
        <w:rPr>
          <w:noProof/>
          <w:lang w:val="sr-Latn-CS"/>
        </w:rPr>
        <w:t>.</w:t>
      </w:r>
    </w:p>
    <w:p w:rsidR="00BA6318" w:rsidRPr="00BC7E07" w:rsidRDefault="00BA6318" w:rsidP="007154E4">
      <w:pPr>
        <w:ind w:firstLine="737"/>
        <w:jc w:val="both"/>
        <w:rPr>
          <w:noProof/>
          <w:lang w:val="sr-Latn-CS"/>
        </w:rPr>
      </w:pP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Porast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3818D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818D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3818D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818D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postići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B106C9" w:rsidRPr="00BC7E07">
        <w:rPr>
          <w:noProof/>
          <w:lang w:val="sr-Latn-CS"/>
        </w:rPr>
        <w:t>:</w:t>
      </w:r>
    </w:p>
    <w:p w:rsidR="00DD6B38" w:rsidRPr="00BC7E07" w:rsidRDefault="00DC4D01" w:rsidP="007779BE">
      <w:pPr>
        <w:numPr>
          <w:ilvl w:val="0"/>
          <w:numId w:val="10"/>
        </w:numPr>
        <w:tabs>
          <w:tab w:val="clear" w:pos="720"/>
          <w:tab w:val="num" w:pos="0"/>
          <w:tab w:val="left" w:pos="142"/>
          <w:tab w:val="left" w:pos="709"/>
          <w:tab w:val="left" w:pos="851"/>
        </w:tabs>
        <w:ind w:left="0" w:firstLine="709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uskom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direktnom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saradnjom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pojedinih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sektora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ministarstvima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nadležnim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poslove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obrazovanja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boljeg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informisanja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promocije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bolje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politike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upisa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srednje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stručne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škole</w:t>
      </w:r>
      <w:r w:rsidR="00BA631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BA631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BA631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fakultetima</w:t>
      </w:r>
      <w:r w:rsidR="00BA631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tehničko</w:t>
      </w:r>
      <w:r w:rsidR="00BA6318" w:rsidRPr="00BC7E07">
        <w:rPr>
          <w:noProof/>
          <w:lang w:val="sr-Latn-CS"/>
        </w:rPr>
        <w:t>-</w:t>
      </w:r>
      <w:r w:rsidR="00BC7E07">
        <w:rPr>
          <w:noProof/>
          <w:lang w:val="sr-Latn-CS"/>
        </w:rPr>
        <w:t>tehnoloških</w:t>
      </w:r>
      <w:r w:rsidR="00BA631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nauka</w:t>
      </w:r>
      <w:r w:rsidR="00FC5D9B" w:rsidRPr="00BC7E07">
        <w:rPr>
          <w:noProof/>
          <w:lang w:val="sr-Latn-CS"/>
        </w:rPr>
        <w:t>;</w:t>
      </w:r>
    </w:p>
    <w:p w:rsidR="00F20A25" w:rsidRPr="00BC7E07" w:rsidRDefault="00BC7E07" w:rsidP="007779BE">
      <w:pPr>
        <w:numPr>
          <w:ilvl w:val="0"/>
          <w:numId w:val="10"/>
        </w:numPr>
        <w:tabs>
          <w:tab w:val="clear" w:pos="720"/>
          <w:tab w:val="num" w:pos="0"/>
          <w:tab w:val="left" w:pos="142"/>
          <w:tab w:val="left" w:pos="709"/>
          <w:tab w:val="left" w:pos="851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aktuelnih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strategija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zakonodavnom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određuju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490D0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90D0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obim</w:t>
      </w:r>
      <w:r w:rsidR="00490D0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podsticajnih</w:t>
      </w:r>
      <w:r w:rsidR="00490D0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490D0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90D0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zapošljavanje</w:t>
      </w:r>
      <w:r w:rsidR="00F20A25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veće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angažovanje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primenjuju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20A2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zapošljavanju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rečnom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FC5D9B" w:rsidRPr="00BC7E07">
        <w:rPr>
          <w:noProof/>
          <w:lang w:val="sr-Latn-CS"/>
        </w:rPr>
        <w:t>;</w:t>
      </w:r>
      <w:r w:rsidR="00F20A25" w:rsidRPr="00BC7E07">
        <w:rPr>
          <w:noProof/>
          <w:lang w:val="sr-Latn-CS"/>
        </w:rPr>
        <w:t xml:space="preserve"> </w:t>
      </w:r>
    </w:p>
    <w:p w:rsidR="004C2343" w:rsidRPr="00BC7E07" w:rsidRDefault="00DC4D01" w:rsidP="007779BE">
      <w:pPr>
        <w:numPr>
          <w:ilvl w:val="0"/>
          <w:numId w:val="10"/>
        </w:numPr>
        <w:tabs>
          <w:tab w:val="clear" w:pos="720"/>
          <w:tab w:val="num" w:pos="0"/>
          <w:tab w:val="left" w:pos="142"/>
          <w:tab w:val="left" w:pos="709"/>
          <w:tab w:val="left" w:pos="851"/>
        </w:tabs>
        <w:ind w:left="0" w:firstLine="709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obrazovanjem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većeg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đaka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postojeće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mreže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srednjih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stručnih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škola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posebno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podrškom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dve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postojeće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tradicionalne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stručne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škole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dobijanja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novih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profesionalnih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profila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službi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palube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službi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mašine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potrebama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prognozama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rečnog</w:t>
      </w:r>
      <w:r w:rsidR="00F20A2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transporta</w:t>
      </w:r>
      <w:r w:rsidR="00F20A2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="00F20A25" w:rsidRPr="00BC7E07">
        <w:rPr>
          <w:noProof/>
          <w:lang w:val="sr-Latn-CS"/>
        </w:rPr>
        <w:t xml:space="preserve"> 2015. </w:t>
      </w:r>
      <w:r w:rsidR="00BC7E07">
        <w:rPr>
          <w:noProof/>
          <w:lang w:val="sr-Latn-CS"/>
        </w:rPr>
        <w:t>do</w:t>
      </w:r>
      <w:r w:rsidR="00F20A25" w:rsidRPr="00BC7E07">
        <w:rPr>
          <w:noProof/>
          <w:lang w:val="sr-Latn-CS"/>
        </w:rPr>
        <w:t xml:space="preserve"> 2025</w:t>
      </w:r>
      <w:r w:rsidR="00DD6B38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godine</w:t>
      </w:r>
      <w:r w:rsidR="00FC5D9B" w:rsidRPr="00BC7E07">
        <w:rPr>
          <w:noProof/>
          <w:lang w:val="sr-Latn-CS"/>
        </w:rPr>
        <w:t>;</w:t>
      </w:r>
    </w:p>
    <w:p w:rsidR="00911005" w:rsidRPr="00BC7E07" w:rsidRDefault="00DC4D01" w:rsidP="007779BE">
      <w:pPr>
        <w:numPr>
          <w:ilvl w:val="0"/>
          <w:numId w:val="10"/>
        </w:numPr>
        <w:tabs>
          <w:tab w:val="clear" w:pos="720"/>
          <w:tab w:val="num" w:pos="0"/>
          <w:tab w:val="left" w:pos="142"/>
          <w:tab w:val="left" w:pos="709"/>
          <w:tab w:val="left" w:pos="851"/>
        </w:tabs>
        <w:ind w:left="0" w:firstLine="709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podrškom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povezivanja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domaćih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preduzeća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rečnog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brodarstva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hidrogradnje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obrazovnim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institucijama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zemlji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planiranje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obrazovanje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dokvalifikacija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prekvalifikacija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nedostajućih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profesionalnih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profila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službi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palube</w:t>
      </w:r>
      <w:r w:rsidR="00DD6B38" w:rsidRPr="00BC7E07">
        <w:rPr>
          <w:noProof/>
          <w:lang w:val="sr-Latn-CS"/>
        </w:rPr>
        <w:t xml:space="preserve"> (</w:t>
      </w:r>
      <w:r w:rsidR="00BC7E07">
        <w:rPr>
          <w:noProof/>
          <w:lang w:val="sr-Latn-CS"/>
        </w:rPr>
        <w:t>zapovednici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vrste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B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krmara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vođa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palube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mornara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rukovaoci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tehničkih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) </w:t>
      </w:r>
      <w:r w:rsidR="00BC7E07"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službi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mašine</w:t>
      </w:r>
      <w:r w:rsidR="00DD6B38" w:rsidRPr="00BC7E07">
        <w:rPr>
          <w:noProof/>
          <w:lang w:val="sr-Latn-CS"/>
        </w:rPr>
        <w:t xml:space="preserve"> (</w:t>
      </w:r>
      <w:r w:rsidR="00BC7E07">
        <w:rPr>
          <w:noProof/>
          <w:lang w:val="sr-Latn-CS"/>
        </w:rPr>
        <w:t>mašinisti</w:t>
      </w:r>
      <w:r w:rsidR="00DD6B38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mašinovođe</w:t>
      </w:r>
      <w:r w:rsidR="00DD6B38" w:rsidRPr="00BC7E07">
        <w:rPr>
          <w:noProof/>
          <w:lang w:val="sr-Latn-CS"/>
        </w:rPr>
        <w:t>)</w:t>
      </w:r>
      <w:r w:rsidR="00FC5D9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10"/>
        </w:numPr>
        <w:tabs>
          <w:tab w:val="clear" w:pos="720"/>
          <w:tab w:val="num" w:pos="0"/>
          <w:tab w:val="left" w:pos="142"/>
          <w:tab w:val="left" w:pos="709"/>
          <w:tab w:val="left" w:pos="851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podsticanjem</w:t>
      </w:r>
      <w:r w:rsidR="0012519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kolektivnog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pregovaranja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socijalnih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partnera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nivoima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rečnom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4C2343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zaključivanje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kolektivnih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poslodavaca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grani</w:t>
      </w:r>
      <w:r w:rsidR="004C2343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grupi</w:t>
      </w:r>
      <w:r w:rsidR="004C2343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podgrupi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4C2343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teritoriju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4C234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FC5D9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AP</w:t>
      </w:r>
      <w:r w:rsidR="006A7613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Vojvodina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samouprava</w:t>
      </w:r>
      <w:r w:rsidR="00FC5D9B" w:rsidRPr="00BC7E07">
        <w:rPr>
          <w:noProof/>
          <w:lang w:val="sr-Latn-CS"/>
        </w:rPr>
        <w:t>);</w:t>
      </w:r>
      <w:r w:rsidR="004C2343" w:rsidRPr="00BC7E07">
        <w:rPr>
          <w:noProof/>
          <w:lang w:val="sr-Latn-CS"/>
        </w:rPr>
        <w:t xml:space="preserve">   </w:t>
      </w:r>
    </w:p>
    <w:p w:rsidR="00DD6B38" w:rsidRPr="00BC7E07" w:rsidRDefault="00BC7E07" w:rsidP="007779BE">
      <w:pPr>
        <w:numPr>
          <w:ilvl w:val="0"/>
          <w:numId w:val="7"/>
        </w:numPr>
        <w:tabs>
          <w:tab w:val="clear" w:pos="720"/>
          <w:tab w:val="num" w:pos="0"/>
          <w:tab w:val="left" w:pos="142"/>
          <w:tab w:val="left" w:pos="709"/>
          <w:tab w:val="left" w:pos="851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podrškom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nacionalnih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prekograničnih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transnacionalnih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klastera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okupljati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delatnošću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učesnike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lanca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FC5D9B" w:rsidRPr="00BC7E07">
        <w:rPr>
          <w:noProof/>
          <w:lang w:val="sr-Latn-CS"/>
        </w:rPr>
        <w:t>;</w:t>
      </w:r>
    </w:p>
    <w:p w:rsidR="00DD6B38" w:rsidRPr="00BC7E07" w:rsidRDefault="00DC4D01" w:rsidP="007779BE">
      <w:pPr>
        <w:numPr>
          <w:ilvl w:val="0"/>
          <w:numId w:val="7"/>
        </w:numPr>
        <w:tabs>
          <w:tab w:val="clear" w:pos="720"/>
          <w:tab w:val="num" w:pos="0"/>
          <w:tab w:val="left" w:pos="142"/>
          <w:tab w:val="left" w:pos="709"/>
          <w:tab w:val="left" w:pos="851"/>
        </w:tabs>
        <w:ind w:left="0" w:firstLine="709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lastRenderedPageBreak/>
        <w:t xml:space="preserve"> </w:t>
      </w:r>
      <w:r w:rsidR="00BC7E07">
        <w:rPr>
          <w:noProof/>
          <w:lang w:val="sr-Latn-CS"/>
        </w:rPr>
        <w:t>stimulisanjem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naučnih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istraživanja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saradnje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visokoškolskih</w:t>
      </w:r>
      <w:r w:rsidR="00FC5D9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ustanova</w:t>
      </w:r>
      <w:r w:rsidR="00FC5D9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FC5D9B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privredom</w:t>
      </w:r>
      <w:r w:rsidR="00FC5D9B" w:rsidRPr="00BC7E07">
        <w:rPr>
          <w:noProof/>
          <w:lang w:val="sr-Latn-CS"/>
        </w:rPr>
        <w:t>;</w:t>
      </w:r>
      <w:r w:rsidR="00DD6B38" w:rsidRPr="00BC7E07">
        <w:rPr>
          <w:noProof/>
          <w:lang w:val="sr-Latn-CS"/>
        </w:rPr>
        <w:t xml:space="preserve"> </w:t>
      </w:r>
    </w:p>
    <w:p w:rsidR="00B106C9" w:rsidRPr="00BC7E07" w:rsidRDefault="00DC4D01" w:rsidP="007779BE">
      <w:pPr>
        <w:numPr>
          <w:ilvl w:val="0"/>
          <w:numId w:val="7"/>
        </w:numPr>
        <w:tabs>
          <w:tab w:val="clear" w:pos="720"/>
          <w:tab w:val="num" w:pos="0"/>
          <w:tab w:val="left" w:pos="142"/>
          <w:tab w:val="left" w:pos="709"/>
          <w:tab w:val="left" w:pos="851"/>
        </w:tabs>
        <w:ind w:left="0" w:firstLine="709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angažovanjem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naučne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zajednice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razvoju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primeni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novih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tehnologija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transporta</w:t>
      </w:r>
      <w:r w:rsidR="004C2343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="004C234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savremenih</w:t>
      </w:r>
      <w:r w:rsidR="004C234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informaciono</w:t>
      </w:r>
      <w:r w:rsidR="00DD6B38" w:rsidRPr="00BC7E07">
        <w:rPr>
          <w:noProof/>
          <w:lang w:val="sr-Latn-CS"/>
        </w:rPr>
        <w:t>-</w:t>
      </w:r>
      <w:r w:rsidR="00BC7E07">
        <w:rPr>
          <w:noProof/>
          <w:lang w:val="sr-Latn-CS"/>
        </w:rPr>
        <w:t>komunikacionih</w:t>
      </w:r>
      <w:r w:rsidR="00DD6B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tehnologija</w:t>
      </w:r>
      <w:r w:rsidR="00DD6B38" w:rsidRPr="00BC7E07">
        <w:rPr>
          <w:noProof/>
          <w:lang w:val="sr-Latn-CS"/>
        </w:rPr>
        <w:t>.</w:t>
      </w:r>
    </w:p>
    <w:p w:rsidR="004C2343" w:rsidRPr="00BC7E07" w:rsidRDefault="004C2343" w:rsidP="007154E4">
      <w:pPr>
        <w:tabs>
          <w:tab w:val="left" w:pos="851"/>
        </w:tabs>
        <w:ind w:firstLine="709"/>
        <w:jc w:val="both"/>
        <w:rPr>
          <w:noProof/>
          <w:lang w:val="sr-Latn-CS"/>
        </w:rPr>
      </w:pPr>
    </w:p>
    <w:p w:rsidR="00DD6B38" w:rsidRPr="00BC7E07" w:rsidRDefault="00BC7E07" w:rsidP="007154E4">
      <w:pPr>
        <w:tabs>
          <w:tab w:val="left" w:pos="851"/>
        </w:tabs>
        <w:ind w:firstLine="709"/>
        <w:jc w:val="both"/>
        <w:rPr>
          <w:rFonts w:eastAsia="TT15Ct00"/>
          <w:noProof/>
          <w:lang w:val="sr-Latn-CS"/>
        </w:rPr>
      </w:pPr>
      <w:r>
        <w:rPr>
          <w:noProof/>
          <w:lang w:val="sr-Latn-CS"/>
        </w:rPr>
        <w:t>Teorijska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znanja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stiču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đaci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srednjem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nivou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školovanja</w:t>
      </w:r>
      <w:r w:rsidR="00BA631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studenti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tehničko</w:t>
      </w:r>
      <w:r w:rsidR="00B106C9" w:rsidRPr="00BC7E07">
        <w:rPr>
          <w:noProof/>
          <w:lang w:val="sr-Latn-CS"/>
        </w:rPr>
        <w:t>-</w:t>
      </w:r>
      <w:r>
        <w:rPr>
          <w:noProof/>
          <w:lang w:val="sr-Latn-CS"/>
        </w:rPr>
        <w:t>tehnoloških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nauka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studiranja</w:t>
      </w:r>
      <w:r w:rsidR="00BA6318" w:rsidRPr="00BC7E07">
        <w:rPr>
          <w:noProof/>
          <w:lang w:val="sr-Latn-CS"/>
        </w:rPr>
        <w:t xml:space="preserve">, 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potpuno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valorizovana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laboratorijama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nastave</w:t>
      </w:r>
      <w:r w:rsidR="00B106C9" w:rsidRPr="00BC7E07">
        <w:rPr>
          <w:noProof/>
          <w:lang w:val="sr-Latn-CS"/>
        </w:rPr>
        <w:t xml:space="preserve">. </w:t>
      </w:r>
      <w:r>
        <w:rPr>
          <w:rFonts w:eastAsia="TT15Ct00"/>
          <w:noProof/>
          <w:lang w:val="sr-Latn-CS"/>
        </w:rPr>
        <w:t>U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interesu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preduzeća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koja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se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bave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vodnim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saobraćajem</w:t>
      </w:r>
      <w:r w:rsidR="00DD6B38" w:rsidRPr="00BC7E07">
        <w:rPr>
          <w:rFonts w:eastAsia="TT15Ct00"/>
          <w:noProof/>
          <w:lang w:val="sr-Latn-CS"/>
        </w:rPr>
        <w:t xml:space="preserve">: </w:t>
      </w:r>
      <w:r>
        <w:rPr>
          <w:rFonts w:eastAsia="TT15Ct00"/>
          <w:noProof/>
          <w:lang w:val="sr-Latn-CS"/>
        </w:rPr>
        <w:t>brodarskih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preduzeća</w:t>
      </w:r>
      <w:r w:rsidR="00DD6B38" w:rsidRPr="00BC7E07">
        <w:rPr>
          <w:rFonts w:eastAsia="TT15Ct00"/>
          <w:noProof/>
          <w:lang w:val="sr-Latn-CS"/>
        </w:rPr>
        <w:t xml:space="preserve">, </w:t>
      </w:r>
      <w:r>
        <w:rPr>
          <w:rFonts w:eastAsia="TT15Ct00"/>
          <w:noProof/>
          <w:lang w:val="sr-Latn-CS"/>
        </w:rPr>
        <w:t>lučkih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operatera</w:t>
      </w:r>
      <w:r w:rsidR="00BA631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i</w:t>
      </w:r>
      <w:r w:rsidR="00BA631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korisnika</w:t>
      </w:r>
      <w:r w:rsidR="00BA631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lučkih</w:t>
      </w:r>
      <w:r w:rsidR="00BA631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usluga</w:t>
      </w:r>
      <w:r w:rsidR="00DD6B38" w:rsidRPr="00BC7E07">
        <w:rPr>
          <w:rFonts w:eastAsia="TT15Ct00"/>
          <w:noProof/>
          <w:lang w:val="sr-Latn-CS"/>
        </w:rPr>
        <w:t xml:space="preserve">, </w:t>
      </w:r>
      <w:r>
        <w:rPr>
          <w:rFonts w:eastAsia="TT15Ct00"/>
          <w:noProof/>
          <w:lang w:val="sr-Latn-CS"/>
        </w:rPr>
        <w:t>je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da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usko</w:t>
      </w:r>
      <w:r w:rsidR="00BA631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sarađuju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sa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srednjim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školama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i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fakultetima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u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cilju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stvaranja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kvalitetnog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kadra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i</w:t>
      </w:r>
      <w:r w:rsidR="00DD6B3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podizanja</w:t>
      </w:r>
      <w:r w:rsidR="00B106C9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konkurentnosti</w:t>
      </w:r>
      <w:r w:rsidR="00B106C9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svih</w:t>
      </w:r>
      <w:r w:rsidR="00B106C9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učesnika</w:t>
      </w:r>
      <w:r w:rsidR="00BA631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u</w:t>
      </w:r>
      <w:r w:rsidR="00BA631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vodnom</w:t>
      </w:r>
      <w:r w:rsidR="00BA6318" w:rsidRPr="00BC7E07">
        <w:rPr>
          <w:rFonts w:eastAsia="TT15Ct00"/>
          <w:noProof/>
          <w:lang w:val="sr-Latn-CS"/>
        </w:rPr>
        <w:t xml:space="preserve"> </w:t>
      </w:r>
      <w:r>
        <w:rPr>
          <w:rFonts w:eastAsia="TT15Ct00"/>
          <w:noProof/>
          <w:lang w:val="sr-Latn-CS"/>
        </w:rPr>
        <w:t>saobraćaju</w:t>
      </w:r>
      <w:r w:rsidR="00B106C9" w:rsidRPr="00BC7E07">
        <w:rPr>
          <w:rFonts w:eastAsia="TT15Ct00"/>
          <w:noProof/>
          <w:lang w:val="sr-Latn-CS"/>
        </w:rPr>
        <w:t>.</w:t>
      </w:r>
    </w:p>
    <w:p w:rsidR="00DD6B38" w:rsidRPr="00BC7E07" w:rsidRDefault="00BC7E07" w:rsidP="007154E4">
      <w:pPr>
        <w:pStyle w:val="Footer"/>
        <w:tabs>
          <w:tab w:val="clear" w:pos="4320"/>
          <w:tab w:val="clear" w:pos="8640"/>
        </w:tabs>
        <w:ind w:firstLine="737"/>
        <w:rPr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kadrova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BA631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važno</w:t>
      </w:r>
      <w:r w:rsidR="00DD6B38" w:rsidRPr="00BC7E07">
        <w:rPr>
          <w:noProof/>
          <w:lang w:val="sr-Latn-CS"/>
        </w:rPr>
        <w:t>:</w:t>
      </w:r>
    </w:p>
    <w:p w:rsidR="00DD6B38" w:rsidRPr="00BC7E07" w:rsidRDefault="00BC7E07" w:rsidP="00535F18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omoguć</w:t>
      </w:r>
      <w:r w:rsidR="00DD6B38" w:rsidRPr="00BC7E07">
        <w:rPr>
          <w:noProof/>
          <w:lang w:val="sr-Latn-CS"/>
        </w:rPr>
        <w:t>a</w:t>
      </w:r>
      <w:r>
        <w:rPr>
          <w:noProof/>
          <w:lang w:val="sr-Latn-CS"/>
        </w:rPr>
        <w:t>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redovne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prakse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srednjoškolskih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master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akademskih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rukovodstvom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smanjenje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izdavanja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knjižica</w:t>
      </w:r>
      <w:r w:rsidR="00DD6B38" w:rsidRPr="00BC7E07">
        <w:rPr>
          <w:noProof/>
          <w:lang w:val="sr-Latn-CS"/>
        </w:rPr>
        <w:t xml:space="preserve">). </w:t>
      </w:r>
      <w:r>
        <w:rPr>
          <w:noProof/>
          <w:lang w:val="sr-Latn-CS"/>
        </w:rPr>
        <w:t>Praktična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tokom</w:t>
      </w:r>
      <w:r w:rsidR="001C29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letnjeg</w:t>
      </w:r>
      <w:r w:rsidR="001C29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raspusta</w:t>
      </w:r>
      <w:r w:rsidR="001C29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neophodna</w:t>
      </w:r>
      <w:r w:rsidR="001C29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1C29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teoretskoj</w:t>
      </w:r>
      <w:r w:rsidR="001C29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nastavi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Pored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upoznavanja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elementima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konstrukcijom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opremom</w:t>
      </w:r>
      <w:r w:rsidR="00FA421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procedurama</w:t>
      </w:r>
      <w:r w:rsidR="00FA421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polaznici</w:t>
      </w:r>
      <w:r w:rsidR="00FA4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upoznaju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okruženjem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bezbednosti</w:t>
      </w:r>
      <w:r w:rsidR="00FC5D9B" w:rsidRPr="00BC7E07">
        <w:rPr>
          <w:noProof/>
          <w:lang w:val="sr-Latn-CS"/>
        </w:rPr>
        <w:t>;</w:t>
      </w:r>
      <w:r w:rsidR="00DD6B38" w:rsidRPr="00BC7E07">
        <w:rPr>
          <w:noProof/>
          <w:lang w:val="sr-Latn-CS"/>
        </w:rPr>
        <w:t xml:space="preserve"> </w:t>
      </w:r>
    </w:p>
    <w:p w:rsidR="00DD6B38" w:rsidRPr="00BC7E07" w:rsidRDefault="00BC7E07" w:rsidP="0012519E">
      <w:pPr>
        <w:pStyle w:val="Footer"/>
        <w:numPr>
          <w:ilvl w:val="0"/>
          <w:numId w:val="2"/>
        </w:numPr>
        <w:tabs>
          <w:tab w:val="clear" w:pos="4320"/>
          <w:tab w:val="clear" w:pos="8640"/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uvođenje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modernih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učenja</w:t>
      </w:r>
      <w:r w:rsidR="00FA4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A4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praktičnu</w:t>
      </w:r>
      <w:r w:rsidR="00FA421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laboratorije</w:t>
      </w:r>
      <w:r w:rsidR="00B106C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simulatori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B106C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1C291B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razrada</w:t>
      </w:r>
      <w:r w:rsidR="0012519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koncepta</w:t>
      </w:r>
      <w:r w:rsidR="0012519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upotrebe</w:t>
      </w:r>
      <w:r w:rsidR="0012519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zajedničkog</w:t>
      </w:r>
      <w:r w:rsidR="001C29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školskog</w:t>
      </w:r>
      <w:r w:rsidR="001C29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1C29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C29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1C29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stručnih</w:t>
      </w:r>
      <w:r w:rsidR="001C29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škola</w:t>
      </w:r>
      <w:r w:rsidR="001C29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C291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fakulteta</w:t>
      </w:r>
      <w:r w:rsidR="00DD6B38" w:rsidRPr="00BC7E07">
        <w:rPr>
          <w:noProof/>
          <w:lang w:val="sr-Latn-CS"/>
        </w:rPr>
        <w:t>.</w:t>
      </w:r>
    </w:p>
    <w:p w:rsidR="00D42964" w:rsidRPr="00BC7E07" w:rsidRDefault="00D42964" w:rsidP="000C61E6">
      <w:pPr>
        <w:pStyle w:val="Footer"/>
        <w:tabs>
          <w:tab w:val="clear" w:pos="4320"/>
          <w:tab w:val="clear" w:pos="8640"/>
          <w:tab w:val="left" w:pos="142"/>
          <w:tab w:val="left" w:pos="993"/>
        </w:tabs>
        <w:jc w:val="center"/>
        <w:rPr>
          <w:noProof/>
          <w:lang w:val="sr-Latn-CS"/>
        </w:rPr>
      </w:pPr>
    </w:p>
    <w:p w:rsidR="00D42964" w:rsidRPr="00BC7E07" w:rsidRDefault="00B04A65" w:rsidP="000C61E6">
      <w:pPr>
        <w:pStyle w:val="Footer"/>
        <w:tabs>
          <w:tab w:val="clear" w:pos="4320"/>
          <w:tab w:val="clear" w:pos="8640"/>
          <w:tab w:val="left" w:pos="142"/>
          <w:tab w:val="left" w:pos="993"/>
        </w:tabs>
        <w:jc w:val="center"/>
        <w:rPr>
          <w:noProof/>
          <w:lang w:val="sr-Latn-CS"/>
        </w:rPr>
      </w:pPr>
      <w:r w:rsidRPr="00BC7E07">
        <w:rPr>
          <w:noProof/>
          <w:lang w:val="sr-Latn-CS"/>
        </w:rPr>
        <w:t>5</w:t>
      </w:r>
      <w:r w:rsidR="00D42964" w:rsidRPr="00BC7E07">
        <w:rPr>
          <w:noProof/>
          <w:lang w:val="sr-Latn-CS"/>
        </w:rPr>
        <w:t>.5</w:t>
      </w:r>
      <w:r w:rsidR="00BA25E8" w:rsidRPr="00BC7E07">
        <w:rPr>
          <w:noProof/>
          <w:lang w:val="sr-Latn-CS"/>
        </w:rPr>
        <w:t>.</w:t>
      </w:r>
      <w:r w:rsidR="00D42964" w:rsidRPr="00BC7E07">
        <w:rPr>
          <w:noProof/>
          <w:lang w:val="sr-Latn-CS"/>
        </w:rPr>
        <w:t xml:space="preserve"> </w:t>
      </w:r>
      <w:r w:rsidRPr="00BC7E07">
        <w:rPr>
          <w:noProof/>
          <w:lang w:val="sr-Latn-CS"/>
        </w:rPr>
        <w:tab/>
      </w:r>
      <w:r w:rsidR="00D42964" w:rsidRPr="00BC7E07">
        <w:rPr>
          <w:noProof/>
          <w:lang w:val="sr-Latn-CS"/>
        </w:rPr>
        <w:t xml:space="preserve">SWOT </w:t>
      </w:r>
      <w:r w:rsidR="00BC7E07">
        <w:rPr>
          <w:noProof/>
          <w:lang w:val="sr-Latn-CS"/>
        </w:rPr>
        <w:t>analiza</w:t>
      </w:r>
    </w:p>
    <w:p w:rsidR="00D42964" w:rsidRPr="00BC7E07" w:rsidRDefault="00D42964" w:rsidP="000C61E6">
      <w:pPr>
        <w:pStyle w:val="Footer"/>
        <w:tabs>
          <w:tab w:val="clear" w:pos="4320"/>
          <w:tab w:val="clear" w:pos="8640"/>
          <w:tab w:val="left" w:pos="142"/>
          <w:tab w:val="left" w:pos="993"/>
        </w:tabs>
        <w:jc w:val="center"/>
        <w:rPr>
          <w:noProof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4338"/>
      </w:tblGrid>
      <w:tr w:rsidR="00D42964" w:rsidRPr="00BC7E07">
        <w:tc>
          <w:tcPr>
            <w:tcW w:w="4518" w:type="dxa"/>
          </w:tcPr>
          <w:p w:rsidR="00D42964" w:rsidRPr="00BC7E07" w:rsidRDefault="00BC7E07" w:rsidP="000C61E6">
            <w:pPr>
              <w:tabs>
                <w:tab w:val="left" w:pos="1814"/>
                <w:tab w:val="right" w:pos="8193"/>
              </w:tabs>
              <w:spacing w:line="260" w:lineRule="atLeast"/>
              <w:ind w:left="1814" w:right="567" w:hanging="1274"/>
              <w:jc w:val="center"/>
              <w:rPr>
                <w:rStyle w:val="Strong"/>
                <w:rFonts w:eastAsia="TT15Ct00"/>
                <w:noProof/>
                <w:kern w:val="22"/>
                <w:sz w:val="24"/>
                <w:szCs w:val="24"/>
                <w:lang w:val="sr-Latn-CS"/>
              </w:rPr>
            </w:pPr>
            <w:r>
              <w:rPr>
                <w:rStyle w:val="Strong"/>
                <w:rFonts w:eastAsia="TT15Ct00"/>
                <w:noProof/>
                <w:kern w:val="22"/>
                <w:sz w:val="24"/>
                <w:szCs w:val="24"/>
                <w:lang w:val="sr-Latn-CS"/>
              </w:rPr>
              <w:t>Prednosti</w:t>
            </w:r>
          </w:p>
        </w:tc>
        <w:tc>
          <w:tcPr>
            <w:tcW w:w="4338" w:type="dxa"/>
          </w:tcPr>
          <w:p w:rsidR="00D42964" w:rsidRPr="00BC7E07" w:rsidRDefault="00BC7E07" w:rsidP="000C61E6">
            <w:pPr>
              <w:tabs>
                <w:tab w:val="left" w:pos="1814"/>
                <w:tab w:val="right" w:pos="8193"/>
              </w:tabs>
              <w:spacing w:line="260" w:lineRule="atLeast"/>
              <w:ind w:left="1814" w:right="567" w:hanging="1292"/>
              <w:jc w:val="center"/>
              <w:rPr>
                <w:rStyle w:val="Strong"/>
                <w:rFonts w:eastAsia="TT15Ct00"/>
                <w:noProof/>
                <w:kern w:val="22"/>
                <w:sz w:val="24"/>
                <w:szCs w:val="24"/>
                <w:lang w:val="sr-Latn-CS"/>
              </w:rPr>
            </w:pPr>
            <w:r>
              <w:rPr>
                <w:rStyle w:val="Strong"/>
                <w:rFonts w:eastAsia="TT15Ct00"/>
                <w:noProof/>
                <w:kern w:val="22"/>
                <w:sz w:val="24"/>
                <w:szCs w:val="24"/>
                <w:lang w:val="sr-Latn-CS"/>
              </w:rPr>
              <w:t>Slabosti</w:t>
            </w:r>
          </w:p>
        </w:tc>
      </w:tr>
      <w:tr w:rsidR="00D42964" w:rsidRPr="00BC7E07">
        <w:tc>
          <w:tcPr>
            <w:tcW w:w="4518" w:type="dxa"/>
          </w:tcPr>
          <w:p w:rsidR="00D42964" w:rsidRPr="00BC7E07" w:rsidRDefault="00D42964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1)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Tradicionalno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dobro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srednje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visoko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obrazovanje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Republici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Srbiji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oblasti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vodnog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saobraćaja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,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prepoznatljivo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okruženju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Evropi</w:t>
            </w:r>
          </w:p>
          <w:p w:rsidR="006166C9" w:rsidRPr="00BC7E07" w:rsidRDefault="006166C9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2) </w:t>
            </w:r>
            <w:r w:rsidR="00BC7E07">
              <w:rPr>
                <w:noProof/>
                <w:sz w:val="22"/>
                <w:szCs w:val="22"/>
                <w:lang w:val="sr-Latn-CS"/>
              </w:rPr>
              <w:t>Potreba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domaćih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brodara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kvalifikovanim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članovima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posade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brodova</w:t>
            </w:r>
          </w:p>
          <w:p w:rsidR="00D42964" w:rsidRPr="00BC7E07" w:rsidRDefault="006166C9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bCs/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3</w:t>
            </w:r>
            <w:r w:rsidR="00D42964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)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Velika</w:t>
            </w:r>
            <w:r w:rsidR="001C291B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potražnja</w:t>
            </w:r>
            <w:r w:rsidR="001C291B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za</w:t>
            </w:r>
            <w:r w:rsidR="001C291B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profesionalno</w:t>
            </w:r>
            <w:r w:rsidR="001C291B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obučenim</w:t>
            </w:r>
            <w:r w:rsidR="001C291B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kadrovima</w:t>
            </w:r>
            <w:r w:rsidR="001C291B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koji</w:t>
            </w:r>
            <w:r w:rsidR="001C291B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čine</w:t>
            </w:r>
            <w:r w:rsidR="001C291B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posade</w:t>
            </w:r>
            <w:r w:rsidR="001C291B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brodova</w:t>
            </w:r>
            <w:r w:rsidR="001C291B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na</w:t>
            </w:r>
            <w:r w:rsidR="001C291B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evropskom</w:t>
            </w:r>
            <w:r w:rsidR="001C291B" w:rsidRP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bCs/>
                <w:noProof/>
                <w:kern w:val="22"/>
                <w:sz w:val="22"/>
                <w:szCs w:val="22"/>
                <w:lang w:val="sr-Latn-CS"/>
              </w:rPr>
              <w:t>nivou</w:t>
            </w:r>
          </w:p>
          <w:p w:rsidR="00D42964" w:rsidRPr="00BC7E07" w:rsidRDefault="006166C9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4</w:t>
            </w:r>
            <w:r w:rsidR="00D42964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) </w:t>
            </w:r>
            <w:r w:rsidR="006A7613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Dobro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plaćen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posao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na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brodovima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velikih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stranih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kompanija</w:t>
            </w:r>
          </w:p>
          <w:p w:rsidR="00D42964" w:rsidRPr="00BC7E07" w:rsidRDefault="006166C9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sz w:val="22"/>
                <w:szCs w:val="22"/>
                <w:lang w:val="sr-Latn-CS"/>
              </w:rPr>
              <w:t>5</w:t>
            </w:r>
            <w:r w:rsidR="00D42964" w:rsidRPr="00BC7E07">
              <w:rPr>
                <w:noProof/>
                <w:sz w:val="22"/>
                <w:szCs w:val="22"/>
                <w:lang w:val="sr-Latn-CS"/>
              </w:rPr>
              <w:t xml:space="preserve">) </w:t>
            </w:r>
            <w:r w:rsidR="00BC7E07">
              <w:rPr>
                <w:noProof/>
                <w:sz w:val="22"/>
                <w:szCs w:val="22"/>
                <w:lang w:val="sr-Latn-CS"/>
              </w:rPr>
              <w:t>Konkurentnost</w:t>
            </w:r>
            <w:r w:rsidR="0012519E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brodaraca</w:t>
            </w:r>
            <w:r w:rsidR="00D42964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Republike</w:t>
            </w:r>
            <w:r w:rsidR="00C01858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Srbije</w:t>
            </w:r>
            <w:r w:rsidR="00C01858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</w:t>
            </w:r>
            <w:r w:rsidR="00D42964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odnosu</w:t>
            </w:r>
            <w:r w:rsidR="00D42964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na</w:t>
            </w:r>
            <w:r w:rsidR="00D42964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zemlje</w:t>
            </w:r>
            <w:r w:rsidR="00D42964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u</w:t>
            </w:r>
            <w:r w:rsidR="00D42964"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regionu</w:t>
            </w:r>
          </w:p>
          <w:p w:rsidR="00D42964" w:rsidRPr="00BC7E07" w:rsidRDefault="00D42964" w:rsidP="000B7D49">
            <w:pPr>
              <w:tabs>
                <w:tab w:val="right" w:pos="8193"/>
              </w:tabs>
              <w:spacing w:line="260" w:lineRule="atLeast"/>
              <w:ind w:left="540" w:right="567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D42964" w:rsidRPr="00BC7E07" w:rsidRDefault="00D42964" w:rsidP="000B7D49">
            <w:pPr>
              <w:tabs>
                <w:tab w:val="right" w:pos="8193"/>
              </w:tabs>
              <w:spacing w:line="260" w:lineRule="atLeast"/>
              <w:ind w:left="540" w:right="567"/>
              <w:rPr>
                <w:noProof/>
                <w:kern w:val="22"/>
                <w:sz w:val="22"/>
                <w:szCs w:val="22"/>
                <w:lang w:val="sr-Latn-CS"/>
              </w:rPr>
            </w:pPr>
          </w:p>
          <w:p w:rsidR="00D42964" w:rsidRPr="00BC7E07" w:rsidRDefault="00D42964" w:rsidP="000B7D49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</w:p>
        </w:tc>
        <w:tc>
          <w:tcPr>
            <w:tcW w:w="4338" w:type="dxa"/>
          </w:tcPr>
          <w:p w:rsidR="00D42964" w:rsidRPr="00BC7E07" w:rsidRDefault="00D42964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1)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Nedostatak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mladog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stručnog</w:t>
            </w:r>
            <w:r w:rsidR="00A30312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kadra</w:t>
            </w:r>
            <w:r w:rsidR="00A30312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koji</w:t>
            </w:r>
            <w:r w:rsidR="00A30312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čini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posadu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brodova</w:t>
            </w:r>
          </w:p>
          <w:p w:rsidR="00A30312" w:rsidRPr="00BC7E07" w:rsidRDefault="00A30312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2)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Sporo</w:t>
            </w:r>
            <w:r w:rsidR="0012519E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prilagođavanje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nastavnih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planova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programa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profesionalnim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zahtevima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zaposlenih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savremenim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brodovima</w:t>
            </w:r>
          </w:p>
          <w:p w:rsidR="00D42964" w:rsidRPr="00BC7E07" w:rsidRDefault="00A30312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3)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Nemogućnost</w:t>
            </w:r>
            <w:r w:rsidR="0012519E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sticanja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praktičnih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znanja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toku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školovanja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nakon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završene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škole</w:t>
            </w:r>
          </w:p>
          <w:p w:rsidR="00A30312" w:rsidRPr="00BC7E07" w:rsidRDefault="00A30312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4</w:t>
            </w:r>
            <w:r w:rsidR="00D42964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Nezainteresovanost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brodomašinska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zanimanja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srednjem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stručnom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nivou</w:t>
            </w:r>
          </w:p>
          <w:p w:rsidR="00490D01" w:rsidRPr="00BC7E07" w:rsidRDefault="00A30312" w:rsidP="00F72A2D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5</w:t>
            </w:r>
            <w:r w:rsidR="00D42964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) </w:t>
            </w:r>
            <w:r w:rsidR="00BC7E07">
              <w:rPr>
                <w:noProof/>
                <w:sz w:val="22"/>
                <w:szCs w:val="22"/>
                <w:lang w:val="sr-Latn-CS"/>
              </w:rPr>
              <w:t>Angažovanje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posada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visoke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starosne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strukture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nezainteresovanost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privatnih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brodarstava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da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planiraju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, </w:t>
            </w:r>
            <w:r w:rsidR="00BC7E07">
              <w:rPr>
                <w:noProof/>
                <w:sz w:val="22"/>
                <w:szCs w:val="22"/>
                <w:lang w:val="sr-Latn-CS"/>
              </w:rPr>
              <w:t>obučavaju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angažuju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mlađe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kadrove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na</w:t>
            </w:r>
            <w:r w:rsidRPr="00BC7E07">
              <w:rPr>
                <w:noProof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sz w:val="22"/>
                <w:szCs w:val="22"/>
                <w:lang w:val="sr-Latn-CS"/>
              </w:rPr>
              <w:t>brodovima</w:t>
            </w:r>
          </w:p>
        </w:tc>
      </w:tr>
      <w:tr w:rsidR="00D42964" w:rsidRPr="00BC7E07">
        <w:tc>
          <w:tcPr>
            <w:tcW w:w="4518" w:type="dxa"/>
          </w:tcPr>
          <w:p w:rsidR="00D42964" w:rsidRPr="00BC7E07" w:rsidRDefault="00BC7E07" w:rsidP="00CA3068">
            <w:pPr>
              <w:tabs>
                <w:tab w:val="left" w:pos="1814"/>
                <w:tab w:val="right" w:pos="8193"/>
              </w:tabs>
              <w:spacing w:line="260" w:lineRule="atLeast"/>
              <w:ind w:left="1814" w:right="567" w:hanging="1274"/>
              <w:jc w:val="center"/>
              <w:rPr>
                <w:rStyle w:val="Strong"/>
                <w:rFonts w:eastAsia="TT15Ct00"/>
                <w:noProof/>
                <w:kern w:val="22"/>
                <w:sz w:val="24"/>
                <w:szCs w:val="24"/>
                <w:lang w:val="sr-Latn-CS"/>
              </w:rPr>
            </w:pPr>
            <w:r>
              <w:rPr>
                <w:rStyle w:val="Strong"/>
                <w:rFonts w:eastAsia="TT15Ct00"/>
                <w:noProof/>
                <w:kern w:val="22"/>
                <w:sz w:val="24"/>
                <w:szCs w:val="24"/>
                <w:lang w:val="sr-Latn-CS"/>
              </w:rPr>
              <w:t>Mogućnosti</w:t>
            </w:r>
          </w:p>
        </w:tc>
        <w:tc>
          <w:tcPr>
            <w:tcW w:w="4338" w:type="dxa"/>
          </w:tcPr>
          <w:p w:rsidR="00D42964" w:rsidRPr="00BC7E07" w:rsidRDefault="00BC7E07" w:rsidP="00CA3068">
            <w:pPr>
              <w:tabs>
                <w:tab w:val="left" w:pos="1814"/>
                <w:tab w:val="right" w:pos="8193"/>
              </w:tabs>
              <w:spacing w:line="260" w:lineRule="atLeast"/>
              <w:ind w:left="1814" w:right="567" w:hanging="1292"/>
              <w:jc w:val="center"/>
              <w:rPr>
                <w:rStyle w:val="Strong"/>
                <w:rFonts w:eastAsia="TT15Ct00"/>
                <w:noProof/>
                <w:kern w:val="22"/>
                <w:sz w:val="24"/>
                <w:szCs w:val="24"/>
                <w:lang w:val="sr-Latn-CS"/>
              </w:rPr>
            </w:pPr>
            <w:r>
              <w:rPr>
                <w:rStyle w:val="Strong"/>
                <w:rFonts w:eastAsia="TT15Ct00"/>
                <w:noProof/>
                <w:kern w:val="22"/>
                <w:sz w:val="24"/>
                <w:szCs w:val="24"/>
                <w:lang w:val="sr-Latn-CS"/>
              </w:rPr>
              <w:t>Prepreke</w:t>
            </w:r>
          </w:p>
        </w:tc>
      </w:tr>
      <w:tr w:rsidR="00D42964" w:rsidRPr="00BC7E07">
        <w:tc>
          <w:tcPr>
            <w:tcW w:w="4518" w:type="dxa"/>
          </w:tcPr>
          <w:p w:rsidR="00D42964" w:rsidRPr="00BC7E07" w:rsidRDefault="00D42964" w:rsidP="006A759F">
            <w:pPr>
              <w:tabs>
                <w:tab w:val="right" w:pos="8193"/>
              </w:tabs>
              <w:spacing w:line="260" w:lineRule="atLeast"/>
              <w:ind w:left="540" w:right="567" w:hanging="14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>1)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Unutrašnji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vodni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saobraćaj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postaje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sve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značajniji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vid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lastRenderedPageBreak/>
              <w:t>saobraćaja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na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evropskom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nivou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potreba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obrazovanim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profesionalnim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kadrovima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oblasti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vodnog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saobraćaja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je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sve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veća</w:t>
            </w:r>
          </w:p>
        </w:tc>
        <w:tc>
          <w:tcPr>
            <w:tcW w:w="4338" w:type="dxa"/>
          </w:tcPr>
          <w:p w:rsidR="00D42964" w:rsidRPr="00BC7E07" w:rsidRDefault="00D42964" w:rsidP="000B7D49">
            <w:pPr>
              <w:tabs>
                <w:tab w:val="right" w:pos="8193"/>
              </w:tabs>
              <w:spacing w:line="260" w:lineRule="atLeast"/>
              <w:ind w:left="522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lastRenderedPageBreak/>
              <w:t xml:space="preserve">1)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Pogoršavanje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svetskih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regionalnih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ekonomskih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uslova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</w:p>
          <w:p w:rsidR="008E7F78" w:rsidRPr="00BC7E07" w:rsidRDefault="00D42964" w:rsidP="000B7D49">
            <w:pPr>
              <w:tabs>
                <w:tab w:val="right" w:pos="8193"/>
              </w:tabs>
              <w:spacing w:line="260" w:lineRule="atLeast"/>
              <w:ind w:left="522" w:right="567"/>
              <w:jc w:val="both"/>
              <w:rPr>
                <w:noProof/>
                <w:kern w:val="22"/>
                <w:sz w:val="22"/>
                <w:szCs w:val="22"/>
                <w:lang w:val="sr-Latn-CS"/>
              </w:rPr>
            </w:pP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lastRenderedPageBreak/>
              <w:t xml:space="preserve">2)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izuzetno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teško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planiranje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strukture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broja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zaposlenih</w:t>
            </w:r>
            <w:r w:rsidR="006166C9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vodnog</w:t>
            </w:r>
            <w:r w:rsidR="001C291B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saobraćaja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za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srednji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dugoročni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sz w:val="22"/>
                <w:szCs w:val="22"/>
                <w:lang w:val="sr-Latn-CS"/>
              </w:rPr>
              <w:t>period</w:t>
            </w:r>
            <w:r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</w:p>
          <w:p w:rsidR="00D42964" w:rsidRPr="00BC7E07" w:rsidRDefault="00BC7E07" w:rsidP="00F72A2D">
            <w:pPr>
              <w:tabs>
                <w:tab w:val="right" w:pos="8193"/>
              </w:tabs>
              <w:spacing w:line="260" w:lineRule="atLeast"/>
              <w:ind w:left="522" w:right="567"/>
              <w:jc w:val="both"/>
              <w:rPr>
                <w:noProof/>
                <w:lang w:val="sr-Latn-CS"/>
              </w:rPr>
            </w:pPr>
            <w:r>
              <w:rPr>
                <w:noProof/>
                <w:kern w:val="22"/>
                <w:sz w:val="22"/>
                <w:szCs w:val="22"/>
                <w:lang w:val="sr-Latn-CS"/>
              </w:rPr>
              <w:t>zbog</w:t>
            </w:r>
            <w:r w:rsidR="00D42964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kern w:val="22"/>
                <w:sz w:val="22"/>
                <w:szCs w:val="22"/>
                <w:lang w:val="sr-Latn-CS"/>
              </w:rPr>
              <w:t>nestabilnosti</w:t>
            </w:r>
            <w:r w:rsidR="00D42964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kern w:val="22"/>
                <w:sz w:val="22"/>
                <w:szCs w:val="22"/>
                <w:lang w:val="sr-Latn-CS"/>
              </w:rPr>
              <w:t>na</w:t>
            </w:r>
            <w:r w:rsidR="00D42964" w:rsidRPr="00BC7E07">
              <w:rPr>
                <w:noProof/>
                <w:kern w:val="22"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kern w:val="22"/>
                <w:sz w:val="22"/>
                <w:szCs w:val="22"/>
                <w:lang w:val="sr-Latn-CS"/>
              </w:rPr>
              <w:t>tržištu</w:t>
            </w:r>
          </w:p>
        </w:tc>
      </w:tr>
    </w:tbl>
    <w:p w:rsidR="00E451FD" w:rsidRPr="00BC7E07" w:rsidRDefault="00E451FD" w:rsidP="00D2675A">
      <w:pPr>
        <w:pStyle w:val="Footer"/>
        <w:tabs>
          <w:tab w:val="clear" w:pos="4320"/>
          <w:tab w:val="clear" w:pos="8640"/>
          <w:tab w:val="left" w:pos="142"/>
          <w:tab w:val="left" w:pos="993"/>
        </w:tabs>
        <w:jc w:val="both"/>
        <w:rPr>
          <w:noProof/>
          <w:lang w:val="sr-Latn-CS"/>
        </w:rPr>
      </w:pPr>
    </w:p>
    <w:p w:rsidR="00DD6B38" w:rsidRPr="00BC7E07" w:rsidRDefault="00DD6B38" w:rsidP="007154E4">
      <w:pPr>
        <w:jc w:val="both"/>
        <w:rPr>
          <w:noProof/>
          <w:lang w:val="sr-Latn-CS"/>
        </w:rPr>
      </w:pPr>
    </w:p>
    <w:p w:rsidR="00852930" w:rsidRPr="00BC7E07" w:rsidRDefault="00B04A65" w:rsidP="00CB6770">
      <w:pPr>
        <w:pStyle w:val="Heading1"/>
        <w:numPr>
          <w:ilvl w:val="0"/>
          <w:numId w:val="0"/>
        </w:numPr>
        <w:jc w:val="center"/>
        <w:rPr>
          <w:b w:val="0"/>
          <w:noProof/>
          <w:color w:val="auto"/>
          <w:sz w:val="24"/>
          <w:szCs w:val="24"/>
          <w:lang w:val="sr-Latn-CS"/>
        </w:rPr>
      </w:pPr>
      <w:bookmarkStart w:id="72" w:name="_Toc396380763"/>
      <w:r w:rsidRPr="00BC7E07">
        <w:rPr>
          <w:b w:val="0"/>
          <w:noProof/>
          <w:color w:val="auto"/>
          <w:sz w:val="24"/>
          <w:szCs w:val="24"/>
          <w:lang w:val="sr-Latn-CS"/>
        </w:rPr>
        <w:t xml:space="preserve">6. </w:t>
      </w:r>
      <w:r w:rsidRPr="00BC7E07">
        <w:rPr>
          <w:b w:val="0"/>
          <w:noProof/>
          <w:color w:val="auto"/>
          <w:sz w:val="24"/>
          <w:szCs w:val="24"/>
          <w:lang w:val="sr-Latn-CS"/>
        </w:rPr>
        <w:tab/>
      </w:r>
      <w:r w:rsidR="00BC7E07">
        <w:rPr>
          <w:b w:val="0"/>
          <w:noProof/>
          <w:color w:val="auto"/>
          <w:sz w:val="24"/>
          <w:szCs w:val="24"/>
          <w:lang w:val="sr-Latn-CS"/>
        </w:rPr>
        <w:t>RAZVOJ</w:t>
      </w:r>
      <w:r w:rsidR="00852930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POMORSKE</w:t>
      </w:r>
      <w:r w:rsidR="00852930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PRIVREDE</w:t>
      </w:r>
      <w:r w:rsidR="00852930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REPUBLIKE</w:t>
      </w:r>
      <w:r w:rsidR="00852930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SRBIJ</w:t>
      </w:r>
      <w:bookmarkEnd w:id="72"/>
      <w:r w:rsidR="00BC7E07">
        <w:rPr>
          <w:b w:val="0"/>
          <w:noProof/>
          <w:color w:val="auto"/>
          <w:sz w:val="24"/>
          <w:szCs w:val="24"/>
          <w:lang w:val="sr-Latn-CS"/>
        </w:rPr>
        <w:t>E</w:t>
      </w:r>
    </w:p>
    <w:p w:rsidR="00852930" w:rsidRPr="00BC7E07" w:rsidRDefault="00852930" w:rsidP="00CB6770">
      <w:pPr>
        <w:pStyle w:val="BodyText2"/>
        <w:tabs>
          <w:tab w:val="left" w:pos="720"/>
        </w:tabs>
        <w:jc w:val="right"/>
        <w:rPr>
          <w:i/>
          <w:noProof/>
          <w:lang w:val="sr-Latn-CS"/>
        </w:rPr>
      </w:pPr>
    </w:p>
    <w:p w:rsidR="00852930" w:rsidRPr="00BC7E07" w:rsidRDefault="00B04A65" w:rsidP="00CB6770">
      <w:pPr>
        <w:pStyle w:val="Heading2"/>
        <w:ind w:left="720" w:hanging="720"/>
        <w:jc w:val="center"/>
        <w:rPr>
          <w:b w:val="0"/>
          <w:noProof/>
          <w:color w:val="auto"/>
          <w:szCs w:val="24"/>
          <w:lang w:val="sr-Latn-CS"/>
        </w:rPr>
      </w:pPr>
      <w:bookmarkStart w:id="73" w:name="_Toc396380764"/>
      <w:r w:rsidRPr="00BC7E07">
        <w:rPr>
          <w:b w:val="0"/>
          <w:noProof/>
          <w:color w:val="auto"/>
          <w:szCs w:val="24"/>
          <w:lang w:val="sr-Latn-CS"/>
        </w:rPr>
        <w:t>6</w:t>
      </w:r>
      <w:r w:rsidR="00852930" w:rsidRPr="00BC7E07">
        <w:rPr>
          <w:b w:val="0"/>
          <w:noProof/>
          <w:color w:val="auto"/>
          <w:szCs w:val="24"/>
          <w:lang w:val="sr-Latn-CS"/>
        </w:rPr>
        <w:t xml:space="preserve">.1. </w:t>
      </w:r>
      <w:r w:rsidRPr="00BC7E07">
        <w:rPr>
          <w:b w:val="0"/>
          <w:noProof/>
          <w:color w:val="auto"/>
          <w:szCs w:val="24"/>
          <w:lang w:val="sr-Latn-CS"/>
        </w:rPr>
        <w:tab/>
      </w:r>
      <w:r w:rsidR="00BC7E07">
        <w:rPr>
          <w:b w:val="0"/>
          <w:noProof/>
          <w:color w:val="auto"/>
          <w:szCs w:val="24"/>
          <w:lang w:val="sr-Latn-CS"/>
        </w:rPr>
        <w:t>Uvod</w:t>
      </w:r>
      <w:r w:rsidR="00852930" w:rsidRPr="00BC7E07">
        <w:rPr>
          <w:b w:val="0"/>
          <w:noProof/>
          <w:color w:val="auto"/>
          <w:szCs w:val="24"/>
          <w:lang w:val="sr-Latn-CS"/>
        </w:rPr>
        <w:t xml:space="preserve"> – </w:t>
      </w:r>
      <w:r w:rsidR="00BC7E07">
        <w:rPr>
          <w:b w:val="0"/>
          <w:noProof/>
          <w:color w:val="auto"/>
          <w:szCs w:val="24"/>
          <w:lang w:val="sr-Latn-CS"/>
        </w:rPr>
        <w:t>istorijat</w:t>
      </w:r>
      <w:r w:rsidR="00852930" w:rsidRPr="00BC7E07">
        <w:rPr>
          <w:b w:val="0"/>
          <w:noProof/>
          <w:color w:val="auto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Cs w:val="24"/>
          <w:lang w:val="sr-Latn-CS"/>
        </w:rPr>
        <w:t>pomorstva</w:t>
      </w:r>
      <w:r w:rsidR="00852930" w:rsidRPr="00BC7E07">
        <w:rPr>
          <w:b w:val="0"/>
          <w:noProof/>
          <w:color w:val="auto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Cs w:val="24"/>
          <w:lang w:val="sr-Latn-CS"/>
        </w:rPr>
        <w:t>u</w:t>
      </w:r>
      <w:r w:rsidR="00852930" w:rsidRPr="00BC7E07">
        <w:rPr>
          <w:b w:val="0"/>
          <w:noProof/>
          <w:color w:val="auto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Cs w:val="24"/>
          <w:lang w:val="sr-Latn-CS"/>
        </w:rPr>
        <w:t>Republici</w:t>
      </w:r>
      <w:r w:rsidR="00852930" w:rsidRPr="00BC7E07">
        <w:rPr>
          <w:b w:val="0"/>
          <w:noProof/>
          <w:color w:val="auto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Cs w:val="24"/>
          <w:lang w:val="sr-Latn-CS"/>
        </w:rPr>
        <w:t>Srbiji</w:t>
      </w:r>
      <w:r w:rsidR="00852930" w:rsidRPr="00BC7E07">
        <w:rPr>
          <w:b w:val="0"/>
          <w:bCs/>
          <w:noProof/>
          <w:color w:val="auto"/>
          <w:szCs w:val="24"/>
          <w:lang w:val="sr-Latn-CS"/>
        </w:rPr>
        <w:t xml:space="preserve"> </w:t>
      </w:r>
      <w:r w:rsidR="00BC7E07">
        <w:rPr>
          <w:b w:val="0"/>
          <w:bCs/>
          <w:noProof/>
          <w:color w:val="auto"/>
          <w:szCs w:val="24"/>
          <w:lang w:val="sr-Latn-CS"/>
        </w:rPr>
        <w:t>i</w:t>
      </w:r>
      <w:r w:rsidR="00852930" w:rsidRPr="00BC7E07">
        <w:rPr>
          <w:b w:val="0"/>
          <w:bCs/>
          <w:noProof/>
          <w:color w:val="auto"/>
          <w:szCs w:val="24"/>
          <w:lang w:val="sr-Latn-CS"/>
        </w:rPr>
        <w:t xml:space="preserve"> </w:t>
      </w:r>
      <w:r w:rsidR="00BC7E07">
        <w:rPr>
          <w:b w:val="0"/>
          <w:bCs/>
          <w:noProof/>
          <w:color w:val="auto"/>
          <w:szCs w:val="24"/>
          <w:lang w:val="sr-Latn-CS"/>
        </w:rPr>
        <w:t>drugim</w:t>
      </w:r>
      <w:r w:rsidR="00852930" w:rsidRPr="00BC7E07">
        <w:rPr>
          <w:b w:val="0"/>
          <w:bCs/>
          <w:noProof/>
          <w:color w:val="auto"/>
          <w:szCs w:val="24"/>
          <w:lang w:val="sr-Latn-CS"/>
        </w:rPr>
        <w:t xml:space="preserve"> </w:t>
      </w:r>
      <w:r w:rsidR="00852930" w:rsidRPr="00BC7E07">
        <w:rPr>
          <w:b w:val="0"/>
          <w:bCs/>
          <w:i/>
          <w:noProof/>
          <w:color w:val="auto"/>
          <w:szCs w:val="24"/>
          <w:lang w:val="sr-Latn-CS"/>
        </w:rPr>
        <w:t>landlocked</w:t>
      </w:r>
      <w:r w:rsidR="00852930" w:rsidRPr="00BC7E07">
        <w:rPr>
          <w:b w:val="0"/>
          <w:bCs/>
          <w:noProof/>
          <w:color w:val="auto"/>
          <w:szCs w:val="24"/>
          <w:lang w:val="sr-Latn-CS"/>
        </w:rPr>
        <w:t xml:space="preserve"> </w:t>
      </w:r>
      <w:r w:rsidR="00BC7E07">
        <w:rPr>
          <w:b w:val="0"/>
          <w:bCs/>
          <w:noProof/>
          <w:color w:val="auto"/>
          <w:szCs w:val="24"/>
          <w:lang w:val="sr-Latn-CS"/>
        </w:rPr>
        <w:t>državam</w:t>
      </w:r>
      <w:bookmarkEnd w:id="73"/>
      <w:r w:rsidR="00BC7E07">
        <w:rPr>
          <w:b w:val="0"/>
          <w:bCs/>
          <w:noProof/>
          <w:color w:val="auto"/>
          <w:szCs w:val="24"/>
          <w:lang w:val="sr-Latn-CS"/>
        </w:rPr>
        <w:t>a</w:t>
      </w:r>
    </w:p>
    <w:p w:rsidR="00852930" w:rsidRPr="00BC7E07" w:rsidRDefault="00852930" w:rsidP="00852930">
      <w:pPr>
        <w:autoSpaceDE w:val="0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</w:p>
    <w:p w:rsidR="00852930" w:rsidRPr="00BC7E07" w:rsidRDefault="00BC7E07" w:rsidP="00852930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Jedna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glavnih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karakteristika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ogleda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globalizaciji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jeftin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masovni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sirovina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širom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sveta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pomorsko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brodarstvo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prevashodno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karakteriše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karakter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jer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obavljanjem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povezuje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globalizacije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svetske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852930" w:rsidRPr="00BC7E07">
        <w:rPr>
          <w:noProof/>
          <w:lang w:val="sr-Latn-CS"/>
        </w:rPr>
        <w:t xml:space="preserve">. 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Usluge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brodarstva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oduvek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imale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veliki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ekonomski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Evrope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tako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drugih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omogućavajući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domaću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robu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plasiraju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udaljena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taj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način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učestvuju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ostanu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konkurentni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svetskom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tržištu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Tako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prema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podacima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objavljenim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dokumentu</w:t>
      </w:r>
      <w:r w:rsidRPr="00BC7E07">
        <w:rPr>
          <w:noProof/>
          <w:lang w:val="sr-Latn-CS"/>
        </w:rPr>
        <w:t xml:space="preserve"> </w:t>
      </w:r>
      <w:r w:rsidRPr="00BC7E07">
        <w:rPr>
          <w:i/>
          <w:noProof/>
          <w:lang w:val="sr-Latn-CS"/>
        </w:rPr>
        <w:t>Commission of the European Communities, CoM (2006), 275 final, Volume II – Toward a future Maritime Policy for the Union</w:t>
      </w:r>
      <w:r w:rsidRPr="00BC7E07">
        <w:rPr>
          <w:noProof/>
          <w:lang w:val="sr-Latn-CS"/>
        </w:rPr>
        <w:t xml:space="preserve">, 90% </w:t>
      </w:r>
      <w:r w:rsidR="00BC7E07">
        <w:rPr>
          <w:noProof/>
          <w:lang w:val="sr-Latn-CS"/>
        </w:rPr>
        <w:t>robe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trgovinske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razmene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između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drugih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zemalja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prevozi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90111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brodovima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40% </w:t>
      </w:r>
      <w:r w:rsidR="00BC7E07">
        <w:rPr>
          <w:noProof/>
          <w:lang w:val="sr-Latn-CS"/>
        </w:rPr>
        <w:t>robe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međusobne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trgovinske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razmene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članica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EU</w:t>
      </w:r>
      <w:r w:rsidRPr="00BC7E07">
        <w:rPr>
          <w:noProof/>
          <w:lang w:val="sr-Latn-CS"/>
        </w:rPr>
        <w:t>.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Pomorsko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brodarstvo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mesto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svake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zemlje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kontinentalne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pre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svega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zbog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devizne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rentabilnosti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Pomorske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najveći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poslovanja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obavljaju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svetskom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tržištu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čime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ostvaruju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tzv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nevidljivi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izvoz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doprinosi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smanjenju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deficita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spoljnotrgovinskog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bilansa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Polazeći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toga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države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uspostavljaju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povoljne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fiskalne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okvire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poslovanje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brodovlasnika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taj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način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mogu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računaju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povoljnije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vozarinske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stope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time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plasman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povoljnijim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uslovima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domaćih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proizvoda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tržišta</w:t>
      </w:r>
      <w:r w:rsidRPr="00BC7E07">
        <w:rPr>
          <w:noProof/>
          <w:lang w:val="sr-Latn-CS"/>
        </w:rPr>
        <w:t>.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Upravo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pozitivni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uticaji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ukupni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ekonomski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jedne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zemlje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doveli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toga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obale</w:t>
      </w:r>
      <w:r w:rsidRPr="00BC7E07">
        <w:rPr>
          <w:noProof/>
          <w:lang w:val="sr-Latn-CS"/>
        </w:rPr>
        <w:t xml:space="preserve"> (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daljem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tekstu</w:t>
      </w:r>
      <w:r w:rsidRPr="00BC7E07">
        <w:rPr>
          <w:noProof/>
          <w:lang w:val="sr-Latn-CS"/>
        </w:rPr>
        <w:t xml:space="preserve">: </w:t>
      </w:r>
      <w:r w:rsidRPr="00BC7E07">
        <w:rPr>
          <w:i/>
          <w:noProof/>
          <w:lang w:val="sr-Latn-CS"/>
        </w:rPr>
        <w:t xml:space="preserve">landlocked </w:t>
      </w:r>
      <w:r w:rsidR="00BC7E07">
        <w:rPr>
          <w:noProof/>
          <w:lang w:val="sr-Latn-CS"/>
        </w:rPr>
        <w:t>države</w:t>
      </w:r>
      <w:r w:rsidRPr="00BC7E07">
        <w:rPr>
          <w:noProof/>
          <w:lang w:val="sr-Latn-CS"/>
        </w:rPr>
        <w:t xml:space="preserve">) </w:t>
      </w:r>
      <w:r w:rsidR="00BC7E07">
        <w:rPr>
          <w:noProof/>
          <w:lang w:val="sr-Latn-CS"/>
        </w:rPr>
        <w:t>počele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preuzimaju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uključivanja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svetsku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industriju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Tako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nastojanju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obezbedi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nesmetane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snabdevanje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plasiranje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nacionalnih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proizvoda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udaljena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Švajcarska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Konfederacija</w:t>
      </w:r>
      <w:r w:rsidR="0012519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mirovnoj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konferenciji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Parizu</w:t>
      </w:r>
      <w:r w:rsidRPr="00BC7E07">
        <w:rPr>
          <w:noProof/>
          <w:lang w:val="sr-Latn-CS"/>
        </w:rPr>
        <w:t xml:space="preserve"> 1919. </w:t>
      </w:r>
      <w:r w:rsidR="00BC7E07">
        <w:rPr>
          <w:noProof/>
          <w:lang w:val="sr-Latn-CS"/>
        </w:rPr>
        <w:t>godine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tražila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Pr="00BC7E07">
        <w:rPr>
          <w:i/>
          <w:noProof/>
          <w:lang w:val="sr-Latn-CS"/>
        </w:rPr>
        <w:t>landlocked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prizna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slobodan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tranzit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teritorija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susednih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imaju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izlaz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more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Ovakav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zahtev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Švajcarske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Konfederacije</w:t>
      </w:r>
      <w:r w:rsidR="0012519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posledica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činjenica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izvoz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uvoz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masovne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robe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Švajcarske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severozapadne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Evrope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Rajnom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davao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zadovoljavajuće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rezultate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ukazala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potreba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Švajcarska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uključi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svetsku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time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doprinese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unapređenju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nacionalne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ekonomije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Inicijativa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Švajcarske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Konfederacije</w:t>
      </w:r>
      <w:r w:rsidR="0072406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rezultate</w:t>
      </w:r>
      <w:r w:rsidRPr="00BC7E07">
        <w:rPr>
          <w:noProof/>
          <w:lang w:val="sr-Latn-CS"/>
        </w:rPr>
        <w:t xml:space="preserve"> 1921. </w:t>
      </w:r>
      <w:r w:rsidR="00BC7E07">
        <w:rPr>
          <w:noProof/>
          <w:lang w:val="sr-Latn-CS"/>
        </w:rPr>
        <w:t>godine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okviru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Lige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naroda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Barseloni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usvojena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Konvencija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Statut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slobodi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tranzita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Nakon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toga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usvojena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Ženevska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konvencija</w:t>
      </w:r>
      <w:r w:rsidR="0012519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Statut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režimu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1923. </w:t>
      </w:r>
      <w:r w:rsidR="00BC7E07">
        <w:rPr>
          <w:noProof/>
          <w:lang w:val="sr-Latn-CS"/>
        </w:rPr>
        <w:t>godine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konkretnije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priznavanje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prava</w:t>
      </w:r>
      <w:r w:rsidRPr="00BC7E07">
        <w:rPr>
          <w:noProof/>
          <w:lang w:val="sr-Latn-CS"/>
        </w:rPr>
        <w:t xml:space="preserve"> landlocked </w:t>
      </w:r>
      <w:r w:rsidR="00BC7E07">
        <w:rPr>
          <w:noProof/>
          <w:lang w:val="sr-Latn-CS"/>
        </w:rPr>
        <w:t>državama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odnosu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slobodnog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tranzita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teritorija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obalnih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korišćenja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lastRenderedPageBreak/>
        <w:t>morskih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bilo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postignuto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prvoj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Konferenciji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mora</w:t>
      </w:r>
      <w:r w:rsidRPr="00BC7E07">
        <w:rPr>
          <w:noProof/>
          <w:lang w:val="sr-Latn-CS"/>
        </w:rPr>
        <w:t xml:space="preserve"> (</w:t>
      </w:r>
      <w:r w:rsidRPr="00BC7E07">
        <w:rPr>
          <w:i/>
          <w:noProof/>
          <w:lang w:val="sr-Latn-CS"/>
        </w:rPr>
        <w:t xml:space="preserve">UNCLOS </w:t>
      </w:r>
      <w:r w:rsidRPr="00BC7E07">
        <w:rPr>
          <w:noProof/>
          <w:lang w:val="sr-Latn-CS"/>
        </w:rPr>
        <w:t xml:space="preserve">I) </w:t>
      </w:r>
      <w:r w:rsidR="00BC7E07">
        <w:rPr>
          <w:noProof/>
          <w:lang w:val="sr-Latn-CS"/>
        </w:rPr>
        <w:t>koja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okupila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broj</w:t>
      </w:r>
      <w:r w:rsidRPr="00BC7E07">
        <w:rPr>
          <w:noProof/>
          <w:lang w:val="sr-Latn-CS"/>
        </w:rPr>
        <w:t xml:space="preserve"> </w:t>
      </w:r>
      <w:r w:rsidRPr="00BC7E07">
        <w:rPr>
          <w:i/>
          <w:noProof/>
          <w:lang w:val="sr-Latn-CS"/>
        </w:rPr>
        <w:t>landlocked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usvojile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tzv</w:t>
      </w:r>
      <w:r w:rsidRPr="00BC7E07">
        <w:rPr>
          <w:noProof/>
          <w:lang w:val="sr-Latn-CS"/>
        </w:rPr>
        <w:t xml:space="preserve">. </w:t>
      </w:r>
      <w:r w:rsidRPr="00BC7E07">
        <w:rPr>
          <w:i/>
          <w:noProof/>
          <w:lang w:val="sr-Latn-CS"/>
        </w:rPr>
        <w:t>Magna Carta of the Landlocked State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Kako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Ženevskom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konvencijom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otvorenom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1958. </w:t>
      </w:r>
      <w:r w:rsidR="00BC7E07">
        <w:rPr>
          <w:noProof/>
          <w:lang w:val="sr-Latn-CS"/>
        </w:rPr>
        <w:t>godine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samo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delimično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usvojeni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zahtevi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nastojanje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potpunosti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prizna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između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ostalog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obuhvataju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slobode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tranzita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pravo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zastavu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trgovačke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mornarice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slobodan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pristup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korišćenje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usluga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morskim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lukama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potpunosti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priznato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Konvencijom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mora</w:t>
      </w:r>
      <w:r w:rsidRPr="00BC7E07">
        <w:rPr>
          <w:noProof/>
          <w:lang w:val="sr-Latn-CS"/>
        </w:rPr>
        <w:t xml:space="preserve"> (</w:t>
      </w:r>
      <w:r w:rsidRPr="00BC7E07">
        <w:rPr>
          <w:i/>
          <w:noProof/>
          <w:lang w:val="sr-Latn-CS"/>
        </w:rPr>
        <w:t>UNCLOS</w:t>
      </w:r>
      <w:r w:rsidRPr="00BC7E07">
        <w:rPr>
          <w:noProof/>
          <w:lang w:val="sr-Latn-CS"/>
        </w:rPr>
        <w:t xml:space="preserve">), </w:t>
      </w:r>
      <w:r w:rsidR="00BC7E07">
        <w:rPr>
          <w:noProof/>
          <w:lang w:val="sr-Latn-CS"/>
        </w:rPr>
        <w:t>koja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usvojena</w:t>
      </w:r>
      <w:r w:rsidRPr="00BC7E07">
        <w:rPr>
          <w:noProof/>
          <w:lang w:val="sr-Latn-CS"/>
        </w:rPr>
        <w:t xml:space="preserve"> 1982. </w:t>
      </w:r>
      <w:r w:rsidR="00BC7E07">
        <w:rPr>
          <w:noProof/>
          <w:lang w:val="sr-Latn-CS"/>
        </w:rPr>
        <w:t>godine</w:t>
      </w:r>
      <w:r w:rsidRPr="00BC7E07">
        <w:rPr>
          <w:noProof/>
          <w:lang w:val="sr-Latn-CS"/>
        </w:rPr>
        <w:t>.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Danas</w:t>
      </w:r>
      <w:r w:rsidRPr="00BC7E07">
        <w:rPr>
          <w:noProof/>
          <w:lang w:val="sr-Latn-CS"/>
        </w:rPr>
        <w:t xml:space="preserve"> </w:t>
      </w:r>
      <w:r w:rsidRPr="00BC7E07">
        <w:rPr>
          <w:i/>
          <w:noProof/>
          <w:lang w:val="sr-Latn-CS"/>
        </w:rPr>
        <w:t>landlocked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što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="006A761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Slovačka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Veliko</w:t>
      </w:r>
      <w:r w:rsidR="00685C3A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Vojvodstvo</w:t>
      </w:r>
      <w:r w:rsidR="00685C3A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Luksemburg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Švajcarska</w:t>
      </w:r>
      <w:r w:rsidR="006A761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Konfederacija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Republika</w:t>
      </w:r>
      <w:r w:rsidR="006A761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Austrija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Republika</w:t>
      </w:r>
      <w:r w:rsidR="006A761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Azerbejdžan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imaju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ulogu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zemlje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izvoznici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količine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roba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transportuju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putem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zemlje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velikim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brojem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zastavom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Svaka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navedenih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iskoristila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kompetitivnih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uključivanju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svetsku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privredu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Luksemburg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Švajcarska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Konfederacija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iskoristili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izuzetno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razvijena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nacionalna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finansijska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svega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moderan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poreski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sistem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razvijeni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bankarski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sektor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industriju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osiguranja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privukli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brodovlasničke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flote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njihove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nacionalne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zastave</w:t>
      </w:r>
      <w:r w:rsidRPr="00BC7E07">
        <w:rPr>
          <w:noProof/>
          <w:lang w:val="sr-Latn-CS"/>
        </w:rPr>
        <w:t xml:space="preserve"> (</w:t>
      </w:r>
      <w:r w:rsidR="00BC7E07">
        <w:rPr>
          <w:noProof/>
          <w:lang w:val="sr-Latn-CS"/>
        </w:rPr>
        <w:t>sedište</w:t>
      </w:r>
      <w:r w:rsidRPr="00BC7E07">
        <w:rPr>
          <w:noProof/>
          <w:lang w:val="sr-Latn-CS"/>
        </w:rPr>
        <w:t xml:space="preserve"> </w:t>
      </w:r>
      <w:r w:rsidRPr="00BC7E07">
        <w:rPr>
          <w:i/>
          <w:noProof/>
          <w:lang w:val="sr-Latn-CS"/>
        </w:rPr>
        <w:t>Mediterranean Shipping Company</w:t>
      </w:r>
      <w:r w:rsidRPr="00BC7E07">
        <w:rPr>
          <w:noProof/>
          <w:lang w:val="sr-Latn-CS"/>
        </w:rPr>
        <w:t xml:space="preserve"> – </w:t>
      </w:r>
      <w:r w:rsidRPr="00BC7E07">
        <w:rPr>
          <w:i/>
          <w:noProof/>
          <w:lang w:val="sr-Latn-CS"/>
        </w:rPr>
        <w:t>MSC,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jedne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najveće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svetu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nalazi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Ženevi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čemu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najveći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flote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zastavom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Švajcarske</w:t>
      </w:r>
      <w:r w:rsidR="00032EE2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Konfederacije</w:t>
      </w:r>
      <w:r w:rsidRPr="00BC7E07">
        <w:rPr>
          <w:noProof/>
          <w:lang w:val="sr-Latn-CS"/>
        </w:rPr>
        <w:t xml:space="preserve">). </w:t>
      </w:r>
      <w:r w:rsidR="00BC7E07">
        <w:rPr>
          <w:noProof/>
          <w:lang w:val="sr-Latn-CS"/>
        </w:rPr>
        <w:t>Takođe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Austrija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Slovačka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iskoristile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visok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stepen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razvijenosti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pojedinih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grana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uključivanja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ekonomija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zemalja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svetske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tokove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prepoznale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mogućnost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ostvarivanja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budžetskih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prihoda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kroz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plaćanje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poreza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brodovlasnika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zapošljavanje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domaće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radne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snage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S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vezi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koristeći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visok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stepen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razvijenosti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naftne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industrije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auto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industrije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kombinujući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postojanje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količine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vrsta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roba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nude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prevoz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proizvođači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ujedno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velike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brodovlasničke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kompanije</w:t>
      </w:r>
      <w:r w:rsidRPr="00BC7E07">
        <w:rPr>
          <w:noProof/>
          <w:lang w:val="sr-Latn-CS"/>
        </w:rPr>
        <w:t xml:space="preserve"> (</w:t>
      </w:r>
      <w:r w:rsidRPr="00BC7E07">
        <w:rPr>
          <w:i/>
          <w:noProof/>
          <w:lang w:val="sr-Latn-CS"/>
        </w:rPr>
        <w:t>Hyundai/Kia, OMV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3C39B7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</w:t>
      </w:r>
      <w:r w:rsidRPr="00BC7E07">
        <w:rPr>
          <w:noProof/>
          <w:lang w:val="sr-Latn-CS"/>
        </w:rPr>
        <w:t xml:space="preserve">),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odgovarajućim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fiskalnim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podsticajima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uspele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privuku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flote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drugih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zastavu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taj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način</w:t>
      </w:r>
      <w:r w:rsidR="00B7190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Slovačka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Republika</w:t>
      </w:r>
      <w:r w:rsidR="00B71903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Austrija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stvorile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poslovanja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donosi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budžetske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prihode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podstiče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drugih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vezanih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uslužnih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delatnosti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obavljaju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unutar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njihovih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nacionalnih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tržišta</w:t>
      </w:r>
      <w:r w:rsidRPr="00BC7E07">
        <w:rPr>
          <w:noProof/>
          <w:lang w:val="sr-Latn-CS"/>
        </w:rPr>
        <w:t xml:space="preserve">. 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Imajući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vidu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nakon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osamostaljivanja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Crne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Gore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Republika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ponovo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stekla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status</w:t>
      </w:r>
      <w:r w:rsidRPr="00BC7E07">
        <w:rPr>
          <w:noProof/>
          <w:lang w:val="sr-Latn-CS"/>
        </w:rPr>
        <w:t xml:space="preserve"> </w:t>
      </w:r>
      <w:r w:rsidRPr="00BC7E07">
        <w:rPr>
          <w:i/>
          <w:noProof/>
          <w:lang w:val="sr-Latn-CS"/>
        </w:rPr>
        <w:t>landlocked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potrebno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razmotriti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mogu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dovedu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njenog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uključivanja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granu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značajnoj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doprinosi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spoljne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trgovine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jačanju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platnog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bilansa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zemlje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lanlocked </w:t>
      </w:r>
      <w:r w:rsidR="00BC7E07">
        <w:rPr>
          <w:noProof/>
          <w:lang w:val="sr-Latn-CS"/>
        </w:rPr>
        <w:t>državu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što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osnovni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njenog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zakonodavstva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treba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bude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stvaranje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takvog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ekonomskog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okruženja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pružiti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mogućnosti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već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uključene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svetsku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privredu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podstakne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flote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zastavu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Republici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razvijaju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tzv</w:t>
      </w:r>
      <w:r w:rsidRPr="00BC7E07">
        <w:rPr>
          <w:noProof/>
          <w:lang w:val="sr-Latn-CS"/>
        </w:rPr>
        <w:t xml:space="preserve">. </w:t>
      </w:r>
      <w:r w:rsidRPr="00BC7E07">
        <w:rPr>
          <w:i/>
          <w:noProof/>
          <w:lang w:val="sr-Latn-CS"/>
        </w:rPr>
        <w:t>spin-off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aktivnosti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odnose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sektor</w:t>
      </w:r>
      <w:r w:rsidRPr="00BC7E07">
        <w:rPr>
          <w:noProof/>
          <w:lang w:val="sr-Latn-CS"/>
        </w:rPr>
        <w:t xml:space="preserve">.  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Imajući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vidu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uključivanje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svetsku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zahteva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dobro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organizovanu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administraciju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uspostavljanje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poštovanje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slučaju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evropskih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propisa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uspostavljanje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fiskalnih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predstavljati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podršku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ekonomskoj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socijalnoj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održivosti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strategija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prepozna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utvrdi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prioritetne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vezi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žele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postići</w:t>
      </w:r>
      <w:r w:rsidRPr="00BC7E07">
        <w:rPr>
          <w:noProof/>
          <w:lang w:val="sr-Latn-CS"/>
        </w:rPr>
        <w:t xml:space="preserve">. </w:t>
      </w:r>
    </w:p>
    <w:p w:rsidR="00852930" w:rsidRPr="00BC7E07" w:rsidRDefault="00BC7E07" w:rsidP="00852930">
      <w:pPr>
        <w:ind w:firstLine="737"/>
        <w:jc w:val="both"/>
        <w:rPr>
          <w:strike/>
          <w:noProof/>
          <w:lang w:val="sr-Latn-CS"/>
        </w:rPr>
      </w:pPr>
      <w:r>
        <w:rPr>
          <w:noProof/>
          <w:lang w:val="sr-Latn-CS"/>
        </w:rPr>
        <w:lastRenderedPageBreak/>
        <w:t>Imajući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pridruživanja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uniji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ovaj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bazira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smernicama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52930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852930" w:rsidRPr="00BC7E07">
        <w:rPr>
          <w:rStyle w:val="FootnoteReference"/>
          <w:noProof/>
          <w:lang w:val="sr-Latn-CS"/>
        </w:rPr>
        <w:footnoteReference w:id="23"/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Akcionom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sveobuhvatnu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politiku</w:t>
      </w:r>
      <w:r w:rsidR="00852930" w:rsidRPr="00BC7E07">
        <w:rPr>
          <w:rStyle w:val="FootnoteReference"/>
          <w:noProof/>
          <w:lang w:val="sr-Latn-CS"/>
        </w:rPr>
        <w:footnoteReference w:id="24"/>
      </w:r>
      <w:r w:rsidR="00852930" w:rsidRPr="00BC7E07">
        <w:rPr>
          <w:noProof/>
          <w:lang w:val="sr-Latn-CS"/>
        </w:rPr>
        <w:t>.</w:t>
      </w:r>
    </w:p>
    <w:p w:rsidR="00852930" w:rsidRPr="00BC7E07" w:rsidRDefault="00852930" w:rsidP="00852930">
      <w:pPr>
        <w:pStyle w:val="BodyText2"/>
        <w:tabs>
          <w:tab w:val="left" w:pos="720"/>
        </w:tabs>
        <w:rPr>
          <w:b/>
          <w:noProof/>
          <w:sz w:val="28"/>
          <w:szCs w:val="28"/>
          <w:lang w:val="sr-Latn-CS"/>
        </w:rPr>
      </w:pPr>
      <w:r w:rsidRPr="00BC7E07">
        <w:rPr>
          <w:noProof/>
          <w:lang w:val="sr-Latn-CS"/>
        </w:rPr>
        <w:t xml:space="preserve">       </w:t>
      </w:r>
    </w:p>
    <w:p w:rsidR="00852930" w:rsidRPr="00BC7E07" w:rsidRDefault="001E4698" w:rsidP="006F5884">
      <w:pPr>
        <w:pStyle w:val="Heading2"/>
        <w:ind w:left="720" w:hanging="720"/>
        <w:jc w:val="center"/>
        <w:rPr>
          <w:b w:val="0"/>
          <w:noProof/>
          <w:color w:val="auto"/>
          <w:lang w:val="sr-Latn-CS"/>
        </w:rPr>
      </w:pPr>
      <w:bookmarkStart w:id="74" w:name="_Toc396380765"/>
      <w:r w:rsidRPr="00BC7E07">
        <w:rPr>
          <w:b w:val="0"/>
          <w:noProof/>
          <w:color w:val="auto"/>
          <w:lang w:val="sr-Latn-CS"/>
        </w:rPr>
        <w:t>6.2.</w:t>
      </w:r>
      <w:r w:rsidRPr="00BC7E07">
        <w:rPr>
          <w:b w:val="0"/>
          <w:noProof/>
          <w:color w:val="auto"/>
          <w:lang w:val="sr-Latn-CS"/>
        </w:rPr>
        <w:tab/>
      </w:r>
      <w:r w:rsidR="00BC7E07">
        <w:rPr>
          <w:b w:val="0"/>
          <w:noProof/>
          <w:color w:val="auto"/>
          <w:lang w:val="sr-Latn-CS"/>
        </w:rPr>
        <w:t>Uporedna</w:t>
      </w:r>
      <w:r w:rsidR="00852930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analiza</w:t>
      </w:r>
      <w:r w:rsidR="00852930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stanja</w:t>
      </w:r>
      <w:r w:rsidR="00852930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</w:t>
      </w:r>
      <w:r w:rsidR="00852930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potencijala</w:t>
      </w:r>
      <w:r w:rsidR="00852930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razvoja</w:t>
      </w:r>
      <w:r w:rsidR="00852930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pomorske</w:t>
      </w:r>
      <w:r w:rsidR="00852930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privrede</w:t>
      </w:r>
      <w:r w:rsidR="00852930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u</w:t>
      </w:r>
      <w:r w:rsidR="00852930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Republici</w:t>
      </w:r>
      <w:r w:rsidR="00852930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Srbiji</w:t>
      </w:r>
      <w:r w:rsidR="00852930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u</w:t>
      </w:r>
      <w:r w:rsidR="00852930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odnosu</w:t>
      </w:r>
      <w:r w:rsidR="00852930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na</w:t>
      </w:r>
      <w:r w:rsidR="00852930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države</w:t>
      </w:r>
      <w:r w:rsidR="00852930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članice</w:t>
      </w:r>
      <w:r w:rsidR="00852930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Evropske</w:t>
      </w:r>
      <w:r w:rsidR="00852930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unij</w:t>
      </w:r>
      <w:bookmarkEnd w:id="74"/>
      <w:r w:rsidR="00BC7E07">
        <w:rPr>
          <w:b w:val="0"/>
          <w:noProof/>
          <w:color w:val="auto"/>
          <w:lang w:val="sr-Latn-CS"/>
        </w:rPr>
        <w:t>e</w:t>
      </w:r>
    </w:p>
    <w:p w:rsidR="00852930" w:rsidRPr="00BC7E07" w:rsidRDefault="00852930" w:rsidP="006F5884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852930" w:rsidRPr="00BC7E07" w:rsidRDefault="001E4698" w:rsidP="006F5884">
      <w:pPr>
        <w:pStyle w:val="Heading3"/>
        <w:jc w:val="center"/>
        <w:rPr>
          <w:b w:val="0"/>
          <w:i w:val="0"/>
          <w:noProof/>
          <w:lang w:val="sr-Latn-CS"/>
        </w:rPr>
      </w:pPr>
      <w:bookmarkStart w:id="75" w:name="_Toc396380766"/>
      <w:r w:rsidRPr="00BC7E07">
        <w:rPr>
          <w:rStyle w:val="apple-style-span"/>
          <w:b w:val="0"/>
          <w:i w:val="0"/>
          <w:noProof/>
          <w:lang w:val="sr-Latn-CS"/>
        </w:rPr>
        <w:t>6</w:t>
      </w:r>
      <w:r w:rsidR="00852930" w:rsidRPr="00BC7E07">
        <w:rPr>
          <w:rStyle w:val="apple-style-span"/>
          <w:b w:val="0"/>
          <w:i w:val="0"/>
          <w:noProof/>
          <w:lang w:val="sr-Latn-CS"/>
        </w:rPr>
        <w:t>.2.1.</w:t>
      </w:r>
      <w:r w:rsidRPr="00BC7E07">
        <w:rPr>
          <w:rStyle w:val="apple-style-span"/>
          <w:b w:val="0"/>
          <w:i w:val="0"/>
          <w:noProof/>
          <w:lang w:val="sr-Latn-CS"/>
        </w:rPr>
        <w:tab/>
      </w:r>
      <w:r w:rsidR="00852930" w:rsidRPr="00BC7E07">
        <w:rPr>
          <w:rStyle w:val="apple-style-span"/>
          <w:b w:val="0"/>
          <w:i w:val="0"/>
          <w:noProof/>
          <w:lang w:val="sr-Latn-CS"/>
        </w:rPr>
        <w:t xml:space="preserve"> </w:t>
      </w:r>
      <w:r w:rsidR="00BC7E07">
        <w:rPr>
          <w:rStyle w:val="apple-style-span"/>
          <w:b w:val="0"/>
          <w:i w:val="0"/>
          <w:noProof/>
          <w:lang w:val="sr-Latn-CS"/>
        </w:rPr>
        <w:t>Evropska</w:t>
      </w:r>
      <w:r w:rsidR="00852930" w:rsidRPr="00BC7E07">
        <w:rPr>
          <w:rStyle w:val="apple-style-span"/>
          <w:b w:val="0"/>
          <w:i w:val="0"/>
          <w:noProof/>
          <w:lang w:val="sr-Latn-CS"/>
        </w:rPr>
        <w:t xml:space="preserve"> </w:t>
      </w:r>
      <w:r w:rsidR="00BC7E07">
        <w:rPr>
          <w:rStyle w:val="apple-style-span"/>
          <w:b w:val="0"/>
          <w:i w:val="0"/>
          <w:noProof/>
          <w:lang w:val="sr-Latn-CS"/>
        </w:rPr>
        <w:t>unij</w:t>
      </w:r>
      <w:bookmarkEnd w:id="75"/>
      <w:r w:rsidR="00BC7E07">
        <w:rPr>
          <w:rStyle w:val="apple-style-span"/>
          <w:b w:val="0"/>
          <w:i w:val="0"/>
          <w:noProof/>
          <w:lang w:val="sr-Latn-CS"/>
        </w:rPr>
        <w:t>a</w:t>
      </w:r>
    </w:p>
    <w:p w:rsidR="00852930" w:rsidRPr="00BC7E07" w:rsidRDefault="00852930" w:rsidP="00852930">
      <w:pPr>
        <w:pStyle w:val="BodyText2"/>
        <w:tabs>
          <w:tab w:val="left" w:pos="720"/>
        </w:tabs>
        <w:rPr>
          <w:noProof/>
          <w:lang w:val="sr-Latn-CS"/>
        </w:rPr>
      </w:pPr>
    </w:p>
    <w:p w:rsidR="00852930" w:rsidRPr="00BC7E07" w:rsidRDefault="00E023C6" w:rsidP="00852930">
      <w:pPr>
        <w:pStyle w:val="BodyText2"/>
        <w:tabs>
          <w:tab w:val="left" w:pos="567"/>
        </w:tabs>
        <w:rPr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EU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danas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ima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jednu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najvažnijih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uloga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pomorskoj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privredi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ako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ima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vidu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evropske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kompanije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imaju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vlasništvu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više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</w:t>
      </w:r>
      <w:r w:rsidR="00852930" w:rsidRPr="00BC7E07">
        <w:rPr>
          <w:rStyle w:val="apple-style-span"/>
          <w:noProof/>
          <w:lang w:val="sr-Latn-CS"/>
        </w:rPr>
        <w:t xml:space="preserve"> 40 % </w:t>
      </w:r>
      <w:r w:rsidR="00BC7E07">
        <w:rPr>
          <w:rStyle w:val="apple-style-span"/>
          <w:noProof/>
          <w:lang w:val="sr-Latn-CS"/>
        </w:rPr>
        <w:t>svetske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tonaže</w:t>
      </w:r>
      <w:r w:rsidR="00852930" w:rsidRPr="00BC7E07">
        <w:rPr>
          <w:rStyle w:val="apple-style-span"/>
          <w:noProof/>
          <w:lang w:val="sr-Latn-CS"/>
        </w:rPr>
        <w:t>.</w:t>
      </w:r>
    </w:p>
    <w:p w:rsidR="00852930" w:rsidRPr="00BC7E07" w:rsidRDefault="00BC7E07" w:rsidP="00852930">
      <w:pPr>
        <w:autoSpaceDE w:val="0"/>
        <w:ind w:firstLine="737"/>
        <w:jc w:val="both"/>
        <w:rPr>
          <w:rStyle w:val="apple-style-span"/>
          <w:noProof/>
          <w:lang w:val="sr-Latn-CS"/>
        </w:rPr>
      </w:pPr>
      <w:r>
        <w:rPr>
          <w:noProof/>
          <w:lang w:val="sr-Latn-CS"/>
        </w:rPr>
        <w:t>Međutim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nakon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izrazito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prosperitetnog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2004. </w:t>
      </w:r>
      <w:r>
        <w:rPr>
          <w:noProof/>
          <w:lang w:val="sr-Latn-CS"/>
        </w:rPr>
        <w:t>do</w:t>
      </w:r>
      <w:r w:rsidR="00852930" w:rsidRPr="00BC7E07">
        <w:rPr>
          <w:noProof/>
          <w:lang w:val="sr-Latn-CS"/>
        </w:rPr>
        <w:t xml:space="preserve"> 2008. </w:t>
      </w:r>
      <w:r>
        <w:rPr>
          <w:noProof/>
          <w:lang w:val="sr-Latn-CS"/>
        </w:rPr>
        <w:t>godine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došlo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krize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Pomorsko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brodarstvo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2008. </w:t>
      </w:r>
      <w:r>
        <w:rPr>
          <w:noProof/>
          <w:lang w:val="sr-Latn-CS"/>
        </w:rPr>
        <w:t>godine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nalazi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jednoj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najtežih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najdugotrajnijih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kriza</w:t>
      </w:r>
      <w:r w:rsidR="00852930" w:rsidRPr="00BC7E07">
        <w:rPr>
          <w:noProof/>
          <w:lang w:val="sr-Latn-CS"/>
        </w:rPr>
        <w:t xml:space="preserve">. 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nastojanju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očuva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svoju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ulogu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značaj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oblasti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EU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danas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preduzela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više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koraka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cilju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unapređenja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bezbednosti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flote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zastavama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država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članica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EU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te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očuvanja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konkurentnosti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njenog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sektora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Ove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mere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imale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cilj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unapređenje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bezbednosti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efikasnosti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sigurnosti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ali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finansijskih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podsticaja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razvoj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sektora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nivou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EU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bili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skladu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programima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državne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pomoći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smislu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usvojene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noProof/>
          <w:lang w:val="sr-Latn-CS"/>
        </w:rPr>
        <w:t>Smernice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Zajednice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državnoj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transporta</w:t>
      </w:r>
      <w:r w:rsidRPr="00BC7E07">
        <w:rPr>
          <w:rStyle w:val="FootnoteReference"/>
          <w:noProof/>
          <w:lang w:val="sr-Latn-CS"/>
        </w:rPr>
        <w:footnoteReference w:id="25"/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Prepoznajući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brodarstva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njegovu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izloženost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konkurenciji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predložila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okviru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dokumenta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čitav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privlačenje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brodovlasnika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flotu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stavljaju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zastave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članica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EU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Među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predloženim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kreiranja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stimulativnog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poslovnog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okruženja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predviđeno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plaćanje</w:t>
      </w:r>
      <w:r w:rsidRPr="00BC7E07">
        <w:rPr>
          <w:noProof/>
          <w:lang w:val="sr-Latn-CS"/>
        </w:rPr>
        <w:t xml:space="preserve"> „</w:t>
      </w:r>
      <w:r w:rsidR="00BC7E07">
        <w:rPr>
          <w:noProof/>
          <w:lang w:val="sr-Latn-CS"/>
        </w:rPr>
        <w:t>poreza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tonaži</w:t>
      </w:r>
      <w:r w:rsidR="00B71903" w:rsidRPr="00BC7E07">
        <w:rPr>
          <w:noProof/>
          <w:lang w:val="sr-Latn-CS"/>
        </w:rPr>
        <w:t>”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mogućnost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potpunog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oslobađanja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poreza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dohodak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socijalnih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pomoraca</w:t>
      </w:r>
      <w:r w:rsidRPr="00BC7E07">
        <w:rPr>
          <w:noProof/>
          <w:lang w:val="sr-Latn-CS"/>
        </w:rPr>
        <w:t>.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Uporedo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uvođenjem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mera</w:t>
      </w:r>
      <w:r w:rsidRPr="00BC7E07">
        <w:rPr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finansijskog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podsticaja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razvoj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sektora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noProof/>
          <w:lang w:val="sr-Latn-CS"/>
        </w:rPr>
        <w:t>EU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polako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još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2002. </w:t>
      </w:r>
      <w:r w:rsidR="00BC7E07">
        <w:rPr>
          <w:noProof/>
          <w:lang w:val="sr-Latn-CS"/>
        </w:rPr>
        <w:t>godine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postepeno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preuzimala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ulogu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jednog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najznačajnijih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regulatora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pomorstva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nivou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S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vezi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do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danas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usvojeno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zakonodavna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paketa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pomorstva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poznatijih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nazivom</w:t>
      </w:r>
      <w:r w:rsidRPr="00BC7E07">
        <w:rPr>
          <w:noProof/>
          <w:lang w:val="sr-Latn-CS"/>
        </w:rPr>
        <w:t xml:space="preserve"> </w:t>
      </w:r>
      <w:r w:rsidRPr="00BC7E07">
        <w:rPr>
          <w:i/>
          <w:noProof/>
          <w:lang w:val="sr-Latn-CS"/>
        </w:rPr>
        <w:t>Erika</w:t>
      </w:r>
      <w:r w:rsidRPr="00BC7E07">
        <w:rPr>
          <w:noProof/>
          <w:lang w:val="sr-Latn-CS"/>
        </w:rPr>
        <w:t xml:space="preserve"> I, </w:t>
      </w:r>
      <w:r w:rsidRPr="00BC7E07">
        <w:rPr>
          <w:i/>
          <w:noProof/>
          <w:lang w:val="sr-Latn-CS"/>
        </w:rPr>
        <w:t>Erika</w:t>
      </w:r>
      <w:r w:rsidRPr="00BC7E07">
        <w:rPr>
          <w:noProof/>
          <w:lang w:val="sr-Latn-CS"/>
        </w:rPr>
        <w:t xml:space="preserve"> II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Pr="00BC7E07">
        <w:rPr>
          <w:i/>
          <w:noProof/>
          <w:lang w:val="sr-Latn-CS"/>
        </w:rPr>
        <w:t>Erika</w:t>
      </w:r>
      <w:r w:rsidRPr="00BC7E07">
        <w:rPr>
          <w:noProof/>
          <w:lang w:val="sr-Latn-CS"/>
        </w:rPr>
        <w:t xml:space="preserve"> III </w:t>
      </w:r>
      <w:r w:rsidR="00BC7E07">
        <w:rPr>
          <w:noProof/>
          <w:lang w:val="sr-Latn-CS"/>
        </w:rPr>
        <w:t>paketi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pri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čemu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paketa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ograničena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pitanja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domena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javnog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upravnog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prava</w:t>
      </w:r>
      <w:r w:rsidRPr="00BC7E07">
        <w:rPr>
          <w:noProof/>
          <w:lang w:val="sr-Latn-CS"/>
        </w:rPr>
        <w:t xml:space="preserve"> (</w:t>
      </w:r>
      <w:r w:rsidR="00BC7E07">
        <w:rPr>
          <w:noProof/>
          <w:lang w:val="sr-Latn-CS"/>
        </w:rPr>
        <w:t>vršenje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inspekcijskih</w:t>
      </w:r>
      <w:r w:rsidR="00516B6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kontrola</w:t>
      </w:r>
      <w:r w:rsidR="00516B6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516B6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lukama</w:t>
      </w:r>
      <w:r w:rsidR="00516B65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tzv</w:t>
      </w:r>
      <w:r w:rsidRPr="00BC7E07">
        <w:rPr>
          <w:noProof/>
          <w:lang w:val="sr-Latn-CS"/>
        </w:rPr>
        <w:t xml:space="preserve">. </w:t>
      </w:r>
      <w:r w:rsidRPr="00BC7E07">
        <w:rPr>
          <w:i/>
          <w:noProof/>
          <w:lang w:val="sr-Latn-CS"/>
        </w:rPr>
        <w:t>Port State Control</w:t>
      </w:r>
      <w:r w:rsidRPr="00BC7E07">
        <w:rPr>
          <w:noProof/>
          <w:lang w:val="sr-Latn-CS"/>
        </w:rPr>
        <w:t xml:space="preserve">), </w:t>
      </w:r>
      <w:r w:rsidR="00BC7E07">
        <w:rPr>
          <w:noProof/>
          <w:lang w:val="sr-Latn-CS"/>
        </w:rPr>
        <w:t>Sistema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praćenje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nadzor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saobraćaja</w:t>
      </w:r>
      <w:r w:rsidRPr="00BC7E07">
        <w:rPr>
          <w:noProof/>
          <w:lang w:val="sr-Latn-CS"/>
        </w:rPr>
        <w:t xml:space="preserve"> (VTMS </w:t>
      </w:r>
      <w:r w:rsidR="00BC7E07">
        <w:rPr>
          <w:noProof/>
          <w:lang w:val="sr-Latn-CS"/>
        </w:rPr>
        <w:t>sistem</w:t>
      </w:r>
      <w:r w:rsidRPr="00BC7E07">
        <w:rPr>
          <w:noProof/>
          <w:lang w:val="sr-Latn-CS"/>
        </w:rPr>
        <w:t xml:space="preserve">), </w:t>
      </w:r>
      <w:r w:rsidR="00BC7E07">
        <w:rPr>
          <w:noProof/>
          <w:lang w:val="sr-Latn-CS"/>
        </w:rPr>
        <w:t>uslovi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F00EB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priznate</w:t>
      </w:r>
      <w:r w:rsidR="00F00EB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organizacije</w:t>
      </w:r>
      <w:r w:rsidR="00F00EB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F00EB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statutarnu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sertifikaciju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osnivanje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Fonda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naknadu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šteta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prouzrokovanih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zagađenjem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naftom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evropskim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morima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osnivanje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Evropske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agencije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bezbednost</w:t>
      </w:r>
      <w:r w:rsidRPr="00BC7E07">
        <w:rPr>
          <w:noProof/>
          <w:lang w:val="sr-Latn-CS"/>
        </w:rPr>
        <w:t xml:space="preserve"> (EMSA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</w:t>
      </w:r>
      <w:r w:rsidRPr="00BC7E07">
        <w:rPr>
          <w:noProof/>
          <w:lang w:val="sr-Latn-CS"/>
        </w:rPr>
        <w:t xml:space="preserve">), </w:t>
      </w:r>
      <w:r w:rsidR="00BC7E07">
        <w:rPr>
          <w:noProof/>
          <w:lang w:val="sr-Latn-CS"/>
        </w:rPr>
        <w:t>dok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trećim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paketom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napravila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prvi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korak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smeru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uređivanja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privatnopravne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materije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poput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uvođenja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obaveznog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osiguranja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potraživanja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obavezivanja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članica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pristupe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Protokolu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2002. </w:t>
      </w:r>
      <w:r w:rsidR="00BC7E07">
        <w:rPr>
          <w:noProof/>
          <w:lang w:val="sr-Latn-CS"/>
        </w:rPr>
        <w:t>godine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izmenama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dopunama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Atinske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konvencije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prevozu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putnika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prtljaga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morem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izvesno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proširivanje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domena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primene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protokola</w:t>
      </w:r>
      <w:r w:rsidRPr="00BC7E07">
        <w:rPr>
          <w:noProof/>
          <w:lang w:val="sr-Latn-CS"/>
        </w:rPr>
        <w:t xml:space="preserve">. </w:t>
      </w:r>
    </w:p>
    <w:p w:rsidR="00852930" w:rsidRPr="00BC7E07" w:rsidRDefault="00BC7E07" w:rsidP="00852930">
      <w:pPr>
        <w:autoSpaceDE w:val="0"/>
        <w:ind w:firstLine="737"/>
        <w:jc w:val="both"/>
        <w:rPr>
          <w:strike/>
          <w:noProof/>
          <w:lang w:val="sr-Latn-CS"/>
        </w:rPr>
      </w:pPr>
      <w:r>
        <w:rPr>
          <w:noProof/>
          <w:lang w:val="sr-Latn-CS"/>
        </w:rPr>
        <w:t>Pored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paketa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zakonodavnih</w:t>
      </w:r>
      <w:r w:rsidR="00321EB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321EB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EU</w:t>
      </w:r>
      <w:r w:rsidR="00321EB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21EB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usvojila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nekoliko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poput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Saopštenja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uspostavljanja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evropskog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granica</w:t>
      </w:r>
      <w:r w:rsidR="00852930" w:rsidRPr="00BC7E07">
        <w:rPr>
          <w:rStyle w:val="FootnoteReference"/>
          <w:noProof/>
          <w:lang w:val="sr-Latn-CS"/>
        </w:rPr>
        <w:footnoteReference w:id="26"/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Saopštenje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jedinstvenom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transportnom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prostoru</w:t>
      </w:r>
      <w:r w:rsidR="00852930" w:rsidRPr="00BC7E07">
        <w:rPr>
          <w:rStyle w:val="FootnoteReference"/>
          <w:noProof/>
          <w:lang w:val="sr-Latn-CS"/>
        </w:rPr>
        <w:footnoteReference w:id="27"/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prethodno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ukazano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52930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852930" w:rsidRPr="00BC7E07">
        <w:rPr>
          <w:rStyle w:val="FootnoteReference"/>
          <w:noProof/>
          <w:lang w:val="sr-Latn-CS"/>
        </w:rPr>
        <w:footnoteReference w:id="28"/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sveobuhvatnu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politiku</w:t>
      </w:r>
      <w:r w:rsidR="00852930" w:rsidRPr="00BC7E07">
        <w:rPr>
          <w:rStyle w:val="FootnoteReference"/>
          <w:noProof/>
          <w:lang w:val="sr-Latn-CS"/>
        </w:rPr>
        <w:footnoteReference w:id="29"/>
      </w:r>
      <w:r w:rsidR="00852930" w:rsidRPr="00BC7E07">
        <w:rPr>
          <w:noProof/>
          <w:lang w:val="sr-Latn-CS"/>
        </w:rPr>
        <w:t>.</w:t>
      </w:r>
    </w:p>
    <w:p w:rsidR="00852930" w:rsidRPr="00BC7E07" w:rsidRDefault="00852930" w:rsidP="00852930">
      <w:pPr>
        <w:autoSpaceDE w:val="0"/>
        <w:rPr>
          <w:noProof/>
          <w:lang w:val="sr-Latn-CS"/>
        </w:rPr>
      </w:pPr>
    </w:p>
    <w:p w:rsidR="00852930" w:rsidRPr="00BC7E07" w:rsidRDefault="001E4698" w:rsidP="00525D46">
      <w:pPr>
        <w:pStyle w:val="Heading3"/>
        <w:jc w:val="center"/>
        <w:rPr>
          <w:b w:val="0"/>
          <w:i w:val="0"/>
          <w:noProof/>
          <w:lang w:val="sr-Latn-CS"/>
        </w:rPr>
      </w:pPr>
      <w:bookmarkStart w:id="76" w:name="_Toc396380767"/>
      <w:r w:rsidRPr="00BC7E07">
        <w:rPr>
          <w:rStyle w:val="apple-style-span"/>
          <w:b w:val="0"/>
          <w:i w:val="0"/>
          <w:noProof/>
          <w:lang w:val="sr-Latn-CS"/>
        </w:rPr>
        <w:t>6</w:t>
      </w:r>
      <w:r w:rsidR="00852930" w:rsidRPr="00BC7E07">
        <w:rPr>
          <w:rStyle w:val="apple-style-span"/>
          <w:b w:val="0"/>
          <w:i w:val="0"/>
          <w:noProof/>
          <w:lang w:val="sr-Latn-CS"/>
        </w:rPr>
        <w:t xml:space="preserve">.2.2. </w:t>
      </w:r>
      <w:r w:rsidRPr="00BC7E07">
        <w:rPr>
          <w:rStyle w:val="apple-style-span"/>
          <w:b w:val="0"/>
          <w:i w:val="0"/>
          <w:noProof/>
          <w:lang w:val="sr-Latn-CS"/>
        </w:rPr>
        <w:tab/>
      </w:r>
      <w:r w:rsidR="00BC7E07">
        <w:rPr>
          <w:rStyle w:val="apple-style-span"/>
          <w:b w:val="0"/>
          <w:i w:val="0"/>
          <w:noProof/>
          <w:lang w:val="sr-Latn-CS"/>
        </w:rPr>
        <w:t>Republika</w:t>
      </w:r>
      <w:r w:rsidR="00852930" w:rsidRPr="00BC7E07">
        <w:rPr>
          <w:rStyle w:val="apple-style-span"/>
          <w:b w:val="0"/>
          <w:i w:val="0"/>
          <w:noProof/>
          <w:lang w:val="sr-Latn-CS"/>
        </w:rPr>
        <w:t xml:space="preserve"> </w:t>
      </w:r>
      <w:r w:rsidR="00BC7E07">
        <w:rPr>
          <w:rStyle w:val="apple-style-span"/>
          <w:b w:val="0"/>
          <w:i w:val="0"/>
          <w:noProof/>
          <w:lang w:val="sr-Latn-CS"/>
        </w:rPr>
        <w:t>Srbij</w:t>
      </w:r>
      <w:bookmarkEnd w:id="76"/>
      <w:r w:rsidR="00BC7E07">
        <w:rPr>
          <w:rStyle w:val="apple-style-span"/>
          <w:b w:val="0"/>
          <w:i w:val="0"/>
          <w:noProof/>
          <w:lang w:val="sr-Latn-CS"/>
        </w:rPr>
        <w:t>a</w:t>
      </w:r>
    </w:p>
    <w:p w:rsidR="00852930" w:rsidRPr="00BC7E07" w:rsidRDefault="00852930" w:rsidP="00852930">
      <w:pPr>
        <w:pStyle w:val="BodyText2"/>
        <w:tabs>
          <w:tab w:val="left" w:pos="720"/>
        </w:tabs>
        <w:rPr>
          <w:noProof/>
          <w:lang w:val="sr-Latn-CS"/>
        </w:rPr>
      </w:pPr>
    </w:p>
    <w:p w:rsidR="00852930" w:rsidRPr="00BC7E07" w:rsidRDefault="00852930" w:rsidP="00852930">
      <w:pPr>
        <w:pStyle w:val="BodyText2"/>
        <w:tabs>
          <w:tab w:val="left" w:pos="567"/>
        </w:tabs>
        <w:rPr>
          <w:rStyle w:val="apple-style-span"/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Razvoj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srpske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flote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započeo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krajem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sedamdesetih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godina</w:t>
      </w:r>
      <w:r w:rsidRPr="00BC7E07">
        <w:rPr>
          <w:rStyle w:val="apple-style-span"/>
          <w:noProof/>
          <w:lang w:val="sr-Latn-CS"/>
        </w:rPr>
        <w:t xml:space="preserve"> XX </w:t>
      </w:r>
      <w:r w:rsidR="00BC7E07">
        <w:rPr>
          <w:rStyle w:val="apple-style-span"/>
          <w:noProof/>
          <w:lang w:val="sr-Latn-CS"/>
        </w:rPr>
        <w:t>veka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osnivanjem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preduzeća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Beogradska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plovidba</w:t>
      </w:r>
      <w:r w:rsidRPr="00BC7E07">
        <w:rPr>
          <w:rStyle w:val="apple-style-span"/>
          <w:noProof/>
          <w:lang w:val="sr-Latn-CS"/>
        </w:rPr>
        <w:t xml:space="preserve"> „</w:t>
      </w:r>
      <w:r w:rsidR="00BC7E07">
        <w:rPr>
          <w:rStyle w:val="apple-style-span"/>
          <w:noProof/>
          <w:lang w:val="sr-Latn-CS"/>
        </w:rPr>
        <w:t>Beoplov</w:t>
      </w:r>
      <w:r w:rsidR="00B71903" w:rsidRPr="00BC7E07">
        <w:rPr>
          <w:rStyle w:val="apple-style-span"/>
          <w:noProof/>
          <w:lang w:val="sr-Latn-CS"/>
        </w:rPr>
        <w:t>”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koje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inicijalno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upravljalo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brodom</w:t>
      </w:r>
      <w:r w:rsidRPr="00BC7E07">
        <w:rPr>
          <w:rStyle w:val="apple-style-span"/>
          <w:noProof/>
          <w:lang w:val="sr-Latn-CS"/>
        </w:rPr>
        <w:t xml:space="preserve"> „</w:t>
      </w:r>
      <w:r w:rsidR="00BC7E07">
        <w:rPr>
          <w:rStyle w:val="apple-style-span"/>
          <w:noProof/>
          <w:lang w:val="sr-Latn-CS"/>
        </w:rPr>
        <w:t>Bratstvo</w:t>
      </w:r>
      <w:r w:rsidR="00B71903" w:rsidRPr="00BC7E07">
        <w:rPr>
          <w:rStyle w:val="apple-style-span"/>
          <w:noProof/>
          <w:lang w:val="sr-Latn-CS"/>
        </w:rPr>
        <w:t>”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„</w:t>
      </w:r>
      <w:r w:rsidR="00BC7E07">
        <w:rPr>
          <w:rStyle w:val="apple-style-span"/>
          <w:noProof/>
          <w:lang w:val="sr-Latn-CS"/>
        </w:rPr>
        <w:t>Sloboda</w:t>
      </w:r>
      <w:r w:rsidR="00B71903" w:rsidRPr="00BC7E07">
        <w:rPr>
          <w:rStyle w:val="apple-style-span"/>
          <w:noProof/>
          <w:lang w:val="sr-Latn-CS"/>
        </w:rPr>
        <w:t>”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Tokom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osamdesetih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godina</w:t>
      </w:r>
      <w:r w:rsidRPr="00BC7E07">
        <w:rPr>
          <w:rStyle w:val="apple-style-span"/>
          <w:noProof/>
          <w:lang w:val="sr-Latn-CS"/>
        </w:rPr>
        <w:t xml:space="preserve"> XX </w:t>
      </w:r>
      <w:r w:rsidR="00BC7E07">
        <w:rPr>
          <w:rStyle w:val="apple-style-span"/>
          <w:noProof/>
          <w:lang w:val="sr-Latn-CS"/>
        </w:rPr>
        <w:t>veka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Beoplov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svoju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flotu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uvećava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brodovima</w:t>
      </w:r>
      <w:r w:rsidRPr="00BC7E07">
        <w:rPr>
          <w:rStyle w:val="apple-style-span"/>
          <w:noProof/>
          <w:lang w:val="sr-Latn-CS"/>
        </w:rPr>
        <w:t xml:space="preserve"> „</w:t>
      </w:r>
      <w:r w:rsidR="00BC7E07">
        <w:rPr>
          <w:rStyle w:val="apple-style-span"/>
          <w:noProof/>
          <w:lang w:val="sr-Latn-CS"/>
        </w:rPr>
        <w:t>Jugonavigator</w:t>
      </w:r>
      <w:r w:rsidRPr="00BC7E07">
        <w:rPr>
          <w:rStyle w:val="apple-style-span"/>
          <w:noProof/>
          <w:lang w:val="sr-Latn-CS"/>
        </w:rPr>
        <w:t>“, „</w:t>
      </w:r>
      <w:r w:rsidR="00BC7E07">
        <w:rPr>
          <w:rStyle w:val="apple-style-span"/>
          <w:noProof/>
          <w:lang w:val="sr-Latn-CS"/>
        </w:rPr>
        <w:t>Novi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Beograd</w:t>
      </w:r>
      <w:r w:rsidR="00B71903" w:rsidRPr="00BC7E07">
        <w:rPr>
          <w:rStyle w:val="apple-style-span"/>
          <w:noProof/>
          <w:lang w:val="sr-Latn-CS"/>
        </w:rPr>
        <w:t>”</w:t>
      </w:r>
      <w:r w:rsidRPr="00BC7E07">
        <w:rPr>
          <w:rStyle w:val="apple-style-span"/>
          <w:noProof/>
          <w:lang w:val="sr-Latn-CS"/>
        </w:rPr>
        <w:t>, „</w:t>
      </w:r>
      <w:r w:rsidR="00BC7E07">
        <w:rPr>
          <w:rStyle w:val="apple-style-span"/>
          <w:noProof/>
          <w:lang w:val="sr-Latn-CS"/>
        </w:rPr>
        <w:t>Skadarlija</w:t>
      </w:r>
      <w:r w:rsidR="00B71903" w:rsidRPr="00BC7E07">
        <w:rPr>
          <w:rStyle w:val="apple-style-span"/>
          <w:noProof/>
          <w:lang w:val="sr-Latn-CS"/>
        </w:rPr>
        <w:t>”</w:t>
      </w:r>
      <w:r w:rsidRPr="00BC7E07">
        <w:rPr>
          <w:rStyle w:val="apple-style-span"/>
          <w:noProof/>
          <w:lang w:val="sr-Latn-CS"/>
        </w:rPr>
        <w:t>, „</w:t>
      </w:r>
      <w:r w:rsidR="00BC7E07">
        <w:rPr>
          <w:rStyle w:val="apple-style-span"/>
          <w:noProof/>
          <w:lang w:val="sr-Latn-CS"/>
        </w:rPr>
        <w:t>Kapetan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Pavlović</w:t>
      </w:r>
      <w:r w:rsidR="00B71903" w:rsidRPr="00BC7E07">
        <w:rPr>
          <w:rStyle w:val="apple-style-span"/>
          <w:noProof/>
          <w:lang w:val="sr-Latn-CS"/>
        </w:rPr>
        <w:t>”</w:t>
      </w:r>
      <w:r w:rsidRPr="00BC7E07">
        <w:rPr>
          <w:rStyle w:val="apple-style-span"/>
          <w:noProof/>
          <w:lang w:val="sr-Latn-CS"/>
        </w:rPr>
        <w:t>, „</w:t>
      </w:r>
      <w:r w:rsidR="00BC7E07">
        <w:rPr>
          <w:rStyle w:val="apple-style-span"/>
          <w:noProof/>
          <w:lang w:val="sr-Latn-CS"/>
        </w:rPr>
        <w:t>Jugoagent</w:t>
      </w:r>
      <w:r w:rsidR="00B71903" w:rsidRPr="00BC7E07">
        <w:rPr>
          <w:rStyle w:val="apple-style-span"/>
          <w:noProof/>
          <w:lang w:val="sr-Latn-CS"/>
        </w:rPr>
        <w:t>”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Brod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floti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Beoplova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bio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posebnog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značaja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ekonomiju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bio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</w:t>
      </w:r>
      <w:r w:rsidRPr="00BC7E07">
        <w:rPr>
          <w:rStyle w:val="apple-style-span"/>
          <w:noProof/>
          <w:lang w:val="sr-Latn-CS"/>
        </w:rPr>
        <w:t xml:space="preserve"> „</w:t>
      </w:r>
      <w:r w:rsidR="00BC7E07">
        <w:rPr>
          <w:rStyle w:val="apple-style-span"/>
          <w:noProof/>
          <w:lang w:val="sr-Latn-CS"/>
        </w:rPr>
        <w:t>Smederevo</w:t>
      </w:r>
      <w:r w:rsidR="00B71903" w:rsidRPr="00BC7E07">
        <w:rPr>
          <w:rStyle w:val="apple-style-span"/>
          <w:noProof/>
          <w:lang w:val="sr-Latn-CS"/>
        </w:rPr>
        <w:t>”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koji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nabavljen</w:t>
      </w:r>
      <w:r w:rsidRPr="00BC7E07">
        <w:rPr>
          <w:rStyle w:val="apple-style-span"/>
          <w:noProof/>
          <w:lang w:val="sr-Latn-CS"/>
        </w:rPr>
        <w:t xml:space="preserve"> 1987. </w:t>
      </w:r>
      <w:r w:rsidR="00BC7E07">
        <w:rPr>
          <w:rStyle w:val="apple-style-span"/>
          <w:noProof/>
          <w:lang w:val="sr-Latn-CS"/>
        </w:rPr>
        <w:t>godine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korišćen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prevoz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železne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rude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Perua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bivše</w:t>
      </w:r>
      <w:r w:rsidR="00331351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SFRJ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potrebe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kako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Železare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Smederevu</w:t>
      </w:r>
      <w:r w:rsidRPr="00BC7E07">
        <w:rPr>
          <w:rStyle w:val="apple-style-span"/>
          <w:noProof/>
          <w:lang w:val="sr-Latn-CS"/>
        </w:rPr>
        <w:t>,</w:t>
      </w:r>
      <w:r w:rsidR="00331351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tako</w:t>
      </w:r>
      <w:r w:rsidR="00331351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331351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drugih</w:t>
      </w:r>
      <w:r w:rsidR="00331351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železara</w:t>
      </w:r>
      <w:r w:rsidR="00331351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="00331351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bivšoj</w:t>
      </w:r>
      <w:r w:rsidR="00331351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SFRJ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Brodovi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kompanije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do</w:t>
      </w:r>
      <w:r w:rsidRPr="00BC7E07">
        <w:rPr>
          <w:rStyle w:val="apple-style-span"/>
          <w:noProof/>
          <w:lang w:val="sr-Latn-CS"/>
        </w:rPr>
        <w:t xml:space="preserve"> 2006. </w:t>
      </w:r>
      <w:r w:rsidR="00BC7E07">
        <w:rPr>
          <w:rStyle w:val="apple-style-span"/>
          <w:noProof/>
          <w:lang w:val="sr-Latn-CS"/>
        </w:rPr>
        <w:t>godine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postepeno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rezanje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ili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arestirani</w:t>
      </w:r>
      <w:r w:rsidRPr="00BC7E07">
        <w:rPr>
          <w:rStyle w:val="apple-style-span"/>
          <w:noProof/>
          <w:lang w:val="sr-Latn-CS"/>
        </w:rPr>
        <w:t xml:space="preserve"> (</w:t>
      </w:r>
      <w:r w:rsidR="00BC7E07">
        <w:rPr>
          <w:rStyle w:val="apple-style-span"/>
          <w:noProof/>
          <w:lang w:val="sr-Latn-CS"/>
        </w:rPr>
        <w:t>privremeno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zaustavljani</w:t>
      </w:r>
      <w:r w:rsidRPr="00BC7E07">
        <w:rPr>
          <w:rStyle w:val="apple-style-span"/>
          <w:noProof/>
          <w:lang w:val="sr-Latn-CS"/>
        </w:rPr>
        <w:t xml:space="preserve">)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prodavani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strane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poverilaca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zbog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finansijskih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problema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Beoplova</w:t>
      </w:r>
      <w:r w:rsidRPr="00BC7E07">
        <w:rPr>
          <w:rStyle w:val="apple-style-span"/>
          <w:noProof/>
          <w:lang w:val="sr-Latn-CS"/>
        </w:rPr>
        <w:t>.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rStyle w:val="apple-style-span"/>
          <w:noProof/>
          <w:sz w:val="21"/>
          <w:szCs w:val="21"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Pored</w:t>
      </w:r>
      <w:r w:rsidRPr="00BC7E07">
        <w:rPr>
          <w:rStyle w:val="apple-style-span"/>
          <w:noProof/>
          <w:lang w:val="sr-Latn-CS"/>
        </w:rPr>
        <w:t xml:space="preserve"> </w:t>
      </w:r>
      <w:r w:rsidR="00707BCA" w:rsidRPr="00BC7E07">
        <w:rPr>
          <w:rStyle w:val="apple-style-span"/>
          <w:noProof/>
          <w:lang w:val="sr-Latn-CS"/>
        </w:rPr>
        <w:t>„</w:t>
      </w:r>
      <w:r w:rsidR="00BC7E07">
        <w:rPr>
          <w:rStyle w:val="apple-style-span"/>
          <w:noProof/>
          <w:lang w:val="sr-Latn-CS"/>
        </w:rPr>
        <w:t>Beoplova</w:t>
      </w:r>
      <w:r w:rsidR="00B71903" w:rsidRPr="00BC7E07">
        <w:rPr>
          <w:rStyle w:val="apple-style-span"/>
          <w:noProof/>
          <w:lang w:val="sr-Latn-CS"/>
        </w:rPr>
        <w:t>”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čije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sedište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bilo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Beogradu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glavnom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gradu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nalazila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predstavništva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skoro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svih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brodarskih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preduzeća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bivše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Jugoslavije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s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obzirom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="009E5645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to</w:t>
      </w:r>
      <w:r w:rsidR="009E5645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Beograd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bio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finansijski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bankarski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uopšte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centar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spoljnotrgovinskog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poslovanja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bivše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Jugoslavije</w:t>
      </w:r>
      <w:r w:rsidRPr="00BC7E07">
        <w:rPr>
          <w:rStyle w:val="apple-style-span"/>
          <w:noProof/>
          <w:lang w:val="sr-Latn-CS"/>
        </w:rPr>
        <w:t xml:space="preserve">.  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rStyle w:val="apple-style-span"/>
          <w:noProof/>
          <w:lang w:val="sr-Latn-CS"/>
        </w:rPr>
      </w:pPr>
      <w:r w:rsidRPr="00BC7E07">
        <w:rPr>
          <w:rStyle w:val="apple-style-span"/>
          <w:noProof/>
          <w:sz w:val="21"/>
          <w:szCs w:val="21"/>
          <w:lang w:val="sr-Latn-CS"/>
        </w:rPr>
        <w:tab/>
      </w:r>
      <w:r w:rsidR="00BC7E07">
        <w:rPr>
          <w:rStyle w:val="apple-style-span"/>
          <w:noProof/>
          <w:lang w:val="sr-Latn-CS"/>
        </w:rPr>
        <w:t>Kao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posledica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dugogodišnje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međunarodne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izolacije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te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potonjeg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neuspešnog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procesa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privatizacije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kompanije</w:t>
      </w:r>
      <w:r w:rsidRPr="00BC7E07">
        <w:rPr>
          <w:rStyle w:val="apple-style-span"/>
          <w:noProof/>
          <w:lang w:val="sr-Latn-CS"/>
        </w:rPr>
        <w:t xml:space="preserve"> </w:t>
      </w:r>
      <w:r w:rsidR="00707BCA" w:rsidRPr="00BC7E07">
        <w:rPr>
          <w:rStyle w:val="apple-style-span"/>
          <w:noProof/>
          <w:lang w:val="sr-Latn-CS"/>
        </w:rPr>
        <w:t>„</w:t>
      </w:r>
      <w:r w:rsidR="00BC7E07">
        <w:rPr>
          <w:rStyle w:val="apple-style-span"/>
          <w:noProof/>
          <w:lang w:val="sr-Latn-CS"/>
        </w:rPr>
        <w:t>Beoplov</w:t>
      </w:r>
      <w:r w:rsidR="00B71903" w:rsidRPr="00BC7E07">
        <w:rPr>
          <w:rStyle w:val="apple-style-span"/>
          <w:noProof/>
          <w:lang w:val="sr-Latn-CS"/>
        </w:rPr>
        <w:t>”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Republika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2007. </w:t>
      </w:r>
      <w:r w:rsidR="00BC7E07">
        <w:rPr>
          <w:rStyle w:val="apple-style-span"/>
          <w:noProof/>
          <w:lang w:val="sr-Latn-CS"/>
        </w:rPr>
        <w:t>godine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ostala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bez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brodova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svojom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zastavom</w:t>
      </w:r>
      <w:r w:rsidRPr="00BC7E07">
        <w:rPr>
          <w:rStyle w:val="apple-style-span"/>
          <w:noProof/>
          <w:lang w:val="sr-Latn-CS"/>
        </w:rPr>
        <w:t xml:space="preserve">. 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rStyle w:val="apple-style-span"/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Prepoznajući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potencijale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aktivnim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učešćem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grani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privrede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naročito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imajući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vidu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značajan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građana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svojstvu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zatim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većina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domaćih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brodogradilišta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svom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portfoliju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izgradnju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trupova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brodova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te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poslednjih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godina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beleži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konstantan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rast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izvoza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pojedinih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proizvoda</w:t>
      </w:r>
      <w:r w:rsidRPr="00BC7E07">
        <w:rPr>
          <w:rStyle w:val="apple-style-span"/>
          <w:noProof/>
          <w:lang w:val="sr-Latn-CS"/>
        </w:rPr>
        <w:t xml:space="preserve"> (</w:t>
      </w:r>
      <w:r w:rsidR="002174F4" w:rsidRPr="00BC7E07">
        <w:rPr>
          <w:rStyle w:val="apple-style-span"/>
          <w:noProof/>
          <w:lang w:val="sr-Latn-CS"/>
        </w:rPr>
        <w:t xml:space="preserve">FIAT </w:t>
      </w:r>
      <w:r w:rsidR="00BC7E07">
        <w:rPr>
          <w:rStyle w:val="apple-style-span"/>
          <w:noProof/>
          <w:lang w:val="sr-Latn-CS"/>
        </w:rPr>
        <w:t>automobili</w:t>
      </w:r>
      <w:r w:rsidRPr="00BC7E07">
        <w:rPr>
          <w:rStyle w:val="apple-style-span"/>
          <w:noProof/>
          <w:lang w:val="sr-Latn-CS"/>
        </w:rPr>
        <w:t xml:space="preserve">, </w:t>
      </w:r>
      <w:r w:rsidR="00EE079F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provodnici</w:t>
      </w:r>
      <w:r w:rsidR="00EE079F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EE079F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poluprovodnici</w:t>
      </w:r>
      <w:r w:rsidR="009631EA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guma</w:t>
      </w:r>
      <w:r w:rsidR="009631EA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čelik</w:t>
      </w:r>
      <w:r w:rsidR="009631EA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bakar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veštačka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đubriva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proizvodi</w:t>
      </w:r>
      <w:r w:rsidR="004E4345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namenske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industrija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</w:t>
      </w:r>
      <w:r w:rsidRPr="00BC7E07">
        <w:rPr>
          <w:rStyle w:val="apple-style-span"/>
          <w:noProof/>
          <w:lang w:val="sr-Latn-CS"/>
        </w:rPr>
        <w:t xml:space="preserve">.)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čijem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kupoprodajnom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lancu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prevoz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morem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sastavni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deo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Ministarstvo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građevinarstva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saobraćaja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infrastrukture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započelo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reformu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grani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transporta</w:t>
      </w:r>
      <w:r w:rsidRPr="00BC7E07">
        <w:rPr>
          <w:rStyle w:val="apple-style-span"/>
          <w:noProof/>
          <w:lang w:val="sr-Latn-CS"/>
        </w:rPr>
        <w:t xml:space="preserve"> 2011. </w:t>
      </w:r>
      <w:r w:rsidR="00BC7E07">
        <w:rPr>
          <w:rStyle w:val="apple-style-span"/>
          <w:noProof/>
          <w:lang w:val="sr-Latn-CS"/>
        </w:rPr>
        <w:t>godine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usvajanjem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Zakona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plovidbi</w:t>
      </w:r>
      <w:r w:rsidR="00883C12" w:rsidRPr="00BC7E07">
        <w:rPr>
          <w:rStyle w:val="apple-style-span"/>
          <w:noProof/>
          <w:lang w:val="sr-Latn-CS"/>
        </w:rPr>
        <w:t xml:space="preserve"> (</w:t>
      </w:r>
      <w:r w:rsidR="00331351" w:rsidRPr="00BC7E07">
        <w:rPr>
          <w:rStyle w:val="apple-style-span"/>
          <w:noProof/>
          <w:lang w:val="sr-Latn-CS"/>
        </w:rPr>
        <w:t>„</w:t>
      </w:r>
      <w:r w:rsidR="00BC7E07">
        <w:rPr>
          <w:rStyle w:val="apple-style-span"/>
          <w:noProof/>
          <w:lang w:val="sr-Latn-CS"/>
        </w:rPr>
        <w:t>Službeni</w:t>
      </w:r>
      <w:r w:rsidR="00331351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glasnik</w:t>
      </w:r>
      <w:r w:rsidR="00331351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RS</w:t>
      </w:r>
      <w:r w:rsidR="00331351" w:rsidRPr="00BC7E07">
        <w:rPr>
          <w:rStyle w:val="apple-style-span"/>
          <w:noProof/>
          <w:lang w:val="sr-Latn-CS"/>
        </w:rPr>
        <w:t>”</w:t>
      </w:r>
      <w:r w:rsidR="00883C12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br</w:t>
      </w:r>
      <w:r w:rsidR="00883C12" w:rsidRPr="00BC7E07">
        <w:rPr>
          <w:rStyle w:val="apple-style-span"/>
          <w:noProof/>
          <w:lang w:val="sr-Latn-CS"/>
        </w:rPr>
        <w:t xml:space="preserve">. 87/11 </w:t>
      </w:r>
      <w:r w:rsidR="00BC7E07">
        <w:rPr>
          <w:rStyle w:val="apple-style-span"/>
          <w:noProof/>
          <w:lang w:val="sr-Latn-CS"/>
        </w:rPr>
        <w:t>i</w:t>
      </w:r>
      <w:r w:rsidR="00883C12" w:rsidRPr="00BC7E07">
        <w:rPr>
          <w:rStyle w:val="apple-style-span"/>
          <w:noProof/>
          <w:lang w:val="sr-Latn-CS"/>
        </w:rPr>
        <w:t xml:space="preserve"> 104/13)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Osnovni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cilj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zakona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usaglašavanje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domaćeg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zakonodavstva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međunarodnim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evropskim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standardima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zahtevima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oblasti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bezbednosti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plovidbe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unapređenje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nivoa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prava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odnosno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zaštite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skladu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zahtevima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Konvencije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Međunarodne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organizacije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</w:t>
      </w:r>
      <w:r w:rsidRPr="00BC7E07">
        <w:rPr>
          <w:rStyle w:val="apple-style-span"/>
          <w:noProof/>
          <w:lang w:val="sr-Latn-CS"/>
        </w:rPr>
        <w:t xml:space="preserve"> 2006. </w:t>
      </w:r>
      <w:r w:rsidR="00BC7E07">
        <w:rPr>
          <w:rStyle w:val="apple-style-span"/>
          <w:noProof/>
          <w:lang w:val="sr-Latn-CS"/>
        </w:rPr>
        <w:t>godine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zatim</w:t>
      </w:r>
      <w:r w:rsidRPr="00BC7E07">
        <w:rPr>
          <w:rStyle w:val="apple-style-span"/>
          <w:noProof/>
          <w:lang w:val="sr-Latn-CS"/>
        </w:rPr>
        <w:t xml:space="preserve">  </w:t>
      </w:r>
      <w:r w:rsidR="00BC7E07">
        <w:rPr>
          <w:rStyle w:val="apple-style-span"/>
          <w:noProof/>
          <w:lang w:val="sr-Latn-CS"/>
        </w:rPr>
        <w:t>obrazovanja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obuke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te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zaštite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morske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sredine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zagađenja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brodova</w:t>
      </w:r>
      <w:r w:rsidRPr="00BC7E07">
        <w:rPr>
          <w:rStyle w:val="apple-style-span"/>
          <w:noProof/>
          <w:lang w:val="sr-Latn-CS"/>
        </w:rPr>
        <w:t xml:space="preserve">. 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osnovu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Zakona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plovidbi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doneto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više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podzakonskih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akata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između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ostalog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propisani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zahtevi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započet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postupak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licenciranje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posrednika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zapošljavanju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zdravstvenih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uslova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obavljanje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lastRenderedPageBreak/>
        <w:t>zdravstvenih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pregleda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Nadalje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propisani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zahtevi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odnosu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minimalni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članova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posade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brodovima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zastavom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način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vršenja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brodske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straže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kategorije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plovidbe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brodova</w:t>
      </w:r>
      <w:r w:rsidR="0000461D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</w:t>
      </w:r>
      <w:r w:rsidR="0000461D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srpskom</w:t>
      </w:r>
      <w:r w:rsidR="0000461D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zastavom</w:t>
      </w:r>
      <w:r w:rsidR="0000461D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00461D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Takođe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skladu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Zakonom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plovidbi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Ministarstvo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građevinarstva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saobraćaja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infrastrukture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zaključilo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sporazume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prenošenju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nadležnosti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vršenje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statutarne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sertifikacije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upisanih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srpski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upisnik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Pr="00BC7E07">
        <w:rPr>
          <w:rStyle w:val="apple-style-span"/>
          <w:i/>
          <w:noProof/>
          <w:lang w:val="sr-Latn-CS"/>
        </w:rPr>
        <w:t xml:space="preserve">Bureau Veritas, Det Norske Veritas, American Bureau of Shipping, </w:t>
      </w:r>
      <w:r w:rsidRPr="00BC7E07">
        <w:rPr>
          <w:i/>
          <w:noProof/>
          <w:lang w:val="sr-Latn-CS"/>
        </w:rPr>
        <w:t>Nippon Kaiji Kyokai,</w:t>
      </w:r>
      <w:r w:rsidRPr="00BC7E07">
        <w:rPr>
          <w:rStyle w:val="apple-style-span"/>
          <w:i/>
          <w:noProof/>
          <w:lang w:val="sr-Latn-CS"/>
        </w:rPr>
        <w:t xml:space="preserve"> Korean Register of Shipping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Pr="00BC7E07">
        <w:rPr>
          <w:i/>
          <w:noProof/>
          <w:lang w:val="sr-Latn-CS"/>
        </w:rPr>
        <w:t>Russian Maritime Register of Shipping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ovaj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način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započeto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usklađivanje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javnopravnog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okvira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obavljanje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privredne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delatnosti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međunarodnim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evropskim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standardima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Kada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govori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usklađivanju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međunarodnim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</w:t>
      </w:r>
      <w:r w:rsidRPr="00BC7E07">
        <w:rPr>
          <w:rStyle w:val="apple-style-span"/>
          <w:noProof/>
          <w:lang w:val="sr-Latn-CS"/>
        </w:rPr>
        <w:t>a</w:t>
      </w:r>
      <w:r w:rsidR="00BC7E07">
        <w:rPr>
          <w:rStyle w:val="apple-style-span"/>
          <w:noProof/>
          <w:lang w:val="sr-Latn-CS"/>
        </w:rPr>
        <w:t>ndardima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usvajanjem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Zakona</w:t>
      </w:r>
      <w:r w:rsidR="00331351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="00331351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pomorskoj</w:t>
      </w:r>
      <w:r w:rsidR="00331351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plovidbi</w:t>
      </w:r>
      <w:r w:rsidR="00331351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učinjen</w:t>
      </w:r>
      <w:r w:rsidR="00331351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prvi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korak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ostvarivanju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potrebnog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nivoa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usaglašenosti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S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vezi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treba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imati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vidu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plovidba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uređena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velikim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brojem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međunarodnih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konvencija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spadaju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kompleksnijih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komplikovanijih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unifikacijskih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instrumenata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S</w:t>
      </w:r>
      <w:r w:rsidR="00BC7E07">
        <w:rPr>
          <w:noProof/>
          <w:lang w:val="sr-Latn-CS"/>
        </w:rPr>
        <w:t>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stanovišta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bezbednosti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osposobljenosti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pomoraca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zaštite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sredine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poseban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imaju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konvencije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</w:t>
      </w:r>
      <w:r w:rsidRPr="00BC7E07">
        <w:rPr>
          <w:noProof/>
          <w:lang w:val="sr-Latn-CS"/>
        </w:rPr>
        <w:t xml:space="preserve">: </w:t>
      </w:r>
      <w:r w:rsidR="00BC7E07">
        <w:rPr>
          <w:noProof/>
          <w:lang w:val="sr-Latn-CS"/>
        </w:rPr>
        <w:t>Međunarodna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konvencija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zaštiti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ljudskih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života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moru</w:t>
      </w:r>
      <w:r w:rsidRPr="00BC7E07">
        <w:rPr>
          <w:rStyle w:val="FootnoteReference"/>
          <w:noProof/>
          <w:lang w:val="sr-Latn-CS"/>
        </w:rPr>
        <w:footnoteReference w:id="30"/>
      </w:r>
      <w:r w:rsidRPr="00BC7E07">
        <w:rPr>
          <w:noProof/>
          <w:lang w:val="sr-Latn-CS"/>
        </w:rPr>
        <w:t xml:space="preserve"> (SOLAS </w:t>
      </w:r>
      <w:r w:rsidR="00BC7E07">
        <w:rPr>
          <w:noProof/>
          <w:lang w:val="sr-Latn-CS"/>
        </w:rPr>
        <w:t>Konvencija</w:t>
      </w:r>
      <w:r w:rsidRPr="00BC7E07">
        <w:rPr>
          <w:noProof/>
          <w:lang w:val="sr-Latn-CS"/>
        </w:rPr>
        <w:t>),</w:t>
      </w:r>
      <w:r w:rsidR="00331351" w:rsidRPr="00BC7E07">
        <w:rPr>
          <w:noProof/>
          <w:lang w:val="sr-Latn-CS"/>
        </w:rPr>
        <w:t xml:space="preserve"> </w:t>
      </w:r>
      <w:r w:rsidRPr="00BC7E07">
        <w:rPr>
          <w:noProof/>
          <w:lang w:val="sr-Latn-CS"/>
        </w:rPr>
        <w:t xml:space="preserve">STCW </w:t>
      </w:r>
      <w:r w:rsidR="00BC7E07">
        <w:rPr>
          <w:noProof/>
          <w:lang w:val="sr-Latn-CS"/>
        </w:rPr>
        <w:t>Konvencija</w:t>
      </w:r>
      <w:r w:rsidR="0044558E" w:rsidRPr="00BC7E07">
        <w:rPr>
          <w:rStyle w:val="FootnoteReference"/>
          <w:noProof/>
          <w:lang w:val="sr-Latn-CS"/>
        </w:rPr>
        <w:footnoteReference w:id="31"/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Međunarodna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konvencija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sprečavanje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zagađenja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Pr="00BC7E07">
        <w:rPr>
          <w:rStyle w:val="FootnoteReference"/>
          <w:noProof/>
          <w:lang w:val="sr-Latn-CS"/>
        </w:rPr>
        <w:footnoteReference w:id="32"/>
      </w:r>
      <w:r w:rsidRPr="00BC7E07">
        <w:rPr>
          <w:noProof/>
          <w:lang w:val="sr-Latn-CS"/>
        </w:rPr>
        <w:t xml:space="preserve"> (MARPOL </w:t>
      </w:r>
      <w:r w:rsidR="00BC7E07">
        <w:rPr>
          <w:noProof/>
          <w:lang w:val="sr-Latn-CS"/>
        </w:rPr>
        <w:t>Konvencija</w:t>
      </w:r>
      <w:r w:rsidRPr="00BC7E07">
        <w:rPr>
          <w:noProof/>
          <w:lang w:val="sr-Latn-CS"/>
        </w:rPr>
        <w:t xml:space="preserve">),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Konvencija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Međunarodne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organizacije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</w:t>
      </w:r>
      <w:r w:rsidRPr="00BC7E07">
        <w:rPr>
          <w:rStyle w:val="apple-style-span"/>
          <w:noProof/>
          <w:lang w:val="sr-Latn-CS"/>
        </w:rPr>
        <w:t xml:space="preserve"> 2006. </w:t>
      </w:r>
      <w:r w:rsidR="00BC7E07">
        <w:rPr>
          <w:rStyle w:val="apple-style-span"/>
          <w:noProof/>
          <w:lang w:val="sr-Latn-CS"/>
        </w:rPr>
        <w:t>godine</w:t>
      </w:r>
      <w:r w:rsidRPr="00BC7E07">
        <w:rPr>
          <w:rStyle w:val="FootnoteReference"/>
          <w:noProof/>
          <w:lang w:val="sr-Latn-CS"/>
        </w:rPr>
        <w:footnoteReference w:id="33"/>
      </w:r>
      <w:r w:rsidRPr="00BC7E07">
        <w:rPr>
          <w:rStyle w:val="apple-style-span"/>
          <w:noProof/>
          <w:lang w:val="sr-Latn-CS"/>
        </w:rPr>
        <w:t xml:space="preserve">  (MLC </w:t>
      </w:r>
      <w:r w:rsidR="00BC7E07">
        <w:rPr>
          <w:rStyle w:val="apple-style-span"/>
          <w:noProof/>
          <w:lang w:val="sr-Latn-CS"/>
        </w:rPr>
        <w:t>Konvencija</w:t>
      </w:r>
      <w:r w:rsidRPr="00BC7E07">
        <w:rPr>
          <w:rStyle w:val="apple-style-span"/>
          <w:noProof/>
          <w:lang w:val="sr-Latn-CS"/>
        </w:rPr>
        <w:t>).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rStyle w:val="apple-style-span"/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Republika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preko</w:t>
      </w:r>
      <w:r w:rsidRPr="00BC7E07">
        <w:rPr>
          <w:rStyle w:val="apple-style-span"/>
          <w:noProof/>
          <w:lang w:val="sr-Latn-CS"/>
        </w:rPr>
        <w:t xml:space="preserve"> 5000 </w:t>
      </w:r>
      <w:r w:rsidR="00BC7E07">
        <w:rPr>
          <w:rStyle w:val="apple-style-span"/>
          <w:noProof/>
          <w:lang w:val="sr-Latn-CS"/>
        </w:rPr>
        <w:t>srpskih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državljana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svojstvu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brodovima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stranih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zastava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Među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pomorcima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najveći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lica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kao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tzv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belo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osoblje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putničkim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kruzerima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S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druge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strane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zvanična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evidencija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pokazuje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</w:t>
      </w:r>
      <w:r w:rsidRPr="00BC7E07">
        <w:rPr>
          <w:rStyle w:val="apple-style-span"/>
          <w:noProof/>
          <w:lang w:val="sr-Latn-CS"/>
        </w:rPr>
        <w:t xml:space="preserve"> 2003. </w:t>
      </w:r>
      <w:r w:rsidR="00BC7E07">
        <w:rPr>
          <w:rStyle w:val="apple-style-span"/>
          <w:noProof/>
          <w:lang w:val="sr-Latn-CS"/>
        </w:rPr>
        <w:t>godine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dala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oko</w:t>
      </w:r>
      <w:r w:rsidRPr="00BC7E07">
        <w:rPr>
          <w:rStyle w:val="apple-style-span"/>
          <w:noProof/>
          <w:lang w:val="sr-Latn-CS"/>
        </w:rPr>
        <w:t xml:space="preserve"> 500 </w:t>
      </w:r>
      <w:r w:rsidR="00BC7E07">
        <w:rPr>
          <w:rStyle w:val="apple-style-span"/>
          <w:noProof/>
          <w:lang w:val="sr-Latn-CS"/>
        </w:rPr>
        <w:t>oficira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zapovednika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upravitelja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mašina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brodovima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Ako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vidu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upisnicima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izdata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ovlašćenja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Crne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Gore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pojavljuje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značajan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državljani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jasno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aktivnih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daleko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veći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procenjuje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blizu</w:t>
      </w:r>
      <w:r w:rsidRPr="00BC7E07">
        <w:rPr>
          <w:rStyle w:val="apple-style-span"/>
          <w:noProof/>
          <w:lang w:val="sr-Latn-CS"/>
        </w:rPr>
        <w:t xml:space="preserve"> 1500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2000 </w:t>
      </w:r>
      <w:r w:rsidR="00BC7E07">
        <w:rPr>
          <w:rStyle w:val="apple-style-span"/>
          <w:noProof/>
          <w:lang w:val="sr-Latn-CS"/>
        </w:rPr>
        <w:t>srpskih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državljana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stekli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profesionalna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zvanja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. 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rStyle w:val="apple-style-span"/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odnosu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pitanje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obrazovanja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obuke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ovu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oblast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do</w:t>
      </w:r>
      <w:r w:rsidRPr="00BC7E07">
        <w:rPr>
          <w:rStyle w:val="apple-style-span"/>
          <w:noProof/>
          <w:lang w:val="sr-Latn-CS"/>
        </w:rPr>
        <w:t xml:space="preserve"> 2011. </w:t>
      </w:r>
      <w:r w:rsidR="00BC7E07">
        <w:rPr>
          <w:rStyle w:val="apple-style-span"/>
          <w:noProof/>
          <w:lang w:val="sr-Latn-CS"/>
        </w:rPr>
        <w:t>godine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karakterisala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neusklađenost</w:t>
      </w:r>
      <w:r w:rsidR="00493558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="00493558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zahtevima</w:t>
      </w:r>
      <w:r w:rsidRPr="00BC7E07">
        <w:rPr>
          <w:rStyle w:val="apple-style-span"/>
          <w:noProof/>
          <w:lang w:val="sr-Latn-CS"/>
        </w:rPr>
        <w:t xml:space="preserve"> STCW</w:t>
      </w:r>
      <w:r w:rsidR="0044558E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Konvencije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Republika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2009. </w:t>
      </w:r>
      <w:r w:rsidR="00BC7E07">
        <w:rPr>
          <w:rStyle w:val="apple-style-span"/>
          <w:noProof/>
          <w:lang w:val="sr-Latn-CS"/>
        </w:rPr>
        <w:t>godine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podnela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detaljan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izveštaj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Međunarodnoj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organizaciji</w:t>
      </w:r>
      <w:r w:rsidRPr="00BC7E07">
        <w:rPr>
          <w:rStyle w:val="apple-style-span"/>
          <w:noProof/>
          <w:lang w:val="sr-Latn-CS"/>
        </w:rPr>
        <w:t xml:space="preserve"> (</w:t>
      </w:r>
      <w:r w:rsidR="00BC7E07">
        <w:rPr>
          <w:rStyle w:val="apple-style-span"/>
          <w:noProof/>
          <w:lang w:val="sr-Latn-CS"/>
        </w:rPr>
        <w:t>u</w:t>
      </w:r>
      <w:r w:rsidR="006E0D59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daljem</w:t>
      </w:r>
      <w:r w:rsidR="006E0D59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tekstu</w:t>
      </w:r>
      <w:r w:rsidR="006E0D59" w:rsidRPr="00BC7E07">
        <w:rPr>
          <w:rStyle w:val="apple-style-span"/>
          <w:noProof/>
          <w:lang w:val="sr-Latn-CS"/>
        </w:rPr>
        <w:t xml:space="preserve">: </w:t>
      </w:r>
      <w:r w:rsidRPr="00BC7E07">
        <w:rPr>
          <w:rStyle w:val="apple-style-span"/>
          <w:noProof/>
          <w:lang w:val="sr-Latn-CS"/>
        </w:rPr>
        <w:t xml:space="preserve">IMO) </w:t>
      </w:r>
      <w:r w:rsidR="00BC7E07">
        <w:rPr>
          <w:rStyle w:val="apple-style-span"/>
          <w:noProof/>
          <w:lang w:val="sr-Latn-CS"/>
        </w:rPr>
        <w:t>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sprovođenju</w:t>
      </w:r>
      <w:r w:rsidRPr="00BC7E07">
        <w:rPr>
          <w:rStyle w:val="apple-style-span"/>
          <w:noProof/>
          <w:lang w:val="sr-Latn-CS"/>
        </w:rPr>
        <w:t xml:space="preserve"> STCW </w:t>
      </w:r>
      <w:r w:rsidR="00BC7E07">
        <w:rPr>
          <w:rStyle w:val="apple-style-span"/>
          <w:noProof/>
          <w:lang w:val="sr-Latn-CS"/>
        </w:rPr>
        <w:t>Konvencije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Republici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Srbiji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Kao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rezultat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analize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podnetog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izveštaja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obaveštena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stavu</w:t>
      </w:r>
      <w:r w:rsidRPr="00BC7E07">
        <w:rPr>
          <w:rStyle w:val="apple-style-span"/>
          <w:noProof/>
          <w:lang w:val="sr-Latn-CS"/>
        </w:rPr>
        <w:t xml:space="preserve"> IMO </w:t>
      </w:r>
      <w:r w:rsidR="00BC7E07">
        <w:rPr>
          <w:rStyle w:val="apple-style-span"/>
          <w:noProof/>
          <w:lang w:val="sr-Latn-CS"/>
        </w:rPr>
        <w:t>podkomiteta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vršio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analizu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Izveštaja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trening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centri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dobili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odobrenje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Republici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ispunjavaju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zahteve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standarda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kvaliteta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propisani</w:t>
      </w:r>
      <w:r w:rsidRPr="00BC7E07">
        <w:rPr>
          <w:rStyle w:val="apple-style-span"/>
          <w:noProof/>
          <w:lang w:val="sr-Latn-CS"/>
        </w:rPr>
        <w:t xml:space="preserve"> STCW </w:t>
      </w:r>
      <w:r w:rsidR="00BC7E07">
        <w:rPr>
          <w:rStyle w:val="apple-style-span"/>
          <w:noProof/>
          <w:lang w:val="sr-Latn-CS"/>
        </w:rPr>
        <w:t>Konvencijom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te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pozvana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najkraćem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mogućem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roku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otkloni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utvrđene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nedostatke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kako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izbegao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postupak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skidanja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tzv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bele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liste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administracija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Imajući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vidu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značilo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automatski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gubitak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zaposlenja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više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hiljada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srpskih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državljana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bilo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svojstvu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brodovima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Ministarstvo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građevinarstva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saobraćaja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infrastrukture</w:t>
      </w:r>
      <w:r w:rsidRPr="00BC7E07">
        <w:rPr>
          <w:rStyle w:val="apple-style-span"/>
          <w:noProof/>
          <w:lang w:val="sr-Latn-CS"/>
        </w:rPr>
        <w:t xml:space="preserve"> je </w:t>
      </w:r>
      <w:r w:rsidR="00BC7E07">
        <w:rPr>
          <w:rStyle w:val="apple-style-span"/>
          <w:noProof/>
          <w:lang w:val="sr-Latn-CS"/>
        </w:rPr>
        <w:t>Zakonom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plovidbi</w:t>
      </w:r>
      <w:r w:rsidR="006E0D59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započelo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reformu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oblasti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Zakonom</w:t>
      </w:r>
      <w:r w:rsidR="00EE55DB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="00EE55DB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pomorskoj</w:t>
      </w:r>
      <w:r w:rsidR="00EE55DB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plovidbi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propisani</w:t>
      </w:r>
      <w:r w:rsidR="00EE55DB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su</w:t>
      </w:r>
      <w:r w:rsidR="00EE55DB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standardi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zahtevi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tzv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akreditovanih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institucija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obrazovanje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obuku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skladu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zahtevima</w:t>
      </w:r>
      <w:r w:rsidRPr="00BC7E07">
        <w:rPr>
          <w:rStyle w:val="apple-style-span"/>
          <w:noProof/>
          <w:lang w:val="sr-Latn-CS"/>
        </w:rPr>
        <w:t xml:space="preserve"> STCW </w:t>
      </w:r>
      <w:r w:rsidR="00BC7E07">
        <w:rPr>
          <w:rStyle w:val="apple-style-span"/>
          <w:noProof/>
          <w:lang w:val="sr-Latn-CS"/>
        </w:rPr>
        <w:t>Konvencije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Direktive</w:t>
      </w:r>
      <w:r w:rsidRPr="00BC7E07">
        <w:rPr>
          <w:rStyle w:val="apple-style-span"/>
          <w:noProof/>
          <w:lang w:val="sr-Latn-CS"/>
        </w:rPr>
        <w:t xml:space="preserve"> 2006/108/</w:t>
      </w:r>
      <w:r w:rsidR="00BC7E07">
        <w:rPr>
          <w:rStyle w:val="apple-style-span"/>
          <w:noProof/>
          <w:lang w:val="sr-Latn-CS"/>
        </w:rPr>
        <w:t>EZ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Posledično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dotadašnjim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centrima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lastRenderedPageBreak/>
        <w:t>obuku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produženo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odobrenje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dok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Ministarstvo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marta</w:t>
      </w:r>
      <w:r w:rsidRPr="00BC7E07">
        <w:rPr>
          <w:rStyle w:val="apple-style-span"/>
          <w:noProof/>
          <w:lang w:val="sr-Latn-CS"/>
        </w:rPr>
        <w:t xml:space="preserve"> 2013. </w:t>
      </w:r>
      <w:r w:rsidR="00BC7E07">
        <w:rPr>
          <w:rStyle w:val="apple-style-span"/>
          <w:noProof/>
          <w:lang w:val="sr-Latn-CS"/>
        </w:rPr>
        <w:t>godine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uputilo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javni</w:t>
      </w:r>
      <w:r w:rsidR="00170405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poziv</w:t>
      </w:r>
      <w:r w:rsidR="00170405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="00170405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adresu</w:t>
      </w:r>
      <w:r w:rsidR="00170405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više</w:t>
      </w:r>
      <w:r w:rsidR="00170405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</w:t>
      </w:r>
      <w:r w:rsidR="00170405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deset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međunarodnih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kompanija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institucija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bave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obrazovanjem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obukom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ciljem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razmotre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mogućnost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otvaranja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institucije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obrazovanje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obuku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Republici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Srbiji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Kao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rezultat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poziva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započeti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razgovori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zainteresovanim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kompanijama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ciljem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uspostavljanja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akademije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regionalnog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značaja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sedištem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Republici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Srbiji</w:t>
      </w:r>
      <w:r w:rsidRPr="00BC7E07">
        <w:rPr>
          <w:rStyle w:val="apple-style-span"/>
          <w:noProof/>
          <w:lang w:val="sr-Latn-CS"/>
        </w:rPr>
        <w:t>.</w:t>
      </w:r>
    </w:p>
    <w:p w:rsidR="00852930" w:rsidRPr="00BC7E07" w:rsidRDefault="00BC7E07" w:rsidP="00852930">
      <w:pPr>
        <w:pStyle w:val="Caption"/>
        <w:ind w:firstLine="720"/>
        <w:jc w:val="both"/>
        <w:rPr>
          <w:b w:val="0"/>
          <w:noProof/>
          <w:sz w:val="24"/>
          <w:lang w:val="sr-Latn-CS"/>
        </w:rPr>
      </w:pPr>
      <w:bookmarkStart w:id="77" w:name="_Toc396375586"/>
      <w:r>
        <w:rPr>
          <w:rStyle w:val="apple-style-span"/>
          <w:b w:val="0"/>
          <w:noProof/>
          <w:sz w:val="24"/>
          <w:szCs w:val="24"/>
          <w:lang w:val="sr-Latn-CS"/>
        </w:rPr>
        <w:t>Kao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rezultat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do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danas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preduzetih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radnji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, </w:t>
      </w:r>
      <w:r>
        <w:rPr>
          <w:rStyle w:val="apple-style-span"/>
          <w:b w:val="0"/>
          <w:noProof/>
          <w:sz w:val="24"/>
          <w:szCs w:val="24"/>
          <w:lang w:val="sr-Latn-CS"/>
        </w:rPr>
        <w:t>a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na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osnovu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sprovedene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inspekcije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rada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administracije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Republike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Srbije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od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strane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Evropske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agencije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za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pomorsku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bezbednost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(EMSA), </w:t>
      </w:r>
      <w:r>
        <w:rPr>
          <w:rStyle w:val="apple-style-span"/>
          <w:b w:val="0"/>
          <w:noProof/>
          <w:sz w:val="24"/>
          <w:szCs w:val="24"/>
          <w:lang w:val="sr-Latn-CS"/>
        </w:rPr>
        <w:t>Evropska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komisija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- </w:t>
      </w:r>
      <w:r>
        <w:rPr>
          <w:b w:val="0"/>
          <w:noProof/>
          <w:sz w:val="24"/>
          <w:lang w:val="sr-Latn-CS"/>
        </w:rPr>
        <w:t>Generalni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direktorat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za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mobilnost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i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transport</w:t>
      </w:r>
      <w:r w:rsidR="00852930" w:rsidRPr="00BC7E07">
        <w:rPr>
          <w:b w:val="0"/>
          <w:noProof/>
          <w:sz w:val="24"/>
          <w:lang w:val="sr-Latn-CS"/>
        </w:rPr>
        <w:t>,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usvojila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sz w:val="24"/>
          <w:szCs w:val="24"/>
          <w:lang w:val="sr-Latn-CS"/>
        </w:rPr>
        <w:t>je</w:t>
      </w:r>
      <w:r w:rsidR="00852930" w:rsidRPr="00BC7E07">
        <w:rPr>
          <w:rStyle w:val="apple-style-span"/>
          <w:b w:val="0"/>
          <w:noProof/>
          <w:sz w:val="24"/>
          <w:szCs w:val="24"/>
          <w:lang w:val="sr-Latn-CS"/>
        </w:rPr>
        <w:t xml:space="preserve"> </w:t>
      </w:r>
      <w:r w:rsidR="00852930" w:rsidRPr="00BC7E07">
        <w:rPr>
          <w:b w:val="0"/>
          <w:noProof/>
          <w:sz w:val="24"/>
          <w:lang w:val="sr-Latn-CS"/>
        </w:rPr>
        <w:t>„</w:t>
      </w:r>
      <w:r>
        <w:rPr>
          <w:b w:val="0"/>
          <w:noProof/>
          <w:sz w:val="24"/>
          <w:lang w:val="sr-Latn-CS"/>
        </w:rPr>
        <w:t>Izveštaj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o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proceni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usklađenosti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sistema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obrazovanja</w:t>
      </w:r>
      <w:r w:rsidR="00852930" w:rsidRPr="00BC7E07">
        <w:rPr>
          <w:b w:val="0"/>
          <w:noProof/>
          <w:sz w:val="24"/>
          <w:lang w:val="sr-Latn-CS"/>
        </w:rPr>
        <w:t xml:space="preserve">, </w:t>
      </w:r>
      <w:r>
        <w:rPr>
          <w:b w:val="0"/>
          <w:noProof/>
          <w:sz w:val="24"/>
          <w:lang w:val="sr-Latn-CS"/>
        </w:rPr>
        <w:t>obuke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i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sertifikacije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pomoraca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Republike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Srbije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sa</w:t>
      </w:r>
      <w:r w:rsidR="00852930" w:rsidRPr="00BC7E07">
        <w:rPr>
          <w:b w:val="0"/>
          <w:noProof/>
          <w:sz w:val="24"/>
          <w:lang w:val="sr-Latn-CS"/>
        </w:rPr>
        <w:t xml:space="preserve"> STCW </w:t>
      </w:r>
      <w:r>
        <w:rPr>
          <w:b w:val="0"/>
          <w:noProof/>
          <w:sz w:val="24"/>
          <w:lang w:val="sr-Latn-CS"/>
        </w:rPr>
        <w:t>Konvencijom</w:t>
      </w:r>
      <w:r w:rsidR="0044558E" w:rsidRPr="00BC7E07">
        <w:rPr>
          <w:b w:val="0"/>
          <w:noProof/>
          <w:sz w:val="24"/>
          <w:lang w:val="sr-Latn-CS"/>
        </w:rPr>
        <w:t>”</w:t>
      </w:r>
      <w:r w:rsidR="00B034B3" w:rsidRPr="00BC7E07">
        <w:rPr>
          <w:b w:val="0"/>
          <w:noProof/>
          <w:sz w:val="24"/>
          <w:lang w:val="sr-Latn-CS"/>
        </w:rPr>
        <w:t xml:space="preserve">. </w:t>
      </w:r>
      <w:r>
        <w:rPr>
          <w:b w:val="0"/>
          <w:noProof/>
          <w:sz w:val="24"/>
          <w:lang w:val="sr-Latn-CS"/>
        </w:rPr>
        <w:t>U</w:t>
      </w:r>
      <w:r w:rsidR="00B034B3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ovom</w:t>
      </w:r>
      <w:r w:rsidR="00B034B3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izveštaju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konstatovano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je</w:t>
      </w:r>
      <w:r w:rsidR="00B034B3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da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je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na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osnovu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svih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zakonodavnih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i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drugih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mera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Republika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Srbija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ispunila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međunarodne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i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evropske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standarde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u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procesu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obrazovanja</w:t>
      </w:r>
      <w:r w:rsidR="00852930" w:rsidRPr="00BC7E07">
        <w:rPr>
          <w:b w:val="0"/>
          <w:noProof/>
          <w:sz w:val="24"/>
          <w:lang w:val="sr-Latn-CS"/>
        </w:rPr>
        <w:t xml:space="preserve">, </w:t>
      </w:r>
      <w:r>
        <w:rPr>
          <w:b w:val="0"/>
          <w:noProof/>
          <w:sz w:val="24"/>
          <w:lang w:val="sr-Latn-CS"/>
        </w:rPr>
        <w:t>obuke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i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sertifikacije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pomoraca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i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da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će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Evropska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komisija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nastaviti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sa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priznavanjem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ovlašćenja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o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osposobljenosti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koje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izdaje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Republika</w:t>
      </w:r>
      <w:r w:rsidR="00852930" w:rsidRPr="00BC7E07">
        <w:rPr>
          <w:b w:val="0"/>
          <w:noProof/>
          <w:sz w:val="24"/>
          <w:lang w:val="sr-Latn-CS"/>
        </w:rPr>
        <w:t xml:space="preserve"> </w:t>
      </w:r>
      <w:r>
        <w:rPr>
          <w:b w:val="0"/>
          <w:noProof/>
          <w:sz w:val="24"/>
          <w:lang w:val="sr-Latn-CS"/>
        </w:rPr>
        <w:t>Srbija</w:t>
      </w:r>
      <w:r w:rsidR="00852930" w:rsidRPr="00BC7E07">
        <w:rPr>
          <w:b w:val="0"/>
          <w:noProof/>
          <w:sz w:val="24"/>
          <w:lang w:val="sr-Latn-CS"/>
        </w:rPr>
        <w:t>.</w:t>
      </w:r>
      <w:bookmarkEnd w:id="77"/>
      <w:r w:rsidR="00852930" w:rsidRPr="00BC7E07">
        <w:rPr>
          <w:b w:val="0"/>
          <w:noProof/>
          <w:sz w:val="24"/>
          <w:lang w:val="sr-Latn-CS"/>
        </w:rPr>
        <w:t xml:space="preserve"> </w:t>
      </w:r>
    </w:p>
    <w:p w:rsidR="00852930" w:rsidRPr="00BC7E07" w:rsidRDefault="00BC7E07" w:rsidP="00852930">
      <w:pPr>
        <w:ind w:firstLine="737"/>
        <w:jc w:val="both"/>
        <w:rPr>
          <w:noProof/>
          <w:lang w:val="sr-Latn-CS"/>
        </w:rPr>
      </w:pPr>
      <w:r>
        <w:rPr>
          <w:rStyle w:val="apple-style-span"/>
          <w:noProof/>
          <w:lang w:val="sr-Latn-CS"/>
        </w:rPr>
        <w:t>Kako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bi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uslovi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poslovanja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Republici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Srbiji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postali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konkurentni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odnosu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na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druge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države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>
        <w:rPr>
          <w:rStyle w:val="apple-style-span"/>
          <w:noProof/>
          <w:lang w:val="sr-Latn-CS"/>
        </w:rPr>
        <w:t>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postupajući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skladu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evropskim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standardima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dozvoljenim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oblicima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državne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pomoći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>
        <w:rPr>
          <w:rStyle w:val="apple-style-span"/>
          <w:noProof/>
          <w:lang w:val="sr-Latn-CS"/>
        </w:rPr>
        <w:t>Zakonom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državnoj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pripadnosti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upisu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plovila</w:t>
      </w:r>
      <w:r w:rsidR="00852930" w:rsidRPr="00BC7E07">
        <w:rPr>
          <w:rStyle w:val="apple-style-span"/>
          <w:noProof/>
          <w:lang w:val="sr-Latn-CS"/>
        </w:rPr>
        <w:t xml:space="preserve"> („</w:t>
      </w:r>
      <w:r>
        <w:rPr>
          <w:rStyle w:val="apple-style-span"/>
          <w:noProof/>
          <w:lang w:val="sr-Latn-CS"/>
        </w:rPr>
        <w:t>Službeni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glasnik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RS</w:t>
      </w:r>
      <w:r w:rsidR="0044558E" w:rsidRPr="00BC7E07">
        <w:rPr>
          <w:rStyle w:val="apple-style-span"/>
          <w:noProof/>
          <w:lang w:val="sr-Latn-CS"/>
        </w:rPr>
        <w:t>”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>
        <w:rPr>
          <w:rStyle w:val="apple-style-span"/>
          <w:noProof/>
          <w:lang w:val="sr-Latn-CS"/>
        </w:rPr>
        <w:t>broj</w:t>
      </w:r>
      <w:r w:rsidR="00852930" w:rsidRPr="00BC7E07">
        <w:rPr>
          <w:rStyle w:val="apple-style-span"/>
          <w:noProof/>
          <w:lang w:val="sr-Latn-CS"/>
        </w:rPr>
        <w:t xml:space="preserve"> 10/13) </w:t>
      </w:r>
      <w:r>
        <w:rPr>
          <w:rStyle w:val="apple-style-span"/>
          <w:noProof/>
          <w:lang w:val="sr-Latn-CS"/>
        </w:rPr>
        <w:t>preduzete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prve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mere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uspostavljanju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kompetivnih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uslova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poslovanja</w:t>
      </w:r>
      <w:r w:rsidR="00241C15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pomorskih</w:t>
      </w:r>
      <w:r w:rsidR="00241C15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brodovlasničkih</w:t>
      </w:r>
      <w:r w:rsidR="00241C15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ili</w:t>
      </w:r>
      <w:r w:rsidR="00241C15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menadžment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kompanija</w:t>
      </w:r>
      <w:r w:rsidR="00852930" w:rsidRPr="00BC7E07">
        <w:rPr>
          <w:rStyle w:val="apple-style-span"/>
          <w:noProof/>
          <w:lang w:val="sr-Latn-CS"/>
        </w:rPr>
        <w:t xml:space="preserve">. </w:t>
      </w:r>
      <w:r>
        <w:rPr>
          <w:noProof/>
          <w:lang w:val="sr-Latn-CS"/>
        </w:rPr>
        <w:t>Ovim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liberalizacija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upisnika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poštovanje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postojanjem</w:t>
      </w:r>
      <w:r w:rsidR="00852930" w:rsidRPr="00BC7E07">
        <w:rPr>
          <w:noProof/>
          <w:lang w:val="sr-Latn-CS"/>
        </w:rPr>
        <w:t xml:space="preserve"> </w:t>
      </w:r>
      <w:r w:rsidR="00852930" w:rsidRPr="00BC7E07">
        <w:rPr>
          <w:i/>
          <w:noProof/>
          <w:lang w:val="sr-Latn-CS"/>
        </w:rPr>
        <w:t>genuine link</w:t>
      </w:r>
      <w:r w:rsidR="00852930" w:rsidRPr="00BC7E07">
        <w:rPr>
          <w:noProof/>
          <w:lang w:val="sr-Latn-CS"/>
        </w:rPr>
        <w:t>-</w:t>
      </w:r>
      <w:r>
        <w:rPr>
          <w:noProof/>
          <w:lang w:val="sr-Latn-CS"/>
        </w:rPr>
        <w:t>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čiju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zastavu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vije</w:t>
      </w:r>
      <w:r w:rsidR="00852930" w:rsidRPr="00BC7E07">
        <w:rPr>
          <w:noProof/>
          <w:lang w:val="sr-Latn-CS"/>
        </w:rPr>
        <w:t xml:space="preserve">. </w:t>
      </w:r>
    </w:p>
    <w:p w:rsidR="00852930" w:rsidRPr="00BC7E07" w:rsidRDefault="00BC7E07" w:rsidP="00852930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Prvi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izraz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dobija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tzv</w:t>
      </w:r>
      <w:r w:rsidR="00852930" w:rsidRPr="00BC7E07">
        <w:rPr>
          <w:noProof/>
          <w:lang w:val="sr-Latn-CS"/>
        </w:rPr>
        <w:t>. M</w:t>
      </w:r>
      <w:r>
        <w:rPr>
          <w:noProof/>
          <w:lang w:val="sr-Latn-CS"/>
        </w:rPr>
        <w:t>eđunarodni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upisnik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ispisa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M</w:t>
      </w:r>
      <w:r>
        <w:rPr>
          <w:noProof/>
          <w:lang w:val="sr-Latn-CS"/>
        </w:rPr>
        <w:t>eđunarodni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upisnik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tzv</w:t>
      </w:r>
      <w:r w:rsidR="00852930" w:rsidRPr="00BC7E07">
        <w:rPr>
          <w:noProof/>
          <w:lang w:val="sr-Latn-CS"/>
        </w:rPr>
        <w:t xml:space="preserve">. </w:t>
      </w:r>
      <w:r w:rsidR="00852930" w:rsidRPr="00BC7E07">
        <w:rPr>
          <w:i/>
          <w:noProof/>
          <w:lang w:val="sr-Latn-CS"/>
        </w:rPr>
        <w:t>bareboat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čartera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dugoročni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zakup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posade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upisivanjem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poseban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list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upisnika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Predmetnim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upisom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napušta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zastavu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vijao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dolazi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srpsku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zastavu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plaća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taksu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prihod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porezima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doprinosima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52930" w:rsidRPr="00BC7E07">
        <w:rPr>
          <w:noProof/>
          <w:lang w:val="sr-Latn-CS"/>
        </w:rPr>
        <w:t xml:space="preserve"> </w:t>
      </w:r>
      <w:r w:rsidR="00852930" w:rsidRPr="00BC7E07">
        <w:rPr>
          <w:i/>
          <w:noProof/>
          <w:lang w:val="sr-Latn-CS"/>
        </w:rPr>
        <w:t>bareboat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čarter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plaća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unose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zakonska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razvijenih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između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ostalog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pomažu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privredama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uzmu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aktivnije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privredi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Naime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omogućava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privrednim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društvima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povoljnijim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uzimanjem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zakup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kupovinom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istih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uzmu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svetskoj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doprinesu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plasmanu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proizvoda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udaljena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višestruki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ekonomiju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Naravno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ovu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podsticajnu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uvek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prate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podsticaji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852930" w:rsidRPr="00BC7E07">
        <w:rPr>
          <w:noProof/>
          <w:lang w:val="sr-Latn-CS"/>
        </w:rPr>
        <w:t>.</w:t>
      </w:r>
    </w:p>
    <w:p w:rsidR="00852930" w:rsidRPr="00BC7E07" w:rsidRDefault="00BC7E07" w:rsidP="00852930">
      <w:pPr>
        <w:ind w:firstLine="737"/>
        <w:jc w:val="both"/>
        <w:rPr>
          <w:noProof/>
          <w:lang w:val="sr-Latn-CS"/>
        </w:rPr>
      </w:pPr>
      <w:r>
        <w:rPr>
          <w:rStyle w:val="apple-style-span"/>
          <w:noProof/>
          <w:lang w:val="sr-Latn-CS"/>
        </w:rPr>
        <w:t>Zakonom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državnoj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pripadnosti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upisu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plovila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izvršeno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razlikovanje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tzv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Nacionalnog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upisnika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upisnika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upisnika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razlika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trajnog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upisa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Trajni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upisnik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uslovima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upisnik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brodovima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upisanim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upisnik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852930" w:rsidRPr="00BC7E07">
        <w:rPr>
          <w:noProof/>
          <w:lang w:val="sr-Latn-CS"/>
        </w:rPr>
        <w:t xml:space="preserve"> 50 </w:t>
      </w:r>
      <w:r>
        <w:rPr>
          <w:noProof/>
          <w:lang w:val="sr-Latn-CS"/>
        </w:rPr>
        <w:t>posto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posade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moraju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EEZ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posadu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upisanih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Međunarodni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upisnik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brodova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državljanstvo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ispunjavaju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pomoraca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zastavu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52930" w:rsidRPr="00BC7E07">
        <w:rPr>
          <w:noProof/>
          <w:lang w:val="sr-Latn-CS"/>
        </w:rPr>
        <w:t xml:space="preserve">. </w:t>
      </w:r>
    </w:p>
    <w:p w:rsidR="00852930" w:rsidRPr="00BC7E07" w:rsidRDefault="00852930" w:rsidP="00852930">
      <w:pPr>
        <w:tabs>
          <w:tab w:val="left" w:pos="540"/>
        </w:tabs>
        <w:jc w:val="both"/>
        <w:rPr>
          <w:rStyle w:val="apple-style-span"/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Pored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navedenog</w:t>
      </w:r>
      <w:r w:rsidRPr="00BC7E07">
        <w:rPr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Zakonom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državnoj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pripadnosti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upisu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plovila</w:t>
      </w:r>
      <w:r w:rsidR="005B4895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noProof/>
          <w:lang w:val="sr-Latn-CS"/>
        </w:rPr>
        <w:t>propisane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danas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standardne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odredbe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uređuje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primena</w:t>
      </w:r>
      <w:r w:rsidRPr="00BC7E07">
        <w:rPr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kolektivnih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ugovora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kojim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se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uređuju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prava</w:t>
      </w:r>
      <w:r w:rsidRPr="00BC7E07">
        <w:rPr>
          <w:iCs/>
          <w:noProof/>
          <w:lang w:val="sr-Latn-CS"/>
        </w:rPr>
        <w:t xml:space="preserve">, </w:t>
      </w:r>
      <w:r w:rsidR="00BC7E07">
        <w:rPr>
          <w:iCs/>
          <w:noProof/>
          <w:lang w:val="sr-Latn-CS"/>
        </w:rPr>
        <w:t>obaveze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odgovornosti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iz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radnog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odnosa</w:t>
      </w:r>
      <w:r w:rsidRPr="00BC7E07">
        <w:rPr>
          <w:iCs/>
          <w:noProof/>
          <w:lang w:val="sr-Latn-CS"/>
        </w:rPr>
        <w:t xml:space="preserve"> (</w:t>
      </w:r>
      <w:r w:rsidR="00BC7E07">
        <w:rPr>
          <w:iCs/>
          <w:noProof/>
          <w:lang w:val="sr-Latn-CS"/>
        </w:rPr>
        <w:t>u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daljem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tekstu</w:t>
      </w:r>
      <w:r w:rsidRPr="00BC7E07">
        <w:rPr>
          <w:iCs/>
          <w:noProof/>
          <w:lang w:val="sr-Latn-CS"/>
        </w:rPr>
        <w:t xml:space="preserve">: </w:t>
      </w:r>
      <w:r w:rsidR="00BC7E07">
        <w:rPr>
          <w:iCs/>
          <w:noProof/>
          <w:lang w:val="sr-Latn-CS"/>
        </w:rPr>
        <w:t>kolektivni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ugovor</w:t>
      </w:r>
      <w:r w:rsidRPr="00BC7E07">
        <w:rPr>
          <w:iCs/>
          <w:noProof/>
          <w:lang w:val="sr-Latn-CS"/>
        </w:rPr>
        <w:t xml:space="preserve">) </w:t>
      </w:r>
      <w:r w:rsidR="00BC7E07">
        <w:rPr>
          <w:iCs/>
          <w:noProof/>
          <w:lang w:val="sr-Latn-CS"/>
        </w:rPr>
        <w:t>u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odnosu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na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pomorske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brodove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upisane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u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Međunarodni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upisnik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pomorskih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brodova</w:t>
      </w:r>
      <w:r w:rsidRPr="00BC7E07">
        <w:rPr>
          <w:iCs/>
          <w:noProof/>
          <w:lang w:val="sr-Latn-CS"/>
        </w:rPr>
        <w:t xml:space="preserve">. </w:t>
      </w:r>
    </w:p>
    <w:p w:rsidR="00852930" w:rsidRPr="00BC7E07" w:rsidRDefault="00852930" w:rsidP="00852930">
      <w:pPr>
        <w:pStyle w:val="BodyText2"/>
        <w:tabs>
          <w:tab w:val="left" w:pos="720"/>
        </w:tabs>
        <w:rPr>
          <w:rStyle w:val="apple-style-span"/>
          <w:b/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 xml:space="preserve">   </w:t>
      </w:r>
    </w:p>
    <w:p w:rsidR="00852930" w:rsidRPr="00BC7E07" w:rsidRDefault="001E4698" w:rsidP="000E4803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78" w:name="_Toc396380768"/>
      <w:r w:rsidRPr="00BC7E07">
        <w:rPr>
          <w:rStyle w:val="apple-style-span"/>
          <w:b w:val="0"/>
          <w:noProof/>
          <w:color w:val="auto"/>
          <w:lang w:val="sr-Latn-CS"/>
        </w:rPr>
        <w:t>6</w:t>
      </w:r>
      <w:r w:rsidR="00852930" w:rsidRPr="00BC7E07">
        <w:rPr>
          <w:rStyle w:val="apple-style-span"/>
          <w:b w:val="0"/>
          <w:noProof/>
          <w:color w:val="auto"/>
          <w:lang w:val="sr-Latn-CS"/>
        </w:rPr>
        <w:t xml:space="preserve">.3. </w:t>
      </w:r>
      <w:r w:rsidRPr="00BC7E07">
        <w:rPr>
          <w:rStyle w:val="apple-style-span"/>
          <w:b w:val="0"/>
          <w:noProof/>
          <w:color w:val="auto"/>
          <w:lang w:val="sr-Latn-CS"/>
        </w:rPr>
        <w:tab/>
      </w:r>
      <w:r w:rsidR="00BC7E07">
        <w:rPr>
          <w:rStyle w:val="apple-style-span"/>
          <w:b w:val="0"/>
          <w:noProof/>
          <w:color w:val="auto"/>
          <w:lang w:val="sr-Latn-CS"/>
        </w:rPr>
        <w:t>Vizija</w:t>
      </w:r>
      <w:r w:rsidR="00852930" w:rsidRPr="00BC7E07">
        <w:rPr>
          <w:rStyle w:val="apple-style-span"/>
          <w:b w:val="0"/>
          <w:noProof/>
          <w:color w:val="auto"/>
          <w:lang w:val="sr-Latn-CS"/>
        </w:rPr>
        <w:t xml:space="preserve">, </w:t>
      </w:r>
      <w:r w:rsidR="00BC7E07">
        <w:rPr>
          <w:rStyle w:val="apple-style-span"/>
          <w:b w:val="0"/>
          <w:noProof/>
          <w:color w:val="auto"/>
          <w:lang w:val="sr-Latn-CS"/>
        </w:rPr>
        <w:t>misija</w:t>
      </w:r>
      <w:r w:rsidR="00852930" w:rsidRPr="00BC7E07">
        <w:rPr>
          <w:rStyle w:val="apple-style-span"/>
          <w:b w:val="0"/>
          <w:noProof/>
          <w:color w:val="auto"/>
          <w:lang w:val="sr-Latn-CS"/>
        </w:rPr>
        <w:t xml:space="preserve"> </w:t>
      </w:r>
      <w:r w:rsidR="00BC7E07">
        <w:rPr>
          <w:rStyle w:val="apple-style-span"/>
          <w:b w:val="0"/>
          <w:noProof/>
          <w:color w:val="auto"/>
          <w:lang w:val="sr-Latn-CS"/>
        </w:rPr>
        <w:t>i</w:t>
      </w:r>
      <w:r w:rsidR="00852930" w:rsidRPr="00BC7E07">
        <w:rPr>
          <w:rStyle w:val="apple-style-span"/>
          <w:b w:val="0"/>
          <w:noProof/>
          <w:color w:val="auto"/>
          <w:lang w:val="sr-Latn-CS"/>
        </w:rPr>
        <w:t xml:space="preserve"> </w:t>
      </w:r>
      <w:r w:rsidR="00BC7E07">
        <w:rPr>
          <w:rStyle w:val="apple-style-span"/>
          <w:b w:val="0"/>
          <w:noProof/>
          <w:color w:val="auto"/>
          <w:lang w:val="sr-Latn-CS"/>
        </w:rPr>
        <w:t>strateški</w:t>
      </w:r>
      <w:r w:rsidR="00852930" w:rsidRPr="00BC7E07">
        <w:rPr>
          <w:rStyle w:val="apple-style-span"/>
          <w:b w:val="0"/>
          <w:noProof/>
          <w:color w:val="auto"/>
          <w:lang w:val="sr-Latn-CS"/>
        </w:rPr>
        <w:t xml:space="preserve"> </w:t>
      </w:r>
      <w:r w:rsidR="00BC7E07">
        <w:rPr>
          <w:rStyle w:val="apple-style-span"/>
          <w:b w:val="0"/>
          <w:noProof/>
          <w:color w:val="auto"/>
          <w:lang w:val="sr-Latn-CS"/>
        </w:rPr>
        <w:t>ciljev</w:t>
      </w:r>
      <w:bookmarkEnd w:id="78"/>
      <w:r w:rsidR="00BC7E07">
        <w:rPr>
          <w:rStyle w:val="apple-style-span"/>
          <w:b w:val="0"/>
          <w:noProof/>
          <w:color w:val="auto"/>
          <w:lang w:val="sr-Latn-CS"/>
        </w:rPr>
        <w:t>i</w:t>
      </w:r>
    </w:p>
    <w:p w:rsidR="00852930" w:rsidRPr="00BC7E07" w:rsidRDefault="00852930" w:rsidP="000E4803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852930" w:rsidRPr="00BC7E07" w:rsidRDefault="001E4698" w:rsidP="000E4803">
      <w:pPr>
        <w:pStyle w:val="Heading3"/>
        <w:jc w:val="center"/>
        <w:rPr>
          <w:b w:val="0"/>
          <w:i w:val="0"/>
          <w:noProof/>
          <w:lang w:val="sr-Latn-CS"/>
        </w:rPr>
      </w:pPr>
      <w:bookmarkStart w:id="79" w:name="_Toc396380769"/>
      <w:r w:rsidRPr="00BC7E07">
        <w:rPr>
          <w:rStyle w:val="apple-style-span"/>
          <w:b w:val="0"/>
          <w:i w:val="0"/>
          <w:noProof/>
          <w:lang w:val="sr-Latn-CS"/>
        </w:rPr>
        <w:t>6</w:t>
      </w:r>
      <w:r w:rsidR="00852930" w:rsidRPr="00BC7E07">
        <w:rPr>
          <w:rStyle w:val="apple-style-span"/>
          <w:b w:val="0"/>
          <w:i w:val="0"/>
          <w:noProof/>
          <w:lang w:val="sr-Latn-CS"/>
        </w:rPr>
        <w:t>.3.1.</w:t>
      </w:r>
      <w:r w:rsidRPr="00BC7E07">
        <w:rPr>
          <w:rStyle w:val="apple-style-span"/>
          <w:b w:val="0"/>
          <w:i w:val="0"/>
          <w:noProof/>
          <w:lang w:val="sr-Latn-CS"/>
        </w:rPr>
        <w:tab/>
      </w:r>
      <w:r w:rsidR="00852930" w:rsidRPr="00BC7E07">
        <w:rPr>
          <w:rStyle w:val="apple-style-span"/>
          <w:b w:val="0"/>
          <w:i w:val="0"/>
          <w:noProof/>
          <w:lang w:val="sr-Latn-CS"/>
        </w:rPr>
        <w:t xml:space="preserve"> </w:t>
      </w:r>
      <w:r w:rsidR="00BC7E07">
        <w:rPr>
          <w:rStyle w:val="apple-style-span"/>
          <w:b w:val="0"/>
          <w:i w:val="0"/>
          <w:noProof/>
          <w:lang w:val="sr-Latn-CS"/>
        </w:rPr>
        <w:t>Vizij</w:t>
      </w:r>
      <w:bookmarkEnd w:id="79"/>
      <w:r w:rsidR="00BC7E07">
        <w:rPr>
          <w:rStyle w:val="apple-style-span"/>
          <w:b w:val="0"/>
          <w:i w:val="0"/>
          <w:noProof/>
          <w:lang w:val="sr-Latn-CS"/>
        </w:rPr>
        <w:t>a</w:t>
      </w:r>
    </w:p>
    <w:p w:rsidR="00852930" w:rsidRPr="00BC7E07" w:rsidRDefault="00852930" w:rsidP="00852930">
      <w:pPr>
        <w:pStyle w:val="BodyText2"/>
        <w:tabs>
          <w:tab w:val="left" w:pos="720"/>
        </w:tabs>
        <w:rPr>
          <w:noProof/>
          <w:lang w:val="sr-Latn-CS"/>
        </w:rPr>
      </w:pPr>
    </w:p>
    <w:p w:rsidR="00852930" w:rsidRPr="00BC7E07" w:rsidRDefault="00B51907" w:rsidP="00B51907">
      <w:pPr>
        <w:pStyle w:val="BodyText2"/>
        <w:tabs>
          <w:tab w:val="left" w:pos="567"/>
        </w:tabs>
        <w:rPr>
          <w:rStyle w:val="apple-style-span"/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Republika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kao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država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prepoznatljiva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konkurentnim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uslovima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Pr="00BC7E07">
        <w:rPr>
          <w:rStyle w:val="apple-style-span"/>
          <w:noProof/>
          <w:lang w:val="sr-Latn-CS"/>
        </w:rPr>
        <w:t xml:space="preserve">  </w:t>
      </w:r>
      <w:r w:rsidR="00BC7E07">
        <w:rPr>
          <w:rStyle w:val="apple-style-span"/>
          <w:noProof/>
          <w:lang w:val="sr-Latn-CS"/>
        </w:rPr>
        <w:t>poslovanje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brodovlasničkih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menadžment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kompanija</w:t>
      </w:r>
      <w:r w:rsidR="00852930" w:rsidRPr="00BC7E07">
        <w:rPr>
          <w:rStyle w:val="apple-style-span"/>
          <w:noProof/>
          <w:lang w:val="sr-Latn-CS"/>
        </w:rPr>
        <w:t>.</w:t>
      </w:r>
    </w:p>
    <w:p w:rsidR="00527592" w:rsidRPr="00BC7E07" w:rsidRDefault="00527592" w:rsidP="00527592">
      <w:pPr>
        <w:pStyle w:val="BodyText2"/>
        <w:tabs>
          <w:tab w:val="left" w:pos="567"/>
        </w:tabs>
        <w:ind w:left="720"/>
        <w:rPr>
          <w:rStyle w:val="apple-style-span"/>
          <w:noProof/>
          <w:lang w:val="sr-Latn-CS"/>
        </w:rPr>
      </w:pPr>
    </w:p>
    <w:p w:rsidR="00852930" w:rsidRPr="00BC7E07" w:rsidRDefault="00EE1F99" w:rsidP="00852930">
      <w:pPr>
        <w:pStyle w:val="BodyText2"/>
        <w:tabs>
          <w:tab w:val="left" w:pos="567"/>
        </w:tabs>
        <w:rPr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Državljani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kao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obrazovani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traženi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pomorci</w:t>
      </w:r>
      <w:r w:rsidR="00852930" w:rsidRPr="00BC7E07">
        <w:rPr>
          <w:rStyle w:val="apple-style-span"/>
          <w:noProof/>
          <w:lang w:val="sr-Latn-CS"/>
        </w:rPr>
        <w:t>.</w:t>
      </w:r>
    </w:p>
    <w:p w:rsidR="00852930" w:rsidRPr="00BC7E07" w:rsidRDefault="00852930" w:rsidP="00852930">
      <w:pPr>
        <w:pStyle w:val="BodyText2"/>
        <w:tabs>
          <w:tab w:val="left" w:pos="720"/>
        </w:tabs>
        <w:rPr>
          <w:noProof/>
          <w:lang w:val="sr-Latn-CS"/>
        </w:rPr>
      </w:pPr>
    </w:p>
    <w:p w:rsidR="00852930" w:rsidRPr="00BC7E07" w:rsidRDefault="001E4698" w:rsidP="007D1869">
      <w:pPr>
        <w:pStyle w:val="Heading3"/>
        <w:jc w:val="center"/>
        <w:rPr>
          <w:b w:val="0"/>
          <w:i w:val="0"/>
          <w:noProof/>
          <w:lang w:val="sr-Latn-CS"/>
        </w:rPr>
      </w:pPr>
      <w:bookmarkStart w:id="80" w:name="_Toc396380770"/>
      <w:r w:rsidRPr="00BC7E07">
        <w:rPr>
          <w:rStyle w:val="apple-style-span"/>
          <w:b w:val="0"/>
          <w:i w:val="0"/>
          <w:noProof/>
          <w:lang w:val="sr-Latn-CS"/>
        </w:rPr>
        <w:t>6</w:t>
      </w:r>
      <w:r w:rsidR="00852930" w:rsidRPr="00BC7E07">
        <w:rPr>
          <w:rStyle w:val="apple-style-span"/>
          <w:b w:val="0"/>
          <w:i w:val="0"/>
          <w:noProof/>
          <w:lang w:val="sr-Latn-CS"/>
        </w:rPr>
        <w:t>.3.2.</w:t>
      </w:r>
      <w:r w:rsidRPr="00BC7E07">
        <w:rPr>
          <w:rStyle w:val="apple-style-span"/>
          <w:b w:val="0"/>
          <w:i w:val="0"/>
          <w:noProof/>
          <w:lang w:val="sr-Latn-CS"/>
        </w:rPr>
        <w:tab/>
      </w:r>
      <w:r w:rsidR="00852930" w:rsidRPr="00BC7E07">
        <w:rPr>
          <w:rStyle w:val="apple-style-span"/>
          <w:b w:val="0"/>
          <w:i w:val="0"/>
          <w:noProof/>
          <w:lang w:val="sr-Latn-CS"/>
        </w:rPr>
        <w:t xml:space="preserve"> </w:t>
      </w:r>
      <w:r w:rsidR="00BC7E07">
        <w:rPr>
          <w:rStyle w:val="apple-style-span"/>
          <w:b w:val="0"/>
          <w:i w:val="0"/>
          <w:noProof/>
          <w:lang w:val="sr-Latn-CS"/>
        </w:rPr>
        <w:t>Misij</w:t>
      </w:r>
      <w:bookmarkEnd w:id="80"/>
      <w:r w:rsidR="00BC7E07">
        <w:rPr>
          <w:rStyle w:val="apple-style-span"/>
          <w:b w:val="0"/>
          <w:i w:val="0"/>
          <w:noProof/>
          <w:lang w:val="sr-Latn-CS"/>
        </w:rPr>
        <w:t>a</w:t>
      </w:r>
    </w:p>
    <w:p w:rsidR="00852930" w:rsidRPr="00BC7E07" w:rsidRDefault="00852930" w:rsidP="00852930">
      <w:pPr>
        <w:pStyle w:val="BodyText2"/>
        <w:tabs>
          <w:tab w:val="left" w:pos="720"/>
        </w:tabs>
        <w:rPr>
          <w:noProof/>
          <w:lang w:val="sr-Latn-CS"/>
        </w:rPr>
      </w:pPr>
    </w:p>
    <w:p w:rsidR="00852930" w:rsidRPr="00BC7E07" w:rsidRDefault="00EE1F99" w:rsidP="00EE1F99">
      <w:pPr>
        <w:pStyle w:val="BodyText2"/>
        <w:tabs>
          <w:tab w:val="left" w:pos="567"/>
        </w:tabs>
        <w:rPr>
          <w:rStyle w:val="apple-style-span"/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Podizanje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svesti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značaju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privrede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pratećih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industrija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razvoj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podizanje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opšteg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nivoa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konkurentnosti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usvajanjem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sveobuhvatnog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modernog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zakonodavnog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poreskog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opšteg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finansijskog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okvira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obavljanje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delatnosti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potpadaju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granu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privrede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te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stvaranje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održavanje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predvidljivih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uslova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poslovanje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brodarskih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kompanija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drugih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vezanih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industrija</w:t>
      </w:r>
      <w:r w:rsidR="00852930" w:rsidRPr="00BC7E07">
        <w:rPr>
          <w:rStyle w:val="apple-style-span"/>
          <w:noProof/>
          <w:lang w:val="sr-Latn-CS"/>
        </w:rPr>
        <w:t>.</w:t>
      </w:r>
    </w:p>
    <w:p w:rsidR="00527592" w:rsidRPr="00BC7E07" w:rsidRDefault="00527592" w:rsidP="00527592">
      <w:pPr>
        <w:pStyle w:val="BodyText2"/>
        <w:tabs>
          <w:tab w:val="left" w:pos="567"/>
        </w:tabs>
        <w:ind w:left="720"/>
        <w:rPr>
          <w:rStyle w:val="apple-style-span"/>
          <w:noProof/>
          <w:lang w:val="sr-Latn-CS"/>
        </w:rPr>
      </w:pPr>
    </w:p>
    <w:p w:rsidR="00852930" w:rsidRPr="00BC7E07" w:rsidRDefault="00721486" w:rsidP="00EE1F99">
      <w:pPr>
        <w:pStyle w:val="BodyText2"/>
        <w:tabs>
          <w:tab w:val="left" w:pos="567"/>
        </w:tabs>
        <w:rPr>
          <w:rStyle w:val="apple-style-span"/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Omogućavanje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sprovođenja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procesa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obrazovanja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obuke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Republici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skladu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međunarodnim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evropskim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standardima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zahtevima</w:t>
      </w:r>
      <w:r w:rsidR="00852930" w:rsidRPr="00BC7E07">
        <w:rPr>
          <w:rStyle w:val="apple-style-span"/>
          <w:noProof/>
          <w:lang w:val="sr-Latn-CS"/>
        </w:rPr>
        <w:t>.</w:t>
      </w:r>
    </w:p>
    <w:p w:rsidR="00527592" w:rsidRPr="00BC7E07" w:rsidRDefault="00527592" w:rsidP="00527592">
      <w:pPr>
        <w:pStyle w:val="BodyText2"/>
        <w:tabs>
          <w:tab w:val="left" w:pos="567"/>
        </w:tabs>
        <w:ind w:left="720"/>
        <w:rPr>
          <w:rStyle w:val="apple-style-span"/>
          <w:noProof/>
          <w:lang w:val="sr-Latn-CS"/>
        </w:rPr>
      </w:pPr>
    </w:p>
    <w:p w:rsidR="00852930" w:rsidRPr="00BC7E07" w:rsidRDefault="00721486" w:rsidP="00721486">
      <w:pPr>
        <w:pStyle w:val="BodyText2"/>
        <w:tabs>
          <w:tab w:val="left" w:pos="567"/>
        </w:tabs>
        <w:rPr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Jačanje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ukupne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poslovne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infrastrukture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uključujući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industriju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osiguranja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špediciju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agenturu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spoljnotrgovinske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kompanije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čija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roba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prevozi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udaljena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tržišta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univerzitet</w:t>
      </w:r>
      <w:r w:rsidR="00852930" w:rsidRPr="00BC7E07">
        <w:rPr>
          <w:rStyle w:val="apple-style-span"/>
          <w:noProof/>
          <w:lang w:val="sr-Latn-CS"/>
        </w:rPr>
        <w:t xml:space="preserve"> (</w:t>
      </w:r>
      <w:r w:rsidR="00BC7E07">
        <w:rPr>
          <w:rStyle w:val="apple-style-span"/>
          <w:noProof/>
          <w:lang w:val="sr-Latn-CS"/>
        </w:rPr>
        <w:t>podizanje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nivoa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znanja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ulozi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značaju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privrede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pomorske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plovidbe</w:t>
      </w:r>
      <w:r w:rsidR="00CA6D56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pomorskog</w:t>
      </w:r>
      <w:r w:rsidR="00CA6D56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prava</w:t>
      </w:r>
      <w:r w:rsidR="00CA6D56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CA6D56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sl</w:t>
      </w:r>
      <w:r w:rsidR="00CA6D56" w:rsidRPr="00BC7E07">
        <w:rPr>
          <w:rStyle w:val="apple-style-span"/>
          <w:noProof/>
          <w:lang w:val="sr-Latn-CS"/>
        </w:rPr>
        <w:t xml:space="preserve">) </w:t>
      </w:r>
      <w:r w:rsidR="00BC7E07">
        <w:rPr>
          <w:rStyle w:val="apple-style-span"/>
          <w:noProof/>
          <w:lang w:val="sr-Latn-CS"/>
        </w:rPr>
        <w:t>i</w:t>
      </w:r>
      <w:r w:rsidR="00CA6D56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</w:t>
      </w:r>
      <w:r w:rsidR="00852930" w:rsidRPr="00BC7E07">
        <w:rPr>
          <w:rStyle w:val="apple-style-span"/>
          <w:noProof/>
          <w:lang w:val="sr-Latn-CS"/>
        </w:rPr>
        <w:t xml:space="preserve">.   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rStyle w:val="apple-style-span"/>
          <w:b/>
          <w:noProof/>
          <w:lang w:val="sr-Latn-CS"/>
        </w:rPr>
      </w:pPr>
    </w:p>
    <w:p w:rsidR="00852930" w:rsidRPr="00BC7E07" w:rsidRDefault="001E4698" w:rsidP="00C60D7A">
      <w:pPr>
        <w:pStyle w:val="Heading3"/>
        <w:jc w:val="center"/>
        <w:rPr>
          <w:b w:val="0"/>
          <w:i w:val="0"/>
          <w:noProof/>
          <w:lang w:val="sr-Latn-CS"/>
        </w:rPr>
      </w:pPr>
      <w:bookmarkStart w:id="81" w:name="_Toc396380771"/>
      <w:r w:rsidRPr="00BC7E07">
        <w:rPr>
          <w:rStyle w:val="apple-style-span"/>
          <w:b w:val="0"/>
          <w:i w:val="0"/>
          <w:noProof/>
          <w:lang w:val="sr-Latn-CS"/>
        </w:rPr>
        <w:t>6</w:t>
      </w:r>
      <w:r w:rsidR="00852930" w:rsidRPr="00BC7E07">
        <w:rPr>
          <w:rStyle w:val="apple-style-span"/>
          <w:b w:val="0"/>
          <w:i w:val="0"/>
          <w:noProof/>
          <w:lang w:val="sr-Latn-CS"/>
        </w:rPr>
        <w:t xml:space="preserve">.3.3. </w:t>
      </w:r>
      <w:r w:rsidRPr="00BC7E07">
        <w:rPr>
          <w:rStyle w:val="apple-style-span"/>
          <w:b w:val="0"/>
          <w:i w:val="0"/>
          <w:noProof/>
          <w:lang w:val="sr-Latn-CS"/>
        </w:rPr>
        <w:tab/>
      </w:r>
      <w:r w:rsidR="00BC7E07">
        <w:rPr>
          <w:rStyle w:val="apple-style-span"/>
          <w:b w:val="0"/>
          <w:i w:val="0"/>
          <w:noProof/>
          <w:lang w:val="sr-Latn-CS"/>
        </w:rPr>
        <w:t>Strateški</w:t>
      </w:r>
      <w:r w:rsidR="00852930" w:rsidRPr="00BC7E07">
        <w:rPr>
          <w:rStyle w:val="apple-style-span"/>
          <w:b w:val="0"/>
          <w:i w:val="0"/>
          <w:noProof/>
          <w:lang w:val="sr-Latn-CS"/>
        </w:rPr>
        <w:t xml:space="preserve"> </w:t>
      </w:r>
      <w:r w:rsidR="00BC7E07">
        <w:rPr>
          <w:rStyle w:val="apple-style-span"/>
          <w:b w:val="0"/>
          <w:i w:val="0"/>
          <w:noProof/>
          <w:lang w:val="sr-Latn-CS"/>
        </w:rPr>
        <w:t>ciljev</w:t>
      </w:r>
      <w:bookmarkEnd w:id="81"/>
      <w:r w:rsidR="00BC7E07">
        <w:rPr>
          <w:rStyle w:val="apple-style-span"/>
          <w:b w:val="0"/>
          <w:i w:val="0"/>
          <w:noProof/>
          <w:lang w:val="sr-Latn-CS"/>
        </w:rPr>
        <w:t>i</w:t>
      </w:r>
    </w:p>
    <w:p w:rsidR="00852930" w:rsidRPr="00BC7E07" w:rsidRDefault="00852930" w:rsidP="00C60D7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852930" w:rsidRPr="00BC7E07" w:rsidRDefault="00F242BB" w:rsidP="00F242BB">
      <w:pPr>
        <w:tabs>
          <w:tab w:val="left" w:pos="567"/>
        </w:tabs>
        <w:autoSpaceDE w:val="0"/>
        <w:jc w:val="both"/>
        <w:rPr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  <w:t xml:space="preserve">1. </w:t>
      </w:r>
      <w:r w:rsidR="00BC7E07">
        <w:rPr>
          <w:rStyle w:val="apple-style-span"/>
          <w:noProof/>
          <w:lang w:val="sr-Latn-CS"/>
        </w:rPr>
        <w:t>Usklađivanje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nacionalnog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zakonodavstva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sekundarnim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izvorima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prava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Evropske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unije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kao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međunarodnim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konvencijama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usvojenim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okriljem</w:t>
      </w:r>
      <w:r w:rsidR="00852930" w:rsidRPr="00BC7E07">
        <w:rPr>
          <w:rStyle w:val="apple-style-span"/>
          <w:noProof/>
          <w:lang w:val="sr-Latn-CS"/>
        </w:rPr>
        <w:t xml:space="preserve"> IMO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Međunarodne</w:t>
      </w:r>
      <w:r w:rsidR="00325FCC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organizacije</w:t>
      </w:r>
      <w:r w:rsidR="00325FCC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kojima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uređuju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zahtevi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odnosu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bezbednost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sigurnost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plovidbe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kao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sprečavanje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zagađenja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morske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sredine</w:t>
      </w:r>
      <w:r w:rsidR="00852930" w:rsidRPr="00BC7E07">
        <w:rPr>
          <w:rStyle w:val="apple-style-span"/>
          <w:noProof/>
          <w:lang w:val="sr-Latn-CS"/>
        </w:rPr>
        <w:t>.</w:t>
      </w:r>
    </w:p>
    <w:p w:rsidR="00852930" w:rsidRPr="00BC7E07" w:rsidRDefault="00BC7E07" w:rsidP="00852930">
      <w:pPr>
        <w:autoSpaceDE w:val="0"/>
        <w:ind w:firstLine="737"/>
        <w:jc w:val="both"/>
        <w:rPr>
          <w:rStyle w:val="apple-style-span"/>
          <w:noProof/>
          <w:lang w:val="sr-Latn-CS"/>
        </w:rPr>
      </w:pPr>
      <w:r>
        <w:rPr>
          <w:rStyle w:val="apple-style-span"/>
          <w:noProof/>
          <w:lang w:val="sr-Latn-CS"/>
        </w:rPr>
        <w:t>Navedeni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cilj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ostvariće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preduzimanjem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sledećih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mera</w:t>
      </w:r>
      <w:r w:rsidR="00852930" w:rsidRPr="00BC7E07">
        <w:rPr>
          <w:rStyle w:val="apple-style-span"/>
          <w:noProof/>
          <w:lang w:val="sr-Latn-CS"/>
        </w:rPr>
        <w:t>:</w:t>
      </w:r>
    </w:p>
    <w:p w:rsidR="00852930" w:rsidRPr="00BC7E07" w:rsidRDefault="00852930" w:rsidP="007779BE">
      <w:pPr>
        <w:numPr>
          <w:ilvl w:val="0"/>
          <w:numId w:val="21"/>
        </w:numPr>
        <w:tabs>
          <w:tab w:val="left" w:pos="142"/>
          <w:tab w:val="left" w:pos="993"/>
        </w:tabs>
        <w:autoSpaceDE w:val="0"/>
        <w:ind w:left="0"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usklađivanjem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nacionalnog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zakonodavstva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propisima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pomorstva</w:t>
      </w:r>
      <w:r w:rsidRPr="00BC7E07">
        <w:rPr>
          <w:noProof/>
          <w:lang w:val="sr-Latn-CS"/>
        </w:rPr>
        <w:t xml:space="preserve"> – </w:t>
      </w:r>
      <w:r w:rsidR="00BC7E07">
        <w:rPr>
          <w:noProof/>
          <w:lang w:val="sr-Latn-CS"/>
        </w:rPr>
        <w:t>nacionalno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zakonodavstvo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usaglasi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relevantnim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propisima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pomorstva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propisano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članom</w:t>
      </w:r>
      <w:r w:rsidRPr="00BC7E07">
        <w:rPr>
          <w:noProof/>
          <w:lang w:val="sr-Latn-CS"/>
        </w:rPr>
        <w:t xml:space="preserve"> 2. </w:t>
      </w:r>
      <w:r w:rsidR="00BC7E07">
        <w:rPr>
          <w:noProof/>
          <w:lang w:val="sr-Latn-CS"/>
        </w:rPr>
        <w:t>stav</w:t>
      </w:r>
      <w:r w:rsidRPr="00BC7E07">
        <w:rPr>
          <w:noProof/>
          <w:lang w:val="sr-Latn-CS"/>
        </w:rPr>
        <w:t xml:space="preserve"> 2. </w:t>
      </w:r>
      <w:r w:rsidR="00BC7E07">
        <w:rPr>
          <w:noProof/>
          <w:lang w:val="sr-Latn-CS"/>
        </w:rPr>
        <w:t>Uredbe</w:t>
      </w:r>
      <w:r w:rsidRPr="00BC7E07">
        <w:rPr>
          <w:noProof/>
          <w:lang w:val="sr-Latn-CS"/>
        </w:rPr>
        <w:t xml:space="preserve"> 2099/2002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osnivanju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Komiteta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bezbedna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sprečavanje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zagađenja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Pr="00BC7E07">
        <w:rPr>
          <w:noProof/>
          <w:lang w:val="sr-Latn-CS"/>
        </w:rPr>
        <w:t xml:space="preserve"> </w:t>
      </w:r>
      <w:r w:rsidRPr="00BC7E07">
        <w:rPr>
          <w:noProof/>
          <w:lang w:val="sr-Latn-CS"/>
        </w:rPr>
        <w:lastRenderedPageBreak/>
        <w:t>(</w:t>
      </w:r>
      <w:r w:rsidRPr="00BC7E07">
        <w:rPr>
          <w:i/>
          <w:noProof/>
          <w:lang w:val="sr-Latn-CS"/>
        </w:rPr>
        <w:t>COSS</w:t>
      </w:r>
      <w:r w:rsidRPr="00BC7E07">
        <w:rPr>
          <w:noProof/>
          <w:lang w:val="sr-Latn-CS"/>
        </w:rPr>
        <w:t xml:space="preserve">),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naknadnim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izmenama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dopunama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obuhvaćenim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Uredbom</w:t>
      </w:r>
      <w:r w:rsidRPr="00BC7E07">
        <w:rPr>
          <w:noProof/>
          <w:lang w:val="sr-Latn-CS"/>
        </w:rPr>
        <w:t xml:space="preserve"> 415/2004 </w:t>
      </w:r>
      <w:r w:rsidR="00BC7E07">
        <w:rPr>
          <w:noProof/>
          <w:lang w:val="sr-Latn-CS"/>
        </w:rPr>
        <w:t>kojom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Uredba</w:t>
      </w:r>
      <w:r w:rsidRPr="00BC7E07">
        <w:rPr>
          <w:noProof/>
          <w:lang w:val="sr-Latn-CS"/>
        </w:rPr>
        <w:t xml:space="preserve"> 2099/2002.</w:t>
      </w:r>
      <w:r w:rsidRPr="00BC7E07">
        <w:rPr>
          <w:rStyle w:val="FootnoteReference"/>
          <w:noProof/>
          <w:lang w:val="sr-Latn-CS"/>
        </w:rPr>
        <w:footnoteReference w:id="34"/>
      </w:r>
      <w:r w:rsidRPr="00BC7E07">
        <w:rPr>
          <w:noProof/>
          <w:lang w:val="sr-Latn-CS"/>
        </w:rPr>
        <w:t>;</w:t>
      </w:r>
    </w:p>
    <w:p w:rsidR="00852930" w:rsidRPr="00BC7E07" w:rsidRDefault="00852930" w:rsidP="007779BE">
      <w:pPr>
        <w:numPr>
          <w:ilvl w:val="0"/>
          <w:numId w:val="21"/>
        </w:numPr>
        <w:tabs>
          <w:tab w:val="left" w:pos="142"/>
          <w:tab w:val="left" w:pos="993"/>
        </w:tabs>
        <w:autoSpaceDE w:val="0"/>
        <w:ind w:left="0"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propisivanjem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najviše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dopuštene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starosti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upis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jedan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upisnika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="0026256F" w:rsidRPr="00BC7E07">
        <w:rPr>
          <w:noProof/>
          <w:lang w:val="sr-Latn-CS"/>
        </w:rPr>
        <w:t xml:space="preserve"> – </w:t>
      </w:r>
      <w:r w:rsidR="00BC7E07">
        <w:rPr>
          <w:noProof/>
          <w:lang w:val="sr-Latn-CS"/>
        </w:rPr>
        <w:t>predlaže</w:t>
      </w:r>
      <w:r w:rsidR="0026256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26256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propisivanje</w:t>
      </w:r>
      <w:r w:rsidR="0026256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deset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godina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starosti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putničke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15 </w:t>
      </w:r>
      <w:r w:rsidR="00BC7E07">
        <w:rPr>
          <w:noProof/>
          <w:lang w:val="sr-Latn-CS"/>
        </w:rPr>
        <w:t>godina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starosti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kargo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brodove</w:t>
      </w:r>
      <w:r w:rsidRPr="00BC7E07">
        <w:rPr>
          <w:noProof/>
          <w:lang w:val="sr-Latn-CS"/>
        </w:rPr>
        <w:t>;</w:t>
      </w:r>
    </w:p>
    <w:p w:rsidR="00852930" w:rsidRPr="00BC7E07" w:rsidRDefault="00852930" w:rsidP="007779BE">
      <w:pPr>
        <w:numPr>
          <w:ilvl w:val="0"/>
          <w:numId w:val="21"/>
        </w:numPr>
        <w:tabs>
          <w:tab w:val="left" w:pos="142"/>
          <w:tab w:val="left" w:pos="993"/>
        </w:tabs>
        <w:autoSpaceDE w:val="0"/>
        <w:ind w:left="0"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jačanje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klastera</w:t>
      </w:r>
      <w:r w:rsidRPr="00BC7E07">
        <w:rPr>
          <w:b/>
          <w:noProof/>
          <w:lang w:val="sr-Latn-CS"/>
        </w:rPr>
        <w:t xml:space="preserve"> </w:t>
      </w:r>
      <w:r w:rsidR="00BC7E07">
        <w:rPr>
          <w:noProof/>
          <w:lang w:val="sr-Latn-CS"/>
        </w:rPr>
        <w:t>osnovanog</w:t>
      </w:r>
      <w:r w:rsidRPr="00BC7E07">
        <w:rPr>
          <w:noProof/>
          <w:lang w:val="sr-Latn-CS"/>
        </w:rPr>
        <w:t xml:space="preserve"> 2011. </w:t>
      </w:r>
      <w:r w:rsidR="00BC7E07">
        <w:rPr>
          <w:noProof/>
          <w:lang w:val="sr-Latn-CS"/>
        </w:rPr>
        <w:t>godine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saradnji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Ministarstva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Ambasade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kraljevine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Holandije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Beogradu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podsticanje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relevantnih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subjekata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uzmu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aktivno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učešće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klastera</w:t>
      </w:r>
      <w:r w:rsidRPr="00BC7E07">
        <w:rPr>
          <w:noProof/>
          <w:lang w:val="sr-Latn-CS"/>
        </w:rPr>
        <w:t>;</w:t>
      </w:r>
    </w:p>
    <w:p w:rsidR="00852930" w:rsidRPr="00BC7E07" w:rsidRDefault="00852930" w:rsidP="007779BE">
      <w:pPr>
        <w:numPr>
          <w:ilvl w:val="0"/>
          <w:numId w:val="21"/>
        </w:numPr>
        <w:tabs>
          <w:tab w:val="left" w:pos="142"/>
          <w:tab w:val="left" w:pos="993"/>
        </w:tabs>
        <w:autoSpaceDE w:val="0"/>
        <w:ind w:left="0" w:firstLine="737"/>
        <w:jc w:val="both"/>
        <w:rPr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jačanjem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administrativnih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kapaciteta</w:t>
      </w:r>
      <w:r w:rsidRPr="00BC7E07">
        <w:rPr>
          <w:rStyle w:val="apple-style-span"/>
          <w:noProof/>
          <w:lang w:val="sr-Latn-CS"/>
        </w:rPr>
        <w:t xml:space="preserve"> - </w:t>
      </w:r>
      <w:r w:rsidR="00BC7E07">
        <w:rPr>
          <w:rStyle w:val="apple-style-span"/>
          <w:noProof/>
          <w:lang w:val="sr-Latn-CS"/>
        </w:rPr>
        <w:t>usled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prepoznate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potrebe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učešćem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učešćem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grani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transporta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ali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zahteva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EU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usklađivanjem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zakonodavstava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država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članica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uključujući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Pr="00BC7E07">
        <w:rPr>
          <w:rStyle w:val="apple-style-span"/>
          <w:i/>
          <w:noProof/>
          <w:lang w:val="sr-Latn-CS"/>
        </w:rPr>
        <w:t>landlocked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države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članice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sekundarnim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izvorima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prava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EU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oblasti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pomorstva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nacionalna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administracija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mora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bude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pripremljena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sprovođenje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velikog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međunarodnih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evropskih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standarda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oblasti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plovidbe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S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vezi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jedan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prvih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ciljeva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jačanja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administrativnih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kapaciteta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Ministarstva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građevinarstva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saobraćaja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infrastrukture</w:t>
      </w:r>
      <w:r w:rsidRPr="00BC7E07">
        <w:rPr>
          <w:rStyle w:val="apple-style-span"/>
          <w:noProof/>
          <w:lang w:val="sr-Latn-CS"/>
        </w:rPr>
        <w:t xml:space="preserve">. </w:t>
      </w:r>
    </w:p>
    <w:p w:rsidR="00852930" w:rsidRPr="00BC7E07" w:rsidRDefault="00852930" w:rsidP="00852930">
      <w:pPr>
        <w:tabs>
          <w:tab w:val="left" w:pos="567"/>
        </w:tabs>
        <w:autoSpaceDE w:val="0"/>
        <w:jc w:val="both"/>
        <w:rPr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Ispunjenje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cilja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omogućiće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ispunjavanje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obaveza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procesu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pridruživanja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EU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ali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obaveza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kao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tzv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država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zastava</w:t>
      </w:r>
      <w:r w:rsidRPr="00BC7E07">
        <w:rPr>
          <w:rStyle w:val="apple-style-span"/>
          <w:noProof/>
          <w:lang w:val="sr-Latn-CS"/>
        </w:rPr>
        <w:t xml:space="preserve"> (</w:t>
      </w:r>
      <w:r w:rsidRPr="00BC7E07">
        <w:rPr>
          <w:rStyle w:val="apple-style-span"/>
          <w:i/>
          <w:noProof/>
          <w:lang w:val="sr-Latn-CS"/>
        </w:rPr>
        <w:t>Flag State</w:t>
      </w:r>
      <w:r w:rsidRPr="00BC7E07">
        <w:rPr>
          <w:rStyle w:val="apple-style-span"/>
          <w:noProof/>
          <w:lang w:val="sr-Latn-CS"/>
        </w:rPr>
        <w:t xml:space="preserve">)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skladu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Konvencijom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Ujedinjenih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nacija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pravu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mora</w:t>
      </w:r>
      <w:r w:rsidRPr="00BC7E07">
        <w:rPr>
          <w:rStyle w:val="apple-style-span"/>
          <w:noProof/>
          <w:lang w:val="sr-Latn-CS"/>
        </w:rPr>
        <w:t xml:space="preserve"> (</w:t>
      </w:r>
      <w:r w:rsidRPr="00BC7E07">
        <w:rPr>
          <w:rStyle w:val="apple-style-span"/>
          <w:i/>
          <w:noProof/>
          <w:lang w:val="sr-Latn-CS"/>
        </w:rPr>
        <w:t>UNCLOS</w:t>
      </w:r>
      <w:r w:rsidRPr="00BC7E07">
        <w:rPr>
          <w:rStyle w:val="apple-style-span"/>
          <w:noProof/>
          <w:lang w:val="sr-Latn-CS"/>
        </w:rPr>
        <w:t xml:space="preserve">), </w:t>
      </w:r>
      <w:r w:rsidR="00BC7E07">
        <w:rPr>
          <w:rStyle w:val="apple-style-span"/>
          <w:noProof/>
          <w:lang w:val="sr-Latn-CS"/>
        </w:rPr>
        <w:t>te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će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garantovati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će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brodovi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zastavom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nalaziti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belim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listama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Pariskog</w:t>
      </w:r>
      <w:r w:rsidRPr="00BC7E07">
        <w:rPr>
          <w:rStyle w:val="apple-style-span"/>
          <w:noProof/>
          <w:lang w:val="sr-Latn-CS"/>
        </w:rPr>
        <w:t>,</w:t>
      </w:r>
      <w:r w:rsidR="008E2A96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Tokijskog</w:t>
      </w:r>
      <w:r w:rsidR="008E2A96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Crnomorskog</w:t>
      </w:r>
      <w:r w:rsidR="008E2A96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E2A96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</w:t>
      </w:r>
      <w:r w:rsidR="008E2A96" w:rsidRPr="00BC7E07">
        <w:rPr>
          <w:rStyle w:val="apple-style-span"/>
          <w:noProof/>
          <w:lang w:val="sr-Latn-CS"/>
        </w:rPr>
        <w:t>.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memoranduma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razumevanju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vršenje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inspekcijske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kontrole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lukama</w:t>
      </w:r>
      <w:r w:rsidRPr="00BC7E07">
        <w:rPr>
          <w:rStyle w:val="apple-style-span"/>
          <w:noProof/>
          <w:lang w:val="sr-Latn-CS"/>
        </w:rPr>
        <w:t xml:space="preserve"> (</w:t>
      </w:r>
      <w:r w:rsidRPr="00BC7E07">
        <w:rPr>
          <w:rStyle w:val="apple-style-span"/>
          <w:i/>
          <w:noProof/>
          <w:lang w:val="sr-Latn-CS"/>
        </w:rPr>
        <w:t>MoU on Port State Control</w:t>
      </w:r>
      <w:r w:rsidRPr="00BC7E07">
        <w:rPr>
          <w:rStyle w:val="apple-style-span"/>
          <w:noProof/>
          <w:lang w:val="sr-Latn-CS"/>
        </w:rPr>
        <w:t xml:space="preserve">). </w:t>
      </w:r>
    </w:p>
    <w:p w:rsidR="00852930" w:rsidRPr="00BC7E07" w:rsidRDefault="00852930" w:rsidP="00852930">
      <w:pPr>
        <w:pStyle w:val="BodyText2"/>
        <w:tabs>
          <w:tab w:val="left" w:pos="720"/>
        </w:tabs>
        <w:rPr>
          <w:noProof/>
          <w:lang w:val="sr-Latn-CS"/>
        </w:rPr>
      </w:pPr>
    </w:p>
    <w:p w:rsidR="00D61D31" w:rsidRPr="00BC7E07" w:rsidRDefault="00BC7E07" w:rsidP="00942001">
      <w:pPr>
        <w:pStyle w:val="Heading1"/>
        <w:numPr>
          <w:ilvl w:val="0"/>
          <w:numId w:val="41"/>
        </w:numPr>
        <w:rPr>
          <w:rStyle w:val="apple-style-span"/>
          <w:b w:val="0"/>
          <w:noProof/>
          <w:color w:val="auto"/>
          <w:sz w:val="24"/>
          <w:szCs w:val="24"/>
          <w:lang w:val="sr-Latn-CS"/>
        </w:rPr>
      </w:pPr>
      <w:r>
        <w:rPr>
          <w:rStyle w:val="apple-style-span"/>
          <w:b w:val="0"/>
          <w:noProof/>
          <w:color w:val="auto"/>
          <w:sz w:val="24"/>
          <w:szCs w:val="24"/>
          <w:lang w:val="sr-Latn-CS"/>
        </w:rPr>
        <w:t>Podizanje</w:t>
      </w:r>
      <w:r w:rsidR="00852930" w:rsidRPr="00BC7E07">
        <w:rPr>
          <w:rStyle w:val="apple-style-span"/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color w:val="auto"/>
          <w:sz w:val="24"/>
          <w:szCs w:val="24"/>
          <w:lang w:val="sr-Latn-CS"/>
        </w:rPr>
        <w:t>nivoa</w:t>
      </w:r>
      <w:r w:rsidR="00852930" w:rsidRPr="00BC7E07">
        <w:rPr>
          <w:rStyle w:val="apple-style-span"/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color w:val="auto"/>
          <w:sz w:val="24"/>
          <w:szCs w:val="24"/>
          <w:lang w:val="sr-Latn-CS"/>
        </w:rPr>
        <w:t>obrazovanosti</w:t>
      </w:r>
      <w:r w:rsidR="00852930" w:rsidRPr="00BC7E07">
        <w:rPr>
          <w:rStyle w:val="apple-style-span"/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color w:val="auto"/>
          <w:sz w:val="24"/>
          <w:szCs w:val="24"/>
          <w:lang w:val="sr-Latn-CS"/>
        </w:rPr>
        <w:t>i</w:t>
      </w:r>
      <w:r w:rsidR="00852930" w:rsidRPr="00BC7E07">
        <w:rPr>
          <w:rStyle w:val="apple-style-span"/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color w:val="auto"/>
          <w:sz w:val="24"/>
          <w:szCs w:val="24"/>
          <w:lang w:val="sr-Latn-CS"/>
        </w:rPr>
        <w:t>kvaliteta</w:t>
      </w:r>
      <w:r w:rsidR="00852930" w:rsidRPr="00BC7E07">
        <w:rPr>
          <w:rStyle w:val="apple-style-span"/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color w:val="auto"/>
          <w:sz w:val="24"/>
          <w:szCs w:val="24"/>
          <w:lang w:val="sr-Latn-CS"/>
        </w:rPr>
        <w:t>domaćih</w:t>
      </w:r>
      <w:r w:rsidR="00852930" w:rsidRPr="00BC7E07">
        <w:rPr>
          <w:rStyle w:val="apple-style-span"/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color w:val="auto"/>
          <w:sz w:val="24"/>
          <w:szCs w:val="24"/>
          <w:lang w:val="sr-Latn-CS"/>
        </w:rPr>
        <w:t>pomoraca</w:t>
      </w:r>
      <w:r w:rsidR="00852930" w:rsidRPr="00BC7E07">
        <w:rPr>
          <w:rStyle w:val="apple-style-span"/>
          <w:b w:val="0"/>
          <w:noProof/>
          <w:color w:val="auto"/>
          <w:sz w:val="24"/>
          <w:szCs w:val="24"/>
          <w:lang w:val="sr-Latn-CS"/>
        </w:rPr>
        <w:t xml:space="preserve">, </w:t>
      </w:r>
      <w:r>
        <w:rPr>
          <w:rStyle w:val="apple-style-span"/>
          <w:b w:val="0"/>
          <w:noProof/>
          <w:color w:val="auto"/>
          <w:sz w:val="24"/>
          <w:szCs w:val="24"/>
          <w:lang w:val="sr-Latn-CS"/>
        </w:rPr>
        <w:t>kao</w:t>
      </w:r>
      <w:r w:rsidR="00852930" w:rsidRPr="00BC7E07">
        <w:rPr>
          <w:rStyle w:val="apple-style-span"/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color w:val="auto"/>
          <w:sz w:val="24"/>
          <w:szCs w:val="24"/>
          <w:lang w:val="sr-Latn-CS"/>
        </w:rPr>
        <w:t>i</w:t>
      </w:r>
      <w:r w:rsidR="00852930" w:rsidRPr="00BC7E07">
        <w:rPr>
          <w:rStyle w:val="apple-style-span"/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color w:val="auto"/>
          <w:sz w:val="24"/>
          <w:szCs w:val="24"/>
          <w:lang w:val="sr-Latn-CS"/>
        </w:rPr>
        <w:t>njihove</w:t>
      </w:r>
      <w:r w:rsidR="00852930" w:rsidRPr="00BC7E07">
        <w:rPr>
          <w:rStyle w:val="apple-style-span"/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color w:val="auto"/>
          <w:sz w:val="24"/>
          <w:szCs w:val="24"/>
          <w:lang w:val="sr-Latn-CS"/>
        </w:rPr>
        <w:t>konkurentnosti</w:t>
      </w:r>
      <w:r w:rsidR="00852930" w:rsidRPr="00BC7E07">
        <w:rPr>
          <w:rStyle w:val="apple-style-span"/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color w:val="auto"/>
          <w:sz w:val="24"/>
          <w:szCs w:val="24"/>
          <w:lang w:val="sr-Latn-CS"/>
        </w:rPr>
        <w:t>na</w:t>
      </w:r>
      <w:r w:rsidR="00852930" w:rsidRPr="00BC7E07">
        <w:rPr>
          <w:rStyle w:val="apple-style-span"/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color w:val="auto"/>
          <w:sz w:val="24"/>
          <w:szCs w:val="24"/>
          <w:lang w:val="sr-Latn-CS"/>
        </w:rPr>
        <w:t>međunarodnom</w:t>
      </w:r>
      <w:r w:rsidR="00852930" w:rsidRPr="00BC7E07">
        <w:rPr>
          <w:rStyle w:val="apple-style-span"/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color w:val="auto"/>
          <w:sz w:val="24"/>
          <w:szCs w:val="24"/>
          <w:lang w:val="sr-Latn-CS"/>
        </w:rPr>
        <w:t>tržištu</w:t>
      </w:r>
      <w:r w:rsidR="00852930" w:rsidRPr="00BC7E07">
        <w:rPr>
          <w:rStyle w:val="apple-style-span"/>
          <w:b w:val="0"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apple-style-span"/>
          <w:b w:val="0"/>
          <w:noProof/>
          <w:color w:val="auto"/>
          <w:sz w:val="24"/>
          <w:szCs w:val="24"/>
          <w:lang w:val="sr-Latn-CS"/>
        </w:rPr>
        <w:t>rada</w:t>
      </w:r>
      <w:r w:rsidR="00852930" w:rsidRPr="00BC7E07">
        <w:rPr>
          <w:rStyle w:val="apple-style-span"/>
          <w:b w:val="0"/>
          <w:noProof/>
          <w:color w:val="auto"/>
          <w:sz w:val="24"/>
          <w:szCs w:val="24"/>
          <w:lang w:val="sr-Latn-CS"/>
        </w:rPr>
        <w:t>.</w:t>
      </w:r>
    </w:p>
    <w:p w:rsidR="00852930" w:rsidRPr="00BC7E07" w:rsidRDefault="00C44312" w:rsidP="00852930">
      <w:pPr>
        <w:pStyle w:val="BodyText2"/>
        <w:tabs>
          <w:tab w:val="left" w:pos="567"/>
        </w:tabs>
        <w:rPr>
          <w:rStyle w:val="apple-style-span"/>
          <w:noProof/>
          <w:lang w:val="sr-Latn-CS"/>
        </w:rPr>
      </w:pPr>
      <w:r w:rsidRPr="00BC7E07">
        <w:rPr>
          <w:rStyle w:val="apple-style-span"/>
          <w:b/>
          <w:noProof/>
          <w:lang w:val="sr-Latn-CS"/>
        </w:rPr>
        <w:tab/>
      </w:r>
      <w:r w:rsidRPr="00BC7E07">
        <w:rPr>
          <w:rStyle w:val="apple-style-span"/>
          <w:b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Iako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Republika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nije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tradicionalna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zemlja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poslednjih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godina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postaje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prepoznatljiva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krugovima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broju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dolaze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Srbije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kao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naporima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administracije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uspostavi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potpuno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nov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moderan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sistem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prilagođen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potrebama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kao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zahtevima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industrije</w:t>
      </w:r>
      <w:r w:rsidR="00852930" w:rsidRPr="00BC7E07">
        <w:rPr>
          <w:rStyle w:val="apple-style-span"/>
          <w:noProof/>
          <w:lang w:val="sr-Latn-CS"/>
        </w:rPr>
        <w:t>.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rStyle w:val="apple-style-span"/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državama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članicama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EU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poslednjih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godina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beleži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pad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zanimanja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zvanja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odnosno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obavljanje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delatnost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s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obzirom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jednoj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najtežih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profesija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smislu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uslova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izloženosti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raznim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opasnostima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uticajem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zdravlje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Nasuprot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tendencijama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Republici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postoji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sve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veća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zainteresovanost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brodovima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prevashodno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zato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što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jednoj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plaćenijih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delatnosti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osnovu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visokih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zarada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pomorci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izdržavaju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svoje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porodice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ali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posledično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podstiču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povećanje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nivoa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potrošnje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unutar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Srbije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Posledično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potrebno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preduzeti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odgovarajuće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mere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će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podstaći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zapošljavanje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sektoru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ali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istovremeno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podići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nivo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zaštite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>.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rStyle w:val="apple-style-span"/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S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vezi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jedna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mera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će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podstaći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još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veći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rast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zainteresovanosti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domaćih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državljana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sticanje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zvanja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ali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povećanje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tražnje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pomorcima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jeste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sprovođenje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socijalne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reforme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pomorce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kojom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će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pomorcima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međunarodnoj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plovidbi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omogućiti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sticanje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prava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lastRenderedPageBreak/>
        <w:t>obavezno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penzijsko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zdravstveno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osiguranje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povlašćenim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uslovima</w:t>
      </w:r>
      <w:r w:rsidRPr="00BC7E07">
        <w:rPr>
          <w:rStyle w:val="apple-style-span"/>
          <w:noProof/>
          <w:lang w:val="sr-Latn-CS"/>
        </w:rPr>
        <w:t xml:space="preserve"> (</w:t>
      </w:r>
      <w:r w:rsidR="00BC7E07">
        <w:rPr>
          <w:rStyle w:val="apple-style-span"/>
          <w:noProof/>
          <w:lang w:val="sr-Latn-CS"/>
        </w:rPr>
        <w:t>beneficirani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radni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staž</w:t>
      </w:r>
      <w:r w:rsidRPr="00BC7E07">
        <w:rPr>
          <w:rStyle w:val="apple-style-span"/>
          <w:noProof/>
          <w:lang w:val="sr-Latn-CS"/>
        </w:rPr>
        <w:t>),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oslobađanje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plaćanja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poreza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dohodak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pomorce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provedu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duže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174 </w:t>
      </w:r>
      <w:r w:rsidR="00BC7E07">
        <w:rPr>
          <w:noProof/>
          <w:lang w:val="sr-Latn-CS"/>
        </w:rPr>
        <w:t>dana</w:t>
      </w:r>
      <w:r w:rsidRPr="00BC7E07">
        <w:rPr>
          <w:noProof/>
          <w:lang w:val="sr-Latn-CS"/>
        </w:rPr>
        <w:t>.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noProof/>
          <w:lang w:val="sr-Latn-CS"/>
        </w:rPr>
        <w:t>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već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prepoznate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okviru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Saopštenja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Evropske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komisije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preispitivanju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socijalnog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zakonodavstva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povećanja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podizanja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kvaliteta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pomoraca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Evropske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uniji</w:t>
      </w:r>
      <w:r w:rsidRPr="00BC7E07">
        <w:rPr>
          <w:noProof/>
          <w:lang w:val="sr-Latn-CS"/>
        </w:rPr>
        <w:t xml:space="preserve"> (</w:t>
      </w:r>
      <w:r w:rsidRPr="00BC7E07">
        <w:rPr>
          <w:i/>
          <w:noProof/>
          <w:lang w:val="sr-Latn-CS"/>
        </w:rPr>
        <w:t>Commission’s Communication on reassessing the regulatory social framework for more and better seafaring jobs in the EU</w:t>
      </w:r>
      <w:r w:rsidRPr="00BC7E07">
        <w:rPr>
          <w:noProof/>
          <w:lang w:val="sr-Latn-CS"/>
        </w:rPr>
        <w:t xml:space="preserve"> – COM</w:t>
      </w:r>
      <w:r w:rsidR="006F154A" w:rsidRPr="00BC7E07">
        <w:rPr>
          <w:noProof/>
          <w:lang w:val="sr-Latn-CS"/>
        </w:rPr>
        <w:t xml:space="preserve"> </w:t>
      </w:r>
      <w:r w:rsidRPr="00BC7E07">
        <w:rPr>
          <w:noProof/>
          <w:lang w:val="sr-Latn-CS"/>
        </w:rPr>
        <w:t xml:space="preserve">(2007) 591). </w:t>
      </w:r>
      <w:r w:rsidR="00BC7E07">
        <w:rPr>
          <w:noProof/>
          <w:lang w:val="sr-Latn-CS"/>
        </w:rPr>
        <w:t>Sprovođenje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socijalne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reforme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državljane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rade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pomorci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učiniti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konkurentnijim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svetskom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rada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Osim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što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predstavljati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podsticajnu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opredeljivanje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ljudi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profesiju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izaberu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vrlo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važnu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delatnost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globalnu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svetsku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ekonomiju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predstavljaće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doprinos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aktivnostima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organizacije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2010. </w:t>
      </w:r>
      <w:r w:rsidR="00BC7E07">
        <w:rPr>
          <w:noProof/>
          <w:lang w:val="sr-Latn-CS"/>
        </w:rPr>
        <w:t>godine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saradnji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Baltičkim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savetom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brodarskom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federacijom</w:t>
      </w:r>
      <w:r w:rsidRPr="00BC7E07">
        <w:rPr>
          <w:noProof/>
          <w:lang w:val="sr-Latn-CS"/>
        </w:rPr>
        <w:t xml:space="preserve"> 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pokrenula</w:t>
      </w:r>
      <w:r w:rsidRPr="00BC7E07">
        <w:rPr>
          <w:iCs/>
          <w:noProof/>
          <w:lang w:val="sr-Latn-CS"/>
        </w:rPr>
        <w:t xml:space="preserve"> </w:t>
      </w:r>
      <w:r w:rsidR="00BC7E07">
        <w:rPr>
          <w:iCs/>
          <w:noProof/>
          <w:lang w:val="sr-Latn-CS"/>
        </w:rPr>
        <w:t>kampanju</w:t>
      </w:r>
      <w:r w:rsidRPr="00BC7E07">
        <w:rPr>
          <w:noProof/>
          <w:lang w:val="sr-Latn-CS"/>
        </w:rPr>
        <w:t xml:space="preserve"> „</w:t>
      </w:r>
      <w:r w:rsidRPr="00BC7E07">
        <w:rPr>
          <w:i/>
          <w:noProof/>
          <w:lang w:val="sr-Latn-CS"/>
        </w:rPr>
        <w:t>Go to Sea</w:t>
      </w:r>
      <w:r w:rsidRPr="00BC7E07">
        <w:rPr>
          <w:noProof/>
          <w:lang w:val="sr-Latn-CS"/>
        </w:rPr>
        <w:t>“</w:t>
      </w:r>
      <w:r w:rsidR="006F154A" w:rsidRPr="00BC7E07">
        <w:rPr>
          <w:noProof/>
          <w:lang w:val="sr-Latn-CS"/>
        </w:rPr>
        <w:t>.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rStyle w:val="apple-style-span"/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Obavljanje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poslova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brodovima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podrazumeva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prethodno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sticanje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odgovarajućih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zvanja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odnosno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ovlašćenja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pogledu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od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posebnog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značaja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sistem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obrazovanja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obuke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obezbedi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sticanje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potrebnog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kvalitetnog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nivoa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znanja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veština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skladu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STCW </w:t>
      </w:r>
      <w:r w:rsidR="00BC7E07">
        <w:rPr>
          <w:rStyle w:val="apple-style-span"/>
          <w:noProof/>
          <w:lang w:val="sr-Latn-CS"/>
        </w:rPr>
        <w:t>Konvencijom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Do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danas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preduzeti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prvi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koraci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cilju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osnivanja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akreditovane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institucije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obrazovanje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obuku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pomoraca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skladu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zahtevima</w:t>
      </w:r>
      <w:r w:rsidRPr="00BC7E07">
        <w:rPr>
          <w:rStyle w:val="apple-style-span"/>
          <w:noProof/>
          <w:lang w:val="sr-Latn-CS"/>
        </w:rPr>
        <w:t xml:space="preserve"> STCW </w:t>
      </w:r>
      <w:r w:rsidR="00BC7E07">
        <w:rPr>
          <w:rStyle w:val="apple-style-span"/>
          <w:noProof/>
          <w:lang w:val="sr-Latn-CS"/>
        </w:rPr>
        <w:t>Konvencije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Direktive</w:t>
      </w:r>
      <w:r w:rsidRPr="00BC7E07">
        <w:rPr>
          <w:rStyle w:val="apple-style-span"/>
          <w:noProof/>
          <w:lang w:val="sr-Latn-CS"/>
        </w:rPr>
        <w:t xml:space="preserve"> 2006/108/</w:t>
      </w:r>
      <w:r w:rsidR="00BC7E07">
        <w:rPr>
          <w:rStyle w:val="apple-style-span"/>
          <w:noProof/>
          <w:lang w:val="sr-Latn-CS"/>
        </w:rPr>
        <w:t>EZ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Kao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prve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mere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usvojeni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Zakon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pomorskoj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plovidbi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Uredba</w:t>
      </w:r>
      <w:r w:rsidRPr="00BC7E07">
        <w:rPr>
          <w:rStyle w:val="apple-style-span"/>
          <w:b/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zvanjima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uslovima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sticanje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ovlašćenja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članova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posade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="00736A6F" w:rsidRPr="00BC7E07">
        <w:rPr>
          <w:noProof/>
          <w:lang w:val="sr-Latn-CS"/>
        </w:rPr>
        <w:t xml:space="preserve"> („</w:t>
      </w:r>
      <w:r w:rsidR="00BC7E07">
        <w:rPr>
          <w:noProof/>
          <w:lang w:val="sr-Latn-CS"/>
        </w:rPr>
        <w:t>Službeni</w:t>
      </w:r>
      <w:r w:rsidR="0044558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glasnik</w:t>
      </w:r>
      <w:r w:rsidR="0044558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RS</w:t>
      </w:r>
      <w:r w:rsidR="0044558E" w:rsidRPr="00BC7E07">
        <w:rPr>
          <w:noProof/>
          <w:lang w:val="sr-Latn-CS"/>
        </w:rPr>
        <w:t>”</w:t>
      </w:r>
      <w:r w:rsidR="00D15231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broj</w:t>
      </w:r>
      <w:r w:rsidR="00D15231" w:rsidRPr="00BC7E07">
        <w:rPr>
          <w:noProof/>
          <w:lang w:val="sr-Latn-CS"/>
        </w:rPr>
        <w:t xml:space="preserve"> 16/14)</w:t>
      </w:r>
      <w:r w:rsidRPr="00BC7E07">
        <w:rPr>
          <w:noProof/>
          <w:lang w:val="sr-Latn-CS"/>
        </w:rPr>
        <w:t>.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Shodno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odredbama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navedene</w:t>
      </w:r>
      <w:r w:rsidR="0044558E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uredbe</w:t>
      </w:r>
      <w:r w:rsidRPr="00BC7E07">
        <w:rPr>
          <w:rStyle w:val="apple-style-span"/>
          <w:b/>
          <w:noProof/>
          <w:lang w:val="sr-Latn-CS"/>
        </w:rPr>
        <w:t xml:space="preserve"> </w:t>
      </w:r>
      <w:r w:rsidR="00BC7E07">
        <w:rPr>
          <w:noProof/>
          <w:lang w:val="sr-Latn-CS"/>
        </w:rPr>
        <w:t>propisano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akreditovana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institucija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osnovati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javno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priznati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organizator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aktivnosti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smislu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obrazovanju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odraslih</w:t>
      </w:r>
      <w:r w:rsidR="0044558E" w:rsidRPr="00BC7E07">
        <w:rPr>
          <w:noProof/>
          <w:lang w:val="sr-Latn-CS"/>
        </w:rPr>
        <w:t xml:space="preserve"> („</w:t>
      </w:r>
      <w:r w:rsidR="00BC7E07">
        <w:rPr>
          <w:noProof/>
          <w:lang w:val="sr-Latn-CS"/>
        </w:rPr>
        <w:t>Službeni</w:t>
      </w:r>
      <w:r w:rsidR="0044558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glasnik</w:t>
      </w:r>
      <w:r w:rsidR="0044558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RS</w:t>
      </w:r>
      <w:r w:rsidR="0044558E" w:rsidRPr="00BC7E07">
        <w:rPr>
          <w:noProof/>
          <w:lang w:val="sr-Latn-CS"/>
        </w:rPr>
        <w:t>”</w:t>
      </w:r>
      <w:r w:rsidR="009D4A41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broj</w:t>
      </w:r>
      <w:r w:rsidR="009D4A41" w:rsidRPr="00BC7E07">
        <w:rPr>
          <w:noProof/>
          <w:lang w:val="sr-Latn-CS"/>
        </w:rPr>
        <w:t xml:space="preserve"> </w:t>
      </w:r>
      <w:r w:rsidRPr="00BC7E07">
        <w:rPr>
          <w:noProof/>
          <w:lang w:val="sr-Latn-CS"/>
        </w:rPr>
        <w:t>55/13),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će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osnovu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odobrenja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Ministarstva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ostvarivati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neformalno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obrazovanje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odraslih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osnovu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programa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uredbe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Obrazovanje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pomoraca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obuhvatiti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noProof/>
          <w:lang w:val="sr-Latn-CS"/>
        </w:rPr>
        <w:t>teorijsku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nastavu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praktične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obuke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pomorac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steći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propisani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nivo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teorijske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praktične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osposobljenosti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skladu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odredbama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uređuje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uredbe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</w:t>
      </w:r>
      <w:r w:rsidRPr="00BC7E07">
        <w:rPr>
          <w:noProof/>
          <w:lang w:val="sr-Latn-CS"/>
        </w:rPr>
        <w:t xml:space="preserve">e </w:t>
      </w:r>
      <w:r w:rsidR="00BC7E07">
        <w:rPr>
          <w:noProof/>
          <w:lang w:val="sr-Latn-CS"/>
        </w:rPr>
        <w:t>konvencij</w:t>
      </w:r>
      <w:r w:rsidRPr="00BC7E07">
        <w:rPr>
          <w:noProof/>
          <w:lang w:val="sr-Latn-CS"/>
        </w:rPr>
        <w:t xml:space="preserve">e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standardima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obuku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izdavanje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uverenja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vršenje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straže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pomoraca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usvojen</w:t>
      </w:r>
      <w:r w:rsidRPr="00BC7E07">
        <w:rPr>
          <w:noProof/>
          <w:lang w:val="sr-Latn-CS"/>
        </w:rPr>
        <w:t xml:space="preserve">e 1978. </w:t>
      </w:r>
      <w:r w:rsidR="00BC7E07">
        <w:rPr>
          <w:noProof/>
          <w:lang w:val="sr-Latn-CS"/>
        </w:rPr>
        <w:t>godine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naknadnim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izmenama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dopunama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Takođe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akreditovana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institucija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ovlašćenja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sprovodi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ispite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sticanje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ovlašćenja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posebnoj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osposobljenosti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postupak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ispita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sticanje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ovlašćenja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osposobljenosti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čemu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ispitnom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postupku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sticanje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ovlašćenja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ospos</w:t>
      </w:r>
      <w:r w:rsidRPr="00BC7E07">
        <w:rPr>
          <w:noProof/>
          <w:lang w:val="sr-Latn-CS"/>
        </w:rPr>
        <w:t>o</w:t>
      </w:r>
      <w:r w:rsidR="00BC7E07">
        <w:rPr>
          <w:noProof/>
          <w:lang w:val="sr-Latn-CS"/>
        </w:rPr>
        <w:t>bljenosti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učestvuju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nezavisni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ispitivači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određeni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Ministarstva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ovaj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način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uspostavljen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moderan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sistem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Pr="00BC7E07">
        <w:rPr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omogućava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sticanja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kompetencija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kvalifikacija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obavljanje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zanimanja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posla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radne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funkcije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ili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radne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operacije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oblasti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pomorskog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transporta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koji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svoju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potvrdu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dobio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strane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Evropske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agencije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bezbednost</w:t>
      </w:r>
      <w:r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rStyle w:val="apple-style-span"/>
          <w:noProof/>
          <w:lang w:val="sr-Latn-CS"/>
        </w:rPr>
        <w:t>Konačno</w:t>
      </w:r>
      <w:r w:rsidRPr="00BC7E07">
        <w:rPr>
          <w:rStyle w:val="apple-style-span"/>
          <w:noProof/>
          <w:lang w:val="sr-Latn-CS"/>
        </w:rPr>
        <w:t>, E</w:t>
      </w:r>
      <w:r w:rsidR="00BC7E07">
        <w:rPr>
          <w:rStyle w:val="apple-style-span"/>
          <w:noProof/>
          <w:lang w:val="sr-Latn-CS"/>
        </w:rPr>
        <w:t>vropska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komisija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svom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izveštaju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sprovođenju</w:t>
      </w:r>
      <w:r w:rsidRPr="00BC7E07">
        <w:rPr>
          <w:rStyle w:val="apple-style-span"/>
          <w:noProof/>
          <w:lang w:val="sr-Latn-CS"/>
        </w:rPr>
        <w:t xml:space="preserve"> STCW </w:t>
      </w:r>
      <w:r w:rsidR="00BC7E07">
        <w:rPr>
          <w:rStyle w:val="apple-style-span"/>
          <w:noProof/>
          <w:lang w:val="sr-Latn-CS"/>
        </w:rPr>
        <w:t>Konvencije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naglasila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će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predstojećem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periodu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pratiti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način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implementacija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odredaba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navedene</w:t>
      </w:r>
      <w:r w:rsidR="00397587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uredbe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rad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buduće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akreditovane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institucije</w:t>
      </w:r>
      <w:r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kao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praćenje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realizacije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projekta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podizanja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kapaciteta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ove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institucije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nivo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akademije</w:t>
      </w:r>
      <w:r w:rsidRPr="00BC7E07">
        <w:rPr>
          <w:rStyle w:val="apple-style-span"/>
          <w:noProof/>
          <w:lang w:val="sr-Latn-CS"/>
        </w:rPr>
        <w:t>.</w:t>
      </w:r>
    </w:p>
    <w:p w:rsidR="00852930" w:rsidRPr="00BC7E07" w:rsidRDefault="00852930" w:rsidP="00852930">
      <w:pPr>
        <w:pStyle w:val="BodyText2"/>
        <w:tabs>
          <w:tab w:val="left" w:pos="567"/>
        </w:tabs>
        <w:rPr>
          <w:rStyle w:val="apple-style-span"/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Navedeni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ciljevi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ostvariće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preduzimanjem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sledećih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mera</w:t>
      </w:r>
      <w:r w:rsidRPr="00BC7E07">
        <w:rPr>
          <w:rStyle w:val="apple-style-span"/>
          <w:noProof/>
          <w:lang w:val="sr-Latn-CS"/>
        </w:rPr>
        <w:t>:</w:t>
      </w:r>
    </w:p>
    <w:p w:rsidR="00852930" w:rsidRPr="00BC7E07" w:rsidRDefault="00BC7E07" w:rsidP="007779BE">
      <w:pPr>
        <w:pStyle w:val="BodyText2"/>
        <w:numPr>
          <w:ilvl w:val="0"/>
          <w:numId w:val="21"/>
        </w:numPr>
        <w:tabs>
          <w:tab w:val="left" w:pos="142"/>
          <w:tab w:val="left" w:pos="993"/>
        </w:tabs>
        <w:ind w:left="0" w:firstLine="737"/>
        <w:rPr>
          <w:noProof/>
          <w:lang w:val="sr-Latn-CS"/>
        </w:rPr>
      </w:pPr>
      <w:r>
        <w:rPr>
          <w:rStyle w:val="apple-style-span"/>
          <w:noProof/>
          <w:lang w:val="sr-Latn-CS"/>
        </w:rPr>
        <w:t>oslobađanje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pomoraca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od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obaveze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plaćanja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poreza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na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dohodak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pomorce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provedu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174 </w:t>
      </w:r>
      <w:r>
        <w:rPr>
          <w:noProof/>
          <w:lang w:val="sr-Latn-CS"/>
        </w:rPr>
        <w:t>dana</w:t>
      </w:r>
      <w:r w:rsidR="00852930" w:rsidRPr="00BC7E07">
        <w:rPr>
          <w:noProof/>
          <w:lang w:val="sr-Latn-CS"/>
        </w:rPr>
        <w:t>;</w:t>
      </w:r>
    </w:p>
    <w:p w:rsidR="00852930" w:rsidRPr="00BC7E07" w:rsidRDefault="00BC7E07" w:rsidP="007779BE">
      <w:pPr>
        <w:pStyle w:val="BodyText2"/>
        <w:numPr>
          <w:ilvl w:val="0"/>
          <w:numId w:val="21"/>
        </w:numPr>
        <w:tabs>
          <w:tab w:val="left" w:pos="142"/>
          <w:tab w:val="left" w:pos="993"/>
        </w:tabs>
        <w:ind w:left="0" w:firstLine="737"/>
        <w:rPr>
          <w:noProof/>
          <w:lang w:val="sr-Latn-CS"/>
        </w:rPr>
      </w:pPr>
      <w:r>
        <w:rPr>
          <w:rStyle w:val="apple-style-span"/>
          <w:noProof/>
          <w:lang w:val="sr-Latn-CS"/>
        </w:rPr>
        <w:t>prepoznavanje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radnih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mesta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>
        <w:rPr>
          <w:rStyle w:val="apple-style-span"/>
          <w:noProof/>
          <w:lang w:val="sr-Latn-CS"/>
        </w:rPr>
        <w:t>odnosno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poslova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pomorskom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saobraćaju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kao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radnih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mesta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>
        <w:rPr>
          <w:rStyle w:val="apple-style-span"/>
          <w:noProof/>
          <w:lang w:val="sr-Latn-CS"/>
        </w:rPr>
        <w:t>odnosno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poslova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na</w:t>
      </w:r>
      <w:r w:rsidR="00852930" w:rsidRPr="00BC7E07">
        <w:rPr>
          <w:rFonts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kojima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se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staž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osiguranja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računa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sa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uvećanim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trajanjem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>;</w:t>
      </w:r>
    </w:p>
    <w:p w:rsidR="00852930" w:rsidRPr="00BC7E07" w:rsidRDefault="00BC7E07" w:rsidP="007779BE">
      <w:pPr>
        <w:pStyle w:val="BodyText2"/>
        <w:numPr>
          <w:ilvl w:val="0"/>
          <w:numId w:val="21"/>
        </w:numPr>
        <w:tabs>
          <w:tab w:val="left" w:pos="142"/>
          <w:tab w:val="left" w:pos="993"/>
        </w:tabs>
        <w:ind w:left="0" w:firstLine="737"/>
        <w:rPr>
          <w:rStyle w:val="apple-style-span"/>
          <w:noProof/>
          <w:lang w:val="sr-Latn-CS"/>
        </w:rPr>
      </w:pPr>
      <w:r>
        <w:rPr>
          <w:rFonts w:ascii="TimesNewRomanPS-BoldMT" w:hAnsi="TimesNewRomanPS-BoldMT" w:cs="TimesNewRomanPS-BoldMT"/>
          <w:bCs/>
          <w:noProof/>
          <w:lang w:val="sr-Latn-CS"/>
        </w:rPr>
        <w:lastRenderedPageBreak/>
        <w:t>propisivanje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zapošljavanja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državljana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Republike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Srbije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svojstvu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pripravnika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sticanje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pomorskih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zvanja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kao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uslov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korišćenje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podsticajnih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poreskih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mera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brodovlasnike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>
        <w:rPr>
          <w:rStyle w:val="apple-style-span"/>
          <w:noProof/>
          <w:lang w:val="sr-Latn-CS"/>
        </w:rPr>
        <w:t>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pre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svega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ulaženja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sistem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tzv</w:t>
      </w:r>
      <w:r w:rsidR="00852930" w:rsidRPr="00BC7E07">
        <w:rPr>
          <w:rStyle w:val="apple-style-span"/>
          <w:noProof/>
          <w:lang w:val="sr-Latn-CS"/>
        </w:rPr>
        <w:t>. „</w:t>
      </w:r>
      <w:r>
        <w:rPr>
          <w:rStyle w:val="apple-style-span"/>
          <w:noProof/>
          <w:lang w:val="sr-Latn-CS"/>
        </w:rPr>
        <w:t>poreza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tonaži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broda</w:t>
      </w:r>
      <w:r w:rsidR="0000009F" w:rsidRPr="00BC7E07">
        <w:rPr>
          <w:rStyle w:val="apple-style-span"/>
          <w:noProof/>
          <w:lang w:val="sr-Latn-CS"/>
        </w:rPr>
        <w:t>“</w:t>
      </w:r>
      <w:r w:rsidR="00852930" w:rsidRPr="00BC7E07">
        <w:rPr>
          <w:rStyle w:val="apple-style-span"/>
          <w:noProof/>
          <w:lang w:val="sr-Latn-CS"/>
        </w:rPr>
        <w:t xml:space="preserve">; </w:t>
      </w:r>
    </w:p>
    <w:p w:rsidR="00852930" w:rsidRPr="00BC7E07" w:rsidRDefault="00BC7E07" w:rsidP="007779BE">
      <w:pPr>
        <w:pStyle w:val="BodyText2"/>
        <w:numPr>
          <w:ilvl w:val="0"/>
          <w:numId w:val="21"/>
        </w:numPr>
        <w:tabs>
          <w:tab w:val="left" w:pos="142"/>
          <w:tab w:val="left" w:pos="993"/>
        </w:tabs>
        <w:ind w:left="0" w:firstLine="737"/>
        <w:rPr>
          <w:rStyle w:val="apple-style-span"/>
          <w:noProof/>
          <w:lang w:val="sr-Latn-CS"/>
        </w:rPr>
      </w:pPr>
      <w:r>
        <w:rPr>
          <w:rStyle w:val="apple-style-span"/>
          <w:noProof/>
          <w:lang w:val="sr-Latn-CS"/>
        </w:rPr>
        <w:t>učešće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radu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nadležnih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tela</w:t>
      </w:r>
      <w:r w:rsidR="00852930" w:rsidRPr="00BC7E07">
        <w:rPr>
          <w:rStyle w:val="apple-style-span"/>
          <w:noProof/>
          <w:lang w:val="sr-Latn-CS"/>
        </w:rPr>
        <w:t xml:space="preserve"> IMO </w:t>
      </w:r>
      <w:r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Međunarodne</w:t>
      </w:r>
      <w:r w:rsidR="000B7632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organizacije</w:t>
      </w:r>
      <w:r w:rsidR="000B7632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rada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na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kojima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će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Republika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Srbija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zalagati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usvajanje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usaglašenih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visokih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standarda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života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rada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pomoraca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>
        <w:rPr>
          <w:rStyle w:val="apple-style-span"/>
          <w:noProof/>
          <w:lang w:val="sr-Latn-CS"/>
        </w:rPr>
        <w:t>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koja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između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ostalog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obuhvataju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Smernice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za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pravično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postupanje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sa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pomorcima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u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slučajevima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pomorskih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nesreća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i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nezgoda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, </w:t>
      </w:r>
      <w:r>
        <w:rPr>
          <w:rFonts w:ascii="TimesNewRomanPS-BoldMT" w:hAnsi="TimesNewRomanPS-BoldMT" w:cs="TimesNewRomanPS-BoldMT"/>
          <w:bCs/>
          <w:noProof/>
          <w:lang w:val="sr-Latn-CS"/>
        </w:rPr>
        <w:t>napuštanja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broda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, </w:t>
      </w:r>
      <w:r>
        <w:rPr>
          <w:rFonts w:ascii="TimesNewRomanPS-BoldMT" w:hAnsi="TimesNewRomanPS-BoldMT" w:cs="TimesNewRomanPS-BoldMT"/>
          <w:bCs/>
          <w:noProof/>
          <w:lang w:val="sr-Latn-CS"/>
        </w:rPr>
        <w:t>telesnih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povreda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ili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smrti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pomorca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, </w:t>
      </w:r>
      <w:r>
        <w:rPr>
          <w:rFonts w:ascii="TimesNewRomanPS-BoldMT" w:hAnsi="TimesNewRomanPS-BoldMT" w:cs="TimesNewRomanPS-BoldMT"/>
          <w:bCs/>
          <w:noProof/>
          <w:lang w:val="sr-Latn-CS"/>
        </w:rPr>
        <w:t>kao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i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ujednačenoj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primeni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zahteva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za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val="sr-Latn-CS"/>
        </w:rPr>
        <w:t>tzv</w:t>
      </w:r>
      <w:r w:rsidR="00852930" w:rsidRPr="00BC7E07">
        <w:rPr>
          <w:rFonts w:ascii="TimesNewRomanPS-BoldMT" w:hAnsi="TimesNewRomanPS-BoldMT" w:cs="TimesNewRomanPS-BoldMT"/>
          <w:bCs/>
          <w:noProof/>
          <w:lang w:val="sr-Latn-CS"/>
        </w:rPr>
        <w:t xml:space="preserve">. shore leave </w:t>
      </w:r>
      <w:r>
        <w:rPr>
          <w:rFonts w:cs="TimesNewRomanPS-BoldMT"/>
          <w:bCs/>
          <w:noProof/>
          <w:lang w:val="sr-Latn-CS"/>
        </w:rPr>
        <w:t>pomoraca</w:t>
      </w:r>
      <w:r w:rsidR="00852930" w:rsidRPr="00BC7E07">
        <w:rPr>
          <w:rFonts w:cs="TimesNewRomanPS-BoldMT"/>
          <w:bCs/>
          <w:noProof/>
          <w:lang w:val="sr-Latn-CS"/>
        </w:rPr>
        <w:t xml:space="preserve"> </w:t>
      </w:r>
      <w:r>
        <w:rPr>
          <w:rFonts w:cs="TimesNewRomanPS-BoldMT"/>
          <w:bCs/>
          <w:noProof/>
          <w:lang w:val="sr-Latn-CS"/>
        </w:rPr>
        <w:t>u</w:t>
      </w:r>
      <w:r w:rsidR="00852930" w:rsidRPr="00BC7E07">
        <w:rPr>
          <w:rFonts w:cs="TimesNewRomanPS-BoldMT"/>
          <w:bCs/>
          <w:noProof/>
          <w:lang w:val="sr-Latn-CS"/>
        </w:rPr>
        <w:t xml:space="preserve"> </w:t>
      </w:r>
      <w:r>
        <w:rPr>
          <w:rFonts w:cs="TimesNewRomanPS-BoldMT"/>
          <w:bCs/>
          <w:noProof/>
          <w:lang w:val="sr-Latn-CS"/>
        </w:rPr>
        <w:t>lukama</w:t>
      </w:r>
      <w:r w:rsidR="00852930" w:rsidRPr="00BC7E07">
        <w:rPr>
          <w:rFonts w:cs="TimesNewRomanPS-BoldMT"/>
          <w:bCs/>
          <w:noProof/>
          <w:lang w:val="sr-Latn-CS"/>
        </w:rPr>
        <w:t xml:space="preserve"> </w:t>
      </w:r>
      <w:r>
        <w:rPr>
          <w:rFonts w:cs="TimesNewRomanPS-BoldMT"/>
          <w:bCs/>
          <w:noProof/>
          <w:lang w:val="sr-Latn-CS"/>
        </w:rPr>
        <w:t>širom</w:t>
      </w:r>
      <w:r w:rsidR="00852930" w:rsidRPr="00BC7E07">
        <w:rPr>
          <w:rFonts w:cs="TimesNewRomanPS-BoldMT"/>
          <w:bCs/>
          <w:noProof/>
          <w:lang w:val="sr-Latn-CS"/>
        </w:rPr>
        <w:t xml:space="preserve"> </w:t>
      </w:r>
      <w:r>
        <w:rPr>
          <w:rFonts w:cs="TimesNewRomanPS-BoldMT"/>
          <w:bCs/>
          <w:noProof/>
          <w:lang w:val="sr-Latn-CS"/>
        </w:rPr>
        <w:t>sveta</w:t>
      </w:r>
      <w:r w:rsidR="00852930" w:rsidRPr="00BC7E07">
        <w:rPr>
          <w:rStyle w:val="apple-style-span"/>
          <w:noProof/>
          <w:lang w:val="sr-Latn-CS"/>
        </w:rPr>
        <w:t>;</w:t>
      </w:r>
    </w:p>
    <w:p w:rsidR="00852930" w:rsidRPr="00BC7E07" w:rsidRDefault="00BC7E07" w:rsidP="007779BE">
      <w:pPr>
        <w:pStyle w:val="BodyText2"/>
        <w:numPr>
          <w:ilvl w:val="0"/>
          <w:numId w:val="21"/>
        </w:numPr>
        <w:tabs>
          <w:tab w:val="left" w:pos="142"/>
          <w:tab w:val="left" w:pos="993"/>
        </w:tabs>
        <w:ind w:left="0" w:firstLine="737"/>
        <w:rPr>
          <w:rStyle w:val="apple-style-span"/>
          <w:noProof/>
          <w:lang w:val="sr-Latn-CS"/>
        </w:rPr>
      </w:pPr>
      <w:r>
        <w:rPr>
          <w:rStyle w:val="apple-style-span"/>
          <w:noProof/>
          <w:lang w:val="sr-Latn-CS"/>
        </w:rPr>
        <w:t>završetak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rada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na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usvajanju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propisa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cilju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usaglašavanja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zahtevima</w:t>
      </w:r>
      <w:r w:rsidR="00852930" w:rsidRPr="00BC7E07">
        <w:rPr>
          <w:rStyle w:val="apple-style-span"/>
          <w:noProof/>
          <w:lang w:val="sr-Latn-CS"/>
        </w:rPr>
        <w:t xml:space="preserve"> MLC </w:t>
      </w:r>
      <w:r>
        <w:rPr>
          <w:rStyle w:val="apple-style-span"/>
          <w:noProof/>
          <w:lang w:val="sr-Latn-CS"/>
        </w:rPr>
        <w:t>Konvencije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direktiva</w:t>
      </w:r>
      <w:r w:rsidR="00852930" w:rsidRPr="00BC7E07">
        <w:rPr>
          <w:rStyle w:val="apple-style-span"/>
          <w:noProof/>
          <w:lang w:val="sr-Latn-CS"/>
        </w:rPr>
        <w:t xml:space="preserve"> 1999/63/</w:t>
      </w:r>
      <w:r>
        <w:rPr>
          <w:rStyle w:val="apple-style-span"/>
          <w:noProof/>
          <w:lang w:val="sr-Latn-CS"/>
        </w:rPr>
        <w:t>EZ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2009/13/</w:t>
      </w:r>
      <w:r>
        <w:rPr>
          <w:rStyle w:val="apple-style-span"/>
          <w:noProof/>
          <w:lang w:val="sr-Latn-CS"/>
        </w:rPr>
        <w:t>EZ</w:t>
      </w:r>
      <w:r w:rsidR="00852930" w:rsidRPr="00BC7E07">
        <w:rPr>
          <w:rStyle w:val="apple-style-span"/>
          <w:noProof/>
          <w:lang w:val="sr-Latn-CS"/>
        </w:rPr>
        <w:t>;</w:t>
      </w:r>
    </w:p>
    <w:p w:rsidR="00852930" w:rsidRPr="00BC7E07" w:rsidRDefault="00BC7E07" w:rsidP="007779BE">
      <w:pPr>
        <w:pStyle w:val="BodyText2"/>
        <w:numPr>
          <w:ilvl w:val="0"/>
          <w:numId w:val="21"/>
        </w:numPr>
        <w:tabs>
          <w:tab w:val="left" w:pos="142"/>
          <w:tab w:val="left" w:pos="993"/>
        </w:tabs>
        <w:ind w:left="0" w:firstLine="737"/>
        <w:rPr>
          <w:rStyle w:val="apple-style-span"/>
          <w:noProof/>
          <w:lang w:val="sr-Latn-CS"/>
        </w:rPr>
      </w:pPr>
      <w:r>
        <w:rPr>
          <w:rStyle w:val="apple-style-span"/>
          <w:noProof/>
          <w:lang w:val="sr-Latn-CS"/>
        </w:rPr>
        <w:t>preduzimanje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svih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potrebnih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mera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cilju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početka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rada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akreditovane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institucije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obrazovanje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obuku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pomoraca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>
        <w:rPr>
          <w:rStyle w:val="apple-style-span"/>
          <w:noProof/>
          <w:lang w:val="sr-Latn-CS"/>
        </w:rPr>
        <w:t>uključujući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saradnju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lokalnim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samouprava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cilju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pronalaženja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odgov</w:t>
      </w:r>
      <w:r w:rsidR="00852930" w:rsidRPr="00BC7E07">
        <w:rPr>
          <w:rStyle w:val="apple-style-span"/>
          <w:noProof/>
          <w:lang w:val="sr-Latn-CS"/>
        </w:rPr>
        <w:t>a</w:t>
      </w:r>
      <w:r>
        <w:rPr>
          <w:rStyle w:val="apple-style-span"/>
          <w:noProof/>
          <w:lang w:val="sr-Latn-CS"/>
        </w:rPr>
        <w:t>rajuće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pozicije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gradnju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upravne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zgrade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potrebnih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poligona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ove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institucije</w:t>
      </w:r>
      <w:r w:rsidR="00852930" w:rsidRPr="00BC7E07">
        <w:rPr>
          <w:rStyle w:val="apple-style-span"/>
          <w:noProof/>
          <w:lang w:val="sr-Latn-CS"/>
        </w:rPr>
        <w:t>;</w:t>
      </w:r>
    </w:p>
    <w:p w:rsidR="00852930" w:rsidRPr="00BC7E07" w:rsidRDefault="00BC7E07" w:rsidP="007779BE">
      <w:pPr>
        <w:pStyle w:val="BodyText2"/>
        <w:numPr>
          <w:ilvl w:val="0"/>
          <w:numId w:val="21"/>
        </w:numPr>
        <w:tabs>
          <w:tab w:val="left" w:pos="142"/>
          <w:tab w:val="left" w:pos="993"/>
        </w:tabs>
        <w:ind w:left="0" w:firstLine="737"/>
        <w:rPr>
          <w:noProof/>
          <w:lang w:val="sr-Latn-CS"/>
        </w:rPr>
      </w:pPr>
      <w:r>
        <w:rPr>
          <w:rStyle w:val="apple-style-span"/>
          <w:noProof/>
          <w:lang w:val="sr-Latn-CS"/>
        </w:rPr>
        <w:t>uspostavljanje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institucionalne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saradnje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buduće</w:t>
      </w:r>
      <w:r w:rsidR="0044558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akreditovane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pomoraca</w:t>
      </w:r>
      <w:r w:rsidR="00852930" w:rsidRPr="00BC7E07">
        <w:rPr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kroz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tzv</w:t>
      </w:r>
      <w:r w:rsidR="00852930" w:rsidRPr="00BC7E07">
        <w:rPr>
          <w:rStyle w:val="apple-style-span"/>
          <w:noProof/>
          <w:lang w:val="sr-Latn-CS"/>
        </w:rPr>
        <w:t xml:space="preserve">. </w:t>
      </w:r>
      <w:r>
        <w:rPr>
          <w:noProof/>
          <w:lang w:val="sr-Latn-CS"/>
        </w:rPr>
        <w:t>Radnu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grupu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 w:rsidR="00852930" w:rsidRPr="00BC7E07">
        <w:rPr>
          <w:i/>
          <w:noProof/>
          <w:lang w:val="sr-Latn-CS"/>
        </w:rPr>
        <w:t>STCW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silabus</w:t>
      </w:r>
      <w:r w:rsidR="00852930" w:rsidRPr="00BC7E07">
        <w:rPr>
          <w:noProof/>
          <w:lang w:val="sr-Latn-CS"/>
        </w:rPr>
        <w:t xml:space="preserve">“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programa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ispita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osposobljenosti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engleskom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jeziku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dostupnosti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istih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kandidatima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usaglasiti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potrebama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852930" w:rsidRPr="00BC7E07">
        <w:rPr>
          <w:noProof/>
          <w:lang w:val="sr-Latn-CS"/>
        </w:rPr>
        <w:t>;</w:t>
      </w:r>
    </w:p>
    <w:p w:rsidR="00852930" w:rsidRPr="00BC7E07" w:rsidRDefault="00BC7E07" w:rsidP="007779BE">
      <w:pPr>
        <w:pStyle w:val="BodyText2"/>
        <w:numPr>
          <w:ilvl w:val="0"/>
          <w:numId w:val="21"/>
        </w:numPr>
        <w:tabs>
          <w:tab w:val="left" w:pos="142"/>
          <w:tab w:val="left" w:pos="993"/>
        </w:tabs>
        <w:ind w:left="0" w:firstLine="737"/>
        <w:rPr>
          <w:noProof/>
          <w:lang w:val="sr-Latn-CS"/>
        </w:rPr>
      </w:pPr>
      <w:r>
        <w:rPr>
          <w:noProof/>
          <w:lang w:val="sr-Latn-CS"/>
        </w:rPr>
        <w:t>podizanje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akreditovane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pomoraca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akademije</w:t>
      </w:r>
      <w:r w:rsidR="00852930" w:rsidRPr="00BC7E07">
        <w:rPr>
          <w:noProof/>
          <w:lang w:val="sr-Latn-CS"/>
        </w:rPr>
        <w:t>;</w:t>
      </w:r>
    </w:p>
    <w:p w:rsidR="00852930" w:rsidRPr="00BC7E07" w:rsidRDefault="00BC7E07" w:rsidP="007779BE">
      <w:pPr>
        <w:pStyle w:val="BodyText2"/>
        <w:numPr>
          <w:ilvl w:val="0"/>
          <w:numId w:val="21"/>
        </w:numPr>
        <w:tabs>
          <w:tab w:val="left" w:pos="142"/>
          <w:tab w:val="left" w:pos="993"/>
        </w:tabs>
        <w:ind w:left="0" w:firstLine="737"/>
        <w:rPr>
          <w:noProof/>
          <w:lang w:val="sr-Latn-CS"/>
        </w:rPr>
      </w:pPr>
      <w:r>
        <w:rPr>
          <w:noProof/>
          <w:lang w:val="sr-Latn-CS"/>
        </w:rPr>
        <w:t>podizanje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teorijske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praktične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napredan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nivo</w:t>
      </w:r>
      <w:r w:rsidR="00852930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uključivanje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Akreditovane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pomoraca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razvijanju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nastavnih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idu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iznad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852930" w:rsidRPr="00BC7E07">
        <w:rPr>
          <w:noProof/>
          <w:lang w:val="sr-Latn-CS"/>
        </w:rPr>
        <w:t xml:space="preserve"> </w:t>
      </w:r>
      <w:r w:rsidR="00852930" w:rsidRPr="00BC7E07">
        <w:rPr>
          <w:i/>
          <w:noProof/>
          <w:lang w:val="sr-Latn-CS"/>
        </w:rPr>
        <w:t>STCW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Konvencije</w:t>
      </w:r>
      <w:r w:rsidR="00852930" w:rsidRPr="00BC7E07">
        <w:rPr>
          <w:noProof/>
          <w:lang w:val="sr-Latn-CS"/>
        </w:rPr>
        <w:t xml:space="preserve"> – </w:t>
      </w:r>
      <w:r w:rsidR="00852930" w:rsidRPr="00BC7E07">
        <w:rPr>
          <w:i/>
          <w:noProof/>
          <w:lang w:val="sr-Latn-CS"/>
        </w:rPr>
        <w:t>Maritime Certificate of Excellence</w:t>
      </w:r>
      <w:r w:rsidR="00852930" w:rsidRPr="00BC7E07">
        <w:rPr>
          <w:noProof/>
          <w:lang w:val="sr-Latn-CS"/>
        </w:rPr>
        <w:t>);</w:t>
      </w:r>
    </w:p>
    <w:p w:rsidR="00852930" w:rsidRPr="00BC7E07" w:rsidRDefault="00BC7E07" w:rsidP="007779BE">
      <w:pPr>
        <w:pStyle w:val="BodyText2"/>
        <w:numPr>
          <w:ilvl w:val="0"/>
          <w:numId w:val="21"/>
        </w:numPr>
        <w:tabs>
          <w:tab w:val="left" w:pos="142"/>
          <w:tab w:val="left" w:pos="993"/>
        </w:tabs>
        <w:ind w:left="0" w:firstLine="737"/>
        <w:rPr>
          <w:noProof/>
          <w:lang w:val="sr-Latn-CS"/>
        </w:rPr>
      </w:pP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oficira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uvođenje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razmene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kandidata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akreditovane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obuku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pomoraca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baziranog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 w:rsidR="00852930" w:rsidRPr="00BC7E07">
        <w:rPr>
          <w:i/>
          <w:noProof/>
          <w:lang w:val="sr-Latn-CS"/>
        </w:rPr>
        <w:t>Erasmus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modelu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razmene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studenata</w:t>
      </w:r>
      <w:r w:rsidR="00852930" w:rsidRPr="00BC7E07">
        <w:rPr>
          <w:noProof/>
          <w:lang w:val="sr-Latn-CS"/>
        </w:rPr>
        <w:t>;</w:t>
      </w:r>
    </w:p>
    <w:p w:rsidR="00852930" w:rsidRPr="00BC7E07" w:rsidRDefault="00BC7E07" w:rsidP="007779BE">
      <w:pPr>
        <w:pStyle w:val="BodyText2"/>
        <w:numPr>
          <w:ilvl w:val="0"/>
          <w:numId w:val="21"/>
        </w:numPr>
        <w:tabs>
          <w:tab w:val="left" w:pos="142"/>
          <w:tab w:val="left" w:pos="993"/>
        </w:tabs>
        <w:ind w:left="0" w:firstLine="737"/>
        <w:rPr>
          <w:noProof/>
          <w:lang w:val="sr-Latn-CS"/>
        </w:rPr>
      </w:pPr>
      <w:r>
        <w:rPr>
          <w:rStyle w:val="apple-style-span"/>
          <w:noProof/>
          <w:lang w:val="sr-Latn-CS"/>
        </w:rPr>
        <w:t>promocija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rada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na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moru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saradnji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budućom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Pomorskom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akademijom</w:t>
      </w:r>
      <w:r w:rsidR="00852930" w:rsidRPr="00BC7E07">
        <w:rPr>
          <w:rStyle w:val="apple-style-span"/>
          <w:noProof/>
          <w:lang w:val="sr-Latn-CS"/>
        </w:rPr>
        <w:t>.</w:t>
      </w:r>
    </w:p>
    <w:p w:rsidR="00852930" w:rsidRPr="00BC7E07" w:rsidRDefault="00852930" w:rsidP="00852930">
      <w:pPr>
        <w:tabs>
          <w:tab w:val="left" w:pos="567"/>
        </w:tabs>
        <w:autoSpaceDE w:val="0"/>
        <w:jc w:val="both"/>
        <w:rPr>
          <w:rStyle w:val="apple-style-span"/>
          <w:b/>
          <w:noProof/>
          <w:lang w:val="sr-Latn-CS"/>
        </w:rPr>
      </w:pPr>
      <w:r w:rsidRPr="00BC7E07">
        <w:rPr>
          <w:rStyle w:val="apple-style-span"/>
          <w:b/>
          <w:noProof/>
          <w:lang w:val="sr-Latn-CS"/>
        </w:rPr>
        <w:tab/>
      </w:r>
    </w:p>
    <w:p w:rsidR="00C44312" w:rsidRPr="00BC7E07" w:rsidRDefault="00461A0B" w:rsidP="00461A0B">
      <w:pPr>
        <w:numPr>
          <w:ilvl w:val="0"/>
          <w:numId w:val="41"/>
        </w:numPr>
        <w:tabs>
          <w:tab w:val="left" w:pos="567"/>
        </w:tabs>
        <w:autoSpaceDE w:val="0"/>
        <w:jc w:val="both"/>
        <w:rPr>
          <w:rStyle w:val="apple-style-span"/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Razvoj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ukupne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poslovne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infrastrukture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drugih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uslova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potrebnih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privlačenje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brodovlasnika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deo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svoje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flote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stave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pod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srpsku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zastavu</w:t>
      </w:r>
      <w:r w:rsidR="00852930" w:rsidRPr="00BC7E07">
        <w:rPr>
          <w:rStyle w:val="apple-style-span"/>
          <w:noProof/>
          <w:lang w:val="sr-Latn-CS"/>
        </w:rPr>
        <w:t>.</w:t>
      </w:r>
    </w:p>
    <w:p w:rsidR="00852930" w:rsidRPr="00BC7E07" w:rsidRDefault="00C44312" w:rsidP="00852930">
      <w:pPr>
        <w:tabs>
          <w:tab w:val="left" w:pos="567"/>
        </w:tabs>
        <w:autoSpaceDE w:val="0"/>
        <w:jc w:val="both"/>
        <w:rPr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Interes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razvojem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pomorskog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brodarstva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prepoznaje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prevashodno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stanovišta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potrebe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razvoja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spoljnotrgovinskog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poslovanja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Republici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Srbiji</w:t>
      </w:r>
      <w:r w:rsidR="00852930" w:rsidRPr="00BC7E07">
        <w:rPr>
          <w:rStyle w:val="apple-style-span"/>
          <w:noProof/>
          <w:lang w:val="sr-Latn-CS"/>
        </w:rPr>
        <w:t xml:space="preserve">.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domenu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spoljne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trgovine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značaj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posedovanja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trgovačke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flote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nacionalnom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zastavom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ogleda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njegovom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doprinosi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smanjenju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deficita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spoljnotrgovinskog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bilansa</w:t>
      </w:r>
      <w:r w:rsidR="00852930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Kada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srpskom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zastavom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vrše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prevoz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robe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nacionalne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spoljne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trgovine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prevezenoj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robi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izvozu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povećava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vrednost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dodatnom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prevoznom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uslugom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dok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roba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uvozu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kada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prevoze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domaće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nema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taj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dodatak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stranoj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zemlji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toliko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smanjen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izvoz</w:t>
      </w:r>
      <w:r w:rsidR="00852930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Ovakvi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ekonomski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efekti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korišćenja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nacionalne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trgovačke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flote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međunarodnom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pomorskom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prevozu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ostvaruju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kod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zaključivanja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ugovora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izvozu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zaključi</w:t>
      </w:r>
      <w:r w:rsidR="00852930" w:rsidRPr="00BC7E07">
        <w:rPr>
          <w:noProof/>
          <w:lang w:val="sr-Latn-CS"/>
        </w:rPr>
        <w:t xml:space="preserve"> CIF, </w:t>
      </w:r>
      <w:r w:rsidR="00BC7E07">
        <w:rPr>
          <w:noProof/>
          <w:lang w:val="sr-Latn-CS"/>
        </w:rPr>
        <w:t>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uvozu</w:t>
      </w:r>
      <w:r w:rsidR="00852930" w:rsidRPr="00BC7E07">
        <w:rPr>
          <w:noProof/>
          <w:lang w:val="sr-Latn-CS"/>
        </w:rPr>
        <w:t xml:space="preserve"> FOB </w:t>
      </w:r>
      <w:r w:rsidR="00BC7E07">
        <w:rPr>
          <w:noProof/>
          <w:lang w:val="sr-Latn-CS"/>
        </w:rPr>
        <w:t>klauzula</w:t>
      </w:r>
      <w:r w:rsidR="00852930" w:rsidRPr="00BC7E07">
        <w:rPr>
          <w:noProof/>
          <w:lang w:val="sr-Latn-CS"/>
        </w:rPr>
        <w:t xml:space="preserve">. </w:t>
      </w:r>
    </w:p>
    <w:p w:rsidR="00852930" w:rsidRPr="00BC7E07" w:rsidRDefault="00852930" w:rsidP="00852930">
      <w:pPr>
        <w:tabs>
          <w:tab w:val="left" w:pos="567"/>
        </w:tabs>
        <w:autoSpaceDE w:val="0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Takođe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govori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nacionalnog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brodarstva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spoljnotrgovinsku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razmenu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posebnu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ulogu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tzv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linijska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Ova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vrsta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omogućava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konstantno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ekonomski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najprihvatljivije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lastRenderedPageBreak/>
        <w:t>povezivanje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inostranstvom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njene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spoljnotrgovinske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razmene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Ovakva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konstatacija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proizilazi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činjenice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prevoz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generalnog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tereta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rukama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linijskih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konferencija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tarifna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politika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najčešće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štetu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zemalja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nemaju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razvijeno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linijsko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brodarstvo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Samim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zemlja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učestvuju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linijskoj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obezbeđuje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zaštitu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spoljnotrgovinskoj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razmeni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prevozu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robe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najpovoljnijim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tarifnim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stavovima</w:t>
      </w:r>
      <w:r w:rsidRPr="00BC7E07">
        <w:rPr>
          <w:noProof/>
          <w:lang w:val="sr-Latn-CS"/>
        </w:rPr>
        <w:t xml:space="preserve">. </w:t>
      </w:r>
    </w:p>
    <w:p w:rsidR="00FC5D9B" w:rsidRPr="00BC7E07" w:rsidRDefault="00852930" w:rsidP="00852930">
      <w:pPr>
        <w:tabs>
          <w:tab w:val="left" w:pos="142"/>
          <w:tab w:val="left" w:pos="567"/>
        </w:tabs>
        <w:autoSpaceDE w:val="0"/>
        <w:ind w:firstLine="28"/>
        <w:jc w:val="both"/>
        <w:rPr>
          <w:rStyle w:val="apple-style-span"/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Pr="00BC7E07">
        <w:rPr>
          <w:rStyle w:val="apple-style-span"/>
          <w:noProof/>
          <w:lang w:val="sr-Latn-CS"/>
        </w:rPr>
        <w:tab/>
      </w:r>
    </w:p>
    <w:p w:rsidR="00852930" w:rsidRPr="00BC7E07" w:rsidRDefault="00FC5D9B" w:rsidP="00852930">
      <w:pPr>
        <w:tabs>
          <w:tab w:val="left" w:pos="142"/>
          <w:tab w:val="left" w:pos="567"/>
        </w:tabs>
        <w:autoSpaceDE w:val="0"/>
        <w:ind w:firstLine="28"/>
        <w:jc w:val="both"/>
        <w:rPr>
          <w:rStyle w:val="apple-style-span"/>
          <w:noProof/>
          <w:lang w:val="sr-Latn-CS"/>
        </w:rPr>
      </w:pPr>
      <w:r w:rsidRPr="00BC7E07">
        <w:rPr>
          <w:rStyle w:val="apple-style-span"/>
          <w:noProof/>
          <w:lang w:val="sr-Latn-CS"/>
        </w:rPr>
        <w:tab/>
      </w:r>
      <w:r w:rsidRPr="00BC7E07">
        <w:rPr>
          <w:rStyle w:val="apple-style-span"/>
          <w:noProof/>
          <w:lang w:val="sr-Latn-CS"/>
        </w:rPr>
        <w:tab/>
      </w:r>
      <w:r w:rsidRPr="00BC7E07">
        <w:rPr>
          <w:rStyle w:val="apple-style-span"/>
          <w:noProof/>
          <w:lang w:val="sr-Latn-CS"/>
        </w:rPr>
        <w:tab/>
      </w:r>
      <w:r w:rsidR="00BC7E07">
        <w:rPr>
          <w:rStyle w:val="apple-style-span"/>
          <w:noProof/>
          <w:lang w:val="sr-Latn-CS"/>
        </w:rPr>
        <w:t>S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obzirom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na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značaj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razvoja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pomorskog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brodarstva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potrebno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uspostaviti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konkurentne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predvidljive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uslove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za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poslovanje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pomorskih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brodovlasničkih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menadžment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kompanija</w:t>
      </w:r>
      <w:r w:rsidR="00852930" w:rsidRPr="00BC7E07">
        <w:rPr>
          <w:rStyle w:val="apple-style-span"/>
          <w:noProof/>
          <w:lang w:val="sr-Latn-CS"/>
        </w:rPr>
        <w:t xml:space="preserve">, </w:t>
      </w:r>
      <w:r w:rsidR="00BC7E07"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to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preduzimanjem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sledećih</w:t>
      </w:r>
      <w:r w:rsidR="00852930" w:rsidRPr="00BC7E07">
        <w:rPr>
          <w:rStyle w:val="apple-style-span"/>
          <w:noProof/>
          <w:lang w:val="sr-Latn-CS"/>
        </w:rPr>
        <w:t xml:space="preserve"> </w:t>
      </w:r>
      <w:r w:rsidR="00BC7E07">
        <w:rPr>
          <w:rStyle w:val="apple-style-span"/>
          <w:noProof/>
          <w:lang w:val="sr-Latn-CS"/>
        </w:rPr>
        <w:t>mera</w:t>
      </w:r>
      <w:r w:rsidR="00852930" w:rsidRPr="00BC7E07">
        <w:rPr>
          <w:rStyle w:val="apple-style-span"/>
          <w:noProof/>
          <w:lang w:val="sr-Latn-CS"/>
        </w:rPr>
        <w:t>:</w:t>
      </w:r>
    </w:p>
    <w:p w:rsidR="00852930" w:rsidRPr="00BC7E07" w:rsidRDefault="00BC7E07" w:rsidP="006A0CB6">
      <w:pPr>
        <w:pStyle w:val="NormalWeb"/>
        <w:numPr>
          <w:ilvl w:val="0"/>
          <w:numId w:val="21"/>
        </w:numPr>
        <w:tabs>
          <w:tab w:val="left" w:pos="-5245"/>
          <w:tab w:val="left" w:pos="709"/>
          <w:tab w:val="left" w:pos="993"/>
        </w:tabs>
        <w:spacing w:before="0" w:after="0"/>
        <w:ind w:left="0" w:firstLine="737"/>
        <w:jc w:val="both"/>
        <w:rPr>
          <w:noProof/>
          <w:lang w:val="sr-Latn-CS"/>
        </w:rPr>
      </w:pPr>
      <w:r>
        <w:rPr>
          <w:rStyle w:val="apple-style-span"/>
          <w:noProof/>
          <w:lang w:val="sr-Latn-CS"/>
        </w:rPr>
        <w:t>uspostavljanje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promovisanje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stimulativne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poreske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politike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usvajanjem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Zakona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porezu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po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tonaži</w:t>
      </w:r>
      <w:r w:rsidR="00852930" w:rsidRPr="00BC7E07">
        <w:rPr>
          <w:rStyle w:val="apple-style-span"/>
          <w:noProof/>
          <w:lang w:val="sr-Latn-CS"/>
        </w:rPr>
        <w:t xml:space="preserve"> </w:t>
      </w:r>
      <w:r>
        <w:rPr>
          <w:rStyle w:val="apple-style-span"/>
          <w:noProof/>
          <w:lang w:val="sr-Latn-CS"/>
        </w:rPr>
        <w:t>brodova</w:t>
      </w:r>
      <w:r w:rsidR="00852930" w:rsidRPr="00BC7E07">
        <w:rPr>
          <w:rStyle w:val="apple-style-span"/>
          <w:noProof/>
          <w:lang w:val="sr-Latn-CS"/>
        </w:rPr>
        <w:t xml:space="preserve"> - </w:t>
      </w:r>
      <w:r>
        <w:rPr>
          <w:noProof/>
          <w:lang w:val="sr-Latn-CS"/>
        </w:rPr>
        <w:t>porez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tonaži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sastavni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fiskalnih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većini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članica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prvi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uveden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Kraljevini</w:t>
      </w:r>
      <w:r w:rsidR="00BE25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Holandiji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BE25F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Grčkoj</w:t>
      </w:r>
      <w:r w:rsidR="00852930" w:rsidRPr="00BC7E07">
        <w:rPr>
          <w:noProof/>
          <w:lang w:val="sr-Latn-CS"/>
        </w:rPr>
        <w:t xml:space="preserve"> 1957. </w:t>
      </w:r>
      <w:r>
        <w:rPr>
          <w:noProof/>
          <w:lang w:val="sr-Latn-CS"/>
        </w:rPr>
        <w:t>godine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Do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danas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prešle</w:t>
      </w:r>
      <w:r w:rsidR="00852930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Ujedinjeno</w:t>
      </w:r>
      <w:r w:rsidR="007018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Kraljevstvo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Savezna</w:t>
      </w:r>
      <w:r w:rsidR="006F64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6F64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Nemačka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6F64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Francuska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6F64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Italija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Kraljevina</w:t>
      </w:r>
      <w:r w:rsidR="006F64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Belgija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Kraljevina</w:t>
      </w:r>
      <w:r w:rsidR="006F64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Švedska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Kraljevina</w:t>
      </w:r>
      <w:r w:rsidR="006A0CB6" w:rsidRPr="00BC7E07">
        <w:rPr>
          <w:noProof/>
          <w:lang w:val="sr-Latn-CS"/>
        </w:rPr>
        <w:t xml:space="preserve"> </w:t>
      </w:r>
      <w:r w:rsidR="006F64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Danska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0536E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Finska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7018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Poljska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Malta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Kipar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Kraljevina</w:t>
      </w:r>
      <w:r w:rsidR="00BE25F4" w:rsidRPr="00BC7E07">
        <w:rPr>
          <w:noProof/>
          <w:lang w:val="sr-Latn-CS"/>
        </w:rPr>
        <w:t xml:space="preserve"> </w:t>
      </w:r>
      <w:r w:rsidR="006F64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Španija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Irska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6F64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Slovenija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7018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Slovačka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6F641C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Hrvatska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Kraljevina</w:t>
      </w:r>
      <w:r w:rsidR="0070189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Norveška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Australija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C41F3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Indija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D63165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Južna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Afrika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Republika</w:t>
      </w:r>
      <w:r w:rsidR="00C41F36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Singapur</w:t>
      </w:r>
      <w:r w:rsidR="00E76D5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E76D5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Cilj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pruži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domaćim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povoljniji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tretman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slučaju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stvaranje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zastavom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Ovaj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852930" w:rsidRPr="00BC7E07">
        <w:rPr>
          <w:noProof/>
          <w:lang w:val="sr-Latn-CS"/>
        </w:rPr>
        <w:t>. 107-109</w:t>
      </w:r>
      <w:r w:rsidR="0047083D" w:rsidRPr="00BC7E07">
        <w:rPr>
          <w:noProof/>
          <w:lang w:val="sr-Latn-CS"/>
        </w:rPr>
        <w:t>.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Ugovora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funkcionisanja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Smernicama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Zajednice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državnoj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transporta</w:t>
      </w:r>
      <w:r w:rsidR="00852930" w:rsidRPr="00BC7E07">
        <w:rPr>
          <w:noProof/>
          <w:lang w:val="sr-Latn-CS"/>
        </w:rPr>
        <w:t>.</w:t>
      </w:r>
      <w:r w:rsidR="00852930" w:rsidRPr="00BC7E07">
        <w:rPr>
          <w:rStyle w:val="FootnoteReference"/>
          <w:noProof/>
          <w:lang w:val="sr-Latn-CS"/>
        </w:rPr>
        <w:footnoteReference w:id="35"/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Porez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tonaži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poseban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plaćanja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visina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plaća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direktnoj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tonažom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upotrebljava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visina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zavisi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stvarnih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rashoda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Obračunava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tako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pretpostavljenu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kompanije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obračunava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tonaži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kojom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raspolaže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primeni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vrsta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danas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852930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poreski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</w:t>
      </w:r>
      <w:r w:rsidR="000536EB" w:rsidRPr="00BC7E07">
        <w:rPr>
          <w:noProof/>
          <w:lang w:val="sr-Latn-CS"/>
        </w:rPr>
        <w:t>”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jednu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osnovnih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stvaranja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čiji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Bez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fiskalnog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ostati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izvan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bez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ikakvih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brodarskih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kompanija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uprkos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konkurentnoj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poreskoj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stopi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poreske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osnovice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oporezive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dobiti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predlaže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oslanjanje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52930" w:rsidRPr="00BC7E07">
        <w:rPr>
          <w:noProof/>
          <w:lang w:val="sr-Latn-CS"/>
        </w:rPr>
        <w:t xml:space="preserve"> </w:t>
      </w:r>
      <w:r w:rsidR="00852930" w:rsidRPr="00BC7E07">
        <w:rPr>
          <w:i/>
          <w:iCs/>
          <w:noProof/>
          <w:lang w:val="sr-Latn-CS"/>
        </w:rPr>
        <w:t>UK</w:t>
      </w:r>
      <w:r w:rsidR="00852930" w:rsidRPr="00BC7E07">
        <w:rPr>
          <w:rStyle w:val="apple-converted-space"/>
          <w:i/>
          <w:iCs/>
          <w:noProof/>
          <w:lang w:val="sr-Latn-CS"/>
        </w:rPr>
        <w:t> </w:t>
      </w:r>
      <w:r w:rsidR="00852930" w:rsidRPr="00BC7E07">
        <w:rPr>
          <w:i/>
          <w:iCs/>
          <w:noProof/>
          <w:lang w:val="sr-Latn-CS"/>
        </w:rPr>
        <w:t>Finance Act</w:t>
      </w:r>
      <w:r w:rsidR="00852930" w:rsidRPr="00BC7E07">
        <w:rPr>
          <w:noProof/>
          <w:lang w:val="sr-Latn-CS"/>
        </w:rPr>
        <w:t xml:space="preserve"> 2005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 w:rsidR="00852930" w:rsidRPr="00BC7E07">
        <w:rPr>
          <w:i/>
          <w:noProof/>
          <w:lang w:val="sr-Latn-CS"/>
        </w:rPr>
        <w:t>UK</w:t>
      </w:r>
      <w:r w:rsidR="00852930" w:rsidRPr="00BC7E07">
        <w:rPr>
          <w:noProof/>
          <w:lang w:val="sr-Latn-CS"/>
        </w:rPr>
        <w:t xml:space="preserve"> </w:t>
      </w:r>
      <w:r w:rsidR="00852930" w:rsidRPr="00BC7E07">
        <w:rPr>
          <w:i/>
          <w:iCs/>
          <w:noProof/>
          <w:lang w:val="sr-Latn-CS"/>
        </w:rPr>
        <w:t>Tonnage Tax Regulations</w:t>
      </w:r>
      <w:r w:rsidR="00852930" w:rsidRPr="00BC7E07">
        <w:rPr>
          <w:noProof/>
          <w:lang w:val="sr-Latn-CS"/>
        </w:rPr>
        <w:t xml:space="preserve"> 2000. </w:t>
      </w:r>
      <w:r>
        <w:rPr>
          <w:noProof/>
          <w:lang w:val="sr-Latn-CS"/>
        </w:rPr>
        <w:t>Drugi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model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oporezive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dobiti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prvi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uveden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Kipar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852930" w:rsidRPr="00BC7E07">
        <w:rPr>
          <w:i/>
          <w:iCs/>
          <w:noProof/>
          <w:lang w:val="sr-Latn-CS"/>
        </w:rPr>
        <w:t>Merchant Shipping (Fees and Taxing Provisions) Law – 2010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preuzele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npr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Republika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Hrvatska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Slovenija</w:t>
      </w:r>
      <w:r w:rsidR="00852930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Opredeljenje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britansko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zasnovano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model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uzima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promene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stopa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nacionalnog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poreza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dobit</w:t>
      </w:r>
      <w:r w:rsidR="00852930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kiparskom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ukalkulisana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iznose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padajućoj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skali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eventualna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promena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poreske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stope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zahteva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promenu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čitave</w:t>
      </w:r>
      <w:r w:rsidR="0085293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skale</w:t>
      </w:r>
      <w:r w:rsidR="00852930" w:rsidRPr="00BC7E07">
        <w:rPr>
          <w:noProof/>
          <w:lang w:val="sr-Latn-CS"/>
        </w:rPr>
        <w:t>;</w:t>
      </w:r>
    </w:p>
    <w:p w:rsidR="00852930" w:rsidRPr="00BC7E07" w:rsidRDefault="00852930" w:rsidP="007779BE">
      <w:pPr>
        <w:pStyle w:val="NormalWeb"/>
        <w:numPr>
          <w:ilvl w:val="0"/>
          <w:numId w:val="21"/>
        </w:numPr>
        <w:tabs>
          <w:tab w:val="left" w:pos="142"/>
          <w:tab w:val="left" w:pos="709"/>
          <w:tab w:val="left" w:pos="851"/>
        </w:tabs>
        <w:spacing w:before="0" w:after="0"/>
        <w:ind w:left="0"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 </w:t>
      </w:r>
      <w:r w:rsidR="00BC7E07">
        <w:rPr>
          <w:noProof/>
          <w:lang w:val="sr-Latn-CS"/>
        </w:rPr>
        <w:t>promovisanje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usvojenih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odnose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uspostavljanje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upisnika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mogućnost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privremenog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upisa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ispisa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osnovu</w:t>
      </w:r>
      <w:r w:rsidRPr="00BC7E07">
        <w:rPr>
          <w:noProof/>
          <w:lang w:val="sr-Latn-CS"/>
        </w:rPr>
        <w:t xml:space="preserve"> </w:t>
      </w:r>
      <w:r w:rsidRPr="00BC7E07">
        <w:rPr>
          <w:i/>
          <w:noProof/>
          <w:lang w:val="sr-Latn-CS"/>
        </w:rPr>
        <w:t>bareboat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čartera</w:t>
      </w:r>
      <w:r w:rsidRPr="00BC7E07">
        <w:rPr>
          <w:noProof/>
          <w:lang w:val="sr-Latn-CS"/>
        </w:rPr>
        <w:t>;</w:t>
      </w:r>
    </w:p>
    <w:p w:rsidR="00852930" w:rsidRPr="00BC7E07" w:rsidRDefault="00852930" w:rsidP="007779BE">
      <w:pPr>
        <w:pStyle w:val="NormalWeb"/>
        <w:numPr>
          <w:ilvl w:val="0"/>
          <w:numId w:val="21"/>
        </w:numPr>
        <w:tabs>
          <w:tab w:val="left" w:pos="142"/>
          <w:tab w:val="left" w:pos="709"/>
          <w:tab w:val="left" w:pos="851"/>
        </w:tabs>
        <w:spacing w:before="0" w:after="0"/>
        <w:ind w:left="0"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 </w:t>
      </w:r>
      <w:r w:rsidR="00BC7E07">
        <w:rPr>
          <w:noProof/>
          <w:lang w:val="sr-Latn-CS"/>
        </w:rPr>
        <w:t>usvajanje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modernog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stvarnopravnog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obligacionopravnog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okvira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odnosu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brodarstvo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uređenje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hipoteke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drugih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založnih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ugledu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moderna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uporednopravna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rešenja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stvaranje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zakonskih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preduslova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lastRenderedPageBreak/>
        <w:t>razvoj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modernog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regulisanog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kapitala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roba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usluga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oblasti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motivisanje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finansijskog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sektora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usluga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finansiranja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unutrašnjeg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brodarstva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kroz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edukaciju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mogućnosti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prednostima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uključivanja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granu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privrede</w:t>
      </w:r>
      <w:r w:rsidRPr="00BC7E07">
        <w:rPr>
          <w:noProof/>
          <w:lang w:val="sr-Latn-CS"/>
        </w:rPr>
        <w:t xml:space="preserve"> – </w:t>
      </w:r>
      <w:r w:rsidR="00BC7E07">
        <w:rPr>
          <w:noProof/>
          <w:lang w:val="sr-Latn-CS"/>
        </w:rPr>
        <w:t>Zakonom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trgovačkom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brodarstvu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urediće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pojedini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instituti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velikog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brodarstva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uopšte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brodarstva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Ovim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moderan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način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urediti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stvarnih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brodovima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naročito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pitanje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susvojine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brodovima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uvođenjem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susvojine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karate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Karati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unapred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određeni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suvlasnički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delovi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</w:t>
      </w:r>
      <w:r w:rsidRPr="00BC7E07">
        <w:rPr>
          <w:noProof/>
          <w:lang w:val="sr-Latn-CS"/>
        </w:rPr>
        <w:t xml:space="preserve"> (</w:t>
      </w:r>
      <w:r w:rsidR="00BC7E07">
        <w:rPr>
          <w:noProof/>
          <w:lang w:val="sr-Latn-CS"/>
        </w:rPr>
        <w:t>brod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pravilu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24 </w:t>
      </w:r>
      <w:r w:rsidR="00BC7E07">
        <w:rPr>
          <w:noProof/>
          <w:lang w:val="sr-Latn-CS"/>
        </w:rPr>
        <w:t>karata</w:t>
      </w:r>
      <w:r w:rsidRPr="00BC7E07">
        <w:rPr>
          <w:noProof/>
          <w:lang w:val="sr-Latn-CS"/>
        </w:rPr>
        <w:t xml:space="preserve">), </w:t>
      </w:r>
      <w:r w:rsidR="00BC7E07">
        <w:rPr>
          <w:noProof/>
          <w:lang w:val="sr-Latn-CS"/>
        </w:rPr>
        <w:t>pa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svojina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stiče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bazi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suvlasništva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karatima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Uređenje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susvojine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karate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jer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karati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slobodnom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prometu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fizički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delovi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tako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jedan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vlasnik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karata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može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karat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proda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optereti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hipotekom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bez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potrebe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zatraži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saglasnost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ostalih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vlasnika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karata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Pored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toga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ovim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urediti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pitanje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založnih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hipoteke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privilegija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brodu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oblast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obezbeđenja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izvršenja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brodovima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obligacionopravni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odnosi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prevoznih</w:t>
      </w:r>
      <w:r w:rsidR="009F73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isprava</w:t>
      </w:r>
      <w:r w:rsidR="009F73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9F7396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Većina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pitanja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="0059160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="0059160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naročitog</w:t>
      </w:r>
      <w:r w:rsidR="0059160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značaja</w:t>
      </w:r>
      <w:r w:rsidR="0059160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59160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unapređenje</w:t>
      </w:r>
      <w:r w:rsidR="0059160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domaćeg</w:t>
      </w:r>
      <w:r w:rsidR="0059160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zakonodavstva</w:t>
      </w:r>
      <w:r w:rsidR="0059160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59160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skladu</w:t>
      </w:r>
      <w:r w:rsidR="0059160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59160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potrebama</w:t>
      </w:r>
      <w:r w:rsidR="0059160F" w:rsidRPr="00BC7E07">
        <w:rPr>
          <w:noProof/>
          <w:lang w:val="sr-Latn-CS"/>
        </w:rPr>
        <w:t xml:space="preserve">  </w:t>
      </w:r>
      <w:r w:rsidR="00BC7E07">
        <w:rPr>
          <w:noProof/>
          <w:lang w:val="sr-Latn-CS"/>
        </w:rPr>
        <w:t>svetskih</w:t>
      </w:r>
      <w:r w:rsidR="0059160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pomorskih</w:t>
      </w:r>
      <w:r w:rsidR="0059160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brodovlasničkih</w:t>
      </w:r>
      <w:r w:rsidR="0059160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59160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menadžment</w:t>
      </w:r>
      <w:r w:rsidR="0059160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odnosu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pitanje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hipoteke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privilegija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institute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treba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približiti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načinu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uređivanja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danas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postoji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engleskom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Sjedinjenih</w:t>
      </w:r>
      <w:r w:rsidR="004D0FB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Američkih</w:t>
      </w:r>
      <w:r w:rsidR="004D0FBC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dok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priznavanja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izvršenja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privilegija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hipoteka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treba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urediti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skladu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konvencijom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privilegijama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hipotekama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odnosu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materiju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ugovora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potrebno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izvrši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nova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sistematizacija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ugovora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skladu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najboljim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uporednim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rešenjima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odnosu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pojedinačne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ugovore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posebnog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Pr="00BC7E07">
        <w:rPr>
          <w:i/>
          <w:noProof/>
          <w:lang w:val="sr-Latn-CS"/>
        </w:rPr>
        <w:t>time</w:t>
      </w:r>
      <w:r w:rsidRPr="00BC7E07">
        <w:rPr>
          <w:noProof/>
          <w:lang w:val="sr-Latn-CS"/>
        </w:rPr>
        <w:t>,</w:t>
      </w:r>
      <w:r w:rsidRPr="00BC7E07">
        <w:rPr>
          <w:i/>
          <w:noProof/>
          <w:lang w:val="sr-Latn-CS"/>
        </w:rPr>
        <w:t xml:space="preserve"> voyag</w:t>
      </w:r>
      <w:r w:rsidR="00BC7E07">
        <w:rPr>
          <w:i/>
          <w:noProof/>
          <w:lang w:val="sr-Latn-CS"/>
        </w:rPr>
        <w:t>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Pr="00BC7E07">
        <w:rPr>
          <w:i/>
          <w:noProof/>
          <w:lang w:val="sr-Latn-CS"/>
        </w:rPr>
        <w:t>bareboat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čarteri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urede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moderan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način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odnosu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prevozne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isprave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teretnica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hartija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vrednosti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tovarni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list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uređeni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skladu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najboljom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uporednom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praksom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Takođe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ovaj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treba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propiše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licenciranje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pružaju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vozarske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usluge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plovidbi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društava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obavljaju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pomorsko</w:t>
      </w:r>
      <w:r w:rsidRPr="00BC7E07">
        <w:rPr>
          <w:noProof/>
          <w:lang w:val="sr-Latn-CS"/>
        </w:rPr>
        <w:t>-</w:t>
      </w:r>
      <w:r w:rsidR="00BC7E07">
        <w:rPr>
          <w:noProof/>
          <w:lang w:val="sr-Latn-CS"/>
        </w:rPr>
        <w:t>rečne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agenture</w:t>
      </w:r>
      <w:r w:rsidRPr="00BC7E07">
        <w:rPr>
          <w:noProof/>
          <w:lang w:val="sr-Latn-CS"/>
        </w:rPr>
        <w:t xml:space="preserve">. </w:t>
      </w:r>
    </w:p>
    <w:p w:rsidR="00852930" w:rsidRPr="00BC7E07" w:rsidRDefault="008B7689" w:rsidP="00852930">
      <w:pPr>
        <w:pStyle w:val="BodyText2"/>
        <w:tabs>
          <w:tab w:val="left" w:pos="720"/>
        </w:tabs>
        <w:rPr>
          <w:bCs/>
          <w:noProof/>
          <w:lang w:val="sr-Latn-CS"/>
        </w:rPr>
      </w:pP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okviru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izdvajaju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potrebno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preduzeti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stvaranja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zakonskih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preduslova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modernog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regulisanog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kapitala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roba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usluga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ovoj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oblasti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motivisanje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finansijskog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sektora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usluga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finansiranja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pomorskog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unutrašnjeg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brodarstva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kroz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edukaciju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mogućnosti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prednostima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uključivanja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granu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privrede</w:t>
      </w:r>
      <w:r w:rsidR="00852930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Akcije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ili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druge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hartije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vrednosti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ekvivalentne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akcijama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pomorskih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brodovlasničkih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posebnog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efektnih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berzi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obzirom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veliku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vrednost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kapitala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brodovlasničkih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kompanija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njihovom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vlasništvu</w:t>
      </w:r>
      <w:r w:rsidR="00852930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S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druge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strane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regulisano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kapitala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sastavni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ukupnog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finansijskog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privrednog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pravnog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okvira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danas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rade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brodovlasničke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menadžment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kompanije</w:t>
      </w:r>
      <w:r w:rsidR="00852930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S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obzirom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stepen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transparentnosti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uređenosti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poslovanja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postiže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pojavljivanjem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listingu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berze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institucionalni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privatni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investitori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obzir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uzimaju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stepen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razvijenosti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organizovanog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kapitala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jedne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donošenja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bilo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kakve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investicione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strategije</w:t>
      </w:r>
      <w:r w:rsidR="00852930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Takođe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banke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imaju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veliki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značaj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finansiranju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raznih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aspekata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delatnosti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često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traže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uključivanje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kompanije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listing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berze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preduslov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odobravanje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traženih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finansijskih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sredstava</w:t>
      </w:r>
      <w:r w:rsidR="00852930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Konačno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mogućnost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prodaju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trguje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karatima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suvlasničkim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delovima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brodu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preko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berze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pruža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mogućnost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investitorima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promene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strukturu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vlasništva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bez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kompletne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prodaje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vlasničkog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lastRenderedPageBreak/>
        <w:t>paketa</w:t>
      </w:r>
      <w:r w:rsidR="00852930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Imajući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vidu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prethodno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navedeno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istovremeno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preduzimanjem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ostvarivanja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opšteg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strateškog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oblasti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privrede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potrebno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razmotriti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mogućnost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pravila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listingu</w:t>
      </w:r>
      <w:r w:rsidR="00852930" w:rsidRPr="00BC7E07">
        <w:rPr>
          <w:noProof/>
          <w:lang w:val="sr-Latn-CS"/>
        </w:rPr>
        <w:t xml:space="preserve">  </w:t>
      </w:r>
      <w:r w:rsidR="00BC7E07">
        <w:rPr>
          <w:noProof/>
          <w:lang w:val="sr-Latn-CS"/>
        </w:rPr>
        <w:t>Beogradske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berze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</w:t>
      </w:r>
      <w:r w:rsidR="00852930" w:rsidRPr="00BC7E07">
        <w:rPr>
          <w:noProof/>
          <w:lang w:val="sr-Latn-CS"/>
        </w:rPr>
        <w:t>.</w:t>
      </w:r>
      <w:r w:rsidR="00BC7E07">
        <w:rPr>
          <w:noProof/>
          <w:lang w:val="sr-Latn-CS"/>
        </w:rPr>
        <w:t>d</w:t>
      </w:r>
      <w:r w:rsidR="00852930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prilagode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nekim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specifičnim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pravilima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potrebama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grane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privrede</w:t>
      </w:r>
      <w:r w:rsidR="00852930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Za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razliku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pojedinih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nisu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članice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EU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usvojile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nešto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fleksibilnija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nacionalna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pravila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uslovima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načinu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postupku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uključenja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hartija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vrednosti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listing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regulisanog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tržišta</w:t>
      </w:r>
      <w:r w:rsidR="00852930" w:rsidRPr="00BC7E07">
        <w:rPr>
          <w:noProof/>
          <w:sz w:val="20"/>
          <w:szCs w:val="20"/>
          <w:lang w:val="sr-Latn-CS"/>
        </w:rPr>
        <w:t xml:space="preserve">, </w:t>
      </w:r>
      <w:r w:rsidR="00BC7E07">
        <w:rPr>
          <w:noProof/>
          <w:lang w:val="sr-Latn-CS"/>
        </w:rPr>
        <w:t>Republika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Srbija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država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nalazi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postupku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pridruživanja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EU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treba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pridržava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osnovnih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pravila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utvrđenih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propisima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kojima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uređuju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zahtevi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odnosu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uvrštavanje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hartija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od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vrednosti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službeni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listing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berze</w:t>
      </w:r>
      <w:r w:rsidR="00852930"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t>odnosno</w:t>
      </w:r>
      <w:r w:rsidR="00852930" w:rsidRPr="00BC7E07">
        <w:rPr>
          <w:bCs/>
          <w:noProof/>
          <w:lang w:val="sr-Latn-CS"/>
        </w:rPr>
        <w:t xml:space="preserve">  </w:t>
      </w:r>
      <w:r w:rsidR="00BC7E07">
        <w:rPr>
          <w:bCs/>
          <w:noProof/>
          <w:lang w:val="sr-Latn-CS"/>
        </w:rPr>
        <w:t>zahtevi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prospekt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koji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potrebno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objavi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prilikom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javne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ponude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hartija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od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vrednosti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ili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prilikom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uvrštavanja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trgovanje</w:t>
      </w:r>
      <w:r w:rsidR="00852930" w:rsidRPr="00BC7E07">
        <w:rPr>
          <w:noProof/>
          <w:lang w:val="sr-Latn-CS"/>
        </w:rPr>
        <w:t xml:space="preserve"> (</w:t>
      </w:r>
      <w:r w:rsidR="00BC7E07">
        <w:rPr>
          <w:noProof/>
          <w:lang w:val="sr-Latn-CS"/>
        </w:rPr>
        <w:t>tzv</w:t>
      </w:r>
      <w:r w:rsidR="00852930" w:rsidRPr="00BC7E07">
        <w:rPr>
          <w:noProof/>
          <w:lang w:val="sr-Latn-CS"/>
        </w:rPr>
        <w:t xml:space="preserve">. </w:t>
      </w:r>
      <w:r w:rsidR="00852930" w:rsidRPr="00BC7E07">
        <w:rPr>
          <w:i/>
          <w:noProof/>
          <w:lang w:val="sr-Latn-CS"/>
        </w:rPr>
        <w:t>EU Prospectus Directive</w:t>
      </w:r>
      <w:r w:rsidR="00852930" w:rsidRPr="00BC7E07">
        <w:rPr>
          <w:noProof/>
          <w:lang w:val="sr-Latn-CS"/>
        </w:rPr>
        <w:t xml:space="preserve"> - </w:t>
      </w:r>
      <w:r w:rsidR="00BC7E07">
        <w:rPr>
          <w:noProof/>
          <w:lang w:val="sr-Latn-CS"/>
        </w:rPr>
        <w:t>Direktiva</w:t>
      </w:r>
      <w:r w:rsidR="00852930" w:rsidRPr="00BC7E07">
        <w:rPr>
          <w:noProof/>
          <w:lang w:val="sr-Latn-CS"/>
        </w:rPr>
        <w:t xml:space="preserve"> 2001/34/</w:t>
      </w:r>
      <w:r w:rsidR="00BC7E07">
        <w:rPr>
          <w:noProof/>
          <w:lang w:val="sr-Latn-CS"/>
        </w:rPr>
        <w:t>EZ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="00E5096A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Direktiva</w:t>
      </w:r>
      <w:r w:rsidR="00E5096A" w:rsidRPr="00BC7E07">
        <w:rPr>
          <w:bCs/>
          <w:noProof/>
          <w:lang w:val="sr-Latn-CS"/>
        </w:rPr>
        <w:t xml:space="preserve"> 2003/71/</w:t>
      </w:r>
      <w:r w:rsidR="00BC7E07">
        <w:rPr>
          <w:bCs/>
          <w:noProof/>
          <w:lang w:val="sr-Latn-CS"/>
        </w:rPr>
        <w:t>EZ</w:t>
      </w:r>
      <w:r w:rsidR="00E5096A"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t>sa</w:t>
      </w:r>
      <w:r w:rsidR="00E5096A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izmenama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dopunama</w:t>
      </w:r>
      <w:r w:rsidR="00852930" w:rsidRPr="00BC7E07">
        <w:rPr>
          <w:bCs/>
          <w:noProof/>
          <w:lang w:val="sr-Latn-CS"/>
        </w:rPr>
        <w:t xml:space="preserve">). </w:t>
      </w:r>
      <w:r w:rsidR="00BC7E07">
        <w:rPr>
          <w:bCs/>
          <w:noProof/>
          <w:lang w:val="sr-Latn-CS"/>
        </w:rPr>
        <w:t>S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druge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strane</w:t>
      </w:r>
      <w:r w:rsidR="00852930"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t>trebalo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razmotriti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mogućnost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okviru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postupka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uključenja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hartija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od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vrednosti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listing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koji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propisan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Pravilnikom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listingu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Beogradske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berze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a</w:t>
      </w:r>
      <w:r w:rsidR="00852930" w:rsidRPr="00BC7E07">
        <w:rPr>
          <w:bCs/>
          <w:noProof/>
          <w:lang w:val="sr-Latn-CS"/>
        </w:rPr>
        <w:t>.</w:t>
      </w:r>
      <w:r w:rsidR="00BC7E07">
        <w:rPr>
          <w:bCs/>
          <w:noProof/>
          <w:lang w:val="sr-Latn-CS"/>
        </w:rPr>
        <w:t>d</w:t>
      </w:r>
      <w:r w:rsidR="00852930" w:rsidRPr="00BC7E07">
        <w:rPr>
          <w:bCs/>
          <w:noProof/>
          <w:lang w:val="sr-Latn-CS"/>
        </w:rPr>
        <w:t>. (</w:t>
      </w:r>
      <w:r w:rsidR="00BC7E07">
        <w:rPr>
          <w:bCs/>
          <w:noProof/>
          <w:lang w:val="sr-Latn-CS"/>
        </w:rPr>
        <w:t>odobren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rešenjem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Komisije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hartije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od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vrednosti</w:t>
      </w:r>
      <w:r w:rsidR="00852930" w:rsidRPr="00BC7E07">
        <w:rPr>
          <w:bCs/>
          <w:noProof/>
          <w:lang w:val="sr-Latn-CS"/>
        </w:rPr>
        <w:t xml:space="preserve"> 04/2 </w:t>
      </w:r>
      <w:r w:rsidR="00BC7E07">
        <w:rPr>
          <w:bCs/>
          <w:noProof/>
          <w:lang w:val="sr-Latn-CS"/>
        </w:rPr>
        <w:t>br</w:t>
      </w:r>
      <w:r w:rsidR="00852930" w:rsidRPr="00BC7E07">
        <w:rPr>
          <w:bCs/>
          <w:noProof/>
          <w:lang w:val="sr-Latn-CS"/>
        </w:rPr>
        <w:t xml:space="preserve">. 3163-1/12), </w:t>
      </w:r>
      <w:r w:rsidR="00BC7E07">
        <w:rPr>
          <w:bCs/>
          <w:noProof/>
          <w:lang w:val="sr-Latn-CS"/>
        </w:rPr>
        <w:t>vrstu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sadržinu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dokumenata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koji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podnose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uz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zahtev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listing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prilagodi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specifičnostima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ove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grane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privrede</w:t>
      </w:r>
      <w:r w:rsidR="00852930"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Na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ovaj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način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Beogradska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berza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a</w:t>
      </w:r>
      <w:r w:rsidR="00852930" w:rsidRPr="00BC7E07">
        <w:rPr>
          <w:bCs/>
          <w:noProof/>
          <w:lang w:val="sr-Latn-CS"/>
        </w:rPr>
        <w:t>.</w:t>
      </w:r>
      <w:r w:rsidR="00BC7E07">
        <w:rPr>
          <w:bCs/>
          <w:noProof/>
          <w:lang w:val="sr-Latn-CS"/>
        </w:rPr>
        <w:t>d</w:t>
      </w:r>
      <w:r w:rsidR="00852930"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bi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doprinela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podizanju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nivoa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prepoznatljivosti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Republike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Srbije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kao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države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dobrim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poslovnim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okruženjem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kompanije</w:t>
      </w:r>
      <w:r w:rsidR="00852930"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t>odnosno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privatne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institucionalne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investitore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iz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ove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oblasti</w:t>
      </w:r>
      <w:r w:rsidR="00852930"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Pored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Beogradske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berze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a</w:t>
      </w:r>
      <w:r w:rsidR="00852930" w:rsidRPr="00BC7E07">
        <w:rPr>
          <w:bCs/>
          <w:noProof/>
          <w:lang w:val="sr-Latn-CS"/>
        </w:rPr>
        <w:t>.</w:t>
      </w:r>
      <w:r w:rsidR="00BC7E07">
        <w:rPr>
          <w:bCs/>
          <w:noProof/>
          <w:lang w:val="sr-Latn-CS"/>
        </w:rPr>
        <w:t>d</w:t>
      </w:r>
      <w:r w:rsidR="00852930"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kao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efektne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berze</w:t>
      </w:r>
      <w:r w:rsidR="00852930"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t>Produktna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berza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a</w:t>
      </w:r>
      <w:r w:rsidR="00852930" w:rsidRPr="00BC7E07">
        <w:rPr>
          <w:bCs/>
          <w:noProof/>
          <w:lang w:val="sr-Latn-CS"/>
        </w:rPr>
        <w:t>.</w:t>
      </w:r>
      <w:r w:rsidR="00BC7E07">
        <w:rPr>
          <w:bCs/>
          <w:noProof/>
          <w:lang w:val="sr-Latn-CS"/>
        </w:rPr>
        <w:t>d</w:t>
      </w:r>
      <w:r w:rsidR="00852930"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Novom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Sadu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jedina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institucija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koja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Republici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Srbiji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bavi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trgovinom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robno</w:t>
      </w:r>
      <w:r w:rsidR="00852930" w:rsidRPr="00BC7E07">
        <w:rPr>
          <w:bCs/>
          <w:noProof/>
          <w:lang w:val="sr-Latn-CS"/>
        </w:rPr>
        <w:t>-</w:t>
      </w:r>
      <w:r w:rsidR="00BC7E07">
        <w:rPr>
          <w:bCs/>
          <w:noProof/>
          <w:lang w:val="sr-Latn-CS"/>
        </w:rPr>
        <w:t>materijalnim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dobrima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organizovanoj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berzanskoj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trgovini</w:t>
      </w:r>
      <w:r w:rsidR="00852930"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Imajući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vidu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teretnice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hartije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vrednosti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prate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robu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ali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slobodan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brodski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prostor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vrsta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usluge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svetu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predmet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trgovanja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regulisanom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tržištu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Produktna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berza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</w:t>
      </w:r>
      <w:r w:rsidR="00852930" w:rsidRPr="00BC7E07">
        <w:rPr>
          <w:noProof/>
          <w:lang w:val="sr-Latn-CS"/>
        </w:rPr>
        <w:t>.</w:t>
      </w:r>
      <w:r w:rsidR="00BC7E07">
        <w:rPr>
          <w:noProof/>
          <w:lang w:val="sr-Latn-CS"/>
        </w:rPr>
        <w:t>d</w:t>
      </w:r>
      <w:r w:rsidR="00852930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Novi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Sad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može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predstavlja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mesto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snažnog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razvoja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trgovačkih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odnosa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unutrašnjoj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pomorskoj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plovidbi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na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kome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trgovalo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teretnicama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robnim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ispravama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odnosno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hartijama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vrednosti</w:t>
      </w:r>
      <w:r w:rsidR="00852930"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S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tim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vezi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predstojećem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periodu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treba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razmotriti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potrebne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će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omogućiti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852930"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pored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trgovanja</w:t>
      </w:r>
      <w:r w:rsidR="00852930" w:rsidRPr="00BC7E07">
        <w:rPr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</w:t>
      </w:r>
      <w:r w:rsidR="00852930" w:rsidRPr="00BC7E07">
        <w:rPr>
          <w:bCs/>
          <w:noProof/>
          <w:lang w:val="sr-Latn-CS"/>
        </w:rPr>
        <w:t xml:space="preserve"> spot </w:t>
      </w:r>
      <w:r w:rsidR="00BC7E07">
        <w:rPr>
          <w:bCs/>
          <w:noProof/>
          <w:lang w:val="sr-Latn-CS"/>
        </w:rPr>
        <w:t>tržištu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gde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isporuka</w:t>
      </w:r>
      <w:r w:rsidR="00DD0834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="00DD0834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plaćanje</w:t>
      </w:r>
      <w:r w:rsidR="00DD0834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vrši</w:t>
      </w:r>
      <w:r w:rsidR="00DD0834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="00DD0834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roku</w:t>
      </w:r>
      <w:r w:rsidR="00DD0834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od</w:t>
      </w:r>
      <w:r w:rsidR="00DD0834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pet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dana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koje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danas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dominira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Produktnoj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berzi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a</w:t>
      </w:r>
      <w:r w:rsidR="00852930" w:rsidRPr="00BC7E07">
        <w:rPr>
          <w:bCs/>
          <w:noProof/>
          <w:lang w:val="sr-Latn-CS"/>
        </w:rPr>
        <w:t>.</w:t>
      </w:r>
      <w:r w:rsidR="00BC7E07">
        <w:rPr>
          <w:bCs/>
          <w:noProof/>
          <w:lang w:val="sr-Latn-CS"/>
        </w:rPr>
        <w:t>d</w:t>
      </w:r>
      <w:r w:rsidR="00852930"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Novi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sad</w:t>
      </w:r>
      <w:r w:rsidR="00852930"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t>razvije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trgovina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robnim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derivatima</w:t>
      </w:r>
      <w:r w:rsidR="00852930" w:rsidRPr="00BC7E07">
        <w:rPr>
          <w:bCs/>
          <w:noProof/>
          <w:lang w:val="sr-Latn-CS"/>
        </w:rPr>
        <w:t xml:space="preserve"> (</w:t>
      </w:r>
      <w:r w:rsidR="00BC7E07">
        <w:rPr>
          <w:bCs/>
          <w:noProof/>
          <w:lang w:val="sr-Latn-CS"/>
        </w:rPr>
        <w:t>terminsko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tržište</w:t>
      </w:r>
      <w:r w:rsidR="00852930" w:rsidRPr="00BC7E07">
        <w:rPr>
          <w:bCs/>
          <w:noProof/>
          <w:lang w:val="sr-Latn-CS"/>
        </w:rPr>
        <w:t xml:space="preserve">), </w:t>
      </w:r>
      <w:r w:rsidR="00BC7E07">
        <w:rPr>
          <w:bCs/>
          <w:noProof/>
          <w:lang w:val="sr-Latn-CS"/>
        </w:rPr>
        <w:t>kao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robnim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zapisima</w:t>
      </w:r>
      <w:r w:rsidR="00852930"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Takođe</w:t>
      </w:r>
      <w:r w:rsidR="00852930"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t>ponuda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brodskog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prostora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oblasti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unutrašnje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plovidbe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Republici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Srbiji</w:t>
      </w:r>
      <w:r w:rsidR="00852930"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t>kao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količina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robe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kojom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trguje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Produktnoj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berzi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a</w:t>
      </w:r>
      <w:r w:rsidR="00795E22" w:rsidRPr="00BC7E07">
        <w:rPr>
          <w:bCs/>
          <w:noProof/>
          <w:lang w:val="sr-Latn-CS"/>
        </w:rPr>
        <w:t>.</w:t>
      </w:r>
      <w:r w:rsidR="00BC7E07">
        <w:rPr>
          <w:bCs/>
          <w:noProof/>
          <w:lang w:val="sr-Latn-CS"/>
        </w:rPr>
        <w:t>d</w:t>
      </w:r>
      <w:r w:rsidR="00795E22" w:rsidRPr="00BC7E07">
        <w:rPr>
          <w:bCs/>
          <w:noProof/>
          <w:lang w:val="sr-Latn-CS"/>
        </w:rPr>
        <w:t>.</w:t>
      </w:r>
      <w:r w:rsidR="002B63F6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Novi</w:t>
      </w:r>
      <w:r w:rsidR="002B63F6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Sad</w:t>
      </w:r>
      <w:r w:rsidR="002B63F6" w:rsidRPr="00BC7E07">
        <w:rPr>
          <w:bCs/>
          <w:noProof/>
          <w:lang w:val="sr-Latn-CS"/>
        </w:rPr>
        <w:t>,</w:t>
      </w:r>
      <w:r w:rsidR="00795E22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koja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prevozi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brodovima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unutrašnje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plovidbe</w:t>
      </w:r>
      <w:r w:rsidR="00852930"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t>nameće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potrebu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razmotri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mogućnost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organizovanja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posebne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sekcije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Produktnoj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berzi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a</w:t>
      </w:r>
      <w:r w:rsidR="00852930" w:rsidRPr="00BC7E07">
        <w:rPr>
          <w:bCs/>
          <w:noProof/>
          <w:lang w:val="sr-Latn-CS"/>
        </w:rPr>
        <w:t>.</w:t>
      </w:r>
      <w:r w:rsidR="00BC7E07">
        <w:rPr>
          <w:bCs/>
          <w:noProof/>
          <w:lang w:val="sr-Latn-CS"/>
        </w:rPr>
        <w:t>d</w:t>
      </w:r>
      <w:r w:rsidR="00852930"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Novi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Sad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okviru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koje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organizovano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trgovalo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slobodnim</w:t>
      </w:r>
      <w:r w:rsidR="00F73D78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brodskim</w:t>
      </w:r>
      <w:r w:rsidR="00F73D78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prostorom</w:t>
      </w:r>
      <w:r w:rsidR="00F73D78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</w:t>
      </w:r>
      <w:r w:rsidR="00F73D78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ugledu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londonsku</w:t>
      </w:r>
      <w:r w:rsidR="00852930" w:rsidRPr="00BC7E07">
        <w:rPr>
          <w:bCs/>
          <w:noProof/>
          <w:lang w:val="sr-Latn-CS"/>
        </w:rPr>
        <w:t xml:space="preserve"> </w:t>
      </w:r>
      <w:r w:rsidR="00852930" w:rsidRPr="00BC7E07">
        <w:rPr>
          <w:bCs/>
          <w:i/>
          <w:noProof/>
          <w:lang w:val="sr-Latn-CS"/>
        </w:rPr>
        <w:t>Baltik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berzu</w:t>
      </w:r>
      <w:r w:rsidR="00852930"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Konačno</w:t>
      </w:r>
      <w:r w:rsidR="00852930"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t>za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budući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razvoj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terminskog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poslovanja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domaćem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regulisanom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tržištu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značaj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mogu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imaju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domaća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brodogradilišta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koja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cilju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razvoja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svog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poslovanja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budućnosti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mogla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koriste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fjučers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ili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forvard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poslove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nabavci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materijala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gradnju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brodova</w:t>
      </w:r>
      <w:r w:rsidR="00852930" w:rsidRPr="00BC7E07">
        <w:rPr>
          <w:bCs/>
          <w:noProof/>
          <w:lang w:val="sr-Latn-CS"/>
        </w:rPr>
        <w:t xml:space="preserve"> (</w:t>
      </w:r>
      <w:r w:rsidR="00BC7E07">
        <w:rPr>
          <w:bCs/>
          <w:noProof/>
          <w:lang w:val="sr-Latn-CS"/>
        </w:rPr>
        <w:t>čelik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="00852930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sl</w:t>
      </w:r>
      <w:r w:rsidR="00852930" w:rsidRPr="00BC7E07">
        <w:rPr>
          <w:bCs/>
          <w:noProof/>
          <w:lang w:val="sr-Latn-CS"/>
        </w:rPr>
        <w:t>).</w:t>
      </w:r>
    </w:p>
    <w:p w:rsidR="004C4751" w:rsidRPr="00BC7E07" w:rsidRDefault="00852930" w:rsidP="004C4751">
      <w:pPr>
        <w:pStyle w:val="BodyText2"/>
        <w:tabs>
          <w:tab w:val="left" w:pos="720"/>
        </w:tabs>
        <w:rPr>
          <w:bCs/>
          <w:noProof/>
          <w:lang w:val="sr-Latn-CS"/>
        </w:rPr>
      </w:pPr>
      <w:r w:rsidRPr="00BC7E07">
        <w:rPr>
          <w:bCs/>
          <w:noProof/>
          <w:lang w:val="sr-Latn-CS"/>
        </w:rPr>
        <w:tab/>
      </w:r>
      <w:r w:rsidR="00BC7E07">
        <w:rPr>
          <w:bCs/>
          <w:noProof/>
          <w:lang w:val="sr-Latn-CS"/>
        </w:rPr>
        <w:t>Za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razvoj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pomorskog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ali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rečnog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brodarstva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od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posebnog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značaj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razvijenost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industrije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osiguranja</w:t>
      </w:r>
      <w:r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Međunarodna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trgovina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transport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robe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danas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nije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moguća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bez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transportnog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osiguranja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obzirom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izloženost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rizicima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brodova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robe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vreme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prevoza</w:t>
      </w:r>
      <w:r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Značaj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transportnog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osiguranja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naročito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dolazi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izražaja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ako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ima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vidu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ogromna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vrednost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pojedinih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brodova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pošiljaka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prevoze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morem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ili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unutrašnjim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vodnim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putevima</w:t>
      </w:r>
      <w:r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Polisa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transportnog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osiguranja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danas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sastavni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deo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dokumentarne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prodaje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robe</w:t>
      </w:r>
      <w:r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spoljnoj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trgovini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kupci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robe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često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koriste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bankarski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ili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drugi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kredit</w:t>
      </w:r>
      <w:r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Kako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roba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tokom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prevoza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ponekada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nekoliko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puta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promeni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vlasnika</w:t>
      </w:r>
      <w:r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t>ali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usled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mogućnosti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roba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tokom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prevoza</w:t>
      </w:r>
      <w:r w:rsidR="0008674D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ošteti</w:t>
      </w:r>
      <w:r w:rsidR="0008674D"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lastRenderedPageBreak/>
        <w:t>institut</w:t>
      </w:r>
      <w:r w:rsidR="0008674D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transportnog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osiguranja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ima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odlučujuću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važnost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mogućnost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zaključivanja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ovakvih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bankarskih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radnji</w:t>
      </w:r>
      <w:r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S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tim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vezi</w:t>
      </w:r>
      <w:r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t>prilikom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rada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Zakonu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trgovačkom</w:t>
      </w:r>
      <w:r w:rsidR="00A239C5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brodarstvu</w:t>
      </w:r>
      <w:r w:rsidR="00A239C5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posebnu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pažnju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treba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posvetiti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uređenju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ugovora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plovidbenom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osiguranju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čemu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treba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noProof/>
          <w:lang w:val="sr-Latn-CS"/>
        </w:rPr>
        <w:t>razmotriti</w:t>
      </w:r>
      <w:r w:rsidR="00A239C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mogućnost</w:t>
      </w:r>
      <w:r w:rsidR="00A239C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A239C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potrebu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olakšanja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prenosa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potraživanja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naknadu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eventualne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štete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pomorskoj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izvoznoj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polisi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naredbi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pored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svojstva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dokazne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isprave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isprave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dugu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osiguravača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legitimacionog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papira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instrumenta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prenosa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osiguranja</w:t>
      </w:r>
      <w:r w:rsidR="00B934C1" w:rsidRPr="00BC7E07">
        <w:rPr>
          <w:noProof/>
          <w:lang w:val="sr-Latn-CS"/>
        </w:rPr>
        <w:t>,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prizna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svojstvo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hartije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vrednosti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Takođe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s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obzirom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Republika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Srbija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ratifikovala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Konvenciju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ograničenju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odgovornosti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pomorska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potraživanja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iz</w:t>
      </w:r>
      <w:r w:rsidRPr="00BC7E07">
        <w:rPr>
          <w:bCs/>
          <w:noProof/>
          <w:lang w:val="sr-Latn-CS"/>
        </w:rPr>
        <w:t xml:space="preserve"> 1976. </w:t>
      </w:r>
      <w:r w:rsidR="00BC7E07">
        <w:rPr>
          <w:bCs/>
          <w:noProof/>
          <w:lang w:val="sr-Latn-CS"/>
        </w:rPr>
        <w:t>godine</w:t>
      </w:r>
      <w:r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t>sa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Protokolom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iz</w:t>
      </w:r>
      <w:r w:rsidRPr="00BC7E07">
        <w:rPr>
          <w:bCs/>
          <w:noProof/>
          <w:lang w:val="sr-Latn-CS"/>
        </w:rPr>
        <w:t xml:space="preserve"> 1996. </w:t>
      </w:r>
      <w:r w:rsidR="00BC7E07">
        <w:rPr>
          <w:bCs/>
          <w:noProof/>
          <w:lang w:val="sr-Latn-CS"/>
        </w:rPr>
        <w:t>godine</w:t>
      </w:r>
      <w:r w:rsidRPr="00BC7E07">
        <w:rPr>
          <w:bCs/>
          <w:noProof/>
          <w:lang w:val="sr-Latn-CS"/>
        </w:rPr>
        <w:t xml:space="preserve"> (</w:t>
      </w:r>
      <w:r w:rsidRPr="00BC7E07">
        <w:rPr>
          <w:bCs/>
          <w:i/>
          <w:noProof/>
          <w:lang w:val="sr-Latn-CS"/>
        </w:rPr>
        <w:t>LLMC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Konvencija</w:t>
      </w:r>
      <w:r w:rsidRPr="00BC7E07">
        <w:rPr>
          <w:bCs/>
          <w:noProof/>
          <w:lang w:val="sr-Latn-CS"/>
        </w:rPr>
        <w:t xml:space="preserve">), </w:t>
      </w:r>
      <w:r w:rsidR="00BC7E07">
        <w:rPr>
          <w:bCs/>
          <w:noProof/>
          <w:lang w:val="sr-Latn-CS"/>
        </w:rPr>
        <w:t>Atinsku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konvenciju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prevozu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putnika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prtljaga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morem</w:t>
      </w:r>
      <w:r w:rsidRPr="00BC7E07">
        <w:rPr>
          <w:bCs/>
          <w:noProof/>
          <w:lang w:val="sr-Latn-CS"/>
        </w:rPr>
        <w:t>,</w:t>
      </w:r>
      <w:r w:rsidR="0072219B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Protokolom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iz</w:t>
      </w:r>
      <w:r w:rsidRPr="00BC7E07">
        <w:rPr>
          <w:bCs/>
          <w:noProof/>
          <w:lang w:val="sr-Latn-CS"/>
        </w:rPr>
        <w:t xml:space="preserve"> 2002. </w:t>
      </w:r>
      <w:r w:rsidR="00BC7E07">
        <w:rPr>
          <w:bCs/>
          <w:noProof/>
          <w:lang w:val="sr-Latn-CS"/>
        </w:rPr>
        <w:t>godine</w:t>
      </w:r>
      <w:r w:rsidRPr="00BC7E07">
        <w:rPr>
          <w:bCs/>
          <w:noProof/>
          <w:lang w:val="sr-Latn-CS"/>
        </w:rPr>
        <w:t xml:space="preserve">, </w:t>
      </w:r>
      <w:r w:rsidR="00BC7E07">
        <w:rPr>
          <w:noProof/>
          <w:lang w:val="sr-Latn-CS"/>
        </w:rPr>
        <w:t>Međunarodne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konvencije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građanskoj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odgovornosti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štetu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prouzrokovanu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zagađenjem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naftom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Protokolom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1992. </w:t>
      </w:r>
      <w:r w:rsidR="00BC7E07">
        <w:rPr>
          <w:noProof/>
          <w:lang w:val="sr-Latn-CS"/>
        </w:rPr>
        <w:t>godine</w:t>
      </w:r>
      <w:r w:rsidRPr="00BC7E07">
        <w:rPr>
          <w:noProof/>
          <w:lang w:val="sr-Latn-CS"/>
        </w:rPr>
        <w:t xml:space="preserve"> (</w:t>
      </w:r>
      <w:r w:rsidRPr="00BC7E07">
        <w:rPr>
          <w:i/>
          <w:noProof/>
          <w:lang w:val="sr-Latn-CS"/>
        </w:rPr>
        <w:t xml:space="preserve">CLC </w:t>
      </w:r>
      <w:r w:rsidR="00BC7E07">
        <w:rPr>
          <w:noProof/>
          <w:lang w:val="sr-Latn-CS"/>
        </w:rPr>
        <w:t>Konvencija</w:t>
      </w:r>
      <w:r w:rsidRPr="00BC7E07">
        <w:rPr>
          <w:noProof/>
          <w:lang w:val="sr-Latn-CS"/>
        </w:rPr>
        <w:t xml:space="preserve">),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Međunarodne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konvencije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građanskoj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odgovornosti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štetu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prouzrokovanu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zagađenjem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pogonskom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naftom</w:t>
      </w:r>
      <w:r w:rsidRPr="00BC7E07">
        <w:rPr>
          <w:bCs/>
          <w:noProof/>
          <w:lang w:val="sr-Latn-CS"/>
        </w:rPr>
        <w:t xml:space="preserve"> (</w:t>
      </w:r>
      <w:r w:rsidRPr="00BC7E07">
        <w:rPr>
          <w:bCs/>
          <w:i/>
          <w:noProof/>
          <w:lang w:val="sr-Latn-CS"/>
        </w:rPr>
        <w:t>BUNKERS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Konvencija</w:t>
      </w:r>
      <w:r w:rsidRPr="00BC7E07">
        <w:rPr>
          <w:bCs/>
          <w:noProof/>
          <w:lang w:val="sr-Latn-CS"/>
        </w:rPr>
        <w:t xml:space="preserve">), </w:t>
      </w:r>
      <w:r w:rsidR="00BC7E07">
        <w:rPr>
          <w:bCs/>
          <w:noProof/>
          <w:lang w:val="sr-Latn-CS"/>
        </w:rPr>
        <w:t>potrebno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saradnji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Ministarstvom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finansija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razmotriti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dopunu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Uredbe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određivanju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imovine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lica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koja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mogu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osigurati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kod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stranog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društva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osiguranje</w:t>
      </w:r>
      <w:r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t>iz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nepotrebno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brisana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mogućnost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domaća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fizička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pravna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lica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kod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stranog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društva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osiguranje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osiguraju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prekomorske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brodove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od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odgovornosti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vozara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štete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učinjene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trećim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licima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njihovoj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imovini</w:t>
      </w:r>
      <w:r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Ovo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potrebno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imajući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vidu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značajne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iznose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šteta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mogu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nastati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usled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pomorskog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prevoza</w:t>
      </w:r>
      <w:r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t>kao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sistem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osiguranja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od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odgovornosti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pomorskom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transportu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drugačije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uređen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od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nacionalnog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sistema</w:t>
      </w:r>
      <w:r w:rsidRPr="00BC7E07">
        <w:rPr>
          <w:bCs/>
          <w:noProof/>
          <w:lang w:val="sr-Latn-CS"/>
        </w:rPr>
        <w:t xml:space="preserve">. </w:t>
      </w:r>
      <w:r w:rsidR="00BC7E07">
        <w:rPr>
          <w:bCs/>
          <w:noProof/>
          <w:lang w:val="sr-Latn-CS"/>
        </w:rPr>
        <w:t>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okviru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ovog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sistema</w:t>
      </w:r>
      <w:r w:rsidRPr="00BC7E07">
        <w:rPr>
          <w:bCs/>
          <w:noProof/>
          <w:lang w:val="sr-Latn-CS"/>
        </w:rPr>
        <w:t xml:space="preserve">, </w:t>
      </w:r>
      <w:r w:rsidR="00BC7E07">
        <w:rPr>
          <w:bCs/>
          <w:noProof/>
          <w:lang w:val="sr-Latn-CS"/>
        </w:rPr>
        <w:t>odlučujuću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ulogu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imaju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najveće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svetske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osiguravajuće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kuće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Pr="00BC7E07">
        <w:rPr>
          <w:bCs/>
          <w:noProof/>
          <w:lang w:val="sr-Latn-CS"/>
        </w:rPr>
        <w:t xml:space="preserve"> </w:t>
      </w:r>
      <w:r w:rsidRPr="00BC7E07">
        <w:rPr>
          <w:bCs/>
          <w:i/>
          <w:noProof/>
          <w:lang w:val="sr-Latn-CS"/>
        </w:rPr>
        <w:t>P&amp;I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klubovi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koji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izdaju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tzv</w:t>
      </w:r>
      <w:r w:rsidRPr="00BC7E07">
        <w:rPr>
          <w:bCs/>
          <w:noProof/>
          <w:lang w:val="sr-Latn-CS"/>
        </w:rPr>
        <w:t xml:space="preserve">. </w:t>
      </w:r>
      <w:r w:rsidRPr="00BC7E07">
        <w:rPr>
          <w:bCs/>
          <w:i/>
          <w:noProof/>
          <w:lang w:val="sr-Latn-CS"/>
        </w:rPr>
        <w:t>Blue Cards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koje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nacionalne</w:t>
      </w:r>
      <w:r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administracije</w:t>
      </w:r>
      <w:r w:rsidR="00E507D8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priznaju</w:t>
      </w:r>
      <w:r w:rsidR="00E507D8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</w:t>
      </w:r>
      <w:r w:rsidR="00E507D8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izdaju</w:t>
      </w:r>
      <w:r w:rsidR="00E507D8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odgovarajuće</w:t>
      </w:r>
      <w:r w:rsidR="007A6905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svedočanstvo</w:t>
      </w:r>
      <w:r w:rsidR="007A6905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</w:t>
      </w:r>
      <w:r w:rsidR="007A6905" w:rsidRPr="00BC7E07">
        <w:rPr>
          <w:bCs/>
          <w:noProof/>
          <w:lang w:val="sr-Latn-CS"/>
        </w:rPr>
        <w:t xml:space="preserve"> </w:t>
      </w:r>
      <w:r w:rsidR="00BC7E07">
        <w:rPr>
          <w:bCs/>
          <w:noProof/>
          <w:lang w:val="sr-Latn-CS"/>
        </w:rPr>
        <w:t>osiguranju</w:t>
      </w:r>
      <w:r w:rsidR="007A6905" w:rsidRPr="00BC7E07">
        <w:rPr>
          <w:bCs/>
          <w:noProof/>
          <w:lang w:val="sr-Latn-CS"/>
        </w:rPr>
        <w:t>.</w:t>
      </w:r>
    </w:p>
    <w:p w:rsidR="004C4751" w:rsidRPr="00BC7E07" w:rsidRDefault="004C4751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</w:p>
    <w:p w:rsidR="00852930" w:rsidRPr="00BC7E07" w:rsidRDefault="001E4698" w:rsidP="00BF75FA">
      <w:pPr>
        <w:pStyle w:val="BodyText2"/>
        <w:tabs>
          <w:tab w:val="left" w:pos="720"/>
        </w:tabs>
        <w:jc w:val="center"/>
        <w:rPr>
          <w:noProof/>
          <w:lang w:val="sr-Latn-CS"/>
        </w:rPr>
      </w:pPr>
      <w:r w:rsidRPr="00BC7E07">
        <w:rPr>
          <w:noProof/>
          <w:lang w:val="sr-Latn-CS"/>
        </w:rPr>
        <w:t>6</w:t>
      </w:r>
      <w:r w:rsidR="00852930" w:rsidRPr="00BC7E07">
        <w:rPr>
          <w:noProof/>
          <w:lang w:val="sr-Latn-CS"/>
        </w:rPr>
        <w:t xml:space="preserve">.4. </w:t>
      </w:r>
      <w:r w:rsidRPr="00BC7E07">
        <w:rPr>
          <w:noProof/>
          <w:lang w:val="sr-Latn-CS"/>
        </w:rPr>
        <w:tab/>
      </w:r>
      <w:r w:rsidR="00852930" w:rsidRPr="00BC7E07">
        <w:rPr>
          <w:noProof/>
          <w:lang w:val="sr-Latn-CS"/>
        </w:rPr>
        <w:t xml:space="preserve">SWOT </w:t>
      </w:r>
      <w:r w:rsidR="00BC7E07">
        <w:rPr>
          <w:noProof/>
          <w:lang w:val="sr-Latn-CS"/>
        </w:rPr>
        <w:t>analiza</w:t>
      </w:r>
    </w:p>
    <w:p w:rsidR="00F72A2D" w:rsidRPr="00BC7E07" w:rsidRDefault="00F72A2D" w:rsidP="00BF75FA">
      <w:pPr>
        <w:pStyle w:val="BodyText2"/>
        <w:tabs>
          <w:tab w:val="left" w:pos="720"/>
        </w:tabs>
        <w:jc w:val="center"/>
        <w:rPr>
          <w:bCs/>
          <w:noProof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4509"/>
      </w:tblGrid>
      <w:tr w:rsidR="00852930" w:rsidRPr="00BC7E07" w:rsidTr="00F72A2D">
        <w:trPr>
          <w:jc w:val="center"/>
        </w:trPr>
        <w:tc>
          <w:tcPr>
            <w:tcW w:w="4504" w:type="dxa"/>
          </w:tcPr>
          <w:p w:rsidR="00852930" w:rsidRPr="00BC7E07" w:rsidRDefault="00BC7E07" w:rsidP="00BF75FA">
            <w:pPr>
              <w:tabs>
                <w:tab w:val="left" w:pos="1814"/>
                <w:tab w:val="right" w:pos="8193"/>
              </w:tabs>
              <w:spacing w:line="260" w:lineRule="atLeast"/>
              <w:ind w:left="1814" w:right="567" w:hanging="1274"/>
              <w:jc w:val="center"/>
              <w:rPr>
                <w:rStyle w:val="Strong"/>
                <w:rFonts w:eastAsia="TT15Ct00"/>
                <w:noProof/>
                <w:kern w:val="22"/>
                <w:lang w:val="sr-Latn-CS"/>
              </w:rPr>
            </w:pPr>
            <w:r>
              <w:rPr>
                <w:rStyle w:val="Strong"/>
                <w:rFonts w:eastAsia="TT15Ct00"/>
                <w:noProof/>
                <w:kern w:val="22"/>
                <w:lang w:val="sr-Latn-CS"/>
              </w:rPr>
              <w:t>Prednosti</w:t>
            </w:r>
          </w:p>
        </w:tc>
        <w:tc>
          <w:tcPr>
            <w:tcW w:w="4509" w:type="dxa"/>
          </w:tcPr>
          <w:p w:rsidR="00852930" w:rsidRPr="00BC7E07" w:rsidRDefault="00BC7E07" w:rsidP="00BF75FA">
            <w:pPr>
              <w:tabs>
                <w:tab w:val="left" w:pos="1814"/>
                <w:tab w:val="right" w:pos="8193"/>
              </w:tabs>
              <w:spacing w:line="260" w:lineRule="atLeast"/>
              <w:ind w:left="1814" w:right="567" w:hanging="1292"/>
              <w:jc w:val="center"/>
              <w:rPr>
                <w:rStyle w:val="Strong"/>
                <w:rFonts w:eastAsia="TT15Ct00"/>
                <w:noProof/>
                <w:kern w:val="22"/>
                <w:lang w:val="sr-Latn-CS"/>
              </w:rPr>
            </w:pPr>
            <w:r>
              <w:rPr>
                <w:rStyle w:val="Strong"/>
                <w:rFonts w:eastAsia="TT15Ct00"/>
                <w:noProof/>
                <w:kern w:val="22"/>
                <w:lang w:val="sr-Latn-CS"/>
              </w:rPr>
              <w:t>Slabosti</w:t>
            </w:r>
          </w:p>
        </w:tc>
      </w:tr>
      <w:tr w:rsidR="00852930" w:rsidRPr="00BC7E07" w:rsidTr="00F72A2D">
        <w:trPr>
          <w:trHeight w:val="8161"/>
          <w:jc w:val="center"/>
        </w:trPr>
        <w:tc>
          <w:tcPr>
            <w:tcW w:w="4504" w:type="dxa"/>
          </w:tcPr>
          <w:p w:rsidR="00852930" w:rsidRPr="00BC7E07" w:rsidRDefault="00852930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lang w:val="sr-Latn-CS"/>
              </w:rPr>
            </w:pPr>
            <w:r w:rsidRPr="00BC7E07">
              <w:rPr>
                <w:noProof/>
                <w:kern w:val="22"/>
                <w:lang w:val="sr-Latn-CS"/>
              </w:rPr>
              <w:t xml:space="preserve">1) </w:t>
            </w:r>
            <w:r w:rsidR="00BC7E07">
              <w:rPr>
                <w:noProof/>
                <w:kern w:val="22"/>
                <w:lang w:val="sr-Latn-CS"/>
              </w:rPr>
              <w:t>Značajan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broj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državljana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Republike</w:t>
            </w:r>
            <w:r w:rsidR="007A6905"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Srbije</w:t>
            </w:r>
            <w:r w:rsidR="007A6905"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koji</w:t>
            </w:r>
            <w:r w:rsidR="007A6905"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rade</w:t>
            </w:r>
            <w:r w:rsidR="007A6905"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kao</w:t>
            </w:r>
            <w:r w:rsidR="007A6905"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pomorci</w:t>
            </w:r>
          </w:p>
          <w:p w:rsidR="00852930" w:rsidRPr="00BC7E07" w:rsidRDefault="00852930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lang w:val="sr-Latn-CS"/>
              </w:rPr>
            </w:pPr>
            <w:r w:rsidRPr="00BC7E07">
              <w:rPr>
                <w:noProof/>
                <w:kern w:val="22"/>
                <w:lang w:val="sr-Latn-CS"/>
              </w:rPr>
              <w:t xml:space="preserve">2) </w:t>
            </w:r>
            <w:r w:rsidR="00BC7E07">
              <w:rPr>
                <w:noProof/>
                <w:kern w:val="22"/>
                <w:lang w:val="sr-Latn-CS"/>
              </w:rPr>
              <w:t>Sve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veći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procenat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učešća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izvoza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robe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pogodne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za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prevoz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morem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u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ukupnom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obimu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spoljnotrgovinskog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poslovanja</w:t>
            </w:r>
          </w:p>
          <w:p w:rsidR="00852930" w:rsidRPr="00BC7E07" w:rsidRDefault="00852930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lang w:val="sr-Latn-CS"/>
              </w:rPr>
            </w:pPr>
            <w:r w:rsidRPr="00BC7E07">
              <w:rPr>
                <w:noProof/>
                <w:kern w:val="22"/>
                <w:lang w:val="sr-Latn-CS"/>
              </w:rPr>
              <w:t xml:space="preserve">3) </w:t>
            </w:r>
            <w:r w:rsidR="00BC7E07">
              <w:rPr>
                <w:noProof/>
                <w:kern w:val="22"/>
                <w:lang w:val="sr-Latn-CS"/>
              </w:rPr>
              <w:t>Uspostavljanje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zakonodavnog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i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ekonomskog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okvira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bez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nasleđenih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problema</w:t>
            </w:r>
            <w:r w:rsidRPr="00BC7E07">
              <w:rPr>
                <w:noProof/>
                <w:kern w:val="22"/>
                <w:lang w:val="sr-Latn-CS"/>
              </w:rPr>
              <w:t xml:space="preserve">, </w:t>
            </w:r>
            <w:r w:rsidR="00BC7E07">
              <w:rPr>
                <w:noProof/>
                <w:kern w:val="22"/>
                <w:lang w:val="sr-Latn-CS"/>
              </w:rPr>
              <w:t>orijentisanog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ka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podsticaju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razvoja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svih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vidova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pomorske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privrede</w:t>
            </w:r>
          </w:p>
          <w:p w:rsidR="00852930" w:rsidRPr="00BC7E07" w:rsidRDefault="00852930" w:rsidP="0012519E">
            <w:pPr>
              <w:tabs>
                <w:tab w:val="right" w:pos="8193"/>
              </w:tabs>
              <w:spacing w:line="260" w:lineRule="atLeast"/>
              <w:ind w:left="540" w:right="567" w:hanging="14"/>
              <w:jc w:val="both"/>
              <w:rPr>
                <w:noProof/>
                <w:kern w:val="22"/>
                <w:lang w:val="sr-Latn-CS"/>
              </w:rPr>
            </w:pPr>
            <w:r w:rsidRPr="00BC7E07">
              <w:rPr>
                <w:noProof/>
                <w:kern w:val="22"/>
                <w:lang w:val="sr-Latn-CS"/>
              </w:rPr>
              <w:t xml:space="preserve">4) </w:t>
            </w:r>
            <w:r w:rsidR="00BC7E07">
              <w:rPr>
                <w:noProof/>
                <w:kern w:val="22"/>
                <w:lang w:val="sr-Latn-CS"/>
              </w:rPr>
              <w:t>Ostvarena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saradnja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sa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jednom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od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najznačajnijih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kompanija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iz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oblasti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obuke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pomoraca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na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projektu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uspostavljanja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akreditovane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institucije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za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obrazovanje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i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obuku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pomoraca</w:t>
            </w:r>
          </w:p>
          <w:p w:rsidR="00852930" w:rsidRPr="00BC7E07" w:rsidRDefault="00852930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lang w:val="sr-Latn-CS"/>
              </w:rPr>
            </w:pPr>
            <w:r w:rsidRPr="00BC7E07">
              <w:rPr>
                <w:noProof/>
                <w:kern w:val="22"/>
                <w:lang w:val="sr-Latn-CS"/>
              </w:rPr>
              <w:t xml:space="preserve">4) </w:t>
            </w:r>
            <w:r w:rsidR="00BC7E07">
              <w:rPr>
                <w:noProof/>
                <w:kern w:val="22"/>
                <w:lang w:val="sr-Latn-CS"/>
              </w:rPr>
              <w:t>Prepoznatljivost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Beograda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kao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važnog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grada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Zapadnog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Balkana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sa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stanovišta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spoljnotrgovinskog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poslovanja</w:t>
            </w:r>
          </w:p>
          <w:p w:rsidR="00852930" w:rsidRPr="00BC7E07" w:rsidRDefault="00852930" w:rsidP="0012519E">
            <w:pPr>
              <w:tabs>
                <w:tab w:val="right" w:pos="8193"/>
              </w:tabs>
              <w:spacing w:line="260" w:lineRule="atLeast"/>
              <w:ind w:left="540" w:right="567"/>
              <w:jc w:val="both"/>
              <w:rPr>
                <w:noProof/>
                <w:kern w:val="22"/>
                <w:lang w:val="sr-Latn-CS"/>
              </w:rPr>
            </w:pPr>
            <w:r w:rsidRPr="00BC7E07">
              <w:rPr>
                <w:noProof/>
                <w:kern w:val="22"/>
                <w:lang w:val="sr-Latn-CS"/>
              </w:rPr>
              <w:t xml:space="preserve">5) </w:t>
            </w:r>
            <w:r w:rsidR="00BC7E07">
              <w:rPr>
                <w:noProof/>
                <w:kern w:val="22"/>
                <w:lang w:val="sr-Latn-CS"/>
              </w:rPr>
              <w:t>Izgrađena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prepoznatljivost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administracije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Republike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Srbije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kao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proaktivno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postavljenje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i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usmerene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na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rešavanje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problema</w:t>
            </w:r>
          </w:p>
          <w:p w:rsidR="00FC5D9B" w:rsidRPr="00BC7E07" w:rsidRDefault="00FC5D9B" w:rsidP="00852930">
            <w:pPr>
              <w:tabs>
                <w:tab w:val="right" w:pos="8193"/>
              </w:tabs>
              <w:spacing w:line="260" w:lineRule="atLeast"/>
              <w:ind w:left="540" w:right="567"/>
              <w:rPr>
                <w:noProof/>
                <w:kern w:val="22"/>
                <w:lang w:val="sr-Latn-CS"/>
              </w:rPr>
            </w:pPr>
          </w:p>
        </w:tc>
        <w:tc>
          <w:tcPr>
            <w:tcW w:w="4509" w:type="dxa"/>
          </w:tcPr>
          <w:p w:rsidR="00852930" w:rsidRPr="00BC7E07" w:rsidRDefault="00852930" w:rsidP="0012519E">
            <w:pPr>
              <w:tabs>
                <w:tab w:val="right" w:pos="8193"/>
              </w:tabs>
              <w:spacing w:line="260" w:lineRule="atLeast"/>
              <w:ind w:left="509" w:right="567"/>
              <w:jc w:val="both"/>
              <w:rPr>
                <w:noProof/>
                <w:kern w:val="22"/>
                <w:lang w:val="sr-Latn-CS"/>
              </w:rPr>
            </w:pPr>
            <w:r w:rsidRPr="00BC7E07">
              <w:rPr>
                <w:noProof/>
                <w:kern w:val="22"/>
                <w:lang w:val="sr-Latn-CS"/>
              </w:rPr>
              <w:t xml:space="preserve"> 1) </w:t>
            </w:r>
            <w:r w:rsidR="00BC7E07">
              <w:rPr>
                <w:noProof/>
                <w:kern w:val="22"/>
                <w:lang w:val="sr-Latn-CS"/>
              </w:rPr>
              <w:t>Neprepoznavanje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pomorske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privrede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u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domaćoj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javnosti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kao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razvojne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mogućnosti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Republike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Srbije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zbog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pogrešnog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stava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da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zemlja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bez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morske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obale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ne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treba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da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se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bavi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pomorstvom</w:t>
            </w:r>
          </w:p>
          <w:p w:rsidR="00852930" w:rsidRPr="00BC7E07" w:rsidRDefault="00852930" w:rsidP="0012519E">
            <w:pPr>
              <w:tabs>
                <w:tab w:val="right" w:pos="8193"/>
              </w:tabs>
              <w:spacing w:line="260" w:lineRule="atLeast"/>
              <w:ind w:left="509" w:right="567"/>
              <w:jc w:val="both"/>
              <w:rPr>
                <w:noProof/>
                <w:kern w:val="22"/>
                <w:lang w:val="sr-Latn-CS"/>
              </w:rPr>
            </w:pPr>
            <w:r w:rsidRPr="00BC7E07">
              <w:rPr>
                <w:noProof/>
                <w:kern w:val="22"/>
                <w:lang w:val="sr-Latn-CS"/>
              </w:rPr>
              <w:t xml:space="preserve">2) </w:t>
            </w:r>
            <w:r w:rsidR="00BC7E07">
              <w:rPr>
                <w:noProof/>
                <w:kern w:val="22"/>
                <w:lang w:val="sr-Latn-CS"/>
              </w:rPr>
              <w:t>Duži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vremenski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period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potreban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za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potpuno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usklađivanje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sa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svim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međunarodnim</w:t>
            </w:r>
            <w:r w:rsidRPr="00BC7E07">
              <w:rPr>
                <w:noProof/>
                <w:kern w:val="22"/>
                <w:lang w:val="sr-Latn-CS"/>
              </w:rPr>
              <w:t xml:space="preserve"> IMO&amp;ILO </w:t>
            </w:r>
            <w:r w:rsidR="00BC7E07">
              <w:rPr>
                <w:noProof/>
                <w:kern w:val="22"/>
                <w:lang w:val="sr-Latn-CS"/>
              </w:rPr>
              <w:t>propisima</w:t>
            </w:r>
          </w:p>
          <w:p w:rsidR="00852930" w:rsidRPr="00BC7E07" w:rsidRDefault="00852930" w:rsidP="0012519E">
            <w:pPr>
              <w:tabs>
                <w:tab w:val="right" w:pos="8193"/>
              </w:tabs>
              <w:spacing w:line="260" w:lineRule="atLeast"/>
              <w:ind w:left="509" w:right="567"/>
              <w:jc w:val="both"/>
              <w:rPr>
                <w:noProof/>
                <w:kern w:val="22"/>
                <w:lang w:val="sr-Latn-CS"/>
              </w:rPr>
            </w:pPr>
            <w:r w:rsidRPr="00BC7E07">
              <w:rPr>
                <w:noProof/>
                <w:kern w:val="22"/>
                <w:lang w:val="sr-Latn-CS"/>
              </w:rPr>
              <w:t xml:space="preserve">3) </w:t>
            </w:r>
            <w:r w:rsidR="00BC7E07">
              <w:rPr>
                <w:noProof/>
                <w:kern w:val="22"/>
                <w:lang w:val="sr-Latn-CS"/>
              </w:rPr>
              <w:t>Slabi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administrativni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kapaciteti</w:t>
            </w:r>
          </w:p>
        </w:tc>
      </w:tr>
      <w:tr w:rsidR="00852930" w:rsidRPr="00BC7E07" w:rsidTr="00F72A2D">
        <w:trPr>
          <w:jc w:val="center"/>
        </w:trPr>
        <w:tc>
          <w:tcPr>
            <w:tcW w:w="4504" w:type="dxa"/>
          </w:tcPr>
          <w:p w:rsidR="00852930" w:rsidRPr="00BC7E07" w:rsidRDefault="00BC7E07" w:rsidP="007A6905">
            <w:pPr>
              <w:tabs>
                <w:tab w:val="left" w:pos="1814"/>
                <w:tab w:val="right" w:pos="8193"/>
              </w:tabs>
              <w:spacing w:line="260" w:lineRule="atLeast"/>
              <w:ind w:left="1814" w:right="567" w:hanging="1274"/>
              <w:jc w:val="center"/>
              <w:rPr>
                <w:rStyle w:val="Strong"/>
                <w:rFonts w:eastAsia="TT15Ct00"/>
                <w:noProof/>
                <w:kern w:val="22"/>
                <w:lang w:val="sr-Latn-CS"/>
              </w:rPr>
            </w:pPr>
            <w:r>
              <w:rPr>
                <w:rStyle w:val="Strong"/>
                <w:rFonts w:eastAsia="TT15Ct00"/>
                <w:noProof/>
                <w:kern w:val="22"/>
                <w:lang w:val="sr-Latn-CS"/>
              </w:rPr>
              <w:t>Mogućnosti</w:t>
            </w:r>
          </w:p>
        </w:tc>
        <w:tc>
          <w:tcPr>
            <w:tcW w:w="4509" w:type="dxa"/>
          </w:tcPr>
          <w:p w:rsidR="00852930" w:rsidRPr="00BC7E07" w:rsidRDefault="00BC7E07" w:rsidP="007A6905">
            <w:pPr>
              <w:tabs>
                <w:tab w:val="left" w:pos="1814"/>
                <w:tab w:val="right" w:pos="8193"/>
              </w:tabs>
              <w:spacing w:line="260" w:lineRule="atLeast"/>
              <w:ind w:left="1814" w:right="567" w:hanging="1292"/>
              <w:jc w:val="center"/>
              <w:rPr>
                <w:rStyle w:val="Strong"/>
                <w:rFonts w:eastAsia="TT15Ct00"/>
                <w:noProof/>
                <w:kern w:val="22"/>
                <w:lang w:val="sr-Latn-CS"/>
              </w:rPr>
            </w:pPr>
            <w:r>
              <w:rPr>
                <w:rStyle w:val="Strong"/>
                <w:rFonts w:eastAsia="TT15Ct00"/>
                <w:noProof/>
                <w:kern w:val="22"/>
                <w:lang w:val="sr-Latn-CS"/>
              </w:rPr>
              <w:t>Prepreke</w:t>
            </w:r>
          </w:p>
        </w:tc>
      </w:tr>
      <w:tr w:rsidR="00852930" w:rsidRPr="00BC7E07" w:rsidTr="00F72A2D">
        <w:trPr>
          <w:jc w:val="center"/>
        </w:trPr>
        <w:tc>
          <w:tcPr>
            <w:tcW w:w="4504" w:type="dxa"/>
          </w:tcPr>
          <w:p w:rsidR="00852930" w:rsidRPr="00BC7E07" w:rsidRDefault="00852930" w:rsidP="007A6905">
            <w:pPr>
              <w:tabs>
                <w:tab w:val="right" w:pos="8193"/>
              </w:tabs>
              <w:spacing w:line="260" w:lineRule="atLeast"/>
              <w:ind w:left="526" w:right="567"/>
              <w:jc w:val="both"/>
              <w:rPr>
                <w:noProof/>
                <w:kern w:val="22"/>
                <w:lang w:val="sr-Latn-CS"/>
              </w:rPr>
            </w:pPr>
            <w:r w:rsidRPr="00BC7E07">
              <w:rPr>
                <w:noProof/>
                <w:kern w:val="22"/>
                <w:lang w:val="sr-Latn-CS"/>
              </w:rPr>
              <w:t xml:space="preserve">1) </w:t>
            </w:r>
            <w:r w:rsidR="00BC7E07">
              <w:rPr>
                <w:noProof/>
                <w:kern w:val="22"/>
                <w:lang w:val="sr-Latn-CS"/>
              </w:rPr>
              <w:t>Započet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postupak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za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članstvo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EU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kao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jednog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od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najvećih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tržišnih</w:t>
            </w:r>
            <w:r w:rsidRPr="00BC7E07">
              <w:rPr>
                <w:noProof/>
                <w:kern w:val="22"/>
                <w:lang w:val="sr-Latn-CS"/>
              </w:rPr>
              <w:t xml:space="preserve"> „</w:t>
            </w:r>
            <w:r w:rsidR="00BC7E07">
              <w:rPr>
                <w:noProof/>
                <w:kern w:val="22"/>
                <w:lang w:val="sr-Latn-CS"/>
              </w:rPr>
              <w:t>igrača</w:t>
            </w:r>
            <w:r w:rsidR="004C4751" w:rsidRPr="00BC7E07">
              <w:rPr>
                <w:noProof/>
                <w:kern w:val="22"/>
                <w:lang w:val="sr-Latn-CS"/>
              </w:rPr>
              <w:t>”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u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pomorskoj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privredi</w:t>
            </w:r>
            <w:r w:rsidRPr="00BC7E07">
              <w:rPr>
                <w:noProof/>
                <w:kern w:val="22"/>
                <w:lang w:val="sr-Latn-CS"/>
              </w:rPr>
              <w:t xml:space="preserve">  </w:t>
            </w:r>
            <w:r w:rsidR="00BC7E07">
              <w:rPr>
                <w:noProof/>
                <w:kern w:val="22"/>
                <w:lang w:val="sr-Latn-CS"/>
              </w:rPr>
              <w:t>članstvo</w:t>
            </w:r>
          </w:p>
          <w:p w:rsidR="00852930" w:rsidRPr="00BC7E07" w:rsidRDefault="008A0F29" w:rsidP="007A6905">
            <w:pPr>
              <w:tabs>
                <w:tab w:val="right" w:pos="8193"/>
              </w:tabs>
              <w:spacing w:line="260" w:lineRule="atLeast"/>
              <w:ind w:left="540" w:right="567" w:hanging="14"/>
              <w:jc w:val="both"/>
              <w:rPr>
                <w:noProof/>
                <w:kern w:val="22"/>
                <w:lang w:val="sr-Latn-CS"/>
              </w:rPr>
            </w:pPr>
            <w:r w:rsidRPr="00BC7E07">
              <w:rPr>
                <w:noProof/>
                <w:kern w:val="22"/>
                <w:lang w:val="sr-Latn-CS"/>
              </w:rPr>
              <w:t xml:space="preserve">2) </w:t>
            </w:r>
            <w:r w:rsidR="00BC7E07">
              <w:rPr>
                <w:noProof/>
                <w:kern w:val="22"/>
                <w:lang w:val="sr-Latn-CS"/>
              </w:rPr>
              <w:t>Povećanje</w:t>
            </w:r>
            <w:r w:rsidR="00852930"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izvoznog</w:t>
            </w:r>
            <w:r w:rsidR="00852930"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potencijala</w:t>
            </w:r>
          </w:p>
          <w:p w:rsidR="00852930" w:rsidRPr="00BC7E07" w:rsidRDefault="00852930" w:rsidP="007A6905">
            <w:pPr>
              <w:tabs>
                <w:tab w:val="right" w:pos="8193"/>
              </w:tabs>
              <w:spacing w:line="260" w:lineRule="atLeast"/>
              <w:ind w:left="540" w:right="567" w:hanging="14"/>
              <w:jc w:val="both"/>
              <w:rPr>
                <w:noProof/>
                <w:kern w:val="22"/>
                <w:lang w:val="sr-Latn-CS"/>
              </w:rPr>
            </w:pPr>
            <w:r w:rsidRPr="00BC7E07">
              <w:rPr>
                <w:noProof/>
                <w:kern w:val="22"/>
                <w:lang w:val="sr-Latn-CS"/>
              </w:rPr>
              <w:t>3)</w:t>
            </w:r>
            <w:r w:rsidR="00BC7E07">
              <w:rPr>
                <w:noProof/>
                <w:kern w:val="22"/>
                <w:lang w:val="sr-Latn-CS"/>
              </w:rPr>
              <w:t>Uspostavljanje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akreditovane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institucije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za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obrazovanje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i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obuku</w:t>
            </w:r>
            <w:r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pomoraca</w:t>
            </w:r>
          </w:p>
        </w:tc>
        <w:tc>
          <w:tcPr>
            <w:tcW w:w="4509" w:type="dxa"/>
          </w:tcPr>
          <w:p w:rsidR="00852930" w:rsidRPr="00BC7E07" w:rsidRDefault="005F64A6" w:rsidP="007A6905">
            <w:pPr>
              <w:tabs>
                <w:tab w:val="right" w:pos="8193"/>
              </w:tabs>
              <w:spacing w:line="260" w:lineRule="atLeast"/>
              <w:ind w:left="522" w:right="567"/>
              <w:jc w:val="both"/>
              <w:rPr>
                <w:noProof/>
                <w:kern w:val="22"/>
                <w:lang w:val="sr-Latn-CS"/>
              </w:rPr>
            </w:pPr>
            <w:r w:rsidRPr="00BC7E07">
              <w:rPr>
                <w:noProof/>
                <w:kern w:val="22"/>
                <w:lang w:val="sr-Latn-CS"/>
              </w:rPr>
              <w:t xml:space="preserve">1) </w:t>
            </w:r>
            <w:r w:rsidR="00BC7E07">
              <w:rPr>
                <w:noProof/>
                <w:kern w:val="22"/>
                <w:lang w:val="sr-Latn-CS"/>
              </w:rPr>
              <w:t>Pogoršavanje</w:t>
            </w:r>
            <w:r w:rsidR="00852930"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svetskih</w:t>
            </w:r>
            <w:r w:rsidR="00852930"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i</w:t>
            </w:r>
            <w:r w:rsidR="00852930"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regionalnih</w:t>
            </w:r>
            <w:r w:rsidR="00852930"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ekonomskih</w:t>
            </w:r>
            <w:r w:rsidR="00852930" w:rsidRPr="00BC7E07">
              <w:rPr>
                <w:noProof/>
                <w:kern w:val="22"/>
                <w:lang w:val="sr-Latn-CS"/>
              </w:rPr>
              <w:t xml:space="preserve"> </w:t>
            </w:r>
            <w:r w:rsidR="00BC7E07">
              <w:rPr>
                <w:noProof/>
                <w:kern w:val="22"/>
                <w:lang w:val="sr-Latn-CS"/>
              </w:rPr>
              <w:t>uslova</w:t>
            </w:r>
          </w:p>
          <w:p w:rsidR="00852930" w:rsidRPr="00BC7E07" w:rsidRDefault="00852930" w:rsidP="007A6905">
            <w:pPr>
              <w:tabs>
                <w:tab w:val="right" w:pos="8193"/>
              </w:tabs>
              <w:spacing w:line="260" w:lineRule="atLeast"/>
              <w:ind w:left="522" w:right="567"/>
              <w:jc w:val="center"/>
              <w:rPr>
                <w:noProof/>
                <w:kern w:val="22"/>
                <w:lang w:val="sr-Latn-CS"/>
              </w:rPr>
            </w:pPr>
          </w:p>
        </w:tc>
      </w:tr>
    </w:tbl>
    <w:p w:rsidR="008E00BF" w:rsidRPr="00BC7E07" w:rsidRDefault="008E00BF" w:rsidP="008E00BF">
      <w:pPr>
        <w:rPr>
          <w:noProof/>
          <w:lang w:val="sr-Latn-CS"/>
        </w:rPr>
      </w:pPr>
      <w:bookmarkStart w:id="82" w:name="_Toc396380775"/>
    </w:p>
    <w:p w:rsidR="00A530A1" w:rsidRPr="00BC7E07" w:rsidRDefault="00A530A1" w:rsidP="00CC4700">
      <w:pPr>
        <w:pStyle w:val="Heading1"/>
        <w:numPr>
          <w:ilvl w:val="0"/>
          <w:numId w:val="0"/>
        </w:numPr>
        <w:jc w:val="center"/>
        <w:rPr>
          <w:b w:val="0"/>
          <w:noProof/>
          <w:color w:val="auto"/>
          <w:sz w:val="24"/>
          <w:szCs w:val="24"/>
          <w:lang w:val="sr-Latn-CS"/>
        </w:rPr>
      </w:pPr>
    </w:p>
    <w:p w:rsidR="00F72A2D" w:rsidRPr="00BC7E07" w:rsidRDefault="00F72A2D" w:rsidP="00F72A2D">
      <w:pPr>
        <w:rPr>
          <w:noProof/>
          <w:lang w:val="sr-Latn-CS"/>
        </w:rPr>
      </w:pPr>
    </w:p>
    <w:p w:rsidR="00F72A2D" w:rsidRPr="00BC7E07" w:rsidRDefault="00F72A2D" w:rsidP="00F72A2D">
      <w:pPr>
        <w:rPr>
          <w:noProof/>
          <w:lang w:val="sr-Latn-CS"/>
        </w:rPr>
      </w:pPr>
    </w:p>
    <w:p w:rsidR="00A530A1" w:rsidRPr="00BC7E07" w:rsidRDefault="00A530A1" w:rsidP="00CC4700">
      <w:pPr>
        <w:pStyle w:val="Heading1"/>
        <w:numPr>
          <w:ilvl w:val="0"/>
          <w:numId w:val="0"/>
        </w:numPr>
        <w:jc w:val="center"/>
        <w:rPr>
          <w:b w:val="0"/>
          <w:noProof/>
          <w:color w:val="auto"/>
          <w:sz w:val="24"/>
          <w:szCs w:val="24"/>
          <w:lang w:val="sr-Latn-CS"/>
        </w:rPr>
      </w:pPr>
    </w:p>
    <w:p w:rsidR="00DD6B38" w:rsidRPr="00BC7E07" w:rsidRDefault="001E4698" w:rsidP="00CC4700">
      <w:pPr>
        <w:pStyle w:val="Heading1"/>
        <w:numPr>
          <w:ilvl w:val="0"/>
          <w:numId w:val="0"/>
        </w:numPr>
        <w:jc w:val="center"/>
        <w:rPr>
          <w:b w:val="0"/>
          <w:noProof/>
          <w:color w:val="auto"/>
          <w:sz w:val="24"/>
          <w:szCs w:val="24"/>
          <w:lang w:val="sr-Latn-CS"/>
        </w:rPr>
      </w:pPr>
      <w:r w:rsidRPr="00BC7E07">
        <w:rPr>
          <w:b w:val="0"/>
          <w:noProof/>
          <w:color w:val="auto"/>
          <w:sz w:val="24"/>
          <w:szCs w:val="24"/>
          <w:lang w:val="sr-Latn-CS"/>
        </w:rPr>
        <w:t xml:space="preserve">7.   </w:t>
      </w:r>
      <w:r w:rsidRPr="00BC7E07">
        <w:rPr>
          <w:b w:val="0"/>
          <w:noProof/>
          <w:color w:val="auto"/>
          <w:sz w:val="24"/>
          <w:szCs w:val="24"/>
          <w:lang w:val="sr-Latn-CS"/>
        </w:rPr>
        <w:tab/>
      </w:r>
      <w:r w:rsidR="00BC7E07">
        <w:rPr>
          <w:b w:val="0"/>
          <w:noProof/>
          <w:color w:val="auto"/>
          <w:sz w:val="24"/>
          <w:szCs w:val="24"/>
          <w:lang w:val="sr-Latn-CS"/>
        </w:rPr>
        <w:t>ZAVRŠNA</w:t>
      </w:r>
      <w:r w:rsidR="00DD6B38" w:rsidRPr="00BC7E07">
        <w:rPr>
          <w:b w:val="0"/>
          <w:noProof/>
          <w:color w:val="auto"/>
          <w:sz w:val="24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 w:val="24"/>
          <w:szCs w:val="24"/>
          <w:lang w:val="sr-Latn-CS"/>
        </w:rPr>
        <w:t>RAZMATRANJ</w:t>
      </w:r>
      <w:bookmarkEnd w:id="82"/>
      <w:r w:rsidR="00BC7E07">
        <w:rPr>
          <w:b w:val="0"/>
          <w:noProof/>
          <w:color w:val="auto"/>
          <w:sz w:val="24"/>
          <w:szCs w:val="24"/>
          <w:lang w:val="sr-Latn-CS"/>
        </w:rPr>
        <w:t>A</w:t>
      </w:r>
    </w:p>
    <w:p w:rsidR="00DD6B38" w:rsidRPr="00BC7E07" w:rsidRDefault="00DD6B38" w:rsidP="00CC4700">
      <w:pPr>
        <w:pStyle w:val="WW-Default"/>
        <w:jc w:val="center"/>
        <w:rPr>
          <w:noProof/>
          <w:color w:val="auto"/>
          <w:lang w:val="sr-Latn-CS"/>
        </w:rPr>
      </w:pPr>
    </w:p>
    <w:p w:rsidR="00DD6B38" w:rsidRPr="00BC7E07" w:rsidRDefault="001E4698" w:rsidP="00CC4700">
      <w:pPr>
        <w:pStyle w:val="Heading2"/>
        <w:ind w:left="720" w:hanging="720"/>
        <w:jc w:val="center"/>
        <w:rPr>
          <w:b w:val="0"/>
          <w:noProof/>
          <w:color w:val="auto"/>
          <w:szCs w:val="24"/>
          <w:lang w:val="sr-Latn-CS"/>
        </w:rPr>
      </w:pPr>
      <w:bookmarkStart w:id="83" w:name="_Toc396380776"/>
      <w:r w:rsidRPr="00BC7E07">
        <w:rPr>
          <w:b w:val="0"/>
          <w:noProof/>
          <w:color w:val="auto"/>
          <w:szCs w:val="24"/>
          <w:lang w:val="sr-Latn-CS"/>
        </w:rPr>
        <w:t>7</w:t>
      </w:r>
      <w:r w:rsidR="00E36A77" w:rsidRPr="00BC7E07">
        <w:rPr>
          <w:b w:val="0"/>
          <w:noProof/>
          <w:color w:val="auto"/>
          <w:szCs w:val="24"/>
          <w:lang w:val="sr-Latn-CS"/>
        </w:rPr>
        <w:t>.1.</w:t>
      </w:r>
      <w:r w:rsidRPr="00BC7E07">
        <w:rPr>
          <w:b w:val="0"/>
          <w:noProof/>
          <w:color w:val="auto"/>
          <w:szCs w:val="24"/>
          <w:lang w:val="sr-Latn-CS"/>
        </w:rPr>
        <w:tab/>
      </w:r>
      <w:r w:rsidR="00BC7E07">
        <w:rPr>
          <w:b w:val="0"/>
          <w:noProof/>
          <w:color w:val="auto"/>
          <w:szCs w:val="24"/>
          <w:lang w:val="sr-Latn-CS"/>
        </w:rPr>
        <w:t>Instrumenti</w:t>
      </w:r>
      <w:r w:rsidR="00DD6B38" w:rsidRPr="00BC7E07">
        <w:rPr>
          <w:b w:val="0"/>
          <w:noProof/>
          <w:color w:val="auto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Cs w:val="24"/>
          <w:lang w:val="sr-Latn-CS"/>
        </w:rPr>
        <w:t>i</w:t>
      </w:r>
      <w:r w:rsidR="00DD6B38" w:rsidRPr="00BC7E07">
        <w:rPr>
          <w:b w:val="0"/>
          <w:noProof/>
          <w:color w:val="auto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Cs w:val="24"/>
          <w:lang w:val="sr-Latn-CS"/>
        </w:rPr>
        <w:t>mere</w:t>
      </w:r>
      <w:r w:rsidR="00DD6B38" w:rsidRPr="00BC7E07">
        <w:rPr>
          <w:b w:val="0"/>
          <w:noProof/>
          <w:color w:val="auto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Cs w:val="24"/>
          <w:lang w:val="sr-Latn-CS"/>
        </w:rPr>
        <w:t>za</w:t>
      </w:r>
      <w:r w:rsidR="00DD6B38" w:rsidRPr="00BC7E07">
        <w:rPr>
          <w:b w:val="0"/>
          <w:noProof/>
          <w:color w:val="auto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Cs w:val="24"/>
          <w:lang w:val="sr-Latn-CS"/>
        </w:rPr>
        <w:t>realizaciju</w:t>
      </w:r>
      <w:r w:rsidR="00DD6B38" w:rsidRPr="00BC7E07">
        <w:rPr>
          <w:b w:val="0"/>
          <w:noProof/>
          <w:color w:val="auto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Cs w:val="24"/>
          <w:lang w:val="sr-Latn-CS"/>
        </w:rPr>
        <w:t>ciljeva</w:t>
      </w:r>
      <w:r w:rsidR="00DD6B38" w:rsidRPr="00BC7E07">
        <w:rPr>
          <w:b w:val="0"/>
          <w:noProof/>
          <w:color w:val="auto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Cs w:val="24"/>
          <w:lang w:val="sr-Latn-CS"/>
        </w:rPr>
        <w:t>i</w:t>
      </w:r>
      <w:r w:rsidR="00DD6B38" w:rsidRPr="00BC7E07">
        <w:rPr>
          <w:b w:val="0"/>
          <w:noProof/>
          <w:color w:val="auto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Cs w:val="24"/>
          <w:lang w:val="sr-Latn-CS"/>
        </w:rPr>
        <w:t>prioriteta</w:t>
      </w:r>
      <w:r w:rsidR="002B1FCD" w:rsidRPr="00BC7E07">
        <w:rPr>
          <w:b w:val="0"/>
          <w:noProof/>
          <w:color w:val="auto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Cs w:val="24"/>
          <w:lang w:val="sr-Latn-CS"/>
        </w:rPr>
        <w:t>utvrđenih</w:t>
      </w:r>
      <w:r w:rsidR="002B1FCD" w:rsidRPr="00BC7E07">
        <w:rPr>
          <w:b w:val="0"/>
          <w:noProof/>
          <w:color w:val="auto"/>
          <w:szCs w:val="24"/>
          <w:lang w:val="sr-Latn-CS"/>
        </w:rPr>
        <w:t xml:space="preserve"> </w:t>
      </w:r>
      <w:r w:rsidR="00BC7E07">
        <w:rPr>
          <w:b w:val="0"/>
          <w:noProof/>
          <w:color w:val="auto"/>
          <w:szCs w:val="24"/>
          <w:lang w:val="sr-Latn-CS"/>
        </w:rPr>
        <w:t>Strategijo</w:t>
      </w:r>
      <w:bookmarkEnd w:id="83"/>
      <w:r w:rsidR="00BC7E07">
        <w:rPr>
          <w:b w:val="0"/>
          <w:noProof/>
          <w:color w:val="auto"/>
          <w:szCs w:val="24"/>
          <w:lang w:val="sr-Latn-CS"/>
        </w:rPr>
        <w:t>m</w:t>
      </w:r>
    </w:p>
    <w:p w:rsidR="00DD6B38" w:rsidRPr="00BC7E07" w:rsidRDefault="00DD6B38" w:rsidP="007154E4">
      <w:pPr>
        <w:jc w:val="both"/>
        <w:rPr>
          <w:noProof/>
          <w:lang w:val="sr-Latn-CS"/>
        </w:rPr>
      </w:pP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Odgovornost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posvećenost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ministarstava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presudnog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naročito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promoviše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utvrdi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mehanizme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naknadno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ocenjivanje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razmatranje</w:t>
      </w:r>
      <w:r w:rsidR="00DD6B38" w:rsidRPr="00BC7E07">
        <w:rPr>
          <w:noProof/>
          <w:lang w:val="sr-Latn-CS"/>
        </w:rPr>
        <w:t xml:space="preserve">. </w:t>
      </w:r>
    </w:p>
    <w:p w:rsidR="008E00BF" w:rsidRPr="00BC7E07" w:rsidRDefault="00BC7E07" w:rsidP="00C44312">
      <w:pPr>
        <w:autoSpaceDE w:val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efikasnog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Vlada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doneti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DD6B38" w:rsidRPr="00BC7E07">
        <w:rPr>
          <w:noProof/>
          <w:lang w:val="sr-Latn-CS"/>
        </w:rPr>
        <w:t xml:space="preserve"> </w:t>
      </w:r>
      <w:r w:rsidR="00D13F8D" w:rsidRPr="00BC7E07">
        <w:rPr>
          <w:noProof/>
          <w:lang w:val="sr-Latn-CS"/>
        </w:rPr>
        <w:t>31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marta</w:t>
      </w:r>
      <w:r w:rsidR="00D13F8D" w:rsidRPr="00BC7E07">
        <w:rPr>
          <w:noProof/>
          <w:lang w:val="sr-Latn-CS"/>
        </w:rPr>
        <w:t xml:space="preserve"> 2015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praćenje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DD6B38" w:rsidRPr="00BC7E07">
        <w:rPr>
          <w:noProof/>
          <w:lang w:val="sr-Latn-CS"/>
        </w:rPr>
        <w:t xml:space="preserve">: </w:t>
      </w:r>
      <w:r>
        <w:rPr>
          <w:noProof/>
          <w:lang w:val="sr-Latn-CS"/>
        </w:rPr>
        <w:t>Akcioni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DD6B38" w:rsidRPr="00BC7E07">
        <w:rPr>
          <w:noProof/>
          <w:lang w:val="sr-Latn-CS"/>
        </w:rPr>
        <w:t xml:space="preserve">). </w:t>
      </w:r>
      <w:r>
        <w:rPr>
          <w:noProof/>
          <w:lang w:val="sr-Latn-CS"/>
        </w:rPr>
        <w:t>Akcionim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svaku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njihovi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nosioci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učesnici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Akcionim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utvrdiće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uticaj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F21694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F21694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Akcionim</w:t>
      </w:r>
      <w:r w:rsidR="00F2169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utvrdiće</w:t>
      </w:r>
      <w:r w:rsidR="00F2169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dinamika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rizicima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>.</w:t>
      </w:r>
    </w:p>
    <w:p w:rsidR="00DD6B38" w:rsidRPr="00BC7E07" w:rsidRDefault="00DD6B38" w:rsidP="00C44312">
      <w:pPr>
        <w:autoSpaceDE w:val="0"/>
        <w:ind w:firstLine="720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Ministarstvo</w:t>
      </w:r>
      <w:r w:rsidR="003830B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je</w:t>
      </w:r>
      <w:r w:rsidR="003830BE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nadležno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sprovođenje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postizanje</w:t>
      </w:r>
      <w:r w:rsidR="008E00BF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ciljeva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utvrđenih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Strategijom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aktivnosti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utvrditi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Akcionim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planom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Ovo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ministarstvo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će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periodično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svake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druge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godine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izveštavati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Vladu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sprovođenju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Strategije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Akcionog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plana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Osnovu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praćenje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sprovođenja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strateških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ciljeva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čine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pokazatelji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rezultata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utvrđeni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svaki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pojedini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cilj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Strategije</w:t>
      </w:r>
      <w:r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nakon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8E00BF" w:rsidRPr="00BC7E07">
        <w:rPr>
          <w:noProof/>
          <w:lang w:val="sr-Latn-CS"/>
        </w:rPr>
        <w:t>,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D5631E" w:rsidRPr="00BC7E07">
        <w:rPr>
          <w:noProof/>
          <w:lang w:val="sr-Latn-CS"/>
        </w:rPr>
        <w:t>:</w:t>
      </w:r>
    </w:p>
    <w:p w:rsidR="00DD6B38" w:rsidRPr="00BC7E07" w:rsidRDefault="00BC7E07" w:rsidP="007779BE">
      <w:pPr>
        <w:numPr>
          <w:ilvl w:val="0"/>
          <w:numId w:val="18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formiranje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međusektorskog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nadgledati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praćenje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vrednovanje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ažuriranje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8E00BF" w:rsidRPr="00BC7E07">
        <w:rPr>
          <w:noProof/>
          <w:lang w:val="sr-Latn-CS"/>
        </w:rPr>
        <w:t xml:space="preserve"> - </w:t>
      </w:r>
      <w:r>
        <w:rPr>
          <w:noProof/>
          <w:lang w:val="sr-Latn-CS"/>
        </w:rPr>
        <w:t>Odbor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praćenje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unapređivanje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8E00BF" w:rsidRPr="00BC7E07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F95239" w:rsidRPr="00BC7E07">
        <w:rPr>
          <w:noProof/>
          <w:lang w:val="sr-Latn-CS"/>
        </w:rPr>
        <w:t>: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Odbor</w:t>
      </w:r>
      <w:r w:rsidR="00DD6B38" w:rsidRPr="00BC7E07">
        <w:rPr>
          <w:noProof/>
          <w:lang w:val="sr-Latn-CS"/>
        </w:rPr>
        <w:t xml:space="preserve">). </w:t>
      </w:r>
      <w:r>
        <w:rPr>
          <w:noProof/>
          <w:lang w:val="sr-Latn-CS"/>
        </w:rPr>
        <w:t>Odborom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predsedavati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građevinarstva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Odbor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sastajati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svaka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meseca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članovi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zaduženi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kontinuirano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koordinaciju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između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uklanjanje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uočenih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smetnji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Članovi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Odbora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zaduženi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učestvovaće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vrednovanju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18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utvrđivanje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kvantitativnih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pokazatelja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ciljevima</w:t>
      </w:r>
      <w:r w:rsidR="00DD6B38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18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utvrđivanje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vodeće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>/</w:t>
      </w:r>
      <w:r>
        <w:rPr>
          <w:noProof/>
          <w:lang w:val="sr-Latn-CS"/>
        </w:rPr>
        <w:t>ili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pojedince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ključnih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koordinirati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praćenje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evaluiranje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>;</w:t>
      </w:r>
    </w:p>
    <w:p w:rsidR="00AB011A" w:rsidRPr="00BC7E07" w:rsidRDefault="00BC7E07" w:rsidP="00AB011A">
      <w:pPr>
        <w:numPr>
          <w:ilvl w:val="0"/>
          <w:numId w:val="18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sprovođenje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godišnjeg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vrednovanja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saradnji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odnosi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DD6B38" w:rsidP="007154E4">
      <w:pPr>
        <w:jc w:val="both"/>
        <w:rPr>
          <w:noProof/>
          <w:lang w:val="sr-Latn-CS"/>
        </w:rPr>
      </w:pPr>
    </w:p>
    <w:p w:rsidR="00F72A2D" w:rsidRPr="00BC7E07" w:rsidRDefault="00F72A2D" w:rsidP="007154E4">
      <w:pPr>
        <w:jc w:val="both"/>
        <w:rPr>
          <w:noProof/>
          <w:lang w:val="sr-Latn-CS"/>
        </w:rPr>
      </w:pPr>
    </w:p>
    <w:p w:rsidR="00A530A1" w:rsidRPr="00BC7E07" w:rsidRDefault="00A530A1" w:rsidP="007154E4">
      <w:pPr>
        <w:jc w:val="both"/>
        <w:rPr>
          <w:noProof/>
          <w:lang w:val="sr-Latn-CS"/>
        </w:rPr>
      </w:pPr>
    </w:p>
    <w:p w:rsidR="00DD6B38" w:rsidRPr="00BC7E07" w:rsidRDefault="001E4698" w:rsidP="00AB011A">
      <w:pPr>
        <w:pStyle w:val="Heading2"/>
        <w:jc w:val="center"/>
        <w:rPr>
          <w:rFonts w:cs="TimesNewRoman"/>
          <w:b w:val="0"/>
          <w:noProof/>
          <w:color w:val="auto"/>
          <w:lang w:val="sr-Latn-CS"/>
        </w:rPr>
      </w:pPr>
      <w:bookmarkStart w:id="84" w:name="_Toc396380777"/>
      <w:r w:rsidRPr="00BC7E07">
        <w:rPr>
          <w:b w:val="0"/>
          <w:noProof/>
          <w:color w:val="auto"/>
          <w:lang w:val="sr-Latn-CS"/>
        </w:rPr>
        <w:lastRenderedPageBreak/>
        <w:t>7</w:t>
      </w:r>
      <w:r w:rsidR="00101734" w:rsidRPr="00BC7E07">
        <w:rPr>
          <w:b w:val="0"/>
          <w:noProof/>
          <w:color w:val="auto"/>
          <w:lang w:val="sr-Latn-CS"/>
        </w:rPr>
        <w:t>.2</w:t>
      </w:r>
      <w:r w:rsidR="00E36A77" w:rsidRPr="00BC7E07">
        <w:rPr>
          <w:b w:val="0"/>
          <w:noProof/>
          <w:color w:val="auto"/>
          <w:lang w:val="sr-Latn-CS"/>
        </w:rPr>
        <w:t>.</w:t>
      </w:r>
      <w:r w:rsidRPr="00BC7E07">
        <w:rPr>
          <w:b w:val="0"/>
          <w:noProof/>
          <w:color w:val="auto"/>
          <w:lang w:val="sr-Latn-CS"/>
        </w:rPr>
        <w:tab/>
      </w:r>
      <w:r w:rsidR="00E36A77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Finansijska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sredstva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podsticaji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za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realizaciju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Strategij</w:t>
      </w:r>
      <w:bookmarkEnd w:id="84"/>
      <w:r w:rsidR="00BC7E07">
        <w:rPr>
          <w:b w:val="0"/>
          <w:noProof/>
          <w:color w:val="auto"/>
          <w:lang w:val="sr-Latn-CS"/>
        </w:rPr>
        <w:t>e</w:t>
      </w:r>
    </w:p>
    <w:p w:rsidR="00DD6B38" w:rsidRPr="00BC7E07" w:rsidRDefault="00DD6B38" w:rsidP="007154E4">
      <w:pPr>
        <w:autoSpaceDE w:val="0"/>
        <w:rPr>
          <w:rFonts w:cs="TimesNewRoman"/>
          <w:noProof/>
          <w:lang w:val="sr-Latn-CS"/>
        </w:rPr>
      </w:pP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Strategija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delokruga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Ministarstva</w:t>
      </w:r>
      <w:r w:rsidR="00650059" w:rsidRPr="00BC7E07">
        <w:rPr>
          <w:noProof/>
          <w:lang w:val="sr-Latn-CS"/>
        </w:rPr>
        <w:t xml:space="preserve"> 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rashodne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razdela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naglaskom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fondova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sopstvenih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ovlašćenjima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prevashodno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Agencije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Precizniji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podaci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efektu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obzirom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fiskalni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efekat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utvrditi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planom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Buduća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limita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Fiskalnom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strategijom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razdelu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nosioci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DD6B38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autoSpaceDE w:val="0"/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Strategija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posledica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primer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uvođenja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koncesija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sticanje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Takođe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uvođenjem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očekivati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budžetski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prihodi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D5631E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nakon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sledeće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DD6B38" w:rsidRPr="00BC7E07">
        <w:rPr>
          <w:noProof/>
          <w:lang w:val="sr-Latn-CS"/>
        </w:rPr>
        <w:t>:</w:t>
      </w:r>
    </w:p>
    <w:p w:rsidR="00DD6B38" w:rsidRPr="00BC7E07" w:rsidRDefault="00BC7E07" w:rsidP="007779BE">
      <w:pPr>
        <w:numPr>
          <w:ilvl w:val="0"/>
          <w:numId w:val="6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izrada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Ovaj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treba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uključuje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višegodišnji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obuhvata</w:t>
      </w:r>
      <w:r w:rsidR="00DD6B38" w:rsidRPr="00BC7E07">
        <w:rPr>
          <w:noProof/>
          <w:lang w:val="sr-Latn-CS"/>
        </w:rPr>
        <w:t>:</w:t>
      </w:r>
    </w:p>
    <w:p w:rsidR="00DD6B38" w:rsidRPr="00BC7E07" w:rsidRDefault="00DD6B38" w:rsidP="00535F18">
      <w:pPr>
        <w:tabs>
          <w:tab w:val="left" w:pos="142"/>
          <w:tab w:val="left" w:pos="993"/>
        </w:tabs>
        <w:ind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- </w:t>
      </w:r>
      <w:r w:rsidR="00BC7E07">
        <w:rPr>
          <w:noProof/>
          <w:lang w:val="sr-Latn-CS"/>
        </w:rPr>
        <w:t>predviđene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troškove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prioritetne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strateške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mere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sprovođenje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Strategije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Akcionog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plana</w:t>
      </w:r>
      <w:r w:rsidRPr="00BC7E07">
        <w:rPr>
          <w:noProof/>
          <w:lang w:val="sr-Latn-CS"/>
        </w:rPr>
        <w:t>;</w:t>
      </w:r>
    </w:p>
    <w:p w:rsidR="00DD6B38" w:rsidRPr="00BC7E07" w:rsidRDefault="00DD6B38" w:rsidP="00535F18">
      <w:pPr>
        <w:tabs>
          <w:tab w:val="left" w:pos="142"/>
          <w:tab w:val="left" w:pos="993"/>
        </w:tabs>
        <w:ind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- </w:t>
      </w:r>
      <w:r w:rsidR="00BC7E07">
        <w:rPr>
          <w:noProof/>
          <w:lang w:val="sr-Latn-CS"/>
        </w:rPr>
        <w:t>iznos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sredstava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="007815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može</w:t>
      </w:r>
      <w:r w:rsidR="007815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očekivati</w:t>
      </w:r>
      <w:r w:rsidR="007815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="007815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budžeta</w:t>
      </w:r>
      <w:r w:rsidR="007815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Republike</w:t>
      </w:r>
      <w:r w:rsidR="00781538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realizaciju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strategije</w:t>
      </w:r>
      <w:r w:rsidRPr="00BC7E07">
        <w:rPr>
          <w:noProof/>
          <w:lang w:val="sr-Latn-CS"/>
        </w:rPr>
        <w:t>;</w:t>
      </w:r>
    </w:p>
    <w:p w:rsidR="00DD6B38" w:rsidRPr="00BC7E07" w:rsidRDefault="00DD6B38" w:rsidP="00535F18">
      <w:pPr>
        <w:widowControl w:val="0"/>
        <w:tabs>
          <w:tab w:val="left" w:pos="142"/>
          <w:tab w:val="left" w:pos="993"/>
        </w:tabs>
        <w:autoSpaceDE w:val="0"/>
        <w:ind w:firstLine="737"/>
        <w:jc w:val="both"/>
        <w:rPr>
          <w:noProof/>
          <w:lang w:val="sr-Latn-CS"/>
        </w:rPr>
      </w:pPr>
      <w:r w:rsidRPr="00BC7E07">
        <w:rPr>
          <w:noProof/>
          <w:lang w:val="sr-Latn-CS"/>
        </w:rPr>
        <w:t xml:space="preserve">- </w:t>
      </w:r>
      <w:r w:rsidR="00BC7E07">
        <w:rPr>
          <w:noProof/>
          <w:lang w:val="sr-Latn-CS"/>
        </w:rPr>
        <w:t>utvrđivanje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dodatnih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mogućnosti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prikupljanje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sredstava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posebnim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naglaskom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korišćenje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fondova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EU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sopstvenih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prihoda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pojedinih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institucija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javnim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ovlašćenjima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prevashodno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Agencije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upravljanje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lukama</w:t>
      </w:r>
      <w:r w:rsidR="00FC5D9B" w:rsidRPr="00BC7E07">
        <w:rPr>
          <w:noProof/>
          <w:lang w:val="sr-Latn-CS"/>
        </w:rPr>
        <w:t>;</w:t>
      </w:r>
      <w:r w:rsidRPr="00BC7E07">
        <w:rPr>
          <w:noProof/>
          <w:lang w:val="sr-Latn-CS"/>
        </w:rPr>
        <w:t xml:space="preserve"> </w:t>
      </w:r>
    </w:p>
    <w:p w:rsidR="00DD6B38" w:rsidRPr="00BC7E07" w:rsidRDefault="00BC7E07" w:rsidP="007779BE">
      <w:pPr>
        <w:numPr>
          <w:ilvl w:val="0"/>
          <w:numId w:val="6"/>
        </w:numPr>
        <w:tabs>
          <w:tab w:val="left" w:pos="142"/>
          <w:tab w:val="left" w:pos="993"/>
        </w:tabs>
        <w:ind w:left="0"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uključivanje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proističu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budžete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FC5D9B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FC5D9B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6"/>
        </w:numPr>
        <w:tabs>
          <w:tab w:val="left" w:pos="142"/>
          <w:tab w:val="left" w:pos="993"/>
        </w:tabs>
        <w:ind w:left="0" w:firstLine="737"/>
        <w:jc w:val="both"/>
        <w:rPr>
          <w:noProof/>
          <w:shd w:val="clear" w:color="auto" w:fill="00FF00"/>
          <w:lang w:val="sr-Latn-CS"/>
        </w:rPr>
      </w:pPr>
      <w:r>
        <w:rPr>
          <w:noProof/>
          <w:lang w:val="sr-Latn-CS"/>
        </w:rPr>
        <w:t>utvrđivanje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Akcionog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investicionih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lučku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investiranjem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imaju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pokazuju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bolje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rezultate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DD6B38" w:rsidRPr="00BC7E07">
        <w:rPr>
          <w:noProof/>
          <w:lang w:val="sr-Latn-CS"/>
        </w:rPr>
        <w:t xml:space="preserve"> cost-benefit </w:t>
      </w:r>
      <w:r>
        <w:rPr>
          <w:noProof/>
          <w:lang w:val="sr-Latn-CS"/>
        </w:rPr>
        <w:t>analize</w:t>
      </w:r>
      <w:r w:rsidR="00DD6B38" w:rsidRPr="00BC7E07">
        <w:rPr>
          <w:noProof/>
          <w:lang w:val="sr-Latn-CS"/>
        </w:rPr>
        <w:t>.</w:t>
      </w:r>
    </w:p>
    <w:p w:rsidR="00E36A77" w:rsidRPr="00BC7E07" w:rsidRDefault="00E36A77" w:rsidP="00E36A77">
      <w:pPr>
        <w:tabs>
          <w:tab w:val="left" w:pos="142"/>
        </w:tabs>
        <w:ind w:left="737"/>
        <w:jc w:val="both"/>
        <w:rPr>
          <w:noProof/>
          <w:shd w:val="clear" w:color="auto" w:fill="00FF00"/>
          <w:lang w:val="sr-Latn-CS"/>
        </w:rPr>
      </w:pPr>
    </w:p>
    <w:p w:rsidR="00A530A1" w:rsidRPr="00BC7E07" w:rsidRDefault="00A530A1" w:rsidP="00E36A77">
      <w:pPr>
        <w:tabs>
          <w:tab w:val="left" w:pos="142"/>
        </w:tabs>
        <w:ind w:left="737"/>
        <w:jc w:val="both"/>
        <w:rPr>
          <w:noProof/>
          <w:shd w:val="clear" w:color="auto" w:fill="00FF00"/>
          <w:lang w:val="sr-Latn-CS"/>
        </w:rPr>
      </w:pPr>
    </w:p>
    <w:p w:rsidR="00DD6B38" w:rsidRPr="00BC7E07" w:rsidRDefault="001E4698" w:rsidP="00A04B7F">
      <w:pPr>
        <w:pStyle w:val="Heading2"/>
        <w:jc w:val="center"/>
        <w:rPr>
          <w:b w:val="0"/>
          <w:noProof/>
          <w:color w:val="auto"/>
          <w:lang w:val="sr-Latn-CS"/>
        </w:rPr>
      </w:pPr>
      <w:bookmarkStart w:id="85" w:name="_Toc396380778"/>
      <w:r w:rsidRPr="00BC7E07">
        <w:rPr>
          <w:b w:val="0"/>
          <w:noProof/>
          <w:color w:val="auto"/>
          <w:lang w:val="sr-Latn-CS"/>
        </w:rPr>
        <w:t>7</w:t>
      </w:r>
      <w:r w:rsidR="00E36A77" w:rsidRPr="00BC7E07">
        <w:rPr>
          <w:b w:val="0"/>
          <w:noProof/>
          <w:color w:val="auto"/>
          <w:lang w:val="sr-Latn-CS"/>
        </w:rPr>
        <w:t xml:space="preserve">.3. </w:t>
      </w:r>
      <w:r w:rsidRPr="00BC7E07">
        <w:rPr>
          <w:b w:val="0"/>
          <w:noProof/>
          <w:color w:val="auto"/>
          <w:lang w:val="sr-Latn-CS"/>
        </w:rPr>
        <w:tab/>
      </w:r>
      <w:r w:rsidR="00BC7E07">
        <w:rPr>
          <w:b w:val="0"/>
          <w:noProof/>
          <w:color w:val="auto"/>
          <w:lang w:val="sr-Latn-CS"/>
        </w:rPr>
        <w:t>Promocija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informisanje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o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vodnom</w:t>
      </w:r>
      <w:r w:rsidR="00DD6B38" w:rsidRPr="00BC7E07">
        <w:rPr>
          <w:b w:val="0"/>
          <w:noProof/>
          <w:color w:val="auto"/>
          <w:lang w:val="sr-Latn-CS"/>
        </w:rPr>
        <w:t xml:space="preserve"> </w:t>
      </w:r>
      <w:r w:rsidR="00BC7E07">
        <w:rPr>
          <w:b w:val="0"/>
          <w:noProof/>
          <w:color w:val="auto"/>
          <w:lang w:val="sr-Latn-CS"/>
        </w:rPr>
        <w:t>saobraćaj</w:t>
      </w:r>
      <w:bookmarkEnd w:id="85"/>
      <w:r w:rsidR="00BC7E07">
        <w:rPr>
          <w:b w:val="0"/>
          <w:noProof/>
          <w:color w:val="auto"/>
          <w:lang w:val="sr-Latn-CS"/>
        </w:rPr>
        <w:t>u</w:t>
      </w:r>
    </w:p>
    <w:p w:rsidR="00DD6B38" w:rsidRPr="00BC7E07" w:rsidRDefault="00DD6B38" w:rsidP="007154E4">
      <w:pPr>
        <w:jc w:val="both"/>
        <w:rPr>
          <w:noProof/>
          <w:lang w:val="sr-Latn-CS"/>
        </w:rPr>
      </w:pP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Prednost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unutrašnjeg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znatno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ekonomičnijeg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velikim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količinama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prvenstveno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brzina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.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Prednost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druge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dovoljno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Sprečavanje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vazduha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uzrokovanog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intenzivnim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fokusu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cele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podunavskog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Negativni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efekat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okolinu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zagađenja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vazduha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mnogo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prevoz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određenih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koriste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umesto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vozila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Podizanje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potrebi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prelaska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železnicu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vodne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tamo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gde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jeste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proces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uporno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informisanje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lastRenderedPageBreak/>
        <w:t>prednostima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unutrašnjeg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Strategija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promocije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isplativog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ekološki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prihvatljivog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5631E" w:rsidRPr="00BC7E07">
        <w:rPr>
          <w:noProof/>
          <w:lang w:val="sr-Latn-CS"/>
        </w:rPr>
        <w:t>.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Istovremeno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široj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populaciji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dovoljno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činjenica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uz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relativno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mala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ulaganja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njihovim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ključnim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trimodalnim</w:t>
      </w:r>
      <w:r w:rsidR="00B66EA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B66EA9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mnogostruko</w:t>
      </w:r>
      <w:r w:rsidR="00B66EA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poboljšava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položaj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Uspostavljanjem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evropskih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koridora</w:t>
      </w:r>
      <w:r w:rsidR="00D5631E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vodni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dužini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588 km, </w:t>
      </w:r>
      <w:r>
        <w:rPr>
          <w:noProof/>
          <w:lang w:val="sr-Latn-CS"/>
        </w:rPr>
        <w:t>zajedno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svojim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pritokama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potencijalom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dobija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sklopu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ukupne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DD6B38" w:rsidRPr="00BC7E07">
        <w:rPr>
          <w:noProof/>
          <w:lang w:val="sr-Latn-CS"/>
        </w:rPr>
        <w:t xml:space="preserve"> 2014-2020. </w:t>
      </w:r>
      <w:r>
        <w:rPr>
          <w:noProof/>
          <w:lang w:val="sr-Latn-CS"/>
        </w:rPr>
        <w:t>godine</w:t>
      </w:r>
      <w:r w:rsidR="008D1E82" w:rsidRPr="00BC7E07">
        <w:rPr>
          <w:noProof/>
          <w:lang w:val="sr-Latn-CS"/>
        </w:rPr>
        <w:t xml:space="preserve">. </w:t>
      </w:r>
      <w:r>
        <w:rPr>
          <w:noProof/>
          <w:lang w:val="sr-Latn-CS"/>
        </w:rPr>
        <w:t>Novom</w:t>
      </w:r>
      <w:r w:rsidR="008D1E8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8D1E8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otvaraju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8D1E8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bolje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pozicioniranje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strategijom</w:t>
      </w:r>
      <w:r w:rsidR="00D5631E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za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8E00BF" w:rsidRPr="00BC7E07">
        <w:rPr>
          <w:noProof/>
          <w:lang w:val="sr-Latn-CS"/>
        </w:rPr>
        <w:t xml:space="preserve"> 2015 </w:t>
      </w:r>
      <w:r>
        <w:rPr>
          <w:noProof/>
          <w:lang w:val="sr-Latn-CS"/>
        </w:rPr>
        <w:t>do</w:t>
      </w:r>
      <w:r w:rsidR="008E00BF" w:rsidRPr="00BC7E07">
        <w:rPr>
          <w:noProof/>
          <w:lang w:val="sr-Latn-CS"/>
        </w:rPr>
        <w:t xml:space="preserve"> </w:t>
      </w:r>
      <w:r w:rsidR="00D5631E" w:rsidRPr="00BC7E07">
        <w:rPr>
          <w:noProof/>
          <w:lang w:val="sr-Latn-CS"/>
        </w:rPr>
        <w:t xml:space="preserve">2025. </w:t>
      </w:r>
      <w:r>
        <w:rPr>
          <w:noProof/>
          <w:lang w:val="sr-Latn-CS"/>
        </w:rPr>
        <w:t>godine</w:t>
      </w:r>
      <w:r w:rsidR="00D5631E" w:rsidRPr="00BC7E07">
        <w:rPr>
          <w:noProof/>
          <w:lang w:val="sr-Latn-CS"/>
        </w:rPr>
        <w:t>.</w:t>
      </w:r>
    </w:p>
    <w:p w:rsidR="00E8045E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Potencijali</w:t>
      </w:r>
      <w:r w:rsidR="00E804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bogatog</w:t>
      </w:r>
      <w:r w:rsidR="00E804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E804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E804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E804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obalama</w:t>
      </w:r>
      <w:r w:rsidR="00E804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naših</w:t>
      </w:r>
      <w:r w:rsidR="00E804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reka</w:t>
      </w:r>
      <w:r w:rsidR="00E804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nisu</w:t>
      </w:r>
      <w:r w:rsidR="00E804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E804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dovoljnoj</w:t>
      </w:r>
      <w:r w:rsidR="00E804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meri</w:t>
      </w:r>
      <w:r w:rsidR="00E8045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prepoznati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planiranja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putničkog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rekreativnog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turizma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plovnim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putevima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6B1A1F" w:rsidRPr="00BC7E07">
        <w:rPr>
          <w:noProof/>
          <w:lang w:val="sr-Latn-CS"/>
        </w:rPr>
        <w:t>.</w:t>
      </w:r>
      <w:r w:rsidR="00E8045E" w:rsidRPr="00BC7E07">
        <w:rPr>
          <w:noProof/>
          <w:lang w:val="sr-Latn-CS"/>
        </w:rPr>
        <w:t xml:space="preserve"> </w:t>
      </w:r>
    </w:p>
    <w:p w:rsidR="00DD6B38" w:rsidRPr="00BC7E07" w:rsidRDefault="00BC7E07" w:rsidP="007154E4">
      <w:pPr>
        <w:ind w:firstLine="737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može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zaključiti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uvek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nedostaje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informisanje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prednostima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najstarijeg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Evropi</w:t>
      </w:r>
      <w:r w:rsidR="00CA35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A35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</w:t>
      </w:r>
      <w:r w:rsidR="00CA3579" w:rsidRPr="00BC7E07">
        <w:rPr>
          <w:noProof/>
          <w:lang w:val="sr-Latn-CS"/>
        </w:rPr>
        <w:t>-</w:t>
      </w:r>
      <w:r>
        <w:rPr>
          <w:noProof/>
          <w:lang w:val="sr-Latn-CS"/>
        </w:rPr>
        <w:t>istorijskim</w:t>
      </w:r>
      <w:r w:rsidR="00CA35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vrednostima</w:t>
      </w:r>
      <w:r w:rsidR="00CA35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kroz</w:t>
      </w:r>
      <w:r w:rsidR="00CA35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predele</w:t>
      </w:r>
      <w:r w:rsidR="00CA35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CA35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A35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odvija</w:t>
      </w:r>
      <w:r w:rsidR="00CA35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plovidba</w:t>
      </w:r>
      <w:r w:rsidR="00CA35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A35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CA35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CA3579" w:rsidRPr="00BC7E07">
        <w:rPr>
          <w:noProof/>
          <w:lang w:val="sr-Latn-CS"/>
        </w:rPr>
        <w:t>.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Bolja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vidljivost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svesti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njegovom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postići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DD6B38" w:rsidRPr="00BC7E07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  <w:r w:rsidR="00DD6B38" w:rsidRPr="00BC7E07">
        <w:rPr>
          <w:noProof/>
          <w:lang w:val="sr-Latn-CS"/>
        </w:rPr>
        <w:t>:</w:t>
      </w:r>
    </w:p>
    <w:p w:rsidR="00DD6B38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povezivanjem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informacijama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akcentom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multimodalni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logističke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informatičke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usluge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transportu</w:t>
      </w:r>
      <w:r w:rsidR="00D5631E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informisanjem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konkurencija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drumskom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železničkom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optimalna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ukupne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saobraćajne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novom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evropskom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politikom</w:t>
      </w:r>
      <w:r w:rsidR="00D5631E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informisanjem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idealnim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tačkama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spajanja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identifikacijom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vrste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njenih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pojavnih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oblika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mesta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nastanka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završetka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robnih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tokova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primenjenih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vidova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pravcima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kretanja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rastojanjima</w:t>
      </w:r>
      <w:r w:rsidR="00DD6B38" w:rsidRPr="00BC7E07">
        <w:rPr>
          <w:noProof/>
          <w:lang w:val="sr-Latn-CS"/>
        </w:rPr>
        <w:t xml:space="preserve">; </w:t>
      </w:r>
    </w:p>
    <w:p w:rsidR="00DD6B38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analizom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logističke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gravitacionim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područjima</w:t>
      </w:r>
      <w:r w:rsidR="00DD6B38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koordiniranim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usaglašenim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predstavnika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nadležnih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državnih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</w:t>
      </w:r>
      <w:r w:rsidR="00D5631E" w:rsidRPr="00BC7E07">
        <w:rPr>
          <w:noProof/>
          <w:lang w:val="sr-Latn-CS"/>
        </w:rPr>
        <w:t>,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naučne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obrazovne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javnosti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skupovima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temom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multimodalnog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5631E" w:rsidRPr="00BC7E07">
        <w:rPr>
          <w:noProof/>
          <w:lang w:val="sr-Latn-CS"/>
        </w:rPr>
        <w:t>;</w:t>
      </w:r>
    </w:p>
    <w:p w:rsidR="006B1A1F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usklađenim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dobro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organizovanim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povezivanjem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odgovarajućim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institucijama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stručnjacima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bave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zaštitom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kulturnog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nasleđa</w:t>
      </w:r>
      <w:r w:rsidR="006B1A1F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doprinelo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kulturna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dobra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budu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narednim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godinama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značajnije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prepoznata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duž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plovnih</w:t>
      </w:r>
      <w:r w:rsidR="006B1A1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puteva</w:t>
      </w:r>
      <w:r w:rsidR="006B1A1F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pStyle w:val="ListParagraph1"/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promocijom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redovnih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nacionalnih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klastera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primer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organizovanja</w:t>
      </w:r>
      <w:r w:rsidR="009F1634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novoosnovani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Srpski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vodni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klaster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nešto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stariji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Klaster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transporta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logistike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AP</w:t>
      </w:r>
      <w:r w:rsidR="003D7F00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Vojvodine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novoosnovanog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Srpskog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vodnog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klastera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očekuju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kreiranju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interesa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vodnog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jačanju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konkurentnosti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vodnog</w:t>
      </w:r>
      <w:r w:rsidR="00DD6B38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saobraćaja</w:t>
      </w:r>
      <w:r w:rsidR="00A530A1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530A1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logistike</w:t>
      </w:r>
      <w:r w:rsidR="00A530A1" w:rsidRPr="00BC7E07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A530A1" w:rsidRPr="00BC7E07" w:rsidRDefault="00A530A1" w:rsidP="00A530A1">
      <w:pPr>
        <w:pStyle w:val="ListParagraph1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530A1" w:rsidRPr="00BC7E07" w:rsidRDefault="00A530A1" w:rsidP="00A530A1">
      <w:pPr>
        <w:pStyle w:val="ListParagraph1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D6B38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javnim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publikovanjem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strateških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dokumenata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5631E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organizovanjem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grupa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stručnih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debata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pitanjima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zajedno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predstavnicima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privrede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ekološkim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organizacijama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nevladinim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sektorom</w:t>
      </w:r>
      <w:r w:rsidR="00236F8A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CA35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A3579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javnosti</w:t>
      </w:r>
      <w:r w:rsidR="002B0F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B0F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2B0F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nauke</w:t>
      </w:r>
      <w:r w:rsidR="002B0F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B0FD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kulture</w:t>
      </w:r>
      <w:r w:rsidR="00D5631E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podrškom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promocijom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svih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vodni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multimodalni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Republici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Srbiji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regionu</w:t>
      </w:r>
      <w:r w:rsidR="00D5631E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aktivnim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radu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Savske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kojih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sastaju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stručnjaci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važnim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rečnog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ciljem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usaglašavanja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podunavskih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posavskih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zemalja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F163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upućivanje</w:t>
      </w:r>
      <w:r w:rsidR="009F163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zajedničkih</w:t>
      </w:r>
      <w:r w:rsidR="009F163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stavova</w:t>
      </w:r>
      <w:r w:rsidR="009F1634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ka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Evropskoj</w:t>
      </w:r>
      <w:r w:rsidR="008E00B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komisiji</w:t>
      </w:r>
      <w:r w:rsidR="00D5631E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promocijom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savremenih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planova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prekvalifikacije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dokvalifikacije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usavršavanja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saobraćaju</w:t>
      </w:r>
      <w:r w:rsidR="00D5631E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korišćenjem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mogućnosti</w:t>
      </w:r>
      <w:r w:rsidR="00DD6B38" w:rsidRPr="00BC7E07">
        <w:rPr>
          <w:noProof/>
          <w:lang w:val="sr-Latn-CS"/>
        </w:rPr>
        <w:t xml:space="preserve">  e</w:t>
      </w:r>
      <w:r w:rsidR="00D5631E" w:rsidRPr="00BC7E07">
        <w:rPr>
          <w:noProof/>
          <w:lang w:val="sr-Latn-CS"/>
        </w:rPr>
        <w:t xml:space="preserve">-learning </w:t>
      </w:r>
      <w:r>
        <w:rPr>
          <w:noProof/>
          <w:lang w:val="sr-Latn-CS"/>
        </w:rPr>
        <w:t>u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obrazovanja</w:t>
      </w:r>
      <w:r w:rsidR="00D5631E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podrškom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organizovanju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školskim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studentskim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edukativnim</w:t>
      </w:r>
      <w:r w:rsidR="00DD6B38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ekološkim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D5631E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eksperimentalnim</w:t>
      </w:r>
      <w:r w:rsidR="00D5631E" w:rsidRPr="00BC7E07">
        <w:rPr>
          <w:noProof/>
          <w:lang w:val="sr-Latn-CS"/>
        </w:rPr>
        <w:t xml:space="preserve">  </w:t>
      </w:r>
      <w:r>
        <w:rPr>
          <w:noProof/>
          <w:lang w:val="sr-Latn-CS"/>
        </w:rPr>
        <w:t>plovilima</w:t>
      </w:r>
      <w:r w:rsidR="00D5631E" w:rsidRPr="00BC7E07">
        <w:rPr>
          <w:noProof/>
          <w:lang w:val="sr-Latn-CS"/>
        </w:rPr>
        <w:t>;</w:t>
      </w:r>
    </w:p>
    <w:p w:rsidR="00DD6B38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180"/>
          <w:tab w:val="left" w:pos="993"/>
        </w:tabs>
        <w:ind w:left="0" w:firstLine="709"/>
        <w:jc w:val="both"/>
        <w:rPr>
          <w:iCs/>
          <w:noProof/>
          <w:lang w:val="sr-Latn-CS"/>
        </w:rPr>
      </w:pPr>
      <w:r>
        <w:rPr>
          <w:noProof/>
          <w:lang w:val="sr-Latn-CS"/>
        </w:rPr>
        <w:t>podrškom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turističkim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aktivnostima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razvoju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mreže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putničkih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pristaništa</w:t>
      </w:r>
      <w:r w:rsidR="00DD6B38" w:rsidRPr="00BC7E07">
        <w:rPr>
          <w:noProof/>
          <w:lang w:val="sr-Latn-CS"/>
        </w:rPr>
        <w:t xml:space="preserve"> – </w:t>
      </w:r>
      <w:r>
        <w:rPr>
          <w:noProof/>
          <w:lang w:val="sr-Latn-CS"/>
        </w:rPr>
        <w:t>dobar</w:t>
      </w:r>
      <w:r w:rsidR="00DD6B38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primer</w:t>
      </w:r>
      <w:r w:rsidR="00DD6B38" w:rsidRPr="00BC7E07">
        <w:rPr>
          <w:noProof/>
          <w:lang w:val="sr-Latn-CS"/>
        </w:rPr>
        <w:t xml:space="preserve"> </w:t>
      </w:r>
      <w:r>
        <w:rPr>
          <w:iCs/>
          <w:noProof/>
          <w:lang w:val="sr-Latn-CS"/>
        </w:rPr>
        <w:t>je</w:t>
      </w:r>
      <w:r w:rsidR="00DD6B3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krstarenje</w:t>
      </w:r>
      <w:r w:rsidR="00DD6B3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Dunavom</w:t>
      </w:r>
      <w:r w:rsidR="00DD6B3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kao</w:t>
      </w:r>
      <w:r w:rsidR="00DD6B3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važan</w:t>
      </w:r>
      <w:r w:rsidR="00DD6B3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segment</w:t>
      </w:r>
      <w:r w:rsidR="00DD6B3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srpske</w:t>
      </w:r>
      <w:r w:rsidR="00DD6B38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turističke</w:t>
      </w:r>
      <w:r w:rsidR="002878C1" w:rsidRPr="00BC7E07">
        <w:rPr>
          <w:iCs/>
          <w:noProof/>
          <w:lang w:val="sr-Latn-CS"/>
        </w:rPr>
        <w:t xml:space="preserve">  </w:t>
      </w:r>
      <w:r>
        <w:rPr>
          <w:iCs/>
          <w:noProof/>
          <w:lang w:val="sr-Latn-CS"/>
        </w:rPr>
        <w:t>ponude</w:t>
      </w:r>
      <w:r w:rsidR="002878C1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Republike</w:t>
      </w:r>
      <w:r w:rsidR="002878C1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Srbije</w:t>
      </w:r>
      <w:r w:rsidR="002878C1" w:rsidRPr="00BC7E07">
        <w:rPr>
          <w:iCs/>
          <w:noProof/>
          <w:lang w:val="sr-Latn-CS"/>
        </w:rPr>
        <w:t>;</w:t>
      </w:r>
    </w:p>
    <w:p w:rsidR="0067798B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180"/>
          <w:tab w:val="left" w:pos="993"/>
        </w:tabs>
        <w:ind w:left="0" w:firstLine="709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podrškom</w:t>
      </w:r>
      <w:r w:rsidR="0067798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planova</w:t>
      </w:r>
      <w:r w:rsidR="0067798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lokalnih</w:t>
      </w:r>
      <w:r w:rsidR="0067798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samouprava</w:t>
      </w:r>
      <w:r w:rsidR="0067798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u</w:t>
      </w:r>
      <w:r w:rsidR="0067798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razvoju</w:t>
      </w:r>
      <w:r w:rsidR="0067798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nautičkog</w:t>
      </w:r>
      <w:r w:rsidR="0067798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turizma</w:t>
      </w:r>
      <w:r w:rsidR="0067798B" w:rsidRPr="00BC7E07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izgradnji</w:t>
      </w:r>
      <w:r w:rsidR="0067798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pristana</w:t>
      </w:r>
      <w:r w:rsidR="001C7AAF" w:rsidRPr="00BC7E07">
        <w:rPr>
          <w:iCs/>
          <w:noProof/>
          <w:lang w:val="sr-Latn-CS"/>
        </w:rPr>
        <w:t xml:space="preserve">, </w:t>
      </w:r>
      <w:r>
        <w:rPr>
          <w:iCs/>
          <w:noProof/>
          <w:lang w:val="sr-Latn-CS"/>
        </w:rPr>
        <w:t>malih</w:t>
      </w:r>
      <w:r w:rsidR="001C7AAF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marina</w:t>
      </w:r>
      <w:r w:rsidR="0067798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67798B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marina</w:t>
      </w:r>
      <w:r w:rsidR="0067798B" w:rsidRPr="00BC7E07">
        <w:rPr>
          <w:iCs/>
          <w:noProof/>
          <w:lang w:val="sr-Latn-CS"/>
        </w:rPr>
        <w:t>;</w:t>
      </w:r>
    </w:p>
    <w:p w:rsidR="002878C1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180"/>
          <w:tab w:val="left" w:pos="993"/>
        </w:tabs>
        <w:ind w:left="0" w:firstLine="709"/>
        <w:jc w:val="both"/>
        <w:rPr>
          <w:iCs/>
          <w:noProof/>
          <w:lang w:val="sr-Latn-CS"/>
        </w:rPr>
      </w:pPr>
      <w:r>
        <w:rPr>
          <w:iCs/>
          <w:noProof/>
          <w:lang w:val="sr-Latn-CS"/>
        </w:rPr>
        <w:t>podrškom</w:t>
      </w:r>
      <w:r w:rsidR="002878C1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inicijativama</w:t>
      </w:r>
      <w:r w:rsidR="002878C1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dečijih</w:t>
      </w:r>
      <w:r w:rsidR="002878C1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i</w:t>
      </w:r>
      <w:r w:rsidR="002878C1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omladinskih</w:t>
      </w:r>
      <w:r w:rsidR="002878C1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kampova</w:t>
      </w:r>
      <w:r w:rsidR="002878C1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na</w:t>
      </w:r>
      <w:r w:rsidR="001C7AAF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temu</w:t>
      </w:r>
      <w:r w:rsidR="001C7AAF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vodnog</w:t>
      </w:r>
      <w:r w:rsidR="001C7AAF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saobraćaja</w:t>
      </w:r>
      <w:r w:rsidR="002878C1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kao</w:t>
      </w:r>
      <w:r w:rsidR="002878C1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ekološki</w:t>
      </w:r>
      <w:r w:rsidR="002878C1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održivog</w:t>
      </w:r>
      <w:r w:rsidR="002878C1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vida</w:t>
      </w:r>
      <w:r w:rsidR="002878C1" w:rsidRPr="00BC7E07">
        <w:rPr>
          <w:iCs/>
          <w:noProof/>
          <w:lang w:val="sr-Latn-CS"/>
        </w:rPr>
        <w:t xml:space="preserve"> </w:t>
      </w:r>
      <w:r>
        <w:rPr>
          <w:iCs/>
          <w:noProof/>
          <w:lang w:val="sr-Latn-CS"/>
        </w:rPr>
        <w:t>transporta</w:t>
      </w:r>
      <w:r w:rsidR="002878C1" w:rsidRPr="00BC7E07">
        <w:rPr>
          <w:iCs/>
          <w:noProof/>
          <w:lang w:val="sr-Latn-CS"/>
        </w:rPr>
        <w:t>;</w:t>
      </w:r>
    </w:p>
    <w:p w:rsidR="00AF3476" w:rsidRPr="00BC7E07" w:rsidRDefault="00BC7E07" w:rsidP="007779BE">
      <w:pPr>
        <w:numPr>
          <w:ilvl w:val="0"/>
          <w:numId w:val="29"/>
        </w:numPr>
        <w:tabs>
          <w:tab w:val="clear" w:pos="550"/>
          <w:tab w:val="num" w:pos="-142"/>
          <w:tab w:val="left" w:pos="0"/>
          <w:tab w:val="left" w:pos="180"/>
          <w:tab w:val="left" w:pos="993"/>
        </w:tabs>
        <w:ind w:left="0" w:firstLine="709"/>
        <w:jc w:val="both"/>
        <w:rPr>
          <w:noProof/>
          <w:lang w:val="sr-Latn-CS"/>
        </w:rPr>
      </w:pPr>
      <w:r>
        <w:rPr>
          <w:noProof/>
          <w:lang w:val="sr-Latn-CS"/>
        </w:rPr>
        <w:t>aktivnim</w:t>
      </w:r>
      <w:r w:rsidR="001C7AA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učešćem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već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tradicionalnim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manifestacija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poput</w:t>
      </w:r>
      <w:r w:rsidR="002878C1" w:rsidRPr="00BC7E07">
        <w:rPr>
          <w:noProof/>
          <w:lang w:val="sr-Latn-CS"/>
        </w:rPr>
        <w:t>: „</w:t>
      </w:r>
      <w:r>
        <w:rPr>
          <w:noProof/>
          <w:lang w:val="sr-Latn-CS"/>
        </w:rPr>
        <w:t>Dani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Dunava</w:t>
      </w:r>
      <w:r w:rsidR="00101734" w:rsidRPr="00BC7E07">
        <w:rPr>
          <w:noProof/>
          <w:lang w:val="sr-Latn-CS"/>
        </w:rPr>
        <w:t>”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878C1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Dani</w:t>
      </w:r>
      <w:r w:rsidR="002878C1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Save</w:t>
      </w:r>
      <w:r w:rsidR="00101734" w:rsidRPr="00BC7E07">
        <w:rPr>
          <w:noProof/>
          <w:lang w:val="sr-Latn-CS"/>
        </w:rPr>
        <w:t>”</w:t>
      </w:r>
      <w:r w:rsidR="002878C1" w:rsidRPr="00BC7E07">
        <w:rPr>
          <w:noProof/>
          <w:lang w:val="sr-Latn-CS"/>
        </w:rPr>
        <w:t>.</w:t>
      </w:r>
    </w:p>
    <w:p w:rsidR="00AF3476" w:rsidRPr="00BC7E07" w:rsidRDefault="00AF3476" w:rsidP="00AF3476">
      <w:pPr>
        <w:rPr>
          <w:noProof/>
          <w:lang w:val="sr-Latn-CS"/>
        </w:rPr>
      </w:pPr>
    </w:p>
    <w:p w:rsidR="00A530A1" w:rsidRPr="00BC7E07" w:rsidRDefault="00A530A1" w:rsidP="00AF3476">
      <w:pPr>
        <w:rPr>
          <w:noProof/>
          <w:lang w:val="sr-Latn-CS"/>
        </w:rPr>
      </w:pPr>
    </w:p>
    <w:p w:rsidR="00A530A1" w:rsidRPr="00BC7E07" w:rsidRDefault="00A530A1" w:rsidP="00AF3476">
      <w:pPr>
        <w:rPr>
          <w:noProof/>
          <w:lang w:val="sr-Latn-CS"/>
        </w:rPr>
      </w:pPr>
    </w:p>
    <w:p w:rsidR="00AF3476" w:rsidRPr="00BC7E07" w:rsidRDefault="00B609D2" w:rsidP="00495490">
      <w:pPr>
        <w:jc w:val="center"/>
        <w:rPr>
          <w:noProof/>
          <w:lang w:val="sr-Latn-CS"/>
        </w:rPr>
      </w:pPr>
      <w:r w:rsidRPr="00BC7E07">
        <w:rPr>
          <w:noProof/>
          <w:lang w:val="sr-Latn-CS"/>
        </w:rPr>
        <w:t xml:space="preserve">8. </w:t>
      </w:r>
      <w:r w:rsidR="00BC7E07">
        <w:rPr>
          <w:noProof/>
          <w:lang w:val="sr-Latn-CS"/>
        </w:rPr>
        <w:t>PRILOZI</w:t>
      </w:r>
    </w:p>
    <w:p w:rsidR="009F29EF" w:rsidRPr="00BC7E07" w:rsidRDefault="009F29EF" w:rsidP="00495490">
      <w:pPr>
        <w:jc w:val="center"/>
        <w:rPr>
          <w:noProof/>
          <w:lang w:val="sr-Latn-CS"/>
        </w:rPr>
      </w:pPr>
    </w:p>
    <w:p w:rsidR="00B609D2" w:rsidRPr="00BC7E07" w:rsidRDefault="00BC7E07" w:rsidP="009F29EF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Sastavni</w:t>
      </w:r>
      <w:r w:rsidR="009F29E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deo</w:t>
      </w:r>
      <w:r w:rsidR="009F29E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ove</w:t>
      </w:r>
      <w:r w:rsidR="003D7F0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3D7F0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9F29EF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prilozi</w:t>
      </w:r>
      <w:r w:rsidR="009F29EF" w:rsidRPr="00BC7E07">
        <w:rPr>
          <w:noProof/>
          <w:lang w:val="sr-Latn-CS"/>
        </w:rPr>
        <w:t>:</w:t>
      </w:r>
    </w:p>
    <w:p w:rsidR="00B609D2" w:rsidRPr="00BC7E07" w:rsidRDefault="00BC7E07" w:rsidP="0049549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Prilog</w:t>
      </w:r>
      <w:r w:rsidR="00152A32" w:rsidRPr="00BC7E07">
        <w:rPr>
          <w:noProof/>
          <w:lang w:val="sr-Latn-CS"/>
        </w:rPr>
        <w:t xml:space="preserve"> 1</w:t>
      </w:r>
      <w:r>
        <w:rPr>
          <w:noProof/>
          <w:lang w:val="sr-Latn-CS"/>
        </w:rPr>
        <w:t>a</w:t>
      </w:r>
      <w:r w:rsidR="008A1800" w:rsidRPr="00BC7E07">
        <w:rPr>
          <w:noProof/>
          <w:lang w:val="sr-Latn-CS"/>
        </w:rPr>
        <w:t xml:space="preserve"> </w:t>
      </w:r>
      <w:r w:rsidR="00B609D2" w:rsidRPr="00BC7E07">
        <w:rPr>
          <w:noProof/>
          <w:lang w:val="sr-Latn-CS"/>
        </w:rPr>
        <w:t xml:space="preserve">- </w:t>
      </w:r>
      <w:r>
        <w:rPr>
          <w:noProof/>
          <w:lang w:val="sr-Latn-CS"/>
        </w:rPr>
        <w:t>Međunarodni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unutrašnje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B609D2" w:rsidRPr="00BC7E07">
        <w:rPr>
          <w:noProof/>
          <w:lang w:val="sr-Latn-CS"/>
        </w:rPr>
        <w:t>;</w:t>
      </w:r>
    </w:p>
    <w:p w:rsidR="00B609D2" w:rsidRPr="00BC7E07" w:rsidRDefault="00BC7E07" w:rsidP="0049549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Prilog</w:t>
      </w:r>
      <w:r w:rsidR="00152A32" w:rsidRPr="00BC7E07">
        <w:rPr>
          <w:noProof/>
          <w:lang w:val="sr-Latn-CS"/>
        </w:rPr>
        <w:t xml:space="preserve"> 1</w:t>
      </w:r>
      <w:r>
        <w:rPr>
          <w:noProof/>
          <w:lang w:val="sr-Latn-CS"/>
        </w:rPr>
        <w:t>b</w:t>
      </w:r>
      <w:r w:rsidR="008A1800" w:rsidRPr="00BC7E07">
        <w:rPr>
          <w:noProof/>
          <w:lang w:val="sr-Latn-CS"/>
        </w:rPr>
        <w:t xml:space="preserve"> </w:t>
      </w:r>
      <w:r w:rsidR="00B609D2" w:rsidRPr="00BC7E07">
        <w:rPr>
          <w:noProof/>
          <w:lang w:val="sr-Latn-CS"/>
        </w:rPr>
        <w:t xml:space="preserve">- </w:t>
      </w:r>
      <w:r>
        <w:rPr>
          <w:noProof/>
          <w:lang w:val="sr-Latn-CS"/>
        </w:rPr>
        <w:t>Međunarodni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pomorske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plovidbe</w:t>
      </w:r>
      <w:r w:rsidR="00B609D2" w:rsidRPr="00BC7E07">
        <w:rPr>
          <w:noProof/>
          <w:lang w:val="sr-Latn-CS"/>
        </w:rPr>
        <w:t>;</w:t>
      </w:r>
    </w:p>
    <w:p w:rsidR="00B609D2" w:rsidRPr="00BC7E07" w:rsidRDefault="00BC7E07" w:rsidP="00495490">
      <w:pPr>
        <w:ind w:left="720"/>
        <w:jc w:val="both"/>
        <w:rPr>
          <w:noProof/>
          <w:lang w:val="sr-Latn-CS"/>
        </w:rPr>
      </w:pPr>
      <w:r>
        <w:rPr>
          <w:noProof/>
          <w:lang w:val="sr-Latn-CS"/>
        </w:rPr>
        <w:t>Prilog</w:t>
      </w:r>
      <w:r w:rsidR="00152A32" w:rsidRPr="00BC7E07">
        <w:rPr>
          <w:noProof/>
          <w:lang w:val="sr-Latn-CS"/>
        </w:rPr>
        <w:t xml:space="preserve"> 1</w:t>
      </w:r>
      <w:r>
        <w:rPr>
          <w:noProof/>
          <w:lang w:val="sr-Latn-CS"/>
        </w:rPr>
        <w:t>v</w:t>
      </w:r>
      <w:r w:rsidR="008A1800" w:rsidRPr="00BC7E07">
        <w:rPr>
          <w:noProof/>
          <w:lang w:val="sr-Latn-CS"/>
        </w:rPr>
        <w:t xml:space="preserve"> </w:t>
      </w:r>
      <w:r w:rsidR="00B609D2" w:rsidRPr="00BC7E07">
        <w:rPr>
          <w:noProof/>
          <w:lang w:val="sr-Latn-CS"/>
        </w:rPr>
        <w:t xml:space="preserve">- </w:t>
      </w:r>
      <w:r>
        <w:rPr>
          <w:noProof/>
          <w:lang w:val="sr-Latn-CS"/>
        </w:rPr>
        <w:t>Relevantni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B609D2" w:rsidRPr="00BC7E07">
        <w:rPr>
          <w:noProof/>
          <w:lang w:val="sr-Latn-CS"/>
        </w:rPr>
        <w:t>;</w:t>
      </w:r>
    </w:p>
    <w:p w:rsidR="00B609D2" w:rsidRPr="00BC7E07" w:rsidRDefault="00BC7E07" w:rsidP="0049549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Prilog</w:t>
      </w:r>
      <w:r w:rsidR="009F71AD" w:rsidRPr="00BC7E07">
        <w:rPr>
          <w:noProof/>
          <w:lang w:val="sr-Latn-CS"/>
        </w:rPr>
        <w:t xml:space="preserve"> </w:t>
      </w:r>
      <w:r w:rsidR="00152A32" w:rsidRPr="00BC7E07">
        <w:rPr>
          <w:noProof/>
          <w:lang w:val="sr-Latn-CS"/>
        </w:rPr>
        <w:t>1</w:t>
      </w:r>
      <w:r>
        <w:rPr>
          <w:noProof/>
          <w:lang w:val="sr-Latn-CS"/>
        </w:rPr>
        <w:t>g</w:t>
      </w:r>
      <w:r w:rsidR="008A1800" w:rsidRPr="00BC7E07">
        <w:rPr>
          <w:noProof/>
          <w:lang w:val="sr-Latn-CS"/>
        </w:rPr>
        <w:t xml:space="preserve"> </w:t>
      </w:r>
      <w:r w:rsidR="00B609D2" w:rsidRPr="00BC7E07">
        <w:rPr>
          <w:noProof/>
          <w:lang w:val="sr-Latn-CS"/>
        </w:rPr>
        <w:t>-</w:t>
      </w:r>
      <w:r>
        <w:rPr>
          <w:noProof/>
          <w:lang w:val="sr-Latn-CS"/>
        </w:rPr>
        <w:t>Postojeći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zakonodavni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okvir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vodnog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</w:p>
    <w:p w:rsidR="00B609D2" w:rsidRPr="00BC7E07" w:rsidRDefault="00BC7E07" w:rsidP="0049549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Prilog</w:t>
      </w:r>
      <w:r w:rsidR="00B609D2" w:rsidRPr="00BC7E07">
        <w:rPr>
          <w:noProof/>
          <w:lang w:val="sr-Latn-CS"/>
        </w:rPr>
        <w:t xml:space="preserve"> 2</w:t>
      </w:r>
      <w:r w:rsidR="008A1800" w:rsidRPr="00BC7E07">
        <w:rPr>
          <w:noProof/>
          <w:lang w:val="sr-Latn-CS"/>
        </w:rPr>
        <w:t xml:space="preserve"> </w:t>
      </w:r>
      <w:r w:rsidR="00B609D2" w:rsidRPr="00BC7E07">
        <w:rPr>
          <w:noProof/>
          <w:lang w:val="sr-Latn-CS"/>
        </w:rPr>
        <w:t xml:space="preserve">- </w:t>
      </w:r>
      <w:r>
        <w:rPr>
          <w:noProof/>
          <w:lang w:val="sr-Latn-CS"/>
        </w:rPr>
        <w:t>Potencijali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povećanja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vodnom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</w:t>
      </w:r>
      <w:r w:rsidR="009729A8" w:rsidRPr="00BC7E07">
        <w:rPr>
          <w:noProof/>
          <w:lang w:val="sr-Latn-CS"/>
        </w:rPr>
        <w:t>a</w:t>
      </w:r>
      <w:r>
        <w:rPr>
          <w:noProof/>
          <w:lang w:val="sr-Latn-CS"/>
        </w:rPr>
        <w:t>ćaju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prognoza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do</w:t>
      </w:r>
      <w:r w:rsidR="00B609D2" w:rsidRPr="00BC7E07">
        <w:rPr>
          <w:noProof/>
          <w:lang w:val="sr-Latn-CS"/>
        </w:rPr>
        <w:t xml:space="preserve"> 2025. </w:t>
      </w:r>
      <w:r>
        <w:rPr>
          <w:noProof/>
          <w:lang w:val="sr-Latn-CS"/>
        </w:rPr>
        <w:t>godine</w:t>
      </w:r>
      <w:r w:rsidR="00B609D2" w:rsidRPr="00BC7E07">
        <w:rPr>
          <w:noProof/>
          <w:lang w:val="sr-Latn-CS"/>
        </w:rPr>
        <w:t>;</w:t>
      </w:r>
    </w:p>
    <w:p w:rsidR="00B609D2" w:rsidRPr="00BC7E07" w:rsidRDefault="00BC7E07" w:rsidP="0049549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Prilog</w:t>
      </w:r>
      <w:r w:rsidR="00B609D2" w:rsidRPr="00BC7E07">
        <w:rPr>
          <w:noProof/>
          <w:lang w:val="sr-Latn-CS"/>
        </w:rPr>
        <w:t xml:space="preserve"> 3</w:t>
      </w:r>
      <w:r w:rsidR="008A1800" w:rsidRPr="00BC7E07">
        <w:rPr>
          <w:noProof/>
          <w:lang w:val="sr-Latn-CS"/>
        </w:rPr>
        <w:t xml:space="preserve"> </w:t>
      </w:r>
      <w:r w:rsidR="00B609D2" w:rsidRPr="00BC7E07">
        <w:rPr>
          <w:noProof/>
          <w:lang w:val="sr-Latn-CS"/>
        </w:rPr>
        <w:t xml:space="preserve">- </w:t>
      </w:r>
      <w:r>
        <w:rPr>
          <w:noProof/>
          <w:lang w:val="sr-Latn-CS"/>
        </w:rPr>
        <w:t>Raspoloživa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flota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broju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tonama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B609D2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godine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starosti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flote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glavnih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pogonskih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motora</w:t>
      </w:r>
      <w:r w:rsidR="00B609D2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prognoza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registrovane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nosivosti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teretnih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plovila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</w:t>
      </w:r>
      <w:r w:rsidR="00B609D2" w:rsidRPr="00BC7E07">
        <w:rPr>
          <w:noProof/>
          <w:lang w:val="sr-Latn-CS"/>
        </w:rPr>
        <w:t xml:space="preserve"> 2015-2025. </w:t>
      </w:r>
      <w:r>
        <w:rPr>
          <w:noProof/>
          <w:lang w:val="sr-Latn-CS"/>
        </w:rPr>
        <w:t>godine</w:t>
      </w:r>
      <w:r w:rsidR="0077551A" w:rsidRPr="00BC7E07">
        <w:rPr>
          <w:noProof/>
          <w:lang w:val="sr-Latn-CS"/>
        </w:rPr>
        <w:t>;</w:t>
      </w:r>
    </w:p>
    <w:p w:rsidR="00B609D2" w:rsidRPr="00BC7E07" w:rsidRDefault="00BC7E07" w:rsidP="0049549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Prilog</w:t>
      </w:r>
      <w:r w:rsidR="00B609D2" w:rsidRPr="00BC7E07">
        <w:rPr>
          <w:noProof/>
          <w:lang w:val="sr-Latn-CS"/>
        </w:rPr>
        <w:t xml:space="preserve"> 4</w:t>
      </w:r>
      <w:r w:rsidR="00495490" w:rsidRPr="00BC7E07">
        <w:rPr>
          <w:noProof/>
          <w:lang w:val="sr-Latn-CS"/>
        </w:rPr>
        <w:t xml:space="preserve"> - </w:t>
      </w:r>
      <w:r>
        <w:rPr>
          <w:noProof/>
          <w:lang w:val="sr-Latn-CS"/>
        </w:rPr>
        <w:t>Analiza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prometa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lukama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pristaništima</w:t>
      </w:r>
      <w:r w:rsidR="00B609D2" w:rsidRPr="00BC7E07">
        <w:rPr>
          <w:noProof/>
          <w:lang w:val="sr-Latn-CS"/>
        </w:rPr>
        <w:t xml:space="preserve">, </w:t>
      </w:r>
      <w:r>
        <w:rPr>
          <w:noProof/>
          <w:lang w:val="sr-Latn-CS"/>
        </w:rPr>
        <w:t>prognoza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putničkog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turističkog</w:t>
      </w:r>
      <w:r w:rsidR="00B609D2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saobraćaja</w:t>
      </w:r>
      <w:r w:rsidR="00D11D6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D11D6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D11D6A" w:rsidRPr="00BC7E07">
        <w:rPr>
          <w:noProof/>
          <w:lang w:val="sr-Latn-CS"/>
        </w:rPr>
        <w:t xml:space="preserve"> 2015-2025.</w:t>
      </w:r>
      <w:r w:rsidR="009F71AD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E25A3F" w:rsidRPr="00BC7E07">
        <w:rPr>
          <w:noProof/>
          <w:lang w:val="sr-Latn-CS"/>
        </w:rPr>
        <w:t>.</w:t>
      </w:r>
    </w:p>
    <w:p w:rsidR="00495490" w:rsidRPr="00BC7E07" w:rsidRDefault="00495490" w:rsidP="00495490">
      <w:pPr>
        <w:ind w:firstLine="720"/>
        <w:jc w:val="both"/>
        <w:rPr>
          <w:noProof/>
          <w:lang w:val="sr-Latn-CS"/>
        </w:rPr>
      </w:pPr>
    </w:p>
    <w:p w:rsidR="00A530A1" w:rsidRPr="00BC7E07" w:rsidRDefault="00A530A1" w:rsidP="00495490">
      <w:pPr>
        <w:ind w:firstLine="720"/>
        <w:jc w:val="both"/>
        <w:rPr>
          <w:noProof/>
          <w:lang w:val="sr-Latn-CS"/>
        </w:rPr>
      </w:pPr>
    </w:p>
    <w:p w:rsidR="00A530A1" w:rsidRPr="00BC7E07" w:rsidRDefault="00A530A1" w:rsidP="00495490">
      <w:pPr>
        <w:ind w:firstLine="720"/>
        <w:jc w:val="both"/>
        <w:rPr>
          <w:noProof/>
          <w:lang w:val="sr-Latn-CS"/>
        </w:rPr>
      </w:pPr>
    </w:p>
    <w:p w:rsidR="00A530A1" w:rsidRPr="00BC7E07" w:rsidRDefault="00A530A1" w:rsidP="00495490">
      <w:pPr>
        <w:ind w:firstLine="720"/>
        <w:jc w:val="both"/>
        <w:rPr>
          <w:noProof/>
          <w:lang w:val="sr-Latn-CS"/>
        </w:rPr>
      </w:pPr>
    </w:p>
    <w:p w:rsidR="00A530A1" w:rsidRPr="00BC7E07" w:rsidRDefault="00A530A1" w:rsidP="00495490">
      <w:pPr>
        <w:ind w:firstLine="720"/>
        <w:jc w:val="both"/>
        <w:rPr>
          <w:noProof/>
          <w:lang w:val="sr-Latn-CS"/>
        </w:rPr>
      </w:pPr>
    </w:p>
    <w:p w:rsidR="00A530A1" w:rsidRPr="00BC7E07" w:rsidRDefault="00A530A1" w:rsidP="00495490">
      <w:pPr>
        <w:ind w:firstLine="720"/>
        <w:jc w:val="both"/>
        <w:rPr>
          <w:noProof/>
          <w:lang w:val="sr-Latn-CS"/>
        </w:rPr>
      </w:pPr>
    </w:p>
    <w:p w:rsidR="00495490" w:rsidRPr="00BC7E07" w:rsidRDefault="00495490" w:rsidP="00495490">
      <w:pPr>
        <w:ind w:firstLine="720"/>
        <w:jc w:val="center"/>
        <w:rPr>
          <w:noProof/>
          <w:lang w:val="sr-Latn-CS"/>
        </w:rPr>
      </w:pPr>
      <w:r w:rsidRPr="00BC7E07">
        <w:rPr>
          <w:noProof/>
          <w:lang w:val="sr-Latn-CS"/>
        </w:rPr>
        <w:lastRenderedPageBreak/>
        <w:t xml:space="preserve">9. </w:t>
      </w:r>
      <w:r w:rsidR="00BC7E07">
        <w:rPr>
          <w:noProof/>
          <w:lang w:val="sr-Latn-CS"/>
        </w:rPr>
        <w:t>ZAVRŠNI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DEO</w:t>
      </w:r>
    </w:p>
    <w:p w:rsidR="0077551A" w:rsidRPr="00BC7E07" w:rsidRDefault="0077551A" w:rsidP="00AF3476">
      <w:pPr>
        <w:rPr>
          <w:noProof/>
          <w:lang w:val="sr-Latn-CS"/>
        </w:rPr>
      </w:pPr>
      <w:bookmarkStart w:id="86" w:name="_GoBack"/>
      <w:bookmarkEnd w:id="86"/>
    </w:p>
    <w:p w:rsidR="0077551A" w:rsidRPr="00BC7E07" w:rsidRDefault="00BC7E07" w:rsidP="00495490"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>Ovu</w:t>
      </w:r>
      <w:r w:rsidR="008A1800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strategiju</w:t>
      </w:r>
      <w:r w:rsidR="0077551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objaviti</w:t>
      </w:r>
      <w:r w:rsidR="0077551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77551A" w:rsidRPr="00BC7E07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77551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77551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77551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EF27B1" w:rsidRPr="00BC7E07">
        <w:rPr>
          <w:noProof/>
          <w:lang w:val="sr-Latn-CS"/>
        </w:rPr>
        <w:t>”</w:t>
      </w:r>
      <w:r w:rsidR="0077551A" w:rsidRPr="00BC7E07">
        <w:rPr>
          <w:noProof/>
          <w:lang w:val="sr-Latn-CS"/>
        </w:rPr>
        <w:t>.</w:t>
      </w:r>
    </w:p>
    <w:p w:rsidR="0077551A" w:rsidRPr="00BC7E07" w:rsidRDefault="0077551A" w:rsidP="00AF3476">
      <w:pPr>
        <w:rPr>
          <w:noProof/>
          <w:lang w:val="sr-Latn-CS"/>
        </w:rPr>
      </w:pPr>
    </w:p>
    <w:p w:rsidR="00A530A1" w:rsidRPr="00BC7E07" w:rsidRDefault="00A530A1" w:rsidP="00AF3476">
      <w:pPr>
        <w:rPr>
          <w:noProof/>
          <w:lang w:val="sr-Latn-CS"/>
        </w:rPr>
      </w:pPr>
    </w:p>
    <w:p w:rsidR="00A530A1" w:rsidRPr="00BC7E07" w:rsidRDefault="00A530A1" w:rsidP="00AF3476">
      <w:pPr>
        <w:rPr>
          <w:noProof/>
          <w:lang w:val="sr-Latn-CS"/>
        </w:rPr>
      </w:pPr>
    </w:p>
    <w:p w:rsidR="0077551A" w:rsidRPr="00BC7E07" w:rsidRDefault="00BC7E07" w:rsidP="00AF3476">
      <w:pPr>
        <w:rPr>
          <w:noProof/>
          <w:lang w:val="sr-Latn-CS"/>
        </w:rPr>
      </w:pPr>
      <w:r>
        <w:rPr>
          <w:noProof/>
          <w:lang w:val="sr-Latn-CS"/>
        </w:rPr>
        <w:t>Broj</w:t>
      </w:r>
      <w:r w:rsidR="0077551A" w:rsidRPr="00BC7E07">
        <w:rPr>
          <w:noProof/>
          <w:lang w:val="sr-Latn-CS"/>
        </w:rPr>
        <w:t>:</w:t>
      </w:r>
    </w:p>
    <w:p w:rsidR="0077551A" w:rsidRPr="00BC7E07" w:rsidRDefault="00BC7E07" w:rsidP="00AF347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77551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77551A" w:rsidRPr="00BC7E07">
        <w:rPr>
          <w:noProof/>
          <w:lang w:val="sr-Latn-CS"/>
        </w:rPr>
        <w:t>,</w:t>
      </w:r>
    </w:p>
    <w:p w:rsidR="0077551A" w:rsidRPr="00BC7E07" w:rsidRDefault="0077551A" w:rsidP="00AF3476">
      <w:pPr>
        <w:rPr>
          <w:noProof/>
          <w:lang w:val="sr-Latn-CS"/>
        </w:rPr>
      </w:pPr>
    </w:p>
    <w:p w:rsidR="0077551A" w:rsidRPr="00BC7E07" w:rsidRDefault="0077551A" w:rsidP="00AF3476">
      <w:pPr>
        <w:rPr>
          <w:noProof/>
          <w:lang w:val="sr-Latn-CS"/>
        </w:rPr>
      </w:pPr>
    </w:p>
    <w:p w:rsidR="0077551A" w:rsidRPr="00BC7E07" w:rsidRDefault="00BC7E07" w:rsidP="0077551A">
      <w:pPr>
        <w:jc w:val="center"/>
        <w:rPr>
          <w:noProof/>
          <w:lang w:val="sr-Latn-CS"/>
        </w:rPr>
      </w:pPr>
      <w:r>
        <w:rPr>
          <w:noProof/>
          <w:lang w:val="sr-Latn-CS"/>
        </w:rPr>
        <w:t>V</w:t>
      </w:r>
      <w:r w:rsidR="0077551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L</w:t>
      </w:r>
      <w:r w:rsidR="0077551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77551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D</w:t>
      </w:r>
      <w:r w:rsidR="0077551A" w:rsidRPr="00BC7E07">
        <w:rPr>
          <w:noProof/>
          <w:lang w:val="sr-Latn-CS"/>
        </w:rPr>
        <w:t xml:space="preserve"> </w:t>
      </w:r>
      <w:r>
        <w:rPr>
          <w:noProof/>
          <w:lang w:val="sr-Latn-CS"/>
        </w:rPr>
        <w:t>A</w:t>
      </w:r>
      <w:r w:rsidR="0077551A" w:rsidRPr="00BC7E07">
        <w:rPr>
          <w:noProof/>
          <w:lang w:val="sr-Latn-CS"/>
        </w:rPr>
        <w:t xml:space="preserve"> </w:t>
      </w:r>
    </w:p>
    <w:p w:rsidR="00B609D2" w:rsidRPr="00BC7E07" w:rsidRDefault="00B609D2" w:rsidP="00AF3476">
      <w:pPr>
        <w:rPr>
          <w:noProof/>
          <w:lang w:val="sr-Latn-CS"/>
        </w:rPr>
      </w:pPr>
    </w:p>
    <w:p w:rsidR="00B609D2" w:rsidRPr="00BC7E07" w:rsidRDefault="00B609D2" w:rsidP="00AF3476">
      <w:pPr>
        <w:rPr>
          <w:noProof/>
          <w:lang w:val="sr-Latn-CS"/>
        </w:rPr>
      </w:pPr>
    </w:p>
    <w:p w:rsidR="0077551A" w:rsidRPr="00BC7E07" w:rsidRDefault="0077551A" w:rsidP="00AF3476">
      <w:pPr>
        <w:rPr>
          <w:noProof/>
          <w:lang w:val="sr-Latn-CS"/>
        </w:rPr>
      </w:pPr>
    </w:p>
    <w:p w:rsidR="0077551A" w:rsidRPr="00BC7E07" w:rsidRDefault="0077551A" w:rsidP="0077551A">
      <w:pPr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="00BC7E07">
        <w:rPr>
          <w:noProof/>
          <w:lang w:val="sr-Latn-CS"/>
        </w:rPr>
        <w:t>PREDSEDNIK</w:t>
      </w:r>
    </w:p>
    <w:p w:rsidR="0077551A" w:rsidRPr="00BC7E07" w:rsidRDefault="0077551A" w:rsidP="0077551A">
      <w:pPr>
        <w:rPr>
          <w:noProof/>
          <w:lang w:val="sr-Latn-CS"/>
        </w:rPr>
      </w:pPr>
    </w:p>
    <w:p w:rsidR="009D1CE9" w:rsidRPr="00BC7E07" w:rsidRDefault="00EA65F8" w:rsidP="00084F81">
      <w:pPr>
        <w:rPr>
          <w:noProof/>
          <w:lang w:val="sr-Latn-CS"/>
        </w:rPr>
      </w:pP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</w:r>
      <w:r w:rsidRPr="00BC7E07">
        <w:rPr>
          <w:noProof/>
          <w:lang w:val="sr-Latn-CS"/>
        </w:rPr>
        <w:tab/>
        <w:t xml:space="preserve">          </w:t>
      </w:r>
      <w:r w:rsidR="00BC7E07">
        <w:rPr>
          <w:noProof/>
          <w:lang w:val="sr-Latn-CS"/>
        </w:rPr>
        <w:t>Aleksandar</w:t>
      </w:r>
      <w:r w:rsidR="009F71AD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Vučić</w:t>
      </w:r>
    </w:p>
    <w:sectPr w:rsidR="009D1CE9" w:rsidRPr="00BC7E07" w:rsidSect="00A530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30" w:right="1411" w:bottom="1008" w:left="1699" w:header="720" w:footer="72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52" w:rsidRDefault="00E76952">
      <w:r>
        <w:separator/>
      </w:r>
    </w:p>
  </w:endnote>
  <w:endnote w:type="continuationSeparator" w:id="0">
    <w:p w:rsidR="00E76952" w:rsidRDefault="00E76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15C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Cirilica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C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EC Square Sans Cond Pro Thin">
    <w:altName w:val="EC Square Sans Cond Pro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charset w:val="80"/>
    <w:family w:val="auto"/>
    <w:pitch w:val="default"/>
    <w:sig w:usb0="00000003" w:usb1="08070000" w:usb2="00000010" w:usb3="00000000" w:csb0="00020001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07" w:rsidRDefault="00BC7E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EB" w:rsidRPr="00BC7E07" w:rsidRDefault="00AF2AAE">
    <w:pPr>
      <w:pStyle w:val="Footer"/>
      <w:jc w:val="right"/>
      <w:rPr>
        <w:noProof/>
        <w:lang w:val="sr-Latn-CS"/>
      </w:rPr>
    </w:pPr>
    <w:r w:rsidRPr="00BC7E07">
      <w:rPr>
        <w:noProof/>
        <w:lang w:val="sr-Latn-CS"/>
      </w:rPr>
      <w:fldChar w:fldCharType="begin"/>
    </w:r>
    <w:r w:rsidR="003B59EB" w:rsidRPr="00BC7E07">
      <w:rPr>
        <w:noProof/>
        <w:lang w:val="sr-Latn-CS"/>
      </w:rPr>
      <w:instrText>PAGE   \* MERGEFORMAT</w:instrText>
    </w:r>
    <w:r w:rsidRPr="00BC7E07">
      <w:rPr>
        <w:noProof/>
        <w:lang w:val="sr-Latn-CS"/>
      </w:rPr>
      <w:fldChar w:fldCharType="separate"/>
    </w:r>
    <w:r w:rsidR="00BC7E07">
      <w:rPr>
        <w:noProof/>
        <w:lang w:val="sr-Latn-CS"/>
      </w:rPr>
      <w:t>2</w:t>
    </w:r>
    <w:r w:rsidRPr="00BC7E07">
      <w:rPr>
        <w:noProof/>
        <w:lang w:val="sr-Latn-CS"/>
      </w:rPr>
      <w:fldChar w:fldCharType="end"/>
    </w:r>
  </w:p>
  <w:p w:rsidR="002D356E" w:rsidRPr="00BC7E07" w:rsidRDefault="002D356E" w:rsidP="005D4E49">
    <w:pPr>
      <w:pStyle w:val="Footer"/>
      <w:ind w:right="360"/>
      <w:jc w:val="right"/>
      <w:rPr>
        <w:noProof/>
        <w:lang w:val="sr-Latn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07" w:rsidRDefault="00BC7E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52" w:rsidRDefault="00E76952">
      <w:r>
        <w:separator/>
      </w:r>
    </w:p>
  </w:footnote>
  <w:footnote w:type="continuationSeparator" w:id="0">
    <w:p w:rsidR="00E76952" w:rsidRDefault="00E76952">
      <w:r>
        <w:continuationSeparator/>
      </w:r>
    </w:p>
  </w:footnote>
  <w:footnote w:id="1">
    <w:p w:rsidR="002D356E" w:rsidRPr="00BC7E07" w:rsidRDefault="002D356E" w:rsidP="00CA4C11">
      <w:pPr>
        <w:pStyle w:val="doc-ti"/>
        <w:spacing w:before="0" w:after="0"/>
        <w:jc w:val="both"/>
        <w:rPr>
          <w:b w:val="0"/>
          <w:color w:val="000000"/>
          <w:sz w:val="18"/>
          <w:szCs w:val="18"/>
          <w:lang w:val="sr-Latn-CS"/>
        </w:rPr>
      </w:pPr>
      <w:r w:rsidRPr="00554869">
        <w:rPr>
          <w:rStyle w:val="FootnoteCharacters"/>
          <w:b w:val="0"/>
        </w:rPr>
        <w:footnoteRef/>
      </w:r>
      <w:r w:rsidRPr="00554869">
        <w:rPr>
          <w:b w:val="0"/>
        </w:rPr>
        <w:t xml:space="preserve"> </w:t>
      </w:r>
      <w:r w:rsidRPr="00BC7E07">
        <w:rPr>
          <w:b w:val="0"/>
          <w:noProof/>
          <w:color w:val="000000"/>
          <w:sz w:val="18"/>
          <w:szCs w:val="18"/>
          <w:lang w:val="sr-Latn-CS"/>
        </w:rPr>
        <w:t xml:space="preserve">Regulation (EU) No 1315/2013 of the </w:t>
      </w:r>
      <w:r w:rsidR="00BC7E07">
        <w:rPr>
          <w:b w:val="0"/>
          <w:noProof/>
          <w:color w:val="000000"/>
          <w:sz w:val="18"/>
          <w:szCs w:val="18"/>
          <w:lang w:val="sr-Latn-CS"/>
        </w:rPr>
        <w:t>E</w:t>
      </w:r>
      <w:r w:rsidRPr="00BC7E07">
        <w:rPr>
          <w:b w:val="0"/>
          <w:noProof/>
          <w:color w:val="000000"/>
          <w:sz w:val="18"/>
          <w:szCs w:val="18"/>
          <w:lang w:val="sr-Latn-CS"/>
        </w:rPr>
        <w:t xml:space="preserve">uropean </w:t>
      </w:r>
      <w:r w:rsidR="00BC7E07">
        <w:rPr>
          <w:b w:val="0"/>
          <w:noProof/>
          <w:color w:val="000000"/>
          <w:sz w:val="18"/>
          <w:szCs w:val="18"/>
          <w:lang w:val="sr-Latn-CS"/>
        </w:rPr>
        <w:t>R</w:t>
      </w:r>
      <w:r w:rsidRPr="00BC7E07">
        <w:rPr>
          <w:b w:val="0"/>
          <w:noProof/>
          <w:color w:val="000000"/>
          <w:sz w:val="18"/>
          <w:szCs w:val="18"/>
          <w:lang w:val="sr-Latn-CS"/>
        </w:rPr>
        <w:t xml:space="preserve">arliament and of the </w:t>
      </w:r>
      <w:r w:rsidR="00BC7E07">
        <w:rPr>
          <w:b w:val="0"/>
          <w:noProof/>
          <w:color w:val="000000"/>
          <w:sz w:val="18"/>
          <w:szCs w:val="18"/>
          <w:lang w:val="sr-Latn-CS"/>
        </w:rPr>
        <w:t>S</w:t>
      </w:r>
      <w:r w:rsidRPr="00BC7E07">
        <w:rPr>
          <w:b w:val="0"/>
          <w:noProof/>
          <w:color w:val="000000"/>
          <w:sz w:val="18"/>
          <w:szCs w:val="18"/>
          <w:lang w:val="sr-Latn-CS"/>
        </w:rPr>
        <w:t xml:space="preserve">ouncil of 11 December 2013 on Union guidelines for the development of the trans-European transport network and repealing Decision No 661/2010/EU </w:t>
      </w:r>
    </w:p>
    <w:p w:rsidR="002D356E" w:rsidRPr="00531FA6" w:rsidRDefault="002D356E">
      <w:pPr>
        <w:pStyle w:val="FootnoteText"/>
        <w:rPr>
          <w:sz w:val="18"/>
          <w:szCs w:val="18"/>
          <w:lang/>
        </w:rPr>
      </w:pPr>
    </w:p>
  </w:footnote>
  <w:footnote w:id="2">
    <w:p w:rsidR="002D356E" w:rsidRPr="00F437E1" w:rsidRDefault="002D356E" w:rsidP="00F437E1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 w:rsidRPr="003A6624">
        <w:rPr>
          <w:lang w:val="ru-RU"/>
        </w:rPr>
        <w:t xml:space="preserve"> </w:t>
      </w:r>
      <w:r w:rsidR="00BC7E07">
        <w:rPr>
          <w:noProof/>
          <w:lang w:val="sr-Latn-CS"/>
        </w:rPr>
        <w:t>Karta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osnovne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transevropske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saobraćajne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mreže</w:t>
      </w:r>
      <w:r w:rsidRPr="00BC7E07">
        <w:rPr>
          <w:noProof/>
          <w:lang w:val="sr-Latn-CS"/>
        </w:rPr>
        <w:t xml:space="preserve"> (TEN-T)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može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videti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: </w:t>
      </w:r>
      <w:hyperlink r:id="rId1" w:history="1">
        <w:r w:rsidRPr="00BC7E07">
          <w:rPr>
            <w:rStyle w:val="Hyperlink"/>
            <w:noProof/>
            <w:lang w:val="sr-Latn-CS"/>
          </w:rPr>
          <w:t>http://ec.europa.eu/transport/index_en.htm</w:t>
        </w:r>
      </w:hyperlink>
      <w:r w:rsidRPr="00BC7E07">
        <w:rPr>
          <w:lang w:val="sr-Latn-CS"/>
        </w:rPr>
        <w:t xml:space="preserve"> </w:t>
      </w:r>
    </w:p>
  </w:footnote>
  <w:footnote w:id="3">
    <w:p w:rsidR="002D356E" w:rsidRPr="00BC7E07" w:rsidRDefault="002D356E" w:rsidP="00E84B09">
      <w:pPr>
        <w:rPr>
          <w:noProof/>
          <w:lang w:val="sr-Latn-CS"/>
        </w:rPr>
      </w:pPr>
      <w:r w:rsidRPr="00E84B09">
        <w:rPr>
          <w:rStyle w:val="FootnoteCharacters"/>
        </w:rPr>
        <w:footnoteRef/>
      </w:r>
      <w:r w:rsidRPr="00E84B09">
        <w:t xml:space="preserve"> </w:t>
      </w:r>
      <w:r w:rsidRPr="00BC7E07">
        <w:rPr>
          <w:bCs/>
          <w:noProof/>
          <w:sz w:val="18"/>
          <w:szCs w:val="18"/>
          <w:lang w:val="sr-Latn-CS"/>
        </w:rPr>
        <w:t>Regulation (EU) No 1316/2013 of the European Parliament and of the Council of 11 December 2013 establishing the Connecting Europe Facility, amending Regulation (EU) No 913/2010 and repealing Regulations (EC) No 680/2007 and (EC) No 67/2010</w:t>
      </w:r>
      <w:r w:rsidRPr="00BC7E07">
        <w:rPr>
          <w:bCs/>
          <w:noProof/>
          <w:lang w:val="sr-Latn-CS"/>
        </w:rPr>
        <w:t xml:space="preserve"> </w:t>
      </w:r>
    </w:p>
    <w:p w:rsidR="002D356E" w:rsidRPr="00E84B09" w:rsidRDefault="002D356E">
      <w:pPr>
        <w:pStyle w:val="FootnoteText"/>
        <w:jc w:val="both"/>
      </w:pPr>
      <w:r w:rsidRPr="00BC7E07">
        <w:rPr>
          <w:rFonts w:ascii="Lucida Sans Unicode" w:hAnsi="Lucida Sans Unicode" w:cs="Lucida Sans Unicode"/>
          <w:b/>
          <w:bCs/>
          <w:lang w:val="sr-Latn-CS"/>
        </w:rPr>
        <w:t> </w:t>
      </w:r>
    </w:p>
  </w:footnote>
  <w:footnote w:id="4">
    <w:p w:rsidR="002D356E" w:rsidRPr="00720916" w:rsidRDefault="002D356E">
      <w:pPr>
        <w:pStyle w:val="FootnoteText"/>
        <w:rPr>
          <w:lang w:val="sr-Cyrl-CS"/>
        </w:rPr>
      </w:pPr>
      <w:r w:rsidRPr="00720916">
        <w:rPr>
          <w:rStyle w:val="FootnoteReference"/>
        </w:rPr>
        <w:footnoteRef/>
      </w:r>
      <w:r w:rsidRPr="00720916">
        <w:t xml:space="preserve"> </w:t>
      </w:r>
      <w:r w:rsidRPr="00BC7E07">
        <w:rPr>
          <w:rStyle w:val="Strong"/>
          <w:b w:val="0"/>
          <w:noProof/>
          <w:sz w:val="20"/>
          <w:szCs w:val="20"/>
          <w:lang w:val="sr-Latn-CS"/>
        </w:rPr>
        <w:t>Communication from the Commission on a European Ports Policy [COM(2007)616</w:t>
      </w:r>
      <w:r w:rsidRPr="00BC7E07">
        <w:rPr>
          <w:rStyle w:val="Strong"/>
          <w:b w:val="0"/>
          <w:sz w:val="20"/>
          <w:szCs w:val="20"/>
          <w:lang w:val="sr-Latn-CS"/>
        </w:rPr>
        <w:t>]</w:t>
      </w:r>
    </w:p>
  </w:footnote>
  <w:footnote w:id="5">
    <w:p w:rsidR="002D356E" w:rsidRPr="00720916" w:rsidRDefault="002D356E">
      <w:pPr>
        <w:pStyle w:val="FootnoteText"/>
        <w:rPr>
          <w:lang w:val="sr-Cyrl-CS"/>
        </w:rPr>
      </w:pPr>
      <w:r w:rsidRPr="00720916">
        <w:rPr>
          <w:rStyle w:val="FootnoteReference"/>
        </w:rPr>
        <w:footnoteRef/>
      </w:r>
      <w:r w:rsidRPr="00720916">
        <w:rPr>
          <w:rFonts w:eastAsia="Times New Roman"/>
          <w:color w:val="000000"/>
          <w:lang w:val="sr-Cyrl-CS" w:eastAsia="en-US"/>
        </w:rPr>
        <w:t xml:space="preserve"> </w:t>
      </w:r>
      <w:r w:rsidRPr="00BC7E07">
        <w:rPr>
          <w:rFonts w:eastAsia="Times New Roman"/>
          <w:noProof/>
          <w:color w:val="000000"/>
          <w:lang w:val="sr-Latn-CS" w:eastAsia="en-US"/>
        </w:rPr>
        <w:t>Communication from the Commission - Ports: an engine for growth - [COM(2013)295 final]</w:t>
      </w:r>
      <w:r w:rsidRPr="00BC7E07">
        <w:rPr>
          <w:rFonts w:eastAsia="Times New Roman" w:cs="EC Square Sans Cond Pro Thin"/>
          <w:noProof/>
          <w:color w:val="000000"/>
          <w:lang w:val="sr-Latn-CS" w:eastAsia="en-US"/>
        </w:rPr>
        <w:t xml:space="preserve"> </w:t>
      </w:r>
      <w:r w:rsidRPr="00BC7E07">
        <w:rPr>
          <w:lang w:val="sr-Latn-CS"/>
        </w:rPr>
        <w:t xml:space="preserve"> </w:t>
      </w:r>
    </w:p>
  </w:footnote>
  <w:footnote w:id="6">
    <w:p w:rsidR="002D356E" w:rsidRPr="00720916" w:rsidRDefault="002D356E" w:rsidP="00ED7681">
      <w:pPr>
        <w:pStyle w:val="Statut"/>
        <w:spacing w:before="0"/>
        <w:jc w:val="both"/>
        <w:rPr>
          <w:noProof/>
          <w:sz w:val="20"/>
          <w:szCs w:val="20"/>
        </w:rPr>
      </w:pPr>
      <w:r w:rsidRPr="00720916">
        <w:rPr>
          <w:rStyle w:val="FootnoteReference"/>
          <w:sz w:val="20"/>
          <w:szCs w:val="20"/>
        </w:rPr>
        <w:footnoteRef/>
      </w:r>
      <w:r w:rsidRPr="00720916">
        <w:rPr>
          <w:sz w:val="20"/>
          <w:szCs w:val="20"/>
        </w:rPr>
        <w:t xml:space="preserve"> </w:t>
      </w:r>
      <w:r w:rsidRPr="00BC7E07">
        <w:rPr>
          <w:noProof/>
          <w:sz w:val="20"/>
          <w:szCs w:val="20"/>
          <w:lang w:val="sr-Latn-CS"/>
        </w:rPr>
        <w:t>Proposal for a Regulation of the European Parliament and of the Council establishing a framework on market access to port services and financial transparency of ports-COM (2013)296</w:t>
      </w:r>
    </w:p>
  </w:footnote>
  <w:footnote w:id="7">
    <w:p w:rsidR="002D356E" w:rsidRPr="00720916" w:rsidRDefault="002D356E">
      <w:pPr>
        <w:pStyle w:val="FootnoteText"/>
      </w:pPr>
      <w:r w:rsidRPr="00720916">
        <w:rPr>
          <w:rStyle w:val="FootnoteReference"/>
        </w:rPr>
        <w:footnoteRef/>
      </w:r>
      <w:r w:rsidRPr="00720916">
        <w:t xml:space="preserve"> </w:t>
      </w:r>
      <w:r w:rsidRPr="00BC7E07">
        <w:rPr>
          <w:noProof/>
          <w:lang w:val="sr-Latn-CS"/>
        </w:rPr>
        <w:t>European Federation of Inland Ports Position on State Aid in the Inland Ports Secto</w:t>
      </w:r>
      <w:r w:rsidRPr="00BC7E07">
        <w:rPr>
          <w:lang w:val="sr-Latn-CS"/>
        </w:rPr>
        <w:t>r</w:t>
      </w:r>
    </w:p>
  </w:footnote>
  <w:footnote w:id="8">
    <w:p w:rsidR="002D356E" w:rsidRPr="00720916" w:rsidRDefault="002D356E">
      <w:pPr>
        <w:pStyle w:val="FootnoteText"/>
      </w:pPr>
      <w:r w:rsidRPr="00720916">
        <w:rPr>
          <w:rStyle w:val="FootnoteReference"/>
        </w:rPr>
        <w:footnoteRef/>
      </w:r>
      <w:r w:rsidRPr="00720916">
        <w:t xml:space="preserve"> </w:t>
      </w:r>
      <w:r w:rsidRPr="00BC7E07">
        <w:rPr>
          <w:noProof/>
          <w:lang w:val="sr-Latn-CS"/>
        </w:rPr>
        <w:t>Directive 2008/68/EC of the European Parlament and of the Council of 24 September 2008 on the inland transport of dangerous good</w:t>
      </w:r>
      <w:r w:rsidRPr="00BC7E07">
        <w:rPr>
          <w:lang w:val="sr-Latn-CS"/>
        </w:rPr>
        <w:t>s</w:t>
      </w:r>
    </w:p>
  </w:footnote>
  <w:footnote w:id="9">
    <w:p w:rsidR="002D356E" w:rsidRPr="00E21303" w:rsidRDefault="002D356E" w:rsidP="00ED7681">
      <w:pPr>
        <w:autoSpaceDE w:val="0"/>
        <w:jc w:val="both"/>
        <w:rPr>
          <w:bCs/>
          <w:sz w:val="18"/>
          <w:szCs w:val="18"/>
        </w:rPr>
      </w:pPr>
      <w:r w:rsidRPr="00720916">
        <w:rPr>
          <w:rStyle w:val="FootnoteCharacters"/>
          <w:sz w:val="20"/>
          <w:szCs w:val="20"/>
        </w:rPr>
        <w:footnoteRef/>
      </w:r>
      <w:r>
        <w:t xml:space="preserve"> </w:t>
      </w:r>
      <w:r w:rsidRPr="00BC7E07">
        <w:rPr>
          <w:noProof/>
          <w:sz w:val="18"/>
          <w:szCs w:val="18"/>
          <w:lang w:val="sr-Latn-CS"/>
        </w:rPr>
        <w:t xml:space="preserve">Directive 2008/98/EC of the </w:t>
      </w:r>
      <w:r w:rsidR="00BC7E07">
        <w:rPr>
          <w:noProof/>
          <w:sz w:val="18"/>
          <w:szCs w:val="18"/>
          <w:lang w:val="sr-Latn-CS"/>
        </w:rPr>
        <w:t>E</w:t>
      </w:r>
      <w:r w:rsidRPr="00BC7E07">
        <w:rPr>
          <w:noProof/>
          <w:sz w:val="18"/>
          <w:szCs w:val="18"/>
          <w:lang w:val="sr-Latn-CS"/>
        </w:rPr>
        <w:t xml:space="preserve">uropean </w:t>
      </w:r>
      <w:r w:rsidR="00BC7E07">
        <w:rPr>
          <w:noProof/>
          <w:sz w:val="18"/>
          <w:szCs w:val="18"/>
          <w:lang w:val="sr-Latn-CS"/>
        </w:rPr>
        <w:t>R</w:t>
      </w:r>
      <w:r w:rsidRPr="00BC7E07">
        <w:rPr>
          <w:noProof/>
          <w:sz w:val="18"/>
          <w:szCs w:val="18"/>
          <w:lang w:val="sr-Latn-CS"/>
        </w:rPr>
        <w:t xml:space="preserve">arliament and of the </w:t>
      </w:r>
      <w:r w:rsidR="00BC7E07">
        <w:rPr>
          <w:noProof/>
          <w:sz w:val="18"/>
          <w:szCs w:val="18"/>
          <w:lang w:val="sr-Latn-CS"/>
        </w:rPr>
        <w:t>S</w:t>
      </w:r>
      <w:r w:rsidRPr="00BC7E07">
        <w:rPr>
          <w:noProof/>
          <w:sz w:val="18"/>
          <w:szCs w:val="18"/>
          <w:lang w:val="sr-Latn-CS"/>
        </w:rPr>
        <w:t>ouncil of 19 November 2008 on waste and repealing certain Directive</w:t>
      </w:r>
      <w:r w:rsidRPr="00BC7E07">
        <w:rPr>
          <w:sz w:val="18"/>
          <w:szCs w:val="18"/>
          <w:lang w:val="sr-Latn-CS"/>
        </w:rPr>
        <w:t>s</w:t>
      </w:r>
    </w:p>
  </w:footnote>
  <w:footnote w:id="10">
    <w:p w:rsidR="002D356E" w:rsidRPr="00720916" w:rsidRDefault="002D356E" w:rsidP="00D56A0C">
      <w:pPr>
        <w:autoSpaceDE w:val="0"/>
        <w:rPr>
          <w:sz w:val="20"/>
          <w:szCs w:val="20"/>
        </w:rPr>
      </w:pPr>
      <w:r w:rsidRPr="00720916">
        <w:rPr>
          <w:rStyle w:val="FootnoteCharacters"/>
          <w:sz w:val="20"/>
          <w:szCs w:val="20"/>
        </w:rPr>
        <w:footnoteRef/>
      </w:r>
      <w:r w:rsidRPr="00720916">
        <w:rPr>
          <w:sz w:val="20"/>
          <w:szCs w:val="20"/>
        </w:rPr>
        <w:t xml:space="preserve"> </w:t>
      </w:r>
      <w:r w:rsidRPr="00BC7E07">
        <w:rPr>
          <w:noProof/>
          <w:sz w:val="20"/>
          <w:szCs w:val="20"/>
          <w:lang w:val="sr-Latn-CS"/>
        </w:rPr>
        <w:t>Council Directive 99/31/EC of 26 April 1999 on the landfill of waste (Landfill Directive)</w:t>
      </w:r>
      <w:r w:rsidRPr="00BC7E07">
        <w:rPr>
          <w:sz w:val="20"/>
          <w:szCs w:val="20"/>
          <w:lang w:val="sr-Latn-CS"/>
        </w:rPr>
        <w:t> </w:t>
      </w:r>
    </w:p>
  </w:footnote>
  <w:footnote w:id="11">
    <w:p w:rsidR="002D356E" w:rsidRPr="00E21303" w:rsidRDefault="002D356E" w:rsidP="00D56A0C">
      <w:pPr>
        <w:autoSpaceDE w:val="0"/>
        <w:jc w:val="both"/>
        <w:rPr>
          <w:bCs/>
          <w:sz w:val="18"/>
          <w:szCs w:val="18"/>
        </w:rPr>
      </w:pPr>
      <w:r w:rsidRPr="00720916">
        <w:rPr>
          <w:rStyle w:val="FootnoteCharacters"/>
          <w:sz w:val="20"/>
          <w:szCs w:val="20"/>
        </w:rPr>
        <w:footnoteRef/>
      </w:r>
      <w:r w:rsidRPr="00E21303">
        <w:rPr>
          <w:sz w:val="18"/>
          <w:szCs w:val="18"/>
        </w:rPr>
        <w:t xml:space="preserve"> </w:t>
      </w:r>
      <w:r w:rsidRPr="00BC7E07">
        <w:rPr>
          <w:bCs/>
          <w:noProof/>
          <w:sz w:val="18"/>
          <w:szCs w:val="18"/>
          <w:lang w:val="sr-Latn-CS"/>
        </w:rPr>
        <w:t xml:space="preserve">Directive 2000/76/EC of the </w:t>
      </w:r>
      <w:r w:rsidR="00BC7E07">
        <w:rPr>
          <w:bCs/>
          <w:noProof/>
          <w:sz w:val="18"/>
          <w:szCs w:val="18"/>
          <w:lang w:val="sr-Latn-CS"/>
        </w:rPr>
        <w:t>E</w:t>
      </w:r>
      <w:r w:rsidRPr="00BC7E07">
        <w:rPr>
          <w:bCs/>
          <w:noProof/>
          <w:sz w:val="18"/>
          <w:szCs w:val="18"/>
          <w:lang w:val="sr-Latn-CS"/>
        </w:rPr>
        <w:t xml:space="preserve">uropean </w:t>
      </w:r>
      <w:r w:rsidR="00BC7E07">
        <w:rPr>
          <w:bCs/>
          <w:noProof/>
          <w:sz w:val="18"/>
          <w:szCs w:val="18"/>
          <w:lang w:val="sr-Latn-CS"/>
        </w:rPr>
        <w:t>R</w:t>
      </w:r>
      <w:r w:rsidRPr="00BC7E07">
        <w:rPr>
          <w:bCs/>
          <w:noProof/>
          <w:sz w:val="18"/>
          <w:szCs w:val="18"/>
          <w:lang w:val="sr-Latn-CS"/>
        </w:rPr>
        <w:t xml:space="preserve">arliament and of the </w:t>
      </w:r>
      <w:r w:rsidR="00BC7E07">
        <w:rPr>
          <w:bCs/>
          <w:noProof/>
          <w:sz w:val="18"/>
          <w:szCs w:val="18"/>
          <w:lang w:val="sr-Latn-CS"/>
        </w:rPr>
        <w:t>S</w:t>
      </w:r>
      <w:r w:rsidRPr="00BC7E07">
        <w:rPr>
          <w:bCs/>
          <w:noProof/>
          <w:sz w:val="18"/>
          <w:szCs w:val="18"/>
          <w:lang w:val="sr-Latn-CS"/>
        </w:rPr>
        <w:t>ouncil of 4 December 2000 on the incineration of wast</w:t>
      </w:r>
      <w:r w:rsidRPr="00BC7E07">
        <w:rPr>
          <w:bCs/>
          <w:sz w:val="18"/>
          <w:szCs w:val="18"/>
          <w:lang w:val="sr-Latn-CS"/>
        </w:rPr>
        <w:t>e</w:t>
      </w:r>
    </w:p>
  </w:footnote>
  <w:footnote w:id="12">
    <w:p w:rsidR="002D356E" w:rsidRPr="00BC7E07" w:rsidRDefault="002D356E" w:rsidP="00720916">
      <w:pPr>
        <w:autoSpaceDE w:val="0"/>
        <w:jc w:val="both"/>
        <w:rPr>
          <w:bCs/>
          <w:sz w:val="18"/>
          <w:szCs w:val="18"/>
          <w:lang w:val="sr-Latn-CS"/>
        </w:rPr>
      </w:pPr>
      <w:r w:rsidRPr="00720916">
        <w:rPr>
          <w:rStyle w:val="FootnoteCharacters"/>
          <w:sz w:val="20"/>
          <w:szCs w:val="20"/>
        </w:rPr>
        <w:footnoteRef/>
      </w:r>
      <w:r>
        <w:t xml:space="preserve"> </w:t>
      </w:r>
      <w:r w:rsidRPr="00BC7E07">
        <w:rPr>
          <w:bCs/>
          <w:noProof/>
          <w:sz w:val="18"/>
          <w:szCs w:val="18"/>
          <w:lang w:val="sr-Latn-CS"/>
        </w:rPr>
        <w:t>Directive 2006/66/EC of the European Parliament and of the Council of 6 September 2006 on batteries and accumulators and waste batteries and accumulators and repealing Directive 91/157/EEC</w:t>
      </w:r>
    </w:p>
    <w:p w:rsidR="002D356E" w:rsidRPr="00E21303" w:rsidRDefault="002D356E" w:rsidP="00D56A0C">
      <w:pPr>
        <w:pStyle w:val="FootnoteText"/>
      </w:pPr>
    </w:p>
  </w:footnote>
  <w:footnote w:id="13">
    <w:p w:rsidR="002D356E" w:rsidRPr="001C76D0" w:rsidRDefault="002D356E" w:rsidP="001C76D0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 w:rsidRPr="003A6624">
        <w:rPr>
          <w:lang w:val="ru-RU"/>
        </w:rPr>
        <w:t xml:space="preserve"> </w:t>
      </w:r>
      <w:r w:rsidR="00BC7E07">
        <w:rPr>
          <w:noProof/>
          <w:lang w:val="sr-Latn-CS"/>
        </w:rPr>
        <w:t>Ukazuje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cene</w:t>
      </w:r>
      <w:r w:rsidR="00B45C11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variraju</w:t>
      </w:r>
      <w:r w:rsidR="00B45C11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="00B45C11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zavise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svega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poručenih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plovila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brodogradilištu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kao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od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perioda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kada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poručuje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gradnju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Cene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poručenog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bile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manje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ukoliko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limovi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ugovorili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3C7B25" w:rsidRPr="00BC7E07">
        <w:rPr>
          <w:noProof/>
          <w:lang w:val="sr-Latn-CS"/>
        </w:rPr>
        <w:t>„</w:t>
      </w:r>
      <w:r w:rsidR="00BC7E07">
        <w:rPr>
          <w:noProof/>
          <w:lang w:val="sr-Latn-CS"/>
        </w:rPr>
        <w:t>Železari</w:t>
      </w:r>
      <w:r w:rsidR="003C7B25"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Smederevo</w:t>
      </w:r>
      <w:r w:rsidR="003C7B25" w:rsidRPr="00BC7E07">
        <w:rPr>
          <w:noProof/>
          <w:lang w:val="sr-Latn-CS"/>
        </w:rPr>
        <w:t xml:space="preserve">” </w:t>
      </w:r>
      <w:r w:rsidR="00BC7E07">
        <w:rPr>
          <w:noProof/>
          <w:lang w:val="sr-Latn-CS"/>
        </w:rPr>
        <w:t>a</w:t>
      </w:r>
      <w:r w:rsidR="003C7B25" w:rsidRPr="00BC7E07">
        <w:rPr>
          <w:noProof/>
          <w:lang w:val="sr-Latn-CS"/>
        </w:rPr>
        <w:t>.</w:t>
      </w:r>
      <w:r w:rsidR="00BC7E07">
        <w:rPr>
          <w:noProof/>
          <w:lang w:val="sr-Latn-CS"/>
        </w:rPr>
        <w:t>d</w:t>
      </w:r>
      <w:r w:rsidRPr="00BC7E07">
        <w:rPr>
          <w:noProof/>
          <w:lang w:val="sr-Latn-CS"/>
        </w:rPr>
        <w:t xml:space="preserve">, </w:t>
      </w:r>
      <w:r w:rsidR="00BC7E07">
        <w:rPr>
          <w:noProof/>
          <w:lang w:val="sr-Latn-CS"/>
        </w:rPr>
        <w:t>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ukupna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investicija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manja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ukoliko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projekte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radili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domaći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stručnjaci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domaćim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brodogradilištima</w:t>
      </w:r>
      <w:r w:rsidRPr="00BC7E07">
        <w:rPr>
          <w:noProof/>
          <w:lang w:val="sr-Latn-CS"/>
        </w:rPr>
        <w:t xml:space="preserve">. </w:t>
      </w:r>
      <w:r w:rsidR="00BC7E07">
        <w:rPr>
          <w:noProof/>
          <w:lang w:val="sr-Latn-CS"/>
        </w:rPr>
        <w:t>Veći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deo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opreme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tehnologije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ipak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morao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biti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naručen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inostranstva</w:t>
      </w:r>
      <w:r w:rsidR="00297A95" w:rsidRPr="00BC7E07">
        <w:rPr>
          <w:lang w:val="sr-Latn-CS"/>
        </w:rPr>
        <w:t>.</w:t>
      </w:r>
    </w:p>
  </w:footnote>
  <w:footnote w:id="14">
    <w:p w:rsidR="002D356E" w:rsidRPr="00B73C3A" w:rsidRDefault="002D356E" w:rsidP="008A2C5B">
      <w:pPr>
        <w:pStyle w:val="FootnoteText"/>
        <w:rPr>
          <w:lang w:val="ru-RU"/>
        </w:rPr>
      </w:pPr>
      <w:r>
        <w:rPr>
          <w:rStyle w:val="FootnoteCharacters"/>
        </w:rPr>
        <w:footnoteRef/>
      </w:r>
      <w:r>
        <w:rPr>
          <w:lang w:val="sr-Latn-CS"/>
        </w:rPr>
        <w:t xml:space="preserve"> 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podacima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Generalnog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izvodljivosti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2006. </w:t>
      </w:r>
      <w:r w:rsidR="00BC7E07">
        <w:rPr>
          <w:noProof/>
          <w:lang w:val="sr-Latn-CS"/>
        </w:rPr>
        <w:t>godine</w:t>
      </w:r>
      <w:r w:rsidR="00A62531" w:rsidRPr="00BC7E07">
        <w:rPr>
          <w:lang w:val="sr-Latn-CS"/>
        </w:rPr>
        <w:t>.</w:t>
      </w:r>
    </w:p>
  </w:footnote>
  <w:footnote w:id="15">
    <w:p w:rsidR="002D356E" w:rsidRPr="00B73C3A" w:rsidRDefault="002D356E" w:rsidP="008A2C5B">
      <w:pPr>
        <w:pStyle w:val="FootnoteText"/>
        <w:rPr>
          <w:lang w:val="ru-RU"/>
        </w:rPr>
      </w:pPr>
      <w:r>
        <w:rPr>
          <w:rStyle w:val="FootnoteCharacters"/>
        </w:rPr>
        <w:footnoteRef/>
      </w:r>
      <w:r>
        <w:rPr>
          <w:lang w:val="sr-Latn-CS"/>
        </w:rPr>
        <w:t xml:space="preserve"> 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podacima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Generalnog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izvodljivosti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2006. </w:t>
      </w:r>
      <w:r w:rsidR="00BC7E07">
        <w:rPr>
          <w:noProof/>
          <w:lang w:val="sr-Latn-CS"/>
        </w:rPr>
        <w:t>godine</w:t>
      </w:r>
      <w:r w:rsidR="00A62531" w:rsidRPr="00BC7E07">
        <w:rPr>
          <w:lang w:val="sr-Latn-CS"/>
        </w:rPr>
        <w:t>.</w:t>
      </w:r>
    </w:p>
  </w:footnote>
  <w:footnote w:id="16">
    <w:p w:rsidR="002D356E" w:rsidRPr="00B73C3A" w:rsidRDefault="002D356E" w:rsidP="008A2C5B">
      <w:pPr>
        <w:pStyle w:val="FootnoteText"/>
        <w:rPr>
          <w:lang w:val="ru-RU"/>
        </w:rPr>
      </w:pPr>
      <w:r>
        <w:rPr>
          <w:rStyle w:val="FootnoteCharacters"/>
        </w:rPr>
        <w:footnoteRef/>
      </w:r>
      <w:r>
        <w:rPr>
          <w:lang w:val="sr-Latn-CS"/>
        </w:rPr>
        <w:t xml:space="preserve"> 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podacima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Generalnog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izvodljivosti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2006. </w:t>
      </w:r>
      <w:r w:rsidR="00BC7E07">
        <w:rPr>
          <w:noProof/>
          <w:lang w:val="sr-Latn-CS"/>
        </w:rPr>
        <w:t>godin</w:t>
      </w:r>
      <w:r w:rsidR="00BC7E07">
        <w:rPr>
          <w:lang w:val="sr-Latn-CS"/>
        </w:rPr>
        <w:t>e</w:t>
      </w:r>
    </w:p>
  </w:footnote>
  <w:footnote w:id="17">
    <w:p w:rsidR="002D356E" w:rsidRPr="00B73C3A" w:rsidRDefault="002D356E" w:rsidP="008A2C5B">
      <w:pPr>
        <w:pStyle w:val="FootnoteText"/>
        <w:rPr>
          <w:lang w:val="ru-RU"/>
        </w:rPr>
      </w:pPr>
      <w:r>
        <w:rPr>
          <w:rStyle w:val="FootnoteCharacters"/>
        </w:rPr>
        <w:footnoteRef/>
      </w:r>
      <w:r>
        <w:rPr>
          <w:lang w:val="sr-Latn-CS"/>
        </w:rPr>
        <w:t xml:space="preserve"> </w:t>
      </w:r>
      <w:r w:rsidR="00BC7E07">
        <w:rPr>
          <w:noProof/>
          <w:lang w:val="sr-Latn-CS"/>
        </w:rPr>
        <w:t>Prema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podacima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Generalnog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izvodljivosti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2006. </w:t>
      </w:r>
      <w:r w:rsidR="00BC7E07">
        <w:rPr>
          <w:noProof/>
          <w:lang w:val="sr-Latn-CS"/>
        </w:rPr>
        <w:t>godin</w:t>
      </w:r>
      <w:r w:rsidR="00BC7E07">
        <w:rPr>
          <w:lang w:val="sr-Latn-CS"/>
        </w:rPr>
        <w:t>e</w:t>
      </w:r>
    </w:p>
  </w:footnote>
  <w:footnote w:id="18">
    <w:p w:rsidR="002D356E" w:rsidRPr="00B73C3A" w:rsidRDefault="002D356E" w:rsidP="008A2C5B">
      <w:pPr>
        <w:pStyle w:val="FootnoteText"/>
        <w:rPr>
          <w:lang w:val="ru-RU"/>
        </w:rPr>
      </w:pPr>
      <w:r>
        <w:rPr>
          <w:rStyle w:val="FootnoteCharacters"/>
        </w:rPr>
        <w:footnoteRef/>
      </w:r>
      <w:r w:rsidRPr="00E2593F">
        <w:rPr>
          <w:lang w:val="ru-RU"/>
        </w:rPr>
        <w:t xml:space="preserve"> 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podacima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Generalnog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izvodljivosti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2006. </w:t>
      </w:r>
      <w:r w:rsidR="00BC7E07">
        <w:rPr>
          <w:noProof/>
          <w:lang w:val="sr-Latn-CS"/>
        </w:rPr>
        <w:t>godine</w:t>
      </w:r>
      <w:r w:rsidR="0030720A" w:rsidRPr="00BC7E07">
        <w:rPr>
          <w:lang w:val="sr-Latn-CS"/>
        </w:rPr>
        <w:t>.</w:t>
      </w:r>
    </w:p>
  </w:footnote>
  <w:footnote w:id="19">
    <w:p w:rsidR="002D356E" w:rsidRPr="00B73C3A" w:rsidRDefault="002D356E" w:rsidP="008A2C5B">
      <w:pPr>
        <w:pStyle w:val="FootnoteText"/>
        <w:rPr>
          <w:lang w:val="ru-RU"/>
        </w:rPr>
      </w:pPr>
      <w:r>
        <w:rPr>
          <w:rStyle w:val="FootnoteCharacters"/>
        </w:rPr>
        <w:footnoteRef/>
      </w:r>
      <w:r>
        <w:rPr>
          <w:lang w:val="sr-Latn-CS"/>
        </w:rPr>
        <w:t xml:space="preserve"> 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Prema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podacima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Generalnog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izvodljivosti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2006. </w:t>
      </w:r>
      <w:r w:rsidR="00BC7E07">
        <w:rPr>
          <w:noProof/>
          <w:lang w:val="sr-Latn-CS"/>
        </w:rPr>
        <w:t>godine</w:t>
      </w:r>
      <w:r w:rsidR="002122CB" w:rsidRPr="00BC7E07">
        <w:rPr>
          <w:lang w:val="sr-Latn-CS"/>
        </w:rPr>
        <w:t>.</w:t>
      </w:r>
    </w:p>
  </w:footnote>
  <w:footnote w:id="20">
    <w:p w:rsidR="002D356E" w:rsidRPr="00B73C3A" w:rsidRDefault="002D356E" w:rsidP="008A2C5B">
      <w:pPr>
        <w:pStyle w:val="FootnoteText"/>
        <w:rPr>
          <w:lang w:val="ru-RU"/>
        </w:rPr>
      </w:pPr>
      <w:r>
        <w:rPr>
          <w:rStyle w:val="FootnoteCharacters"/>
        </w:rPr>
        <w:footnoteRef/>
      </w:r>
      <w:r>
        <w:rPr>
          <w:lang w:val="ru-RU"/>
        </w:rPr>
        <w:t xml:space="preserve"> </w:t>
      </w:r>
      <w:r w:rsidR="00BC7E07">
        <w:rPr>
          <w:noProof/>
          <w:lang w:val="sr-Latn-CS"/>
        </w:rPr>
        <w:t>Prema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podacima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Generalnog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plana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Studije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izvodljivosti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za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unutrašnji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vodni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transport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u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Srbiji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iz</w:t>
      </w:r>
      <w:r w:rsidRPr="00BC7E07">
        <w:rPr>
          <w:noProof/>
          <w:lang w:val="sr-Latn-CS"/>
        </w:rPr>
        <w:t xml:space="preserve"> 2006. </w:t>
      </w:r>
      <w:r w:rsidR="00BC7E07">
        <w:rPr>
          <w:noProof/>
          <w:lang w:val="sr-Latn-CS"/>
        </w:rPr>
        <w:t>godine</w:t>
      </w:r>
      <w:r w:rsidR="008C169D" w:rsidRPr="00BC7E07">
        <w:rPr>
          <w:lang w:val="sr-Latn-CS"/>
        </w:rPr>
        <w:t>.</w:t>
      </w:r>
    </w:p>
  </w:footnote>
  <w:footnote w:id="21">
    <w:p w:rsidR="002D356E" w:rsidRPr="009747C1" w:rsidRDefault="002D356E" w:rsidP="003D483C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BC7E07">
        <w:rPr>
          <w:noProof/>
          <w:lang w:val="sr-Latn-CS"/>
        </w:rPr>
        <w:t>Directive 2013/53/EU of the European Parlament and of the Council of 20th November 2013 on recreational craft and personal watercraft and repealing Directive 94/25/E</w:t>
      </w:r>
      <w:r w:rsidRPr="00BC7E07">
        <w:rPr>
          <w:lang w:val="sr-Latn-CS"/>
        </w:rPr>
        <w:t>C</w:t>
      </w:r>
    </w:p>
  </w:footnote>
  <w:footnote w:id="22">
    <w:p w:rsidR="002D356E" w:rsidRPr="00BC7E07" w:rsidRDefault="002D356E" w:rsidP="00336547">
      <w:pPr>
        <w:pStyle w:val="FootnoteText"/>
        <w:jc w:val="both"/>
        <w:rPr>
          <w:noProof/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="00BC7E07">
        <w:rPr>
          <w:noProof/>
          <w:lang w:val="sr-Latn-CS"/>
        </w:rPr>
        <w:t>Dokument</w:t>
      </w:r>
      <w:r w:rsidRPr="00BC7E07">
        <w:rPr>
          <w:noProof/>
          <w:lang w:val="sr-Latn-CS"/>
        </w:rPr>
        <w:t xml:space="preserve"> UNECE Inland Transport Committee-ECE/TRANS/SC.3/165. „Guidelines and recommendation for river information services” </w:t>
      </w:r>
      <w:r w:rsidR="00BC7E07">
        <w:rPr>
          <w:noProof/>
          <w:lang w:val="sr-Latn-CS"/>
        </w:rPr>
        <w:t>je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dostupan</w:t>
      </w:r>
      <w:r w:rsidRPr="00BC7E07">
        <w:rPr>
          <w:noProof/>
          <w:lang w:val="sr-Latn-CS"/>
        </w:rPr>
        <w:t xml:space="preserve"> </w:t>
      </w:r>
      <w:r w:rsidR="00BC7E07">
        <w:rPr>
          <w:noProof/>
          <w:lang w:val="sr-Latn-CS"/>
        </w:rPr>
        <w:t>na</w:t>
      </w:r>
      <w:r w:rsidRPr="00BC7E07">
        <w:rPr>
          <w:noProof/>
          <w:lang w:val="sr-Latn-CS"/>
        </w:rPr>
        <w:t xml:space="preserve">: </w:t>
      </w:r>
    </w:p>
    <w:p w:rsidR="002D356E" w:rsidRPr="00BC7E07" w:rsidRDefault="00AF2AAE" w:rsidP="00336547">
      <w:pPr>
        <w:pStyle w:val="FootnoteText"/>
        <w:rPr>
          <w:lang w:val="sr-Latn-CS"/>
        </w:rPr>
      </w:pPr>
      <w:hyperlink r:id="rId2" w:history="1">
        <w:r w:rsidR="002D356E" w:rsidRPr="00BC7E07">
          <w:rPr>
            <w:rStyle w:val="Hyperlink"/>
            <w:noProof/>
            <w:lang w:val="sr-Latn-CS"/>
          </w:rPr>
          <w:t>http://www.unece.org/fileadmin/DAM/trans/doc/finaldocs/sc3/TRANS-SC3-165e.pdf</w:t>
        </w:r>
      </w:hyperlink>
      <w:r w:rsidR="002D356E" w:rsidRPr="00BC7E07">
        <w:rPr>
          <w:noProof/>
          <w:lang w:val="sr-Latn-CS"/>
        </w:rPr>
        <w:t xml:space="preserve">). </w:t>
      </w:r>
    </w:p>
    <w:p w:rsidR="002D356E" w:rsidRPr="00336547" w:rsidRDefault="002D356E">
      <w:pPr>
        <w:pStyle w:val="FootnoteText"/>
        <w:rPr>
          <w:lang w:val="sr-Latn-CS"/>
        </w:rPr>
      </w:pPr>
    </w:p>
  </w:footnote>
  <w:footnote w:id="23">
    <w:p w:rsidR="002D356E" w:rsidRPr="00B51A19" w:rsidRDefault="002D356E" w:rsidP="00852930">
      <w:pPr>
        <w:pStyle w:val="FootnoteText"/>
        <w:rPr>
          <w:color w:val="000000"/>
          <w:lang w:val="sr-Cyrl-CS"/>
        </w:rPr>
      </w:pPr>
      <w:r w:rsidRPr="00B51A19">
        <w:rPr>
          <w:rStyle w:val="FootnoteReference"/>
          <w:color w:val="000000"/>
        </w:rPr>
        <w:footnoteRef/>
      </w:r>
      <w:r w:rsidRPr="00B51A19">
        <w:rPr>
          <w:color w:val="000000"/>
        </w:rPr>
        <w:t xml:space="preserve"> </w:t>
      </w:r>
      <w:r w:rsidRPr="00BC7E07">
        <w:rPr>
          <w:i/>
          <w:noProof/>
          <w:color w:val="000000"/>
          <w:lang w:val="sr-Latn-CS"/>
        </w:rPr>
        <w:t>Maritime Transport Strategy, 201</w:t>
      </w:r>
      <w:r w:rsidRPr="00BC7E07">
        <w:rPr>
          <w:i/>
          <w:color w:val="000000"/>
          <w:lang w:val="sr-Latn-CS"/>
        </w:rPr>
        <w:t>5</w:t>
      </w:r>
    </w:p>
  </w:footnote>
  <w:footnote w:id="24">
    <w:p w:rsidR="002D356E" w:rsidRPr="00F02667" w:rsidRDefault="002D356E" w:rsidP="00852930">
      <w:pPr>
        <w:pStyle w:val="FootnoteText"/>
        <w:rPr>
          <w:lang w:val="sr-Cyrl-CS"/>
        </w:rPr>
      </w:pPr>
      <w:r w:rsidRPr="00B51A19">
        <w:rPr>
          <w:rStyle w:val="FootnoteReference"/>
          <w:color w:val="000000"/>
        </w:rPr>
        <w:footnoteRef/>
      </w:r>
      <w:r w:rsidRPr="00B51A19">
        <w:rPr>
          <w:color w:val="000000"/>
        </w:rPr>
        <w:t xml:space="preserve"> </w:t>
      </w:r>
      <w:r w:rsidRPr="00BC7E07">
        <w:rPr>
          <w:i/>
          <w:noProof/>
          <w:color w:val="000000"/>
          <w:lang w:val="sr-Latn-CS"/>
        </w:rPr>
        <w:t>Action plan for an integrated maritime polic</w:t>
      </w:r>
      <w:r w:rsidRPr="00BC7E07">
        <w:rPr>
          <w:i/>
          <w:color w:val="000000"/>
          <w:lang w:val="sr-Latn-CS"/>
        </w:rPr>
        <w:t>y</w:t>
      </w:r>
    </w:p>
  </w:footnote>
  <w:footnote w:id="25">
    <w:p w:rsidR="002D356E" w:rsidRPr="00F02667" w:rsidRDefault="002D356E" w:rsidP="00852930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BC7E07">
        <w:rPr>
          <w:i/>
          <w:noProof/>
          <w:lang w:val="sr-Latn-CS"/>
        </w:rPr>
        <w:t>Community guidelines on State Aid to Maritime Transport - 200</w:t>
      </w:r>
      <w:r w:rsidRPr="00BC7E07">
        <w:rPr>
          <w:i/>
          <w:lang w:val="sr-Latn-CS"/>
        </w:rPr>
        <w:t>4</w:t>
      </w:r>
    </w:p>
  </w:footnote>
  <w:footnote w:id="26">
    <w:p w:rsidR="002D356E" w:rsidRPr="00F02667" w:rsidRDefault="002D356E" w:rsidP="00852930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BC7E07">
        <w:rPr>
          <w:bCs/>
          <w:i/>
          <w:noProof/>
          <w:lang w:val="sr-Latn-CS"/>
        </w:rPr>
        <w:t>Communication and action plan with a view to establishing a European maritime transport space without barrier</w:t>
      </w:r>
      <w:r w:rsidRPr="00BC7E07">
        <w:rPr>
          <w:bCs/>
          <w:i/>
          <w:lang w:val="sr-Latn-CS"/>
        </w:rPr>
        <w:t>s</w:t>
      </w:r>
    </w:p>
  </w:footnote>
  <w:footnote w:id="27">
    <w:p w:rsidR="002D356E" w:rsidRPr="00F02667" w:rsidRDefault="002D356E" w:rsidP="00852930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BC7E07">
        <w:rPr>
          <w:bCs/>
          <w:i/>
          <w:noProof/>
          <w:lang w:val="sr-Latn-CS"/>
        </w:rPr>
        <w:t>Communication from the Commission – Blue Belt,</w:t>
      </w:r>
      <w:r w:rsidRPr="00BC7E07">
        <w:rPr>
          <w:noProof/>
          <w:lang w:val="sr-Latn-CS"/>
        </w:rPr>
        <w:t xml:space="preserve"> </w:t>
      </w:r>
      <w:r w:rsidRPr="00BC7E07">
        <w:rPr>
          <w:bCs/>
          <w:i/>
          <w:noProof/>
          <w:lang w:val="sr-Latn-CS"/>
        </w:rPr>
        <w:t>a Single Transport Area for shippin</w:t>
      </w:r>
      <w:r w:rsidRPr="00BC7E07">
        <w:rPr>
          <w:bCs/>
          <w:i/>
          <w:lang w:val="sr-Latn-CS"/>
        </w:rPr>
        <w:t>g</w:t>
      </w:r>
    </w:p>
  </w:footnote>
  <w:footnote w:id="28">
    <w:p w:rsidR="002D356E" w:rsidRPr="00F02667" w:rsidRDefault="002D356E" w:rsidP="00852930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BC7E07">
        <w:rPr>
          <w:i/>
          <w:noProof/>
          <w:lang w:val="sr-Latn-CS"/>
        </w:rPr>
        <w:t>Maritime Transport Strategy, 201</w:t>
      </w:r>
      <w:r w:rsidRPr="00BC7E07">
        <w:rPr>
          <w:i/>
          <w:lang w:val="sr-Latn-CS"/>
        </w:rPr>
        <w:t>5</w:t>
      </w:r>
    </w:p>
  </w:footnote>
  <w:footnote w:id="29">
    <w:p w:rsidR="002D356E" w:rsidRPr="00F02667" w:rsidRDefault="002D356E" w:rsidP="00852930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BC7E07">
        <w:rPr>
          <w:i/>
          <w:noProof/>
          <w:lang w:val="sr-Latn-CS"/>
        </w:rPr>
        <w:t>Action plan for an integrated maritime polic</w:t>
      </w:r>
      <w:r w:rsidRPr="00BC7E07">
        <w:rPr>
          <w:i/>
          <w:lang w:val="sr-Latn-CS"/>
        </w:rPr>
        <w:t>y</w:t>
      </w:r>
    </w:p>
  </w:footnote>
  <w:footnote w:id="30">
    <w:p w:rsidR="002D356E" w:rsidRPr="00F02667" w:rsidRDefault="002D356E" w:rsidP="00852930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 w:rsidRPr="00BC7E07">
        <w:rPr>
          <w:i/>
          <w:noProof/>
          <w:lang w:val="sr-Latn-CS"/>
        </w:rPr>
        <w:t>International Convention for the Safety of Life at Sea</w:t>
      </w:r>
      <w:r w:rsidRPr="00BC7E07">
        <w:rPr>
          <w:lang w:val="sr-Latn-CS"/>
        </w:rPr>
        <w:t xml:space="preserve"> </w:t>
      </w:r>
    </w:p>
  </w:footnote>
  <w:footnote w:id="31">
    <w:p w:rsidR="0044558E" w:rsidRPr="00213317" w:rsidRDefault="0044558E" w:rsidP="0044558E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BC7E07">
        <w:rPr>
          <w:i/>
          <w:noProof/>
          <w:lang w:val="sr-Latn-CS"/>
        </w:rPr>
        <w:t>International Convention on Standards of Training Certification and Watchkeeping for Seafarer</w:t>
      </w:r>
      <w:r w:rsidRPr="00BC7E07">
        <w:rPr>
          <w:i/>
          <w:lang w:val="sr-Latn-CS"/>
        </w:rPr>
        <w:t>s</w:t>
      </w:r>
    </w:p>
  </w:footnote>
  <w:footnote w:id="32">
    <w:p w:rsidR="002D356E" w:rsidRPr="00213317" w:rsidRDefault="002D356E" w:rsidP="00852930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BC7E07">
        <w:rPr>
          <w:i/>
          <w:noProof/>
          <w:lang w:val="sr-Latn-CS"/>
        </w:rPr>
        <w:t>International Convention for the Prevention of Pollution from Ship</w:t>
      </w:r>
      <w:r w:rsidRPr="00BC7E07">
        <w:rPr>
          <w:i/>
          <w:lang w:val="sr-Latn-CS"/>
        </w:rPr>
        <w:t>s</w:t>
      </w:r>
    </w:p>
  </w:footnote>
  <w:footnote w:id="33">
    <w:p w:rsidR="002D356E" w:rsidRPr="00213317" w:rsidRDefault="002D356E" w:rsidP="00852930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BC7E07">
        <w:rPr>
          <w:i/>
          <w:noProof/>
          <w:lang w:val="sr-Latn-CS"/>
        </w:rPr>
        <w:t>Maritime Labour Convention</w:t>
      </w:r>
      <w:r w:rsidRPr="00BC7E07">
        <w:rPr>
          <w:noProof/>
          <w:lang w:val="sr-Latn-CS"/>
        </w:rPr>
        <w:t>, 200</w:t>
      </w:r>
      <w:r w:rsidRPr="00BC7E07">
        <w:rPr>
          <w:lang w:val="sr-Latn-CS"/>
        </w:rPr>
        <w:t>6</w:t>
      </w:r>
    </w:p>
  </w:footnote>
  <w:footnote w:id="34">
    <w:p w:rsidR="002D356E" w:rsidRPr="007305E4" w:rsidRDefault="002D356E" w:rsidP="00852930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BC7E07">
        <w:rPr>
          <w:iCs/>
          <w:noProof/>
          <w:lang w:val="sr-Latn-CS"/>
        </w:rPr>
        <w:t>Regulation (EC) No 2099/2002 establishing a Committee on Safe Seas and the</w:t>
      </w:r>
      <w:r w:rsidRPr="00BC7E07">
        <w:rPr>
          <w:noProof/>
          <w:lang w:val="sr-Latn-CS"/>
        </w:rPr>
        <w:t xml:space="preserve"> Prevention of Pollution from Ships (COSS) and amending the Regulations on maritime safety and the prevention of pollution from ships, as amended by the Commission Regulation (EC) No 415/2004 amending Regulation (EC) No 2099/2002 establishing a Committee on Safe Seas and the Prevention of Pollution from Ships (COSS) and amending the regulations on maritime safety and the prevention of pollution from ship</w:t>
      </w:r>
      <w:r w:rsidRPr="00BC7E07">
        <w:rPr>
          <w:lang w:val="sr-Latn-CS"/>
        </w:rPr>
        <w:t>s</w:t>
      </w:r>
    </w:p>
  </w:footnote>
  <w:footnote w:id="35">
    <w:p w:rsidR="002D356E" w:rsidRPr="00345068" w:rsidRDefault="002D356E" w:rsidP="008529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7E07">
        <w:rPr>
          <w:noProof/>
          <w:lang w:val="sr-Latn-CS"/>
        </w:rPr>
        <w:t>Community guidelines on State Aid to Maritime Transport - 200</w:t>
      </w:r>
      <w:r w:rsidRPr="00BC7E07">
        <w:rPr>
          <w:lang w:val="sr-Latn-CS"/>
        </w:rPr>
        <w:t>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07" w:rsidRDefault="00BC7E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07" w:rsidRDefault="00BC7E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07" w:rsidRDefault="00BC7E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numPicBullet w:numPicBulletId="3">
    <w:pict>
      <v:shape id="_x0000_i1074" type="#_x0000_t75" style="width:3in;height:3in" o:bullet="t"/>
    </w:pict>
  </w:numPicBullet>
  <w:numPicBullet w:numPicBulletId="4">
    <w:pict>
      <v:shape id="_x0000_i1075" type="#_x0000_t75" style="width:3in;height:3in" o:bullet="t"/>
    </w:pict>
  </w:numPicBullet>
  <w:numPicBullet w:numPicBulletId="5">
    <w:pict>
      <v:shape id="_x0000_i1076" type="#_x0000_t75" style="width:3in;height:3in" o:bullet="t"/>
    </w:pict>
  </w:numPicBullet>
  <w:numPicBullet w:numPicBulletId="6">
    <w:pict>
      <v:shape id="_x0000_i1077" type="#_x0000_t75" style="width:3in;height:3in" o:bullet="t"/>
    </w:pict>
  </w:numPicBullet>
  <w:numPicBullet w:numPicBulletId="7">
    <w:pict>
      <v:shape id="_x0000_i1078" type="#_x0000_t75" style="width:3in;height:3in" o:bullet="t"/>
    </w:pict>
  </w:numPicBullet>
  <w:numPicBullet w:numPicBulletId="8">
    <w:pict>
      <v:shape id="_x0000_i1079" type="#_x0000_t75" style="width:3in;height:3in" o:bullet="t"/>
    </w:pict>
  </w:numPicBullet>
  <w:numPicBullet w:numPicBulletId="9">
    <w:pict>
      <v:shape id="_x0000_i1080" type="#_x0000_t75" style="width:3in;height:3in" o:bullet="t"/>
    </w:pict>
  </w:numPicBullet>
  <w:numPicBullet w:numPicBulletId="10">
    <w:pict>
      <v:shape id="_x0000_i1081" type="#_x0000_t75" style="width:3in;height:3in" o:bullet="t"/>
    </w:pict>
  </w:numPicBullet>
  <w:numPicBullet w:numPicBulletId="11">
    <w:pict>
      <v:shape id="_x0000_i1082" type="#_x0000_t75" style="width:3in;height:3in" o:bullet="t"/>
    </w:pict>
  </w:numPicBullet>
  <w:numPicBullet w:numPicBulletId="12">
    <w:pict>
      <v:shape id="_x0000_i1083" type="#_x0000_t75" style="width:3in;height:3in" o:bullet="t"/>
    </w:pict>
  </w:numPicBullet>
  <w:numPicBullet w:numPicBulletId="13">
    <w:pict>
      <v:shape id="_x0000_i1084" type="#_x0000_t75" style="width:3in;height:3in" o:bullet="t"/>
    </w:pict>
  </w:numPicBullet>
  <w:numPicBullet w:numPicBulletId="14">
    <w:pict>
      <v:shape id="_x0000_i1085" type="#_x0000_t75" style="width:3in;height:3in" o:bullet="t"/>
    </w:pict>
  </w:numPicBullet>
  <w:abstractNum w:abstractNumId="0">
    <w:nsid w:val="00000001"/>
    <w:multiLevelType w:val="multilevel"/>
    <w:tmpl w:val="E7740B46"/>
    <w:lvl w:ilvl="0">
      <w:start w:val="1"/>
      <w:numFmt w:val="decimal"/>
      <w:lvlText w:val="%1."/>
      <w:lvlJc w:val="left"/>
      <w:pPr>
        <w:tabs>
          <w:tab w:val="num" w:pos="-790"/>
        </w:tabs>
        <w:ind w:left="-79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646"/>
        </w:tabs>
        <w:ind w:left="-646" w:hanging="576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16"/>
        <w:w w:val="100"/>
        <w:kern w:val="1"/>
        <w:position w:val="0"/>
        <w:sz w:val="24"/>
        <w:szCs w:val="28"/>
        <w:u w:val="none"/>
        <w:shd w:val="clear" w:color="auto" w:fill="auto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-502"/>
        </w:tabs>
        <w:ind w:left="-502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358"/>
        </w:tabs>
        <w:ind w:left="-358" w:hanging="86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214"/>
        </w:tabs>
        <w:ind w:left="-214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70"/>
        </w:tabs>
        <w:ind w:left="-70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4"/>
        </w:tabs>
        <w:ind w:left="7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8"/>
        </w:tabs>
        <w:ind w:left="21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62"/>
        </w:tabs>
        <w:ind w:left="362" w:hanging="1584"/>
      </w:pPr>
      <w:rPr>
        <w:rFonts w:hint="default"/>
      </w:rPr>
    </w:lvl>
  </w:abstractNum>
  <w:abstractNum w:abstractNumId="1">
    <w:nsid w:val="00000002"/>
    <w:multiLevelType w:val="singleLevel"/>
    <w:tmpl w:val="6A48DF56"/>
    <w:name w:val="WW8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  <w:lang/>
      </w:rPr>
    </w:lvl>
  </w:abstractNum>
  <w:abstractNum w:abstractNumId="2">
    <w:nsid w:val="00000003"/>
    <w:multiLevelType w:val="singleLevel"/>
    <w:tmpl w:val="00000003"/>
    <w:name w:val="WW8Num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780"/>
        </w:tabs>
        <w:ind w:left="780" w:hanging="720"/>
      </w:pPr>
      <w:rPr>
        <w:rFonts w:ascii="Arial" w:hAnsi="Arial" w:cs="Arial" w:hint="default"/>
      </w:rPr>
    </w:lvl>
  </w:abstractNum>
  <w:abstractNum w:abstractNumId="4">
    <w:nsid w:val="00000005"/>
    <w:multiLevelType w:val="singleLevel"/>
    <w:tmpl w:val="EEBE9EF6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  <w:lang w:val="sr-Cyrl-C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lang w:val="sr-Cyrl-CS"/>
      </w:rPr>
    </w:lvl>
  </w:abstractNum>
  <w:abstractNum w:abstractNumId="6">
    <w:nsid w:val="00000007"/>
    <w:multiLevelType w:val="singleLevel"/>
    <w:tmpl w:val="B3FC806C"/>
    <w:name w:val="WW8Num7"/>
    <w:lvl w:ilvl="0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cs="Symbol" w:hint="default"/>
        <w:sz w:val="20"/>
        <w:szCs w:val="20"/>
        <w:lang w:val="sr-Cyrl-CS"/>
      </w:rPr>
    </w:lvl>
  </w:abstractNum>
  <w:abstractNum w:abstractNumId="7">
    <w:nsid w:val="00000008"/>
    <w:multiLevelType w:val="singleLevel"/>
    <w:tmpl w:val="51324D3C"/>
    <w:name w:val="WW8Num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sz w:val="20"/>
        <w:szCs w:val="20"/>
        <w:lang w:val="sr-Cyrl-CS"/>
      </w:r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000000A"/>
    <w:multiLevelType w:val="singleLevel"/>
    <w:tmpl w:val="E9E806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  <w:lang w:val="sr-Cyrl-CS"/>
      </w:rPr>
    </w:lvl>
  </w:abstractNum>
  <w:abstractNum w:abstractNumId="10">
    <w:nsid w:val="0000000B"/>
    <w:multiLevelType w:val="singleLevel"/>
    <w:tmpl w:val="F3606E4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cs="Symbol" w:hint="default"/>
        <w:color w:val="auto"/>
        <w:sz w:val="20"/>
        <w:szCs w:val="20"/>
        <w:lang w:val="ru-RU"/>
      </w:rPr>
    </w:lvl>
  </w:abstractNum>
  <w:abstractNum w:abstractNumId="11">
    <w:nsid w:val="0000000C"/>
    <w:multiLevelType w:val="singleLevel"/>
    <w:tmpl w:val="277634F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/>
      </w:rPr>
    </w:lvl>
  </w:abstractNum>
  <w:abstractNum w:abstractNumId="12">
    <w:nsid w:val="0000000D"/>
    <w:multiLevelType w:val="multilevel"/>
    <w:tmpl w:val="6F9C29DE"/>
    <w:name w:val="WW8Num13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lang w:val="sr-Cyrl-C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lang w:val="sr-Cyrl-C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lang w:val="sr-Cyrl-C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2769"/>
        </w:tabs>
        <w:ind w:left="2769" w:hanging="720"/>
      </w:pPr>
      <w:rPr>
        <w:rFonts w:ascii="Times New Roman" w:hAnsi="Times New Roman" w:cs="Times New Roman" w:hint="default"/>
        <w:lang w:val="sr-Cyrl-CS"/>
      </w:rPr>
    </w:lvl>
    <w:lvl w:ilvl="3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5">
    <w:nsid w:val="00000010"/>
    <w:multiLevelType w:val="singleLevel"/>
    <w:tmpl w:val="00000010"/>
    <w:name w:val="WW8Num1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333333"/>
        <w:lang w:val="sr-Latn-CS"/>
      </w:rPr>
    </w:lvl>
  </w:abstractNum>
  <w:abstractNum w:abstractNumId="16">
    <w:nsid w:val="00000011"/>
    <w:multiLevelType w:val="singleLevel"/>
    <w:tmpl w:val="E7E857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  <w:lang w:val="sr-Cyrl-CS"/>
      </w:rPr>
    </w:lvl>
  </w:abstractNum>
  <w:abstractNum w:abstractNumId="17">
    <w:nsid w:val="00000012"/>
    <w:multiLevelType w:val="singleLevel"/>
    <w:tmpl w:val="E87C8AE4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  <w:lang w:val="sr-Cyrl-CS"/>
      </w:rPr>
    </w:lvl>
  </w:abstractNum>
  <w:abstractNum w:abstractNumId="18">
    <w:nsid w:val="00000013"/>
    <w:multiLevelType w:val="singleLevel"/>
    <w:tmpl w:val="DC92845C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00000014"/>
    <w:multiLevelType w:val="singleLevel"/>
    <w:tmpl w:val="32A2DBD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3">
    <w:nsid w:val="00000018"/>
    <w:multiLevelType w:val="singleLevel"/>
    <w:tmpl w:val="B24815C0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  <w:lang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sr-Cyrl-CS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  <w:sz w:val="20"/>
        <w:lang w:val="sr-Cyrl-C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lang w:val="sr-Cyrl-C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lang w:val="sr-Cyrl-CS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lang w:val="sr-Cyrl-CS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lang w:val="sr-Cyrl-C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lang w:val="sr-Cyrl-CS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lang w:val="sr-Cyrl-CS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lang w:val="sr-Cyrl-CS"/>
      </w:rPr>
    </w:lvl>
  </w:abstractNum>
  <w:abstractNum w:abstractNumId="25">
    <w:nsid w:val="0000001A"/>
    <w:multiLevelType w:val="singleLevel"/>
    <w:tmpl w:val="EFF8BDFC"/>
    <w:name w:val="WW8Num26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sz w:val="20"/>
        <w:szCs w:val="20"/>
        <w:lang w:val="sr-Cyrl-CS"/>
      </w:rPr>
    </w:lvl>
  </w:abstractNum>
  <w:abstractNum w:abstractNumId="26">
    <w:nsid w:val="0000001B"/>
    <w:multiLevelType w:val="singleLevel"/>
    <w:tmpl w:val="5532C2FE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  <w:lang w:val="sr-Cyrl-CS"/>
      </w:rPr>
    </w:lvl>
  </w:abstractNum>
  <w:abstractNum w:abstractNumId="27">
    <w:nsid w:val="0000001C"/>
    <w:multiLevelType w:val="singleLevel"/>
    <w:tmpl w:val="3FF04D18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  <w:lang w:val="sr-Cyrl-CS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sr-Cyrl-CS"/>
      </w:rPr>
    </w:lvl>
  </w:abstractNum>
  <w:abstractNum w:abstractNumId="29">
    <w:nsid w:val="0000001E"/>
    <w:multiLevelType w:val="singleLevel"/>
    <w:tmpl w:val="0000001E"/>
    <w:name w:val="WW8Num30"/>
    <w:lvl w:ilvl="0">
      <w:start w:val="300"/>
      <w:numFmt w:val="bullet"/>
      <w:lvlText w:val="-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sr-Cyrl-CS"/>
      </w:rPr>
    </w:lvl>
  </w:abstractNum>
  <w:abstractNum w:abstractNumId="32">
    <w:nsid w:val="00000021"/>
    <w:multiLevelType w:val="singleLevel"/>
    <w:tmpl w:val="BBE0F69A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  <w:lang w:val="sr-Cyrl-CS"/>
      </w:rPr>
    </w:lvl>
  </w:abstractNum>
  <w:abstractNum w:abstractNumId="33">
    <w:nsid w:val="00000022"/>
    <w:multiLevelType w:val="singleLevel"/>
    <w:tmpl w:val="00000022"/>
    <w:name w:val="WW8Num34"/>
    <w:lvl w:ilvl="0">
      <w:start w:val="4"/>
      <w:numFmt w:val="decimal"/>
      <w:lvlText w:val="%1."/>
      <w:lvlJc w:val="left"/>
      <w:pPr>
        <w:tabs>
          <w:tab w:val="num" w:pos="360"/>
        </w:tabs>
        <w:ind w:left="570" w:hanging="570"/>
      </w:pPr>
      <w:rPr>
        <w:rFonts w:hint="default"/>
      </w:rPr>
    </w:lvl>
  </w:abstractNum>
  <w:abstractNum w:abstractNumId="34">
    <w:nsid w:val="00000023"/>
    <w:multiLevelType w:val="singleLevel"/>
    <w:tmpl w:val="5AB2B5FA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cs="Symbol" w:hint="default"/>
        <w:color w:val="auto"/>
        <w:sz w:val="20"/>
        <w:szCs w:val="20"/>
        <w:lang w:val="ru-RU"/>
      </w:rPr>
    </w:lvl>
  </w:abstractNum>
  <w:abstractNum w:abstractNumId="35">
    <w:nsid w:val="026E5880"/>
    <w:multiLevelType w:val="multilevel"/>
    <w:tmpl w:val="955A0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06B57110"/>
    <w:multiLevelType w:val="hybridMultilevel"/>
    <w:tmpl w:val="D906623E"/>
    <w:lvl w:ilvl="0" w:tplc="2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32373F"/>
    <w:multiLevelType w:val="hybridMultilevel"/>
    <w:tmpl w:val="C2C44FD6"/>
    <w:lvl w:ilvl="0" w:tplc="308CFBBE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8">
    <w:nsid w:val="222F2159"/>
    <w:multiLevelType w:val="multilevel"/>
    <w:tmpl w:val="304C1E50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  <w:szCs w:val="20"/>
      </w:rPr>
    </w:lvl>
    <w:lvl w:ilvl="1">
      <w:start w:val="7"/>
      <w:numFmt w:val="decimal"/>
      <w:lvlText w:val="%1.%2"/>
      <w:lvlJc w:val="left"/>
      <w:pPr>
        <w:tabs>
          <w:tab w:val="num" w:pos="565"/>
        </w:tabs>
        <w:ind w:left="56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5"/>
        </w:tabs>
        <w:ind w:left="39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"/>
        </w:tabs>
        <w:ind w:left="22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"/>
        </w:tabs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"/>
        </w:tabs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rFonts w:hint="default"/>
      </w:rPr>
    </w:lvl>
  </w:abstractNum>
  <w:abstractNum w:abstractNumId="39">
    <w:nsid w:val="2276489A"/>
    <w:multiLevelType w:val="hybridMultilevel"/>
    <w:tmpl w:val="5778FC56"/>
    <w:lvl w:ilvl="0" w:tplc="6B923E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F08E5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F7B4FB5"/>
    <w:multiLevelType w:val="multilevel"/>
    <w:tmpl w:val="08E0F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  <w:sz w:val="24"/>
        <w:szCs w:val="24"/>
      </w:rPr>
    </w:lvl>
    <w:lvl w:ilvl="1">
      <w:start w:val="6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  <w:lang w:val="sl-SI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320A7216"/>
    <w:multiLevelType w:val="hybridMultilevel"/>
    <w:tmpl w:val="FAD2E580"/>
    <w:lvl w:ilvl="0" w:tplc="E61AF404">
      <w:start w:val="7"/>
      <w:numFmt w:val="decimal"/>
      <w:lvlText w:val="%1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42">
    <w:nsid w:val="3F027985"/>
    <w:multiLevelType w:val="hybridMultilevel"/>
    <w:tmpl w:val="F72E24D4"/>
    <w:lvl w:ilvl="0" w:tplc="60E49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16C06B1"/>
    <w:multiLevelType w:val="hybridMultilevel"/>
    <w:tmpl w:val="91DE8E28"/>
    <w:lvl w:ilvl="0" w:tplc="0F08E5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44">
    <w:nsid w:val="49A57C8B"/>
    <w:multiLevelType w:val="multilevel"/>
    <w:tmpl w:val="955A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4A8C1AA0"/>
    <w:multiLevelType w:val="hybridMultilevel"/>
    <w:tmpl w:val="D164A66E"/>
    <w:lvl w:ilvl="0" w:tplc="557834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620" w:hanging="360"/>
      </w:pPr>
    </w:lvl>
    <w:lvl w:ilvl="2" w:tplc="281A001B" w:tentative="1">
      <w:start w:val="1"/>
      <w:numFmt w:val="lowerRoman"/>
      <w:lvlText w:val="%3."/>
      <w:lvlJc w:val="right"/>
      <w:pPr>
        <w:ind w:left="2340" w:hanging="180"/>
      </w:pPr>
    </w:lvl>
    <w:lvl w:ilvl="3" w:tplc="281A000F" w:tentative="1">
      <w:start w:val="1"/>
      <w:numFmt w:val="decimal"/>
      <w:lvlText w:val="%4."/>
      <w:lvlJc w:val="left"/>
      <w:pPr>
        <w:ind w:left="3060" w:hanging="360"/>
      </w:pPr>
    </w:lvl>
    <w:lvl w:ilvl="4" w:tplc="281A0019" w:tentative="1">
      <w:start w:val="1"/>
      <w:numFmt w:val="lowerLetter"/>
      <w:lvlText w:val="%5."/>
      <w:lvlJc w:val="left"/>
      <w:pPr>
        <w:ind w:left="3780" w:hanging="360"/>
      </w:pPr>
    </w:lvl>
    <w:lvl w:ilvl="5" w:tplc="281A001B" w:tentative="1">
      <w:start w:val="1"/>
      <w:numFmt w:val="lowerRoman"/>
      <w:lvlText w:val="%6."/>
      <w:lvlJc w:val="right"/>
      <w:pPr>
        <w:ind w:left="4500" w:hanging="180"/>
      </w:pPr>
    </w:lvl>
    <w:lvl w:ilvl="6" w:tplc="281A000F" w:tentative="1">
      <w:start w:val="1"/>
      <w:numFmt w:val="decimal"/>
      <w:lvlText w:val="%7."/>
      <w:lvlJc w:val="left"/>
      <w:pPr>
        <w:ind w:left="5220" w:hanging="360"/>
      </w:pPr>
    </w:lvl>
    <w:lvl w:ilvl="7" w:tplc="281A0019" w:tentative="1">
      <w:start w:val="1"/>
      <w:numFmt w:val="lowerLetter"/>
      <w:lvlText w:val="%8."/>
      <w:lvlJc w:val="left"/>
      <w:pPr>
        <w:ind w:left="5940" w:hanging="360"/>
      </w:pPr>
    </w:lvl>
    <w:lvl w:ilvl="8" w:tplc="2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4AEA25B7"/>
    <w:multiLevelType w:val="hybridMultilevel"/>
    <w:tmpl w:val="934A19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2E39"/>
    <w:multiLevelType w:val="multilevel"/>
    <w:tmpl w:val="64A46320"/>
    <w:lvl w:ilvl="0">
      <w:start w:val="1"/>
      <w:numFmt w:val="decimal"/>
      <w:pStyle w:val="Heading1"/>
      <w:lvlText w:val="%1."/>
      <w:lvlJc w:val="righ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>
    <w:nsid w:val="51457A0A"/>
    <w:multiLevelType w:val="multilevel"/>
    <w:tmpl w:val="3C94654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548F41A3"/>
    <w:multiLevelType w:val="hybridMultilevel"/>
    <w:tmpl w:val="B1AA7062"/>
    <w:lvl w:ilvl="0" w:tplc="0F08E5B2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0">
    <w:nsid w:val="670E5506"/>
    <w:multiLevelType w:val="hybridMultilevel"/>
    <w:tmpl w:val="36D4BA76"/>
    <w:lvl w:ilvl="0" w:tplc="0F08E5B2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1">
    <w:nsid w:val="674C1D33"/>
    <w:multiLevelType w:val="hybridMultilevel"/>
    <w:tmpl w:val="B044AD8C"/>
    <w:lvl w:ilvl="0" w:tplc="0F08E5B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2">
    <w:nsid w:val="6D7E3818"/>
    <w:multiLevelType w:val="multilevel"/>
    <w:tmpl w:val="3C94654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704420DA"/>
    <w:multiLevelType w:val="hybridMultilevel"/>
    <w:tmpl w:val="0D94239A"/>
    <w:lvl w:ilvl="0" w:tplc="94DA052E">
      <w:start w:val="30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4">
    <w:nsid w:val="78232B99"/>
    <w:multiLevelType w:val="hybridMultilevel"/>
    <w:tmpl w:val="9162D082"/>
    <w:lvl w:ilvl="0" w:tplc="B26C5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9784519"/>
    <w:multiLevelType w:val="hybridMultilevel"/>
    <w:tmpl w:val="14FA2B7A"/>
    <w:lvl w:ilvl="0" w:tplc="0F08E5B2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56">
    <w:nsid w:val="79C24B6B"/>
    <w:multiLevelType w:val="hybridMultilevel"/>
    <w:tmpl w:val="C47AFB22"/>
    <w:lvl w:ilvl="0" w:tplc="6C264A9A">
      <w:start w:val="1"/>
      <w:numFmt w:val="decimal"/>
      <w:lvlText w:val="%1)"/>
      <w:lvlJc w:val="left"/>
      <w:pPr>
        <w:ind w:left="1026" w:hanging="360"/>
      </w:pPr>
    </w:lvl>
    <w:lvl w:ilvl="1" w:tplc="08C23B60">
      <w:start w:val="1"/>
      <w:numFmt w:val="decimal"/>
      <w:lvlText w:val="%2."/>
      <w:lvlJc w:val="left"/>
      <w:pPr>
        <w:tabs>
          <w:tab w:val="num" w:pos="1746"/>
        </w:tabs>
        <w:ind w:left="1746" w:hanging="360"/>
      </w:pPr>
      <w:rPr>
        <w:rFonts w:ascii="Times New Roman" w:eastAsia="Times New Roman" w:hAnsi="Times New Roman" w:cs="Arial"/>
      </w:rPr>
    </w:lvl>
    <w:lvl w:ilvl="2" w:tplc="0409001B">
      <w:start w:val="1"/>
      <w:numFmt w:val="decimal"/>
      <w:lvlText w:val="%3."/>
      <w:lvlJc w:val="left"/>
      <w:pPr>
        <w:tabs>
          <w:tab w:val="num" w:pos="2466"/>
        </w:tabs>
        <w:ind w:left="246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26"/>
        </w:tabs>
        <w:ind w:left="462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86"/>
        </w:tabs>
        <w:ind w:left="6786" w:hanging="360"/>
      </w:pPr>
    </w:lvl>
  </w:abstractNum>
  <w:abstractNum w:abstractNumId="57">
    <w:nsid w:val="7A991D34"/>
    <w:multiLevelType w:val="hybridMultilevel"/>
    <w:tmpl w:val="2B42C936"/>
    <w:lvl w:ilvl="0" w:tplc="0F08E5B2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6"/>
  </w:num>
  <w:num w:numId="10">
    <w:abstractNumId w:val="18"/>
  </w:num>
  <w:num w:numId="11">
    <w:abstractNumId w:val="19"/>
  </w:num>
  <w:num w:numId="12">
    <w:abstractNumId w:val="21"/>
  </w:num>
  <w:num w:numId="13">
    <w:abstractNumId w:val="23"/>
  </w:num>
  <w:num w:numId="14">
    <w:abstractNumId w:val="24"/>
  </w:num>
  <w:num w:numId="15">
    <w:abstractNumId w:val="25"/>
  </w:num>
  <w:num w:numId="16">
    <w:abstractNumId w:val="28"/>
  </w:num>
  <w:num w:numId="17">
    <w:abstractNumId w:val="32"/>
  </w:num>
  <w:num w:numId="18">
    <w:abstractNumId w:val="34"/>
  </w:num>
  <w:num w:numId="19">
    <w:abstractNumId w:val="54"/>
  </w:num>
  <w:num w:numId="20">
    <w:abstractNumId w:val="42"/>
  </w:num>
  <w:num w:numId="21">
    <w:abstractNumId w:val="39"/>
  </w:num>
  <w:num w:numId="22">
    <w:abstractNumId w:val="43"/>
  </w:num>
  <w:num w:numId="23">
    <w:abstractNumId w:val="53"/>
  </w:num>
  <w:num w:numId="24">
    <w:abstractNumId w:val="41"/>
  </w:num>
  <w:num w:numId="25">
    <w:abstractNumId w:val="50"/>
  </w:num>
  <w:num w:numId="26">
    <w:abstractNumId w:val="51"/>
  </w:num>
  <w:num w:numId="27">
    <w:abstractNumId w:val="49"/>
  </w:num>
  <w:num w:numId="28">
    <w:abstractNumId w:val="38"/>
  </w:num>
  <w:num w:numId="29">
    <w:abstractNumId w:val="55"/>
  </w:num>
  <w:num w:numId="30">
    <w:abstractNumId w:val="57"/>
  </w:num>
  <w:num w:numId="31">
    <w:abstractNumId w:val="40"/>
  </w:num>
  <w:num w:numId="32">
    <w:abstractNumId w:val="47"/>
  </w:num>
  <w:num w:numId="33">
    <w:abstractNumId w:val="47"/>
    <w:lvlOverride w:ilvl="0">
      <w:startOverride w:val="1"/>
    </w:lvlOverride>
  </w:num>
  <w:num w:numId="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46"/>
  </w:num>
  <w:num w:numId="37">
    <w:abstractNumId w:val="48"/>
  </w:num>
  <w:num w:numId="38">
    <w:abstractNumId w:val="37"/>
  </w:num>
  <w:num w:numId="39">
    <w:abstractNumId w:val="35"/>
  </w:num>
  <w:num w:numId="40">
    <w:abstractNumId w:val="52"/>
  </w:num>
  <w:num w:numId="41">
    <w:abstractNumId w:val="36"/>
  </w:num>
  <w:num w:numId="42">
    <w:abstractNumId w:val="4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hideSpellingErrors/>
  <w:hideGrammaticalError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5461B"/>
    <w:rsid w:val="0000009F"/>
    <w:rsid w:val="000006E8"/>
    <w:rsid w:val="00000736"/>
    <w:rsid w:val="00002184"/>
    <w:rsid w:val="000022DB"/>
    <w:rsid w:val="00003C0C"/>
    <w:rsid w:val="0000461D"/>
    <w:rsid w:val="00004CA1"/>
    <w:rsid w:val="000058C8"/>
    <w:rsid w:val="00005CB6"/>
    <w:rsid w:val="00005D88"/>
    <w:rsid w:val="000068F6"/>
    <w:rsid w:val="000072B5"/>
    <w:rsid w:val="00011648"/>
    <w:rsid w:val="000121A0"/>
    <w:rsid w:val="0001293B"/>
    <w:rsid w:val="00013C4F"/>
    <w:rsid w:val="00020E72"/>
    <w:rsid w:val="00027D4E"/>
    <w:rsid w:val="0003081F"/>
    <w:rsid w:val="00031D95"/>
    <w:rsid w:val="00032EE2"/>
    <w:rsid w:val="0003417B"/>
    <w:rsid w:val="000342C3"/>
    <w:rsid w:val="00034902"/>
    <w:rsid w:val="0004403E"/>
    <w:rsid w:val="00044BA5"/>
    <w:rsid w:val="00044C2A"/>
    <w:rsid w:val="00046289"/>
    <w:rsid w:val="000476BA"/>
    <w:rsid w:val="00047D7D"/>
    <w:rsid w:val="00047F5B"/>
    <w:rsid w:val="00047F82"/>
    <w:rsid w:val="00050817"/>
    <w:rsid w:val="00052F9B"/>
    <w:rsid w:val="000536EB"/>
    <w:rsid w:val="00056953"/>
    <w:rsid w:val="000572D5"/>
    <w:rsid w:val="000577B9"/>
    <w:rsid w:val="000577E4"/>
    <w:rsid w:val="00061269"/>
    <w:rsid w:val="00061B73"/>
    <w:rsid w:val="00061D5A"/>
    <w:rsid w:val="000629D4"/>
    <w:rsid w:val="000639D0"/>
    <w:rsid w:val="00063F98"/>
    <w:rsid w:val="00067D76"/>
    <w:rsid w:val="00071C36"/>
    <w:rsid w:val="00074453"/>
    <w:rsid w:val="00075FE2"/>
    <w:rsid w:val="00080CAC"/>
    <w:rsid w:val="00081908"/>
    <w:rsid w:val="00081CAB"/>
    <w:rsid w:val="000848A4"/>
    <w:rsid w:val="00084F81"/>
    <w:rsid w:val="0008674D"/>
    <w:rsid w:val="00087C89"/>
    <w:rsid w:val="0009130C"/>
    <w:rsid w:val="000A3A33"/>
    <w:rsid w:val="000A4241"/>
    <w:rsid w:val="000A5D49"/>
    <w:rsid w:val="000B1992"/>
    <w:rsid w:val="000B286B"/>
    <w:rsid w:val="000B47C6"/>
    <w:rsid w:val="000B502B"/>
    <w:rsid w:val="000B5DEB"/>
    <w:rsid w:val="000B7632"/>
    <w:rsid w:val="000B7D49"/>
    <w:rsid w:val="000B7E70"/>
    <w:rsid w:val="000C0ECE"/>
    <w:rsid w:val="000C175F"/>
    <w:rsid w:val="000C22FA"/>
    <w:rsid w:val="000C3331"/>
    <w:rsid w:val="000C4723"/>
    <w:rsid w:val="000C61E6"/>
    <w:rsid w:val="000C795E"/>
    <w:rsid w:val="000D1B47"/>
    <w:rsid w:val="000D424B"/>
    <w:rsid w:val="000D611B"/>
    <w:rsid w:val="000D6688"/>
    <w:rsid w:val="000D6EAC"/>
    <w:rsid w:val="000E1703"/>
    <w:rsid w:val="000E28D8"/>
    <w:rsid w:val="000E4803"/>
    <w:rsid w:val="000F0175"/>
    <w:rsid w:val="000F2A12"/>
    <w:rsid w:val="00101734"/>
    <w:rsid w:val="00101791"/>
    <w:rsid w:val="00101D30"/>
    <w:rsid w:val="001069B1"/>
    <w:rsid w:val="00107D21"/>
    <w:rsid w:val="00107EA9"/>
    <w:rsid w:val="00115237"/>
    <w:rsid w:val="001156B4"/>
    <w:rsid w:val="00115CA7"/>
    <w:rsid w:val="001205A5"/>
    <w:rsid w:val="00120D36"/>
    <w:rsid w:val="00121E57"/>
    <w:rsid w:val="0012269C"/>
    <w:rsid w:val="00122774"/>
    <w:rsid w:val="0012302B"/>
    <w:rsid w:val="0012519E"/>
    <w:rsid w:val="001263D9"/>
    <w:rsid w:val="00130378"/>
    <w:rsid w:val="00133304"/>
    <w:rsid w:val="001334D3"/>
    <w:rsid w:val="001336A5"/>
    <w:rsid w:val="00136BDE"/>
    <w:rsid w:val="00136BE1"/>
    <w:rsid w:val="00136D6F"/>
    <w:rsid w:val="0013708C"/>
    <w:rsid w:val="00143AFA"/>
    <w:rsid w:val="00147958"/>
    <w:rsid w:val="001526B7"/>
    <w:rsid w:val="00152A32"/>
    <w:rsid w:val="00155139"/>
    <w:rsid w:val="00157EFB"/>
    <w:rsid w:val="0016175F"/>
    <w:rsid w:val="00167AAE"/>
    <w:rsid w:val="00170405"/>
    <w:rsid w:val="00171098"/>
    <w:rsid w:val="0017348B"/>
    <w:rsid w:val="001839DA"/>
    <w:rsid w:val="0018611F"/>
    <w:rsid w:val="00193DF8"/>
    <w:rsid w:val="00195487"/>
    <w:rsid w:val="001A20C5"/>
    <w:rsid w:val="001A25B9"/>
    <w:rsid w:val="001A2E5D"/>
    <w:rsid w:val="001A32C9"/>
    <w:rsid w:val="001A33AA"/>
    <w:rsid w:val="001A3F99"/>
    <w:rsid w:val="001B04EA"/>
    <w:rsid w:val="001B2EEB"/>
    <w:rsid w:val="001C0B9C"/>
    <w:rsid w:val="001C137B"/>
    <w:rsid w:val="001C291B"/>
    <w:rsid w:val="001C516B"/>
    <w:rsid w:val="001C76D0"/>
    <w:rsid w:val="001C7AAF"/>
    <w:rsid w:val="001D025B"/>
    <w:rsid w:val="001D11D7"/>
    <w:rsid w:val="001D1210"/>
    <w:rsid w:val="001D12B6"/>
    <w:rsid w:val="001D1428"/>
    <w:rsid w:val="001D3C57"/>
    <w:rsid w:val="001D4C1D"/>
    <w:rsid w:val="001D4E77"/>
    <w:rsid w:val="001D5D16"/>
    <w:rsid w:val="001D675C"/>
    <w:rsid w:val="001D707E"/>
    <w:rsid w:val="001E1879"/>
    <w:rsid w:val="001E4045"/>
    <w:rsid w:val="001E4698"/>
    <w:rsid w:val="001E5350"/>
    <w:rsid w:val="001E5796"/>
    <w:rsid w:val="001E5CE6"/>
    <w:rsid w:val="001F097F"/>
    <w:rsid w:val="001F0B25"/>
    <w:rsid w:val="001F12A9"/>
    <w:rsid w:val="001F1AFE"/>
    <w:rsid w:val="001F3277"/>
    <w:rsid w:val="001F44D1"/>
    <w:rsid w:val="001F547C"/>
    <w:rsid w:val="001F5B21"/>
    <w:rsid w:val="00201D62"/>
    <w:rsid w:val="002026EB"/>
    <w:rsid w:val="0020441C"/>
    <w:rsid w:val="00204AF2"/>
    <w:rsid w:val="00204B54"/>
    <w:rsid w:val="00205F40"/>
    <w:rsid w:val="00206A5D"/>
    <w:rsid w:val="00211ABC"/>
    <w:rsid w:val="002122CB"/>
    <w:rsid w:val="00212E90"/>
    <w:rsid w:val="00213317"/>
    <w:rsid w:val="002136A7"/>
    <w:rsid w:val="00214D5A"/>
    <w:rsid w:val="002152AA"/>
    <w:rsid w:val="00216384"/>
    <w:rsid w:val="002174F4"/>
    <w:rsid w:val="00217BD0"/>
    <w:rsid w:val="00220AE3"/>
    <w:rsid w:val="00222ADE"/>
    <w:rsid w:val="0022387D"/>
    <w:rsid w:val="0022439A"/>
    <w:rsid w:val="002247F0"/>
    <w:rsid w:val="00225EBC"/>
    <w:rsid w:val="00227091"/>
    <w:rsid w:val="00233559"/>
    <w:rsid w:val="002339A2"/>
    <w:rsid w:val="002350FF"/>
    <w:rsid w:val="0023530F"/>
    <w:rsid w:val="00236960"/>
    <w:rsid w:val="00236F8A"/>
    <w:rsid w:val="0023756E"/>
    <w:rsid w:val="00241C15"/>
    <w:rsid w:val="00242418"/>
    <w:rsid w:val="002424DC"/>
    <w:rsid w:val="00242F4B"/>
    <w:rsid w:val="002435B3"/>
    <w:rsid w:val="00244C77"/>
    <w:rsid w:val="0024556D"/>
    <w:rsid w:val="00246194"/>
    <w:rsid w:val="002479F0"/>
    <w:rsid w:val="00250008"/>
    <w:rsid w:val="00251F96"/>
    <w:rsid w:val="002528C6"/>
    <w:rsid w:val="00252994"/>
    <w:rsid w:val="00252B04"/>
    <w:rsid w:val="00252FE7"/>
    <w:rsid w:val="002532A5"/>
    <w:rsid w:val="00254E38"/>
    <w:rsid w:val="00256EFB"/>
    <w:rsid w:val="00257E10"/>
    <w:rsid w:val="002605CF"/>
    <w:rsid w:val="00260D21"/>
    <w:rsid w:val="00260E30"/>
    <w:rsid w:val="00261E9D"/>
    <w:rsid w:val="0026256F"/>
    <w:rsid w:val="00263156"/>
    <w:rsid w:val="0026607B"/>
    <w:rsid w:val="00271BEB"/>
    <w:rsid w:val="00271DF8"/>
    <w:rsid w:val="00275709"/>
    <w:rsid w:val="00277B21"/>
    <w:rsid w:val="00280561"/>
    <w:rsid w:val="002807FD"/>
    <w:rsid w:val="0028129F"/>
    <w:rsid w:val="00282E71"/>
    <w:rsid w:val="002834E8"/>
    <w:rsid w:val="002851C8"/>
    <w:rsid w:val="00285FC8"/>
    <w:rsid w:val="00286C13"/>
    <w:rsid w:val="00286DDE"/>
    <w:rsid w:val="0028703E"/>
    <w:rsid w:val="002872A4"/>
    <w:rsid w:val="002878C1"/>
    <w:rsid w:val="0029215B"/>
    <w:rsid w:val="0029244D"/>
    <w:rsid w:val="002951B3"/>
    <w:rsid w:val="00296DCD"/>
    <w:rsid w:val="00297A95"/>
    <w:rsid w:val="002A2B01"/>
    <w:rsid w:val="002A419D"/>
    <w:rsid w:val="002A5544"/>
    <w:rsid w:val="002A662E"/>
    <w:rsid w:val="002A71F6"/>
    <w:rsid w:val="002B044E"/>
    <w:rsid w:val="002B0FD1"/>
    <w:rsid w:val="002B12D8"/>
    <w:rsid w:val="002B1FCD"/>
    <w:rsid w:val="002B2D79"/>
    <w:rsid w:val="002B38CD"/>
    <w:rsid w:val="002B40B6"/>
    <w:rsid w:val="002B435C"/>
    <w:rsid w:val="002B63F6"/>
    <w:rsid w:val="002B6C11"/>
    <w:rsid w:val="002B74E9"/>
    <w:rsid w:val="002B77C0"/>
    <w:rsid w:val="002C07B2"/>
    <w:rsid w:val="002C5560"/>
    <w:rsid w:val="002C6C34"/>
    <w:rsid w:val="002C7082"/>
    <w:rsid w:val="002C7C54"/>
    <w:rsid w:val="002D0F46"/>
    <w:rsid w:val="002D1A23"/>
    <w:rsid w:val="002D356E"/>
    <w:rsid w:val="002D39EE"/>
    <w:rsid w:val="002D3FD8"/>
    <w:rsid w:val="002D5419"/>
    <w:rsid w:val="002D5652"/>
    <w:rsid w:val="002D6F4B"/>
    <w:rsid w:val="002D6F98"/>
    <w:rsid w:val="002E07B9"/>
    <w:rsid w:val="002E4C06"/>
    <w:rsid w:val="002E523F"/>
    <w:rsid w:val="002E5B0C"/>
    <w:rsid w:val="002E712B"/>
    <w:rsid w:val="002E77D9"/>
    <w:rsid w:val="002F2C81"/>
    <w:rsid w:val="002F374A"/>
    <w:rsid w:val="002F4010"/>
    <w:rsid w:val="002F4849"/>
    <w:rsid w:val="002F4DB3"/>
    <w:rsid w:val="00300D55"/>
    <w:rsid w:val="0030496E"/>
    <w:rsid w:val="003049AF"/>
    <w:rsid w:val="00305A62"/>
    <w:rsid w:val="00305F42"/>
    <w:rsid w:val="0030720A"/>
    <w:rsid w:val="00310516"/>
    <w:rsid w:val="00312B3C"/>
    <w:rsid w:val="00312DD8"/>
    <w:rsid w:val="00314B39"/>
    <w:rsid w:val="00314BEB"/>
    <w:rsid w:val="00316798"/>
    <w:rsid w:val="00320C9C"/>
    <w:rsid w:val="00321040"/>
    <w:rsid w:val="00321296"/>
    <w:rsid w:val="00321C03"/>
    <w:rsid w:val="00321EBE"/>
    <w:rsid w:val="0032284E"/>
    <w:rsid w:val="003237F0"/>
    <w:rsid w:val="003244CE"/>
    <w:rsid w:val="00325229"/>
    <w:rsid w:val="0032549E"/>
    <w:rsid w:val="00325EF3"/>
    <w:rsid w:val="00325FCC"/>
    <w:rsid w:val="0032681E"/>
    <w:rsid w:val="0032708B"/>
    <w:rsid w:val="00327AE7"/>
    <w:rsid w:val="00327CF0"/>
    <w:rsid w:val="00330F09"/>
    <w:rsid w:val="00331351"/>
    <w:rsid w:val="00333381"/>
    <w:rsid w:val="00333C48"/>
    <w:rsid w:val="00336547"/>
    <w:rsid w:val="0033685B"/>
    <w:rsid w:val="003372F1"/>
    <w:rsid w:val="00341B43"/>
    <w:rsid w:val="00342D69"/>
    <w:rsid w:val="00343E82"/>
    <w:rsid w:val="0034460C"/>
    <w:rsid w:val="00345068"/>
    <w:rsid w:val="003451E3"/>
    <w:rsid w:val="00345609"/>
    <w:rsid w:val="00346CB5"/>
    <w:rsid w:val="0035081E"/>
    <w:rsid w:val="00350D08"/>
    <w:rsid w:val="00352E8B"/>
    <w:rsid w:val="0035333A"/>
    <w:rsid w:val="00356FED"/>
    <w:rsid w:val="00362A63"/>
    <w:rsid w:val="00363753"/>
    <w:rsid w:val="00363AAB"/>
    <w:rsid w:val="00363D21"/>
    <w:rsid w:val="003644A3"/>
    <w:rsid w:val="0036595A"/>
    <w:rsid w:val="00365FE6"/>
    <w:rsid w:val="0036752C"/>
    <w:rsid w:val="003727E7"/>
    <w:rsid w:val="0037490C"/>
    <w:rsid w:val="00374A48"/>
    <w:rsid w:val="003756DB"/>
    <w:rsid w:val="00375A71"/>
    <w:rsid w:val="003773BE"/>
    <w:rsid w:val="00380750"/>
    <w:rsid w:val="00380C66"/>
    <w:rsid w:val="003818DD"/>
    <w:rsid w:val="003824FE"/>
    <w:rsid w:val="00382ED4"/>
    <w:rsid w:val="003830BE"/>
    <w:rsid w:val="00383AFF"/>
    <w:rsid w:val="00383CE5"/>
    <w:rsid w:val="00384144"/>
    <w:rsid w:val="003859A6"/>
    <w:rsid w:val="00391158"/>
    <w:rsid w:val="00392332"/>
    <w:rsid w:val="0039234D"/>
    <w:rsid w:val="00393188"/>
    <w:rsid w:val="00393F4E"/>
    <w:rsid w:val="00394AC6"/>
    <w:rsid w:val="00394E84"/>
    <w:rsid w:val="003969D7"/>
    <w:rsid w:val="0039724F"/>
    <w:rsid w:val="00397587"/>
    <w:rsid w:val="003979EB"/>
    <w:rsid w:val="003A10F8"/>
    <w:rsid w:val="003A1409"/>
    <w:rsid w:val="003A275E"/>
    <w:rsid w:val="003A2BA8"/>
    <w:rsid w:val="003A3DFA"/>
    <w:rsid w:val="003A3E1A"/>
    <w:rsid w:val="003A6426"/>
    <w:rsid w:val="003A6624"/>
    <w:rsid w:val="003A7F11"/>
    <w:rsid w:val="003B59EB"/>
    <w:rsid w:val="003C02CF"/>
    <w:rsid w:val="003C2A2D"/>
    <w:rsid w:val="003C3892"/>
    <w:rsid w:val="003C39B7"/>
    <w:rsid w:val="003C4FEC"/>
    <w:rsid w:val="003C7B25"/>
    <w:rsid w:val="003D1175"/>
    <w:rsid w:val="003D1E28"/>
    <w:rsid w:val="003D1EC3"/>
    <w:rsid w:val="003D2A7E"/>
    <w:rsid w:val="003D483C"/>
    <w:rsid w:val="003D4F17"/>
    <w:rsid w:val="003D6684"/>
    <w:rsid w:val="003D691B"/>
    <w:rsid w:val="003D6B2A"/>
    <w:rsid w:val="003D7F00"/>
    <w:rsid w:val="003E105F"/>
    <w:rsid w:val="003E1064"/>
    <w:rsid w:val="003E2C1C"/>
    <w:rsid w:val="003E5EDC"/>
    <w:rsid w:val="003E5F35"/>
    <w:rsid w:val="003E6BE6"/>
    <w:rsid w:val="003F152B"/>
    <w:rsid w:val="003F37A0"/>
    <w:rsid w:val="003F4304"/>
    <w:rsid w:val="003F4FFF"/>
    <w:rsid w:val="003F561B"/>
    <w:rsid w:val="003F6612"/>
    <w:rsid w:val="003F78A2"/>
    <w:rsid w:val="00401679"/>
    <w:rsid w:val="00401FC0"/>
    <w:rsid w:val="00402CE4"/>
    <w:rsid w:val="004078D5"/>
    <w:rsid w:val="00410BA8"/>
    <w:rsid w:val="00410C2B"/>
    <w:rsid w:val="00411A70"/>
    <w:rsid w:val="00412563"/>
    <w:rsid w:val="00412C26"/>
    <w:rsid w:val="00415BAA"/>
    <w:rsid w:val="00415F49"/>
    <w:rsid w:val="004160A0"/>
    <w:rsid w:val="00416DB6"/>
    <w:rsid w:val="00417290"/>
    <w:rsid w:val="004176FE"/>
    <w:rsid w:val="00417D21"/>
    <w:rsid w:val="00420DFE"/>
    <w:rsid w:val="004216D9"/>
    <w:rsid w:val="00422E31"/>
    <w:rsid w:val="0042331C"/>
    <w:rsid w:val="004238DC"/>
    <w:rsid w:val="00423A8D"/>
    <w:rsid w:val="00424F57"/>
    <w:rsid w:val="00425EC8"/>
    <w:rsid w:val="00427351"/>
    <w:rsid w:val="0043080F"/>
    <w:rsid w:val="004311F1"/>
    <w:rsid w:val="00431771"/>
    <w:rsid w:val="00431F8F"/>
    <w:rsid w:val="0043203F"/>
    <w:rsid w:val="0043237A"/>
    <w:rsid w:val="004326E2"/>
    <w:rsid w:val="00432E58"/>
    <w:rsid w:val="00434736"/>
    <w:rsid w:val="00434856"/>
    <w:rsid w:val="004349C0"/>
    <w:rsid w:val="004365A6"/>
    <w:rsid w:val="0044182B"/>
    <w:rsid w:val="004418C5"/>
    <w:rsid w:val="00444175"/>
    <w:rsid w:val="00444923"/>
    <w:rsid w:val="00444AA3"/>
    <w:rsid w:val="00445585"/>
    <w:rsid w:val="0044558E"/>
    <w:rsid w:val="00446057"/>
    <w:rsid w:val="00450B46"/>
    <w:rsid w:val="00450B7E"/>
    <w:rsid w:val="00451863"/>
    <w:rsid w:val="004523D6"/>
    <w:rsid w:val="0045461B"/>
    <w:rsid w:val="00456989"/>
    <w:rsid w:val="0045708A"/>
    <w:rsid w:val="00461775"/>
    <w:rsid w:val="00461A0B"/>
    <w:rsid w:val="00462925"/>
    <w:rsid w:val="00463D32"/>
    <w:rsid w:val="00466014"/>
    <w:rsid w:val="00466313"/>
    <w:rsid w:val="0047083D"/>
    <w:rsid w:val="00475A27"/>
    <w:rsid w:val="00475C9D"/>
    <w:rsid w:val="004766D1"/>
    <w:rsid w:val="004806C0"/>
    <w:rsid w:val="0048291F"/>
    <w:rsid w:val="004842EA"/>
    <w:rsid w:val="00484701"/>
    <w:rsid w:val="00484B20"/>
    <w:rsid w:val="00486C8E"/>
    <w:rsid w:val="004874CE"/>
    <w:rsid w:val="00490D01"/>
    <w:rsid w:val="004925A7"/>
    <w:rsid w:val="00493558"/>
    <w:rsid w:val="00495490"/>
    <w:rsid w:val="00495567"/>
    <w:rsid w:val="0049596B"/>
    <w:rsid w:val="004A13A4"/>
    <w:rsid w:val="004A157F"/>
    <w:rsid w:val="004A1EAA"/>
    <w:rsid w:val="004A5166"/>
    <w:rsid w:val="004A69B5"/>
    <w:rsid w:val="004A6AE4"/>
    <w:rsid w:val="004A7C9E"/>
    <w:rsid w:val="004B240E"/>
    <w:rsid w:val="004B3CC4"/>
    <w:rsid w:val="004B3D94"/>
    <w:rsid w:val="004B5F0C"/>
    <w:rsid w:val="004C0155"/>
    <w:rsid w:val="004C072C"/>
    <w:rsid w:val="004C10A3"/>
    <w:rsid w:val="004C196F"/>
    <w:rsid w:val="004C2343"/>
    <w:rsid w:val="004C4751"/>
    <w:rsid w:val="004C5002"/>
    <w:rsid w:val="004C59EE"/>
    <w:rsid w:val="004C631E"/>
    <w:rsid w:val="004D085F"/>
    <w:rsid w:val="004D0FBC"/>
    <w:rsid w:val="004D1E6A"/>
    <w:rsid w:val="004D3042"/>
    <w:rsid w:val="004D3B20"/>
    <w:rsid w:val="004D55DC"/>
    <w:rsid w:val="004E04C7"/>
    <w:rsid w:val="004E1E80"/>
    <w:rsid w:val="004E21BC"/>
    <w:rsid w:val="004E2657"/>
    <w:rsid w:val="004E2A1C"/>
    <w:rsid w:val="004E3A44"/>
    <w:rsid w:val="004E40C1"/>
    <w:rsid w:val="004E4345"/>
    <w:rsid w:val="004E55DE"/>
    <w:rsid w:val="004E64D5"/>
    <w:rsid w:val="004E6860"/>
    <w:rsid w:val="004F0A9F"/>
    <w:rsid w:val="004F0E58"/>
    <w:rsid w:val="004F1B7A"/>
    <w:rsid w:val="004F2EBD"/>
    <w:rsid w:val="004F3966"/>
    <w:rsid w:val="004F419B"/>
    <w:rsid w:val="004F4701"/>
    <w:rsid w:val="004F68BB"/>
    <w:rsid w:val="004F7A7F"/>
    <w:rsid w:val="00501557"/>
    <w:rsid w:val="00502C89"/>
    <w:rsid w:val="00502E1E"/>
    <w:rsid w:val="00504FDA"/>
    <w:rsid w:val="0050591D"/>
    <w:rsid w:val="00506A4F"/>
    <w:rsid w:val="005115CB"/>
    <w:rsid w:val="00512F62"/>
    <w:rsid w:val="005132F8"/>
    <w:rsid w:val="00513B98"/>
    <w:rsid w:val="00516B65"/>
    <w:rsid w:val="00517D39"/>
    <w:rsid w:val="005208F4"/>
    <w:rsid w:val="00520B84"/>
    <w:rsid w:val="00522733"/>
    <w:rsid w:val="005243C4"/>
    <w:rsid w:val="00525326"/>
    <w:rsid w:val="00525D46"/>
    <w:rsid w:val="00527592"/>
    <w:rsid w:val="00527B5B"/>
    <w:rsid w:val="00530E9C"/>
    <w:rsid w:val="00531AA1"/>
    <w:rsid w:val="00531FA6"/>
    <w:rsid w:val="005334AF"/>
    <w:rsid w:val="00535030"/>
    <w:rsid w:val="00535F18"/>
    <w:rsid w:val="0054286B"/>
    <w:rsid w:val="0054438E"/>
    <w:rsid w:val="00545697"/>
    <w:rsid w:val="005468F5"/>
    <w:rsid w:val="005471EE"/>
    <w:rsid w:val="0054757F"/>
    <w:rsid w:val="005504AF"/>
    <w:rsid w:val="00550CA0"/>
    <w:rsid w:val="005522BB"/>
    <w:rsid w:val="0055291D"/>
    <w:rsid w:val="00552EA8"/>
    <w:rsid w:val="00553DC4"/>
    <w:rsid w:val="00554869"/>
    <w:rsid w:val="00554A0F"/>
    <w:rsid w:val="0055539B"/>
    <w:rsid w:val="00556756"/>
    <w:rsid w:val="005574AB"/>
    <w:rsid w:val="00561BC0"/>
    <w:rsid w:val="00564068"/>
    <w:rsid w:val="005650E2"/>
    <w:rsid w:val="005658BD"/>
    <w:rsid w:val="00565F71"/>
    <w:rsid w:val="00567C89"/>
    <w:rsid w:val="005701F2"/>
    <w:rsid w:val="005704F3"/>
    <w:rsid w:val="00571919"/>
    <w:rsid w:val="005732B8"/>
    <w:rsid w:val="00576922"/>
    <w:rsid w:val="00576EF8"/>
    <w:rsid w:val="00580439"/>
    <w:rsid w:val="00580BD5"/>
    <w:rsid w:val="00580FB6"/>
    <w:rsid w:val="00581ACF"/>
    <w:rsid w:val="00582787"/>
    <w:rsid w:val="00582BBA"/>
    <w:rsid w:val="00584521"/>
    <w:rsid w:val="005847C0"/>
    <w:rsid w:val="00584844"/>
    <w:rsid w:val="00584F0C"/>
    <w:rsid w:val="00587181"/>
    <w:rsid w:val="00590324"/>
    <w:rsid w:val="005906B4"/>
    <w:rsid w:val="0059160F"/>
    <w:rsid w:val="00594916"/>
    <w:rsid w:val="00594BEF"/>
    <w:rsid w:val="00594D1A"/>
    <w:rsid w:val="005974ED"/>
    <w:rsid w:val="005A0953"/>
    <w:rsid w:val="005A0BED"/>
    <w:rsid w:val="005A0DA6"/>
    <w:rsid w:val="005A32D8"/>
    <w:rsid w:val="005A35B2"/>
    <w:rsid w:val="005A7431"/>
    <w:rsid w:val="005B3D6F"/>
    <w:rsid w:val="005B4895"/>
    <w:rsid w:val="005B6DF4"/>
    <w:rsid w:val="005B6FC1"/>
    <w:rsid w:val="005B724B"/>
    <w:rsid w:val="005C06FC"/>
    <w:rsid w:val="005C2E46"/>
    <w:rsid w:val="005C37EB"/>
    <w:rsid w:val="005C606D"/>
    <w:rsid w:val="005C76B8"/>
    <w:rsid w:val="005D018B"/>
    <w:rsid w:val="005D19D4"/>
    <w:rsid w:val="005D3264"/>
    <w:rsid w:val="005D44EA"/>
    <w:rsid w:val="005D4CCF"/>
    <w:rsid w:val="005D4E49"/>
    <w:rsid w:val="005E0F60"/>
    <w:rsid w:val="005E1A34"/>
    <w:rsid w:val="005E3B13"/>
    <w:rsid w:val="005E48EF"/>
    <w:rsid w:val="005F1D0B"/>
    <w:rsid w:val="005F52D3"/>
    <w:rsid w:val="005F5A52"/>
    <w:rsid w:val="005F64A6"/>
    <w:rsid w:val="005F6BF3"/>
    <w:rsid w:val="006009F2"/>
    <w:rsid w:val="00603328"/>
    <w:rsid w:val="00603478"/>
    <w:rsid w:val="00603626"/>
    <w:rsid w:val="00605444"/>
    <w:rsid w:val="00611535"/>
    <w:rsid w:val="006147C9"/>
    <w:rsid w:val="006149E0"/>
    <w:rsid w:val="00615788"/>
    <w:rsid w:val="006166C9"/>
    <w:rsid w:val="00617E1B"/>
    <w:rsid w:val="00620561"/>
    <w:rsid w:val="00624B04"/>
    <w:rsid w:val="006275FF"/>
    <w:rsid w:val="0063039C"/>
    <w:rsid w:val="0063106D"/>
    <w:rsid w:val="00631302"/>
    <w:rsid w:val="00631BFC"/>
    <w:rsid w:val="0063293D"/>
    <w:rsid w:val="00634471"/>
    <w:rsid w:val="00634A9D"/>
    <w:rsid w:val="00635221"/>
    <w:rsid w:val="00635264"/>
    <w:rsid w:val="006354B8"/>
    <w:rsid w:val="00635FCE"/>
    <w:rsid w:val="006360E5"/>
    <w:rsid w:val="006362F8"/>
    <w:rsid w:val="00640C35"/>
    <w:rsid w:val="00643B20"/>
    <w:rsid w:val="0064451E"/>
    <w:rsid w:val="00645303"/>
    <w:rsid w:val="006455BC"/>
    <w:rsid w:val="00645FC0"/>
    <w:rsid w:val="00646C5F"/>
    <w:rsid w:val="00650059"/>
    <w:rsid w:val="006518F8"/>
    <w:rsid w:val="006522C0"/>
    <w:rsid w:val="00652884"/>
    <w:rsid w:val="0065439A"/>
    <w:rsid w:val="0065500C"/>
    <w:rsid w:val="006569F7"/>
    <w:rsid w:val="00657DF5"/>
    <w:rsid w:val="00661725"/>
    <w:rsid w:val="00661B20"/>
    <w:rsid w:val="006635CA"/>
    <w:rsid w:val="00663E07"/>
    <w:rsid w:val="00664C0A"/>
    <w:rsid w:val="00666C55"/>
    <w:rsid w:val="006726DD"/>
    <w:rsid w:val="0067798B"/>
    <w:rsid w:val="0068039A"/>
    <w:rsid w:val="00680594"/>
    <w:rsid w:val="006816A5"/>
    <w:rsid w:val="00681E95"/>
    <w:rsid w:val="006827EA"/>
    <w:rsid w:val="0068416B"/>
    <w:rsid w:val="00684AD3"/>
    <w:rsid w:val="006856B4"/>
    <w:rsid w:val="00685853"/>
    <w:rsid w:val="00685C3A"/>
    <w:rsid w:val="00686931"/>
    <w:rsid w:val="0068789A"/>
    <w:rsid w:val="00691776"/>
    <w:rsid w:val="00692C09"/>
    <w:rsid w:val="00692E23"/>
    <w:rsid w:val="006933A8"/>
    <w:rsid w:val="00693C58"/>
    <w:rsid w:val="00693F7F"/>
    <w:rsid w:val="00694ED3"/>
    <w:rsid w:val="0069530A"/>
    <w:rsid w:val="00695315"/>
    <w:rsid w:val="0069540C"/>
    <w:rsid w:val="00695619"/>
    <w:rsid w:val="0069687F"/>
    <w:rsid w:val="00697C62"/>
    <w:rsid w:val="00697E15"/>
    <w:rsid w:val="006A07B2"/>
    <w:rsid w:val="006A0CB6"/>
    <w:rsid w:val="006A0E88"/>
    <w:rsid w:val="006A1B36"/>
    <w:rsid w:val="006A624F"/>
    <w:rsid w:val="006A759F"/>
    <w:rsid w:val="006A7613"/>
    <w:rsid w:val="006A7AE0"/>
    <w:rsid w:val="006B0E47"/>
    <w:rsid w:val="006B1A1F"/>
    <w:rsid w:val="006B1FB9"/>
    <w:rsid w:val="006B73FA"/>
    <w:rsid w:val="006B75E7"/>
    <w:rsid w:val="006C2529"/>
    <w:rsid w:val="006C2A41"/>
    <w:rsid w:val="006C4794"/>
    <w:rsid w:val="006C4D47"/>
    <w:rsid w:val="006C51D2"/>
    <w:rsid w:val="006C56C3"/>
    <w:rsid w:val="006C6151"/>
    <w:rsid w:val="006C74D4"/>
    <w:rsid w:val="006C7B9E"/>
    <w:rsid w:val="006D0CD0"/>
    <w:rsid w:val="006D1D43"/>
    <w:rsid w:val="006D283C"/>
    <w:rsid w:val="006D2D5E"/>
    <w:rsid w:val="006D4ACE"/>
    <w:rsid w:val="006D4BF3"/>
    <w:rsid w:val="006D58FB"/>
    <w:rsid w:val="006D6C32"/>
    <w:rsid w:val="006D7D50"/>
    <w:rsid w:val="006E0D59"/>
    <w:rsid w:val="006E2A3A"/>
    <w:rsid w:val="006E2B66"/>
    <w:rsid w:val="006E2C16"/>
    <w:rsid w:val="006E3550"/>
    <w:rsid w:val="006E38C9"/>
    <w:rsid w:val="006F0174"/>
    <w:rsid w:val="006F0C75"/>
    <w:rsid w:val="006F154A"/>
    <w:rsid w:val="006F2FC8"/>
    <w:rsid w:val="006F5884"/>
    <w:rsid w:val="006F5C4C"/>
    <w:rsid w:val="006F641C"/>
    <w:rsid w:val="007000BA"/>
    <w:rsid w:val="0070060D"/>
    <w:rsid w:val="00700A04"/>
    <w:rsid w:val="00701890"/>
    <w:rsid w:val="00701B59"/>
    <w:rsid w:val="0070316B"/>
    <w:rsid w:val="00703B25"/>
    <w:rsid w:val="00703EBF"/>
    <w:rsid w:val="00705A6C"/>
    <w:rsid w:val="00706532"/>
    <w:rsid w:val="007065E0"/>
    <w:rsid w:val="00706FD5"/>
    <w:rsid w:val="00707405"/>
    <w:rsid w:val="00707BCA"/>
    <w:rsid w:val="00712AFC"/>
    <w:rsid w:val="007131DE"/>
    <w:rsid w:val="0071422B"/>
    <w:rsid w:val="00714CEC"/>
    <w:rsid w:val="007153D3"/>
    <w:rsid w:val="007154E4"/>
    <w:rsid w:val="00717F11"/>
    <w:rsid w:val="00720916"/>
    <w:rsid w:val="00721486"/>
    <w:rsid w:val="00721DE1"/>
    <w:rsid w:val="0072219B"/>
    <w:rsid w:val="00723A25"/>
    <w:rsid w:val="00723E92"/>
    <w:rsid w:val="00724068"/>
    <w:rsid w:val="00730250"/>
    <w:rsid w:val="007305E4"/>
    <w:rsid w:val="00733CE2"/>
    <w:rsid w:val="00734DE9"/>
    <w:rsid w:val="00734FB0"/>
    <w:rsid w:val="00736A35"/>
    <w:rsid w:val="00736A6F"/>
    <w:rsid w:val="00736D30"/>
    <w:rsid w:val="007374EC"/>
    <w:rsid w:val="00740404"/>
    <w:rsid w:val="0074275A"/>
    <w:rsid w:val="00745A4F"/>
    <w:rsid w:val="007474EA"/>
    <w:rsid w:val="00750027"/>
    <w:rsid w:val="0075192F"/>
    <w:rsid w:val="00752DD1"/>
    <w:rsid w:val="00753D74"/>
    <w:rsid w:val="00753DF3"/>
    <w:rsid w:val="00754259"/>
    <w:rsid w:val="0075494B"/>
    <w:rsid w:val="00756344"/>
    <w:rsid w:val="00756CAC"/>
    <w:rsid w:val="00760281"/>
    <w:rsid w:val="007614C0"/>
    <w:rsid w:val="00763F77"/>
    <w:rsid w:val="00767250"/>
    <w:rsid w:val="00770447"/>
    <w:rsid w:val="00772CB1"/>
    <w:rsid w:val="00772E07"/>
    <w:rsid w:val="007736C5"/>
    <w:rsid w:val="0077411D"/>
    <w:rsid w:val="007744DF"/>
    <w:rsid w:val="0077551A"/>
    <w:rsid w:val="00775FA4"/>
    <w:rsid w:val="007779BE"/>
    <w:rsid w:val="00781538"/>
    <w:rsid w:val="007842BE"/>
    <w:rsid w:val="007844A8"/>
    <w:rsid w:val="00786DDD"/>
    <w:rsid w:val="0079021D"/>
    <w:rsid w:val="007914FA"/>
    <w:rsid w:val="007915C7"/>
    <w:rsid w:val="00792B78"/>
    <w:rsid w:val="00795663"/>
    <w:rsid w:val="00795E22"/>
    <w:rsid w:val="007971FC"/>
    <w:rsid w:val="007971FF"/>
    <w:rsid w:val="007A0DE4"/>
    <w:rsid w:val="007A1C0A"/>
    <w:rsid w:val="007A2F5B"/>
    <w:rsid w:val="007A3293"/>
    <w:rsid w:val="007A36FC"/>
    <w:rsid w:val="007A3C35"/>
    <w:rsid w:val="007A6905"/>
    <w:rsid w:val="007B29FA"/>
    <w:rsid w:val="007B3FD2"/>
    <w:rsid w:val="007B4101"/>
    <w:rsid w:val="007B4735"/>
    <w:rsid w:val="007B4AF2"/>
    <w:rsid w:val="007B7AD9"/>
    <w:rsid w:val="007C4556"/>
    <w:rsid w:val="007C4BAE"/>
    <w:rsid w:val="007C7FD7"/>
    <w:rsid w:val="007D160F"/>
    <w:rsid w:val="007D175B"/>
    <w:rsid w:val="007D1869"/>
    <w:rsid w:val="007D2329"/>
    <w:rsid w:val="007D26DC"/>
    <w:rsid w:val="007D28C9"/>
    <w:rsid w:val="007D3D38"/>
    <w:rsid w:val="007D44D4"/>
    <w:rsid w:val="007D6856"/>
    <w:rsid w:val="007D754A"/>
    <w:rsid w:val="007E0656"/>
    <w:rsid w:val="007E0A7C"/>
    <w:rsid w:val="007E2CDB"/>
    <w:rsid w:val="007E2F86"/>
    <w:rsid w:val="007E46E0"/>
    <w:rsid w:val="007E49D2"/>
    <w:rsid w:val="007E5510"/>
    <w:rsid w:val="007E7289"/>
    <w:rsid w:val="007F3100"/>
    <w:rsid w:val="007F45F8"/>
    <w:rsid w:val="007F51B8"/>
    <w:rsid w:val="007F673D"/>
    <w:rsid w:val="007F70F1"/>
    <w:rsid w:val="007F72D1"/>
    <w:rsid w:val="00801EAE"/>
    <w:rsid w:val="00802433"/>
    <w:rsid w:val="00804F06"/>
    <w:rsid w:val="00810D76"/>
    <w:rsid w:val="0081122B"/>
    <w:rsid w:val="00812C6C"/>
    <w:rsid w:val="00812F7D"/>
    <w:rsid w:val="00813266"/>
    <w:rsid w:val="00816F9C"/>
    <w:rsid w:val="00816FB1"/>
    <w:rsid w:val="00817257"/>
    <w:rsid w:val="00820013"/>
    <w:rsid w:val="00820FCF"/>
    <w:rsid w:val="008234D6"/>
    <w:rsid w:val="00823BEB"/>
    <w:rsid w:val="008260AF"/>
    <w:rsid w:val="008269E6"/>
    <w:rsid w:val="00826F12"/>
    <w:rsid w:val="00827A0B"/>
    <w:rsid w:val="00831827"/>
    <w:rsid w:val="00832435"/>
    <w:rsid w:val="00832B4F"/>
    <w:rsid w:val="008334A2"/>
    <w:rsid w:val="008356F3"/>
    <w:rsid w:val="00835AB8"/>
    <w:rsid w:val="00837CEE"/>
    <w:rsid w:val="0084065D"/>
    <w:rsid w:val="00841E29"/>
    <w:rsid w:val="00842E5F"/>
    <w:rsid w:val="00850377"/>
    <w:rsid w:val="00852930"/>
    <w:rsid w:val="008535A5"/>
    <w:rsid w:val="0085410E"/>
    <w:rsid w:val="00854952"/>
    <w:rsid w:val="008550B3"/>
    <w:rsid w:val="00862976"/>
    <w:rsid w:val="00864F92"/>
    <w:rsid w:val="008652E1"/>
    <w:rsid w:val="00867E2C"/>
    <w:rsid w:val="0087269F"/>
    <w:rsid w:val="00872AFF"/>
    <w:rsid w:val="00872DAA"/>
    <w:rsid w:val="0087341D"/>
    <w:rsid w:val="008770EF"/>
    <w:rsid w:val="008778CF"/>
    <w:rsid w:val="00881044"/>
    <w:rsid w:val="0088153C"/>
    <w:rsid w:val="00883496"/>
    <w:rsid w:val="00883C12"/>
    <w:rsid w:val="00885219"/>
    <w:rsid w:val="00887CF4"/>
    <w:rsid w:val="00890E60"/>
    <w:rsid w:val="00892516"/>
    <w:rsid w:val="00893C23"/>
    <w:rsid w:val="00893E8E"/>
    <w:rsid w:val="008971F9"/>
    <w:rsid w:val="008A0F29"/>
    <w:rsid w:val="008A1800"/>
    <w:rsid w:val="008A2C5B"/>
    <w:rsid w:val="008A7A5B"/>
    <w:rsid w:val="008B02E0"/>
    <w:rsid w:val="008B0419"/>
    <w:rsid w:val="008B0D72"/>
    <w:rsid w:val="008B0DB5"/>
    <w:rsid w:val="008B10B2"/>
    <w:rsid w:val="008B1DC3"/>
    <w:rsid w:val="008B3246"/>
    <w:rsid w:val="008B4A28"/>
    <w:rsid w:val="008B5103"/>
    <w:rsid w:val="008B57B2"/>
    <w:rsid w:val="008B6641"/>
    <w:rsid w:val="008B6A5A"/>
    <w:rsid w:val="008B7689"/>
    <w:rsid w:val="008C169D"/>
    <w:rsid w:val="008C3479"/>
    <w:rsid w:val="008C7F0F"/>
    <w:rsid w:val="008D1E1F"/>
    <w:rsid w:val="008D1E82"/>
    <w:rsid w:val="008D349F"/>
    <w:rsid w:val="008D4581"/>
    <w:rsid w:val="008D4B92"/>
    <w:rsid w:val="008D6B36"/>
    <w:rsid w:val="008E00BF"/>
    <w:rsid w:val="008E0AD2"/>
    <w:rsid w:val="008E2A96"/>
    <w:rsid w:val="008E4150"/>
    <w:rsid w:val="008E63D5"/>
    <w:rsid w:val="008E7F78"/>
    <w:rsid w:val="008F0C0F"/>
    <w:rsid w:val="008F697A"/>
    <w:rsid w:val="008F69A0"/>
    <w:rsid w:val="008F738B"/>
    <w:rsid w:val="0090005A"/>
    <w:rsid w:val="009001A0"/>
    <w:rsid w:val="00901112"/>
    <w:rsid w:val="00901AE3"/>
    <w:rsid w:val="00902FD6"/>
    <w:rsid w:val="00903DA9"/>
    <w:rsid w:val="00906249"/>
    <w:rsid w:val="00906CD2"/>
    <w:rsid w:val="0090771E"/>
    <w:rsid w:val="00907B73"/>
    <w:rsid w:val="00911005"/>
    <w:rsid w:val="00912352"/>
    <w:rsid w:val="009135E1"/>
    <w:rsid w:val="009155C9"/>
    <w:rsid w:val="00916A20"/>
    <w:rsid w:val="009170A7"/>
    <w:rsid w:val="00920920"/>
    <w:rsid w:val="00920A63"/>
    <w:rsid w:val="009239D6"/>
    <w:rsid w:val="0092447D"/>
    <w:rsid w:val="0092554E"/>
    <w:rsid w:val="00925B5B"/>
    <w:rsid w:val="00925EC5"/>
    <w:rsid w:val="00930343"/>
    <w:rsid w:val="009307BF"/>
    <w:rsid w:val="00933D29"/>
    <w:rsid w:val="009351C6"/>
    <w:rsid w:val="009351D9"/>
    <w:rsid w:val="009356C6"/>
    <w:rsid w:val="00935E98"/>
    <w:rsid w:val="00942001"/>
    <w:rsid w:val="00943472"/>
    <w:rsid w:val="00944593"/>
    <w:rsid w:val="00944EDE"/>
    <w:rsid w:val="00946A3C"/>
    <w:rsid w:val="00946D84"/>
    <w:rsid w:val="00950E2B"/>
    <w:rsid w:val="00951E86"/>
    <w:rsid w:val="009536A3"/>
    <w:rsid w:val="00953AC9"/>
    <w:rsid w:val="00956613"/>
    <w:rsid w:val="00956954"/>
    <w:rsid w:val="00960649"/>
    <w:rsid w:val="009618E8"/>
    <w:rsid w:val="0096255B"/>
    <w:rsid w:val="00963018"/>
    <w:rsid w:val="009631EA"/>
    <w:rsid w:val="0096625B"/>
    <w:rsid w:val="009671F0"/>
    <w:rsid w:val="00970973"/>
    <w:rsid w:val="00971A8E"/>
    <w:rsid w:val="00971CFA"/>
    <w:rsid w:val="009729A8"/>
    <w:rsid w:val="00973AEB"/>
    <w:rsid w:val="009747C1"/>
    <w:rsid w:val="0097537C"/>
    <w:rsid w:val="0097551D"/>
    <w:rsid w:val="00977752"/>
    <w:rsid w:val="00980EC1"/>
    <w:rsid w:val="00981739"/>
    <w:rsid w:val="00982951"/>
    <w:rsid w:val="00983542"/>
    <w:rsid w:val="00984851"/>
    <w:rsid w:val="0098763C"/>
    <w:rsid w:val="009878D7"/>
    <w:rsid w:val="00990451"/>
    <w:rsid w:val="0099544E"/>
    <w:rsid w:val="0099567E"/>
    <w:rsid w:val="009978A4"/>
    <w:rsid w:val="009A1152"/>
    <w:rsid w:val="009A25E5"/>
    <w:rsid w:val="009A29BF"/>
    <w:rsid w:val="009A46A5"/>
    <w:rsid w:val="009A5C27"/>
    <w:rsid w:val="009A651C"/>
    <w:rsid w:val="009A74B4"/>
    <w:rsid w:val="009B609A"/>
    <w:rsid w:val="009B62FE"/>
    <w:rsid w:val="009B754C"/>
    <w:rsid w:val="009B7C1B"/>
    <w:rsid w:val="009C0620"/>
    <w:rsid w:val="009C0AC5"/>
    <w:rsid w:val="009C2D15"/>
    <w:rsid w:val="009C4BB0"/>
    <w:rsid w:val="009C6B28"/>
    <w:rsid w:val="009C71E1"/>
    <w:rsid w:val="009D1979"/>
    <w:rsid w:val="009D1CE9"/>
    <w:rsid w:val="009D312F"/>
    <w:rsid w:val="009D361D"/>
    <w:rsid w:val="009D4A41"/>
    <w:rsid w:val="009D4C6A"/>
    <w:rsid w:val="009D5E30"/>
    <w:rsid w:val="009D686B"/>
    <w:rsid w:val="009D6FF7"/>
    <w:rsid w:val="009E047E"/>
    <w:rsid w:val="009E1A09"/>
    <w:rsid w:val="009E1CBF"/>
    <w:rsid w:val="009E4170"/>
    <w:rsid w:val="009E5645"/>
    <w:rsid w:val="009E66DB"/>
    <w:rsid w:val="009E6857"/>
    <w:rsid w:val="009E6A52"/>
    <w:rsid w:val="009E6B6E"/>
    <w:rsid w:val="009F1634"/>
    <w:rsid w:val="009F2604"/>
    <w:rsid w:val="009F29EF"/>
    <w:rsid w:val="009F358E"/>
    <w:rsid w:val="009F3E0A"/>
    <w:rsid w:val="009F54D8"/>
    <w:rsid w:val="009F66B7"/>
    <w:rsid w:val="009F6ED8"/>
    <w:rsid w:val="009F71AD"/>
    <w:rsid w:val="009F7396"/>
    <w:rsid w:val="00A0052A"/>
    <w:rsid w:val="00A024FE"/>
    <w:rsid w:val="00A033D4"/>
    <w:rsid w:val="00A04B7F"/>
    <w:rsid w:val="00A05754"/>
    <w:rsid w:val="00A06856"/>
    <w:rsid w:val="00A10A2D"/>
    <w:rsid w:val="00A135F0"/>
    <w:rsid w:val="00A13EFD"/>
    <w:rsid w:val="00A1423D"/>
    <w:rsid w:val="00A144A9"/>
    <w:rsid w:val="00A17EA3"/>
    <w:rsid w:val="00A203B7"/>
    <w:rsid w:val="00A2345B"/>
    <w:rsid w:val="00A239C5"/>
    <w:rsid w:val="00A246B0"/>
    <w:rsid w:val="00A24992"/>
    <w:rsid w:val="00A25FBD"/>
    <w:rsid w:val="00A266AF"/>
    <w:rsid w:val="00A274D4"/>
    <w:rsid w:val="00A27A02"/>
    <w:rsid w:val="00A27FC9"/>
    <w:rsid w:val="00A30312"/>
    <w:rsid w:val="00A3070D"/>
    <w:rsid w:val="00A31112"/>
    <w:rsid w:val="00A32A02"/>
    <w:rsid w:val="00A33E72"/>
    <w:rsid w:val="00A37132"/>
    <w:rsid w:val="00A37F84"/>
    <w:rsid w:val="00A40E87"/>
    <w:rsid w:val="00A40FC1"/>
    <w:rsid w:val="00A41330"/>
    <w:rsid w:val="00A41759"/>
    <w:rsid w:val="00A42DA4"/>
    <w:rsid w:val="00A4494B"/>
    <w:rsid w:val="00A4543F"/>
    <w:rsid w:val="00A5026A"/>
    <w:rsid w:val="00A530A1"/>
    <w:rsid w:val="00A536F1"/>
    <w:rsid w:val="00A53875"/>
    <w:rsid w:val="00A56A39"/>
    <w:rsid w:val="00A6037E"/>
    <w:rsid w:val="00A609B5"/>
    <w:rsid w:val="00A62531"/>
    <w:rsid w:val="00A63E4C"/>
    <w:rsid w:val="00A63E9B"/>
    <w:rsid w:val="00A642A7"/>
    <w:rsid w:val="00A64B50"/>
    <w:rsid w:val="00A65942"/>
    <w:rsid w:val="00A65C1F"/>
    <w:rsid w:val="00A67C69"/>
    <w:rsid w:val="00A70643"/>
    <w:rsid w:val="00A707E2"/>
    <w:rsid w:val="00A714F9"/>
    <w:rsid w:val="00A71784"/>
    <w:rsid w:val="00A72791"/>
    <w:rsid w:val="00A728FE"/>
    <w:rsid w:val="00A73974"/>
    <w:rsid w:val="00A73B53"/>
    <w:rsid w:val="00A744DA"/>
    <w:rsid w:val="00A7552F"/>
    <w:rsid w:val="00A75F63"/>
    <w:rsid w:val="00A808A2"/>
    <w:rsid w:val="00A80ED5"/>
    <w:rsid w:val="00A8273C"/>
    <w:rsid w:val="00A83DB4"/>
    <w:rsid w:val="00A84397"/>
    <w:rsid w:val="00A85EB3"/>
    <w:rsid w:val="00A912F0"/>
    <w:rsid w:val="00A913F8"/>
    <w:rsid w:val="00A92D81"/>
    <w:rsid w:val="00A93320"/>
    <w:rsid w:val="00A9530C"/>
    <w:rsid w:val="00A95A57"/>
    <w:rsid w:val="00A96D68"/>
    <w:rsid w:val="00AA101B"/>
    <w:rsid w:val="00AA1E17"/>
    <w:rsid w:val="00AA4939"/>
    <w:rsid w:val="00AA549F"/>
    <w:rsid w:val="00AA5897"/>
    <w:rsid w:val="00AA7D1E"/>
    <w:rsid w:val="00AA7E61"/>
    <w:rsid w:val="00AB011A"/>
    <w:rsid w:val="00AB57C7"/>
    <w:rsid w:val="00AB6194"/>
    <w:rsid w:val="00AC01E4"/>
    <w:rsid w:val="00AC1025"/>
    <w:rsid w:val="00AC476E"/>
    <w:rsid w:val="00AC4A00"/>
    <w:rsid w:val="00AC506B"/>
    <w:rsid w:val="00AC5E99"/>
    <w:rsid w:val="00AC684E"/>
    <w:rsid w:val="00AC6CB7"/>
    <w:rsid w:val="00AC7CE4"/>
    <w:rsid w:val="00AD3427"/>
    <w:rsid w:val="00AD67BF"/>
    <w:rsid w:val="00AD7294"/>
    <w:rsid w:val="00AE455C"/>
    <w:rsid w:val="00AE4C3D"/>
    <w:rsid w:val="00AE5E1F"/>
    <w:rsid w:val="00AE6114"/>
    <w:rsid w:val="00AE61F1"/>
    <w:rsid w:val="00AF06A4"/>
    <w:rsid w:val="00AF14B7"/>
    <w:rsid w:val="00AF2AAE"/>
    <w:rsid w:val="00AF2C60"/>
    <w:rsid w:val="00AF3476"/>
    <w:rsid w:val="00AF4258"/>
    <w:rsid w:val="00AF4A2A"/>
    <w:rsid w:val="00AF5500"/>
    <w:rsid w:val="00AF5B4E"/>
    <w:rsid w:val="00AF5F38"/>
    <w:rsid w:val="00B01196"/>
    <w:rsid w:val="00B011CE"/>
    <w:rsid w:val="00B01A80"/>
    <w:rsid w:val="00B01B23"/>
    <w:rsid w:val="00B0335C"/>
    <w:rsid w:val="00B034B3"/>
    <w:rsid w:val="00B04A65"/>
    <w:rsid w:val="00B05B0E"/>
    <w:rsid w:val="00B07568"/>
    <w:rsid w:val="00B078D9"/>
    <w:rsid w:val="00B07F2C"/>
    <w:rsid w:val="00B07FE3"/>
    <w:rsid w:val="00B106C9"/>
    <w:rsid w:val="00B108B4"/>
    <w:rsid w:val="00B11641"/>
    <w:rsid w:val="00B11EEC"/>
    <w:rsid w:val="00B13C2E"/>
    <w:rsid w:val="00B1498D"/>
    <w:rsid w:val="00B15FAF"/>
    <w:rsid w:val="00B16CC8"/>
    <w:rsid w:val="00B16D9E"/>
    <w:rsid w:val="00B212AC"/>
    <w:rsid w:val="00B22F11"/>
    <w:rsid w:val="00B23855"/>
    <w:rsid w:val="00B24562"/>
    <w:rsid w:val="00B2592B"/>
    <w:rsid w:val="00B26C14"/>
    <w:rsid w:val="00B26F23"/>
    <w:rsid w:val="00B27875"/>
    <w:rsid w:val="00B27E94"/>
    <w:rsid w:val="00B3061C"/>
    <w:rsid w:val="00B3370F"/>
    <w:rsid w:val="00B37DF8"/>
    <w:rsid w:val="00B40C71"/>
    <w:rsid w:val="00B4109B"/>
    <w:rsid w:val="00B41DCA"/>
    <w:rsid w:val="00B44D05"/>
    <w:rsid w:val="00B45235"/>
    <w:rsid w:val="00B4539C"/>
    <w:rsid w:val="00B45C11"/>
    <w:rsid w:val="00B4656A"/>
    <w:rsid w:val="00B46BC3"/>
    <w:rsid w:val="00B47106"/>
    <w:rsid w:val="00B47149"/>
    <w:rsid w:val="00B474BD"/>
    <w:rsid w:val="00B50D1D"/>
    <w:rsid w:val="00B51765"/>
    <w:rsid w:val="00B51907"/>
    <w:rsid w:val="00B51A19"/>
    <w:rsid w:val="00B53F4D"/>
    <w:rsid w:val="00B54B50"/>
    <w:rsid w:val="00B54EEF"/>
    <w:rsid w:val="00B55AB4"/>
    <w:rsid w:val="00B55D28"/>
    <w:rsid w:val="00B56EE9"/>
    <w:rsid w:val="00B6068A"/>
    <w:rsid w:val="00B609D2"/>
    <w:rsid w:val="00B62E2C"/>
    <w:rsid w:val="00B62E9E"/>
    <w:rsid w:val="00B63A70"/>
    <w:rsid w:val="00B645F9"/>
    <w:rsid w:val="00B66EA9"/>
    <w:rsid w:val="00B7100E"/>
    <w:rsid w:val="00B71119"/>
    <w:rsid w:val="00B71903"/>
    <w:rsid w:val="00B72552"/>
    <w:rsid w:val="00B73C3A"/>
    <w:rsid w:val="00B75F85"/>
    <w:rsid w:val="00B76F12"/>
    <w:rsid w:val="00B86954"/>
    <w:rsid w:val="00B920AD"/>
    <w:rsid w:val="00B934C1"/>
    <w:rsid w:val="00B9490A"/>
    <w:rsid w:val="00B96530"/>
    <w:rsid w:val="00BA03EF"/>
    <w:rsid w:val="00BA0715"/>
    <w:rsid w:val="00BA1B0E"/>
    <w:rsid w:val="00BA2003"/>
    <w:rsid w:val="00BA25E8"/>
    <w:rsid w:val="00BA2C66"/>
    <w:rsid w:val="00BA6318"/>
    <w:rsid w:val="00BA6C8D"/>
    <w:rsid w:val="00BB0154"/>
    <w:rsid w:val="00BB527E"/>
    <w:rsid w:val="00BB64D9"/>
    <w:rsid w:val="00BC0177"/>
    <w:rsid w:val="00BC267A"/>
    <w:rsid w:val="00BC301A"/>
    <w:rsid w:val="00BC45E7"/>
    <w:rsid w:val="00BC583B"/>
    <w:rsid w:val="00BC62F3"/>
    <w:rsid w:val="00BC7E07"/>
    <w:rsid w:val="00BD02D0"/>
    <w:rsid w:val="00BD2DEB"/>
    <w:rsid w:val="00BE103E"/>
    <w:rsid w:val="00BE25F4"/>
    <w:rsid w:val="00BE27B3"/>
    <w:rsid w:val="00BE297F"/>
    <w:rsid w:val="00BE2EBD"/>
    <w:rsid w:val="00BE4322"/>
    <w:rsid w:val="00BE471E"/>
    <w:rsid w:val="00BE4935"/>
    <w:rsid w:val="00BE4A5E"/>
    <w:rsid w:val="00BE4EF5"/>
    <w:rsid w:val="00BE5633"/>
    <w:rsid w:val="00BE5EA7"/>
    <w:rsid w:val="00BE6BE3"/>
    <w:rsid w:val="00BF00C2"/>
    <w:rsid w:val="00BF11A3"/>
    <w:rsid w:val="00BF193F"/>
    <w:rsid w:val="00BF2A13"/>
    <w:rsid w:val="00BF5757"/>
    <w:rsid w:val="00BF6BB4"/>
    <w:rsid w:val="00BF75FA"/>
    <w:rsid w:val="00C01858"/>
    <w:rsid w:val="00C01D1C"/>
    <w:rsid w:val="00C02796"/>
    <w:rsid w:val="00C05DA2"/>
    <w:rsid w:val="00C06807"/>
    <w:rsid w:val="00C07F7C"/>
    <w:rsid w:val="00C11EF7"/>
    <w:rsid w:val="00C12880"/>
    <w:rsid w:val="00C17791"/>
    <w:rsid w:val="00C17934"/>
    <w:rsid w:val="00C207B6"/>
    <w:rsid w:val="00C20E7A"/>
    <w:rsid w:val="00C22119"/>
    <w:rsid w:val="00C236A9"/>
    <w:rsid w:val="00C24AD4"/>
    <w:rsid w:val="00C24E67"/>
    <w:rsid w:val="00C25FB8"/>
    <w:rsid w:val="00C36C3B"/>
    <w:rsid w:val="00C40B6F"/>
    <w:rsid w:val="00C41F36"/>
    <w:rsid w:val="00C44312"/>
    <w:rsid w:val="00C4433B"/>
    <w:rsid w:val="00C472CB"/>
    <w:rsid w:val="00C47E5E"/>
    <w:rsid w:val="00C5038E"/>
    <w:rsid w:val="00C5174B"/>
    <w:rsid w:val="00C52709"/>
    <w:rsid w:val="00C530C5"/>
    <w:rsid w:val="00C53194"/>
    <w:rsid w:val="00C54200"/>
    <w:rsid w:val="00C55303"/>
    <w:rsid w:val="00C56163"/>
    <w:rsid w:val="00C60D7A"/>
    <w:rsid w:val="00C624BD"/>
    <w:rsid w:val="00C62B5C"/>
    <w:rsid w:val="00C63ADE"/>
    <w:rsid w:val="00C640A8"/>
    <w:rsid w:val="00C64C8A"/>
    <w:rsid w:val="00C65BFB"/>
    <w:rsid w:val="00C66DE6"/>
    <w:rsid w:val="00C73AA7"/>
    <w:rsid w:val="00C73D3D"/>
    <w:rsid w:val="00C80CE9"/>
    <w:rsid w:val="00C8328A"/>
    <w:rsid w:val="00C84621"/>
    <w:rsid w:val="00C85196"/>
    <w:rsid w:val="00C85D09"/>
    <w:rsid w:val="00C86096"/>
    <w:rsid w:val="00C86DE2"/>
    <w:rsid w:val="00C91D2A"/>
    <w:rsid w:val="00C92C51"/>
    <w:rsid w:val="00C93EA6"/>
    <w:rsid w:val="00C948B7"/>
    <w:rsid w:val="00C957AF"/>
    <w:rsid w:val="00C9748E"/>
    <w:rsid w:val="00CA0E40"/>
    <w:rsid w:val="00CA3068"/>
    <w:rsid w:val="00CA33B3"/>
    <w:rsid w:val="00CA3579"/>
    <w:rsid w:val="00CA3FAC"/>
    <w:rsid w:val="00CA4473"/>
    <w:rsid w:val="00CA4C11"/>
    <w:rsid w:val="00CA6D56"/>
    <w:rsid w:val="00CB0EA0"/>
    <w:rsid w:val="00CB2426"/>
    <w:rsid w:val="00CB3DFF"/>
    <w:rsid w:val="00CB55F7"/>
    <w:rsid w:val="00CB602B"/>
    <w:rsid w:val="00CB6770"/>
    <w:rsid w:val="00CB7615"/>
    <w:rsid w:val="00CB7E19"/>
    <w:rsid w:val="00CC0074"/>
    <w:rsid w:val="00CC1697"/>
    <w:rsid w:val="00CC23F3"/>
    <w:rsid w:val="00CC2C41"/>
    <w:rsid w:val="00CC3BE7"/>
    <w:rsid w:val="00CC4358"/>
    <w:rsid w:val="00CC439A"/>
    <w:rsid w:val="00CC4700"/>
    <w:rsid w:val="00CC58BA"/>
    <w:rsid w:val="00CC5F13"/>
    <w:rsid w:val="00CC6669"/>
    <w:rsid w:val="00CC7EB9"/>
    <w:rsid w:val="00CD19CA"/>
    <w:rsid w:val="00CD19DD"/>
    <w:rsid w:val="00CD2420"/>
    <w:rsid w:val="00CD34A8"/>
    <w:rsid w:val="00CD597D"/>
    <w:rsid w:val="00CD5998"/>
    <w:rsid w:val="00CD5B13"/>
    <w:rsid w:val="00CD683B"/>
    <w:rsid w:val="00CD68D4"/>
    <w:rsid w:val="00CE0A80"/>
    <w:rsid w:val="00CE0E27"/>
    <w:rsid w:val="00CE729C"/>
    <w:rsid w:val="00CE7366"/>
    <w:rsid w:val="00CF2AF4"/>
    <w:rsid w:val="00CF2F32"/>
    <w:rsid w:val="00D055F7"/>
    <w:rsid w:val="00D05F28"/>
    <w:rsid w:val="00D06D6D"/>
    <w:rsid w:val="00D11D6A"/>
    <w:rsid w:val="00D13F8D"/>
    <w:rsid w:val="00D14F90"/>
    <w:rsid w:val="00D15231"/>
    <w:rsid w:val="00D152A5"/>
    <w:rsid w:val="00D154EF"/>
    <w:rsid w:val="00D155A6"/>
    <w:rsid w:val="00D16988"/>
    <w:rsid w:val="00D17947"/>
    <w:rsid w:val="00D20839"/>
    <w:rsid w:val="00D20D96"/>
    <w:rsid w:val="00D20FBB"/>
    <w:rsid w:val="00D2244D"/>
    <w:rsid w:val="00D23A11"/>
    <w:rsid w:val="00D25151"/>
    <w:rsid w:val="00D261CF"/>
    <w:rsid w:val="00D2675A"/>
    <w:rsid w:val="00D3120F"/>
    <w:rsid w:val="00D32064"/>
    <w:rsid w:val="00D32B88"/>
    <w:rsid w:val="00D33686"/>
    <w:rsid w:val="00D33CD2"/>
    <w:rsid w:val="00D3408E"/>
    <w:rsid w:val="00D366F0"/>
    <w:rsid w:val="00D42160"/>
    <w:rsid w:val="00D42964"/>
    <w:rsid w:val="00D43123"/>
    <w:rsid w:val="00D43FDA"/>
    <w:rsid w:val="00D44178"/>
    <w:rsid w:val="00D47477"/>
    <w:rsid w:val="00D509EB"/>
    <w:rsid w:val="00D51189"/>
    <w:rsid w:val="00D51373"/>
    <w:rsid w:val="00D5354C"/>
    <w:rsid w:val="00D53987"/>
    <w:rsid w:val="00D54B60"/>
    <w:rsid w:val="00D5631E"/>
    <w:rsid w:val="00D56359"/>
    <w:rsid w:val="00D56A0C"/>
    <w:rsid w:val="00D56B4D"/>
    <w:rsid w:val="00D60794"/>
    <w:rsid w:val="00D61D31"/>
    <w:rsid w:val="00D627FB"/>
    <w:rsid w:val="00D63165"/>
    <w:rsid w:val="00D637B1"/>
    <w:rsid w:val="00D6617F"/>
    <w:rsid w:val="00D67CB1"/>
    <w:rsid w:val="00D72B3B"/>
    <w:rsid w:val="00D76796"/>
    <w:rsid w:val="00D767E8"/>
    <w:rsid w:val="00D778B6"/>
    <w:rsid w:val="00D80168"/>
    <w:rsid w:val="00D824E0"/>
    <w:rsid w:val="00D862B7"/>
    <w:rsid w:val="00D87674"/>
    <w:rsid w:val="00D9187A"/>
    <w:rsid w:val="00D91EF5"/>
    <w:rsid w:val="00D92DEE"/>
    <w:rsid w:val="00D950AF"/>
    <w:rsid w:val="00DA1897"/>
    <w:rsid w:val="00DA1BDA"/>
    <w:rsid w:val="00DA3444"/>
    <w:rsid w:val="00DA3EE6"/>
    <w:rsid w:val="00DA4710"/>
    <w:rsid w:val="00DA473E"/>
    <w:rsid w:val="00DA4BD2"/>
    <w:rsid w:val="00DA4C5F"/>
    <w:rsid w:val="00DA79F8"/>
    <w:rsid w:val="00DB2FAC"/>
    <w:rsid w:val="00DB3705"/>
    <w:rsid w:val="00DB3D1D"/>
    <w:rsid w:val="00DB40C3"/>
    <w:rsid w:val="00DB4CDB"/>
    <w:rsid w:val="00DB560E"/>
    <w:rsid w:val="00DB6E09"/>
    <w:rsid w:val="00DC0D8B"/>
    <w:rsid w:val="00DC1279"/>
    <w:rsid w:val="00DC2105"/>
    <w:rsid w:val="00DC3CF0"/>
    <w:rsid w:val="00DC4D01"/>
    <w:rsid w:val="00DC64CC"/>
    <w:rsid w:val="00DC707C"/>
    <w:rsid w:val="00DD0834"/>
    <w:rsid w:val="00DD1AAB"/>
    <w:rsid w:val="00DD2399"/>
    <w:rsid w:val="00DD26FD"/>
    <w:rsid w:val="00DD2788"/>
    <w:rsid w:val="00DD289D"/>
    <w:rsid w:val="00DD5F88"/>
    <w:rsid w:val="00DD63D2"/>
    <w:rsid w:val="00DD6B38"/>
    <w:rsid w:val="00DD7265"/>
    <w:rsid w:val="00DE2B3E"/>
    <w:rsid w:val="00DE59CF"/>
    <w:rsid w:val="00DE5D5B"/>
    <w:rsid w:val="00DE607B"/>
    <w:rsid w:val="00DF1179"/>
    <w:rsid w:val="00DF2B53"/>
    <w:rsid w:val="00DF5453"/>
    <w:rsid w:val="00DF571C"/>
    <w:rsid w:val="00DF5EDC"/>
    <w:rsid w:val="00E00C21"/>
    <w:rsid w:val="00E00DCD"/>
    <w:rsid w:val="00E00E87"/>
    <w:rsid w:val="00E020C0"/>
    <w:rsid w:val="00E023C6"/>
    <w:rsid w:val="00E06223"/>
    <w:rsid w:val="00E07EF5"/>
    <w:rsid w:val="00E12EA8"/>
    <w:rsid w:val="00E21303"/>
    <w:rsid w:val="00E21639"/>
    <w:rsid w:val="00E23251"/>
    <w:rsid w:val="00E24A0E"/>
    <w:rsid w:val="00E2593F"/>
    <w:rsid w:val="00E25A3F"/>
    <w:rsid w:val="00E2605E"/>
    <w:rsid w:val="00E26D6E"/>
    <w:rsid w:val="00E271DE"/>
    <w:rsid w:val="00E333E7"/>
    <w:rsid w:val="00E33BB9"/>
    <w:rsid w:val="00E35239"/>
    <w:rsid w:val="00E35815"/>
    <w:rsid w:val="00E3631C"/>
    <w:rsid w:val="00E36A77"/>
    <w:rsid w:val="00E37829"/>
    <w:rsid w:val="00E40BD6"/>
    <w:rsid w:val="00E451FD"/>
    <w:rsid w:val="00E45529"/>
    <w:rsid w:val="00E507D8"/>
    <w:rsid w:val="00E5096A"/>
    <w:rsid w:val="00E51BCE"/>
    <w:rsid w:val="00E55A9D"/>
    <w:rsid w:val="00E55FF1"/>
    <w:rsid w:val="00E56ED7"/>
    <w:rsid w:val="00E57696"/>
    <w:rsid w:val="00E57B68"/>
    <w:rsid w:val="00E615C3"/>
    <w:rsid w:val="00E6326D"/>
    <w:rsid w:val="00E63E07"/>
    <w:rsid w:val="00E657B7"/>
    <w:rsid w:val="00E67405"/>
    <w:rsid w:val="00E67CAC"/>
    <w:rsid w:val="00E7014B"/>
    <w:rsid w:val="00E70F90"/>
    <w:rsid w:val="00E716CB"/>
    <w:rsid w:val="00E71946"/>
    <w:rsid w:val="00E71CBE"/>
    <w:rsid w:val="00E735AE"/>
    <w:rsid w:val="00E73C80"/>
    <w:rsid w:val="00E7563C"/>
    <w:rsid w:val="00E75EB8"/>
    <w:rsid w:val="00E76952"/>
    <w:rsid w:val="00E76D59"/>
    <w:rsid w:val="00E801BB"/>
    <w:rsid w:val="00E8045E"/>
    <w:rsid w:val="00E81080"/>
    <w:rsid w:val="00E827BF"/>
    <w:rsid w:val="00E83998"/>
    <w:rsid w:val="00E83A5E"/>
    <w:rsid w:val="00E84B09"/>
    <w:rsid w:val="00E84E41"/>
    <w:rsid w:val="00E851FC"/>
    <w:rsid w:val="00E86CEF"/>
    <w:rsid w:val="00E876F4"/>
    <w:rsid w:val="00E91437"/>
    <w:rsid w:val="00E915B7"/>
    <w:rsid w:val="00E91EF3"/>
    <w:rsid w:val="00E957E1"/>
    <w:rsid w:val="00E967F7"/>
    <w:rsid w:val="00EA10BA"/>
    <w:rsid w:val="00EA1C72"/>
    <w:rsid w:val="00EA33BD"/>
    <w:rsid w:val="00EA33C0"/>
    <w:rsid w:val="00EA485A"/>
    <w:rsid w:val="00EA65F8"/>
    <w:rsid w:val="00EB0745"/>
    <w:rsid w:val="00EB2582"/>
    <w:rsid w:val="00EB2836"/>
    <w:rsid w:val="00EB3722"/>
    <w:rsid w:val="00EB443D"/>
    <w:rsid w:val="00EB7ECB"/>
    <w:rsid w:val="00EC0EF6"/>
    <w:rsid w:val="00EC0FA1"/>
    <w:rsid w:val="00EC2394"/>
    <w:rsid w:val="00EC2B0C"/>
    <w:rsid w:val="00EC3878"/>
    <w:rsid w:val="00EC4316"/>
    <w:rsid w:val="00EC4FBD"/>
    <w:rsid w:val="00EC5AFA"/>
    <w:rsid w:val="00ED23E1"/>
    <w:rsid w:val="00ED2A24"/>
    <w:rsid w:val="00ED34BE"/>
    <w:rsid w:val="00ED3E74"/>
    <w:rsid w:val="00ED4CA0"/>
    <w:rsid w:val="00ED5BF7"/>
    <w:rsid w:val="00ED68A4"/>
    <w:rsid w:val="00ED7681"/>
    <w:rsid w:val="00EE079F"/>
    <w:rsid w:val="00EE0FEA"/>
    <w:rsid w:val="00EE12B7"/>
    <w:rsid w:val="00EE179F"/>
    <w:rsid w:val="00EE1F99"/>
    <w:rsid w:val="00EE22A4"/>
    <w:rsid w:val="00EE26AD"/>
    <w:rsid w:val="00EE2A8E"/>
    <w:rsid w:val="00EE343B"/>
    <w:rsid w:val="00EE49AB"/>
    <w:rsid w:val="00EE49B5"/>
    <w:rsid w:val="00EE536B"/>
    <w:rsid w:val="00EE55DB"/>
    <w:rsid w:val="00EE691C"/>
    <w:rsid w:val="00EE7E95"/>
    <w:rsid w:val="00EE7EF5"/>
    <w:rsid w:val="00EF27B1"/>
    <w:rsid w:val="00EF2990"/>
    <w:rsid w:val="00EF4C47"/>
    <w:rsid w:val="00EF579D"/>
    <w:rsid w:val="00EF5A3D"/>
    <w:rsid w:val="00F006D6"/>
    <w:rsid w:val="00F00DAB"/>
    <w:rsid w:val="00F00E36"/>
    <w:rsid w:val="00F00EBD"/>
    <w:rsid w:val="00F0157F"/>
    <w:rsid w:val="00F01CDD"/>
    <w:rsid w:val="00F02667"/>
    <w:rsid w:val="00F04691"/>
    <w:rsid w:val="00F04ADA"/>
    <w:rsid w:val="00F05282"/>
    <w:rsid w:val="00F06BF5"/>
    <w:rsid w:val="00F0763E"/>
    <w:rsid w:val="00F1030B"/>
    <w:rsid w:val="00F1097F"/>
    <w:rsid w:val="00F172BA"/>
    <w:rsid w:val="00F17853"/>
    <w:rsid w:val="00F20A25"/>
    <w:rsid w:val="00F21694"/>
    <w:rsid w:val="00F217BB"/>
    <w:rsid w:val="00F2198C"/>
    <w:rsid w:val="00F22980"/>
    <w:rsid w:val="00F242BB"/>
    <w:rsid w:val="00F2453E"/>
    <w:rsid w:val="00F259E9"/>
    <w:rsid w:val="00F25A29"/>
    <w:rsid w:val="00F26686"/>
    <w:rsid w:val="00F26B4A"/>
    <w:rsid w:val="00F30717"/>
    <w:rsid w:val="00F3162F"/>
    <w:rsid w:val="00F31A0C"/>
    <w:rsid w:val="00F379AD"/>
    <w:rsid w:val="00F402BC"/>
    <w:rsid w:val="00F42FA6"/>
    <w:rsid w:val="00F437E1"/>
    <w:rsid w:val="00F448C7"/>
    <w:rsid w:val="00F46E50"/>
    <w:rsid w:val="00F474C2"/>
    <w:rsid w:val="00F47CAE"/>
    <w:rsid w:val="00F51833"/>
    <w:rsid w:val="00F51D3E"/>
    <w:rsid w:val="00F52EBD"/>
    <w:rsid w:val="00F5389C"/>
    <w:rsid w:val="00F55A1F"/>
    <w:rsid w:val="00F55F7C"/>
    <w:rsid w:val="00F605D5"/>
    <w:rsid w:val="00F60602"/>
    <w:rsid w:val="00F62ACC"/>
    <w:rsid w:val="00F634DD"/>
    <w:rsid w:val="00F655EF"/>
    <w:rsid w:val="00F677DD"/>
    <w:rsid w:val="00F67C66"/>
    <w:rsid w:val="00F715B9"/>
    <w:rsid w:val="00F727DE"/>
    <w:rsid w:val="00F72A2D"/>
    <w:rsid w:val="00F73D78"/>
    <w:rsid w:val="00F74C10"/>
    <w:rsid w:val="00F750CE"/>
    <w:rsid w:val="00F753D8"/>
    <w:rsid w:val="00F757BC"/>
    <w:rsid w:val="00F76910"/>
    <w:rsid w:val="00F76911"/>
    <w:rsid w:val="00F7749E"/>
    <w:rsid w:val="00F80A34"/>
    <w:rsid w:val="00F81411"/>
    <w:rsid w:val="00F823BC"/>
    <w:rsid w:val="00F82D75"/>
    <w:rsid w:val="00F835C8"/>
    <w:rsid w:val="00F838AD"/>
    <w:rsid w:val="00F83A82"/>
    <w:rsid w:val="00F85504"/>
    <w:rsid w:val="00F85BB1"/>
    <w:rsid w:val="00F8749A"/>
    <w:rsid w:val="00F87590"/>
    <w:rsid w:val="00F8774D"/>
    <w:rsid w:val="00F923B6"/>
    <w:rsid w:val="00F92859"/>
    <w:rsid w:val="00F92A7A"/>
    <w:rsid w:val="00F92DA7"/>
    <w:rsid w:val="00F93C8D"/>
    <w:rsid w:val="00F941ED"/>
    <w:rsid w:val="00F95239"/>
    <w:rsid w:val="00F971F7"/>
    <w:rsid w:val="00F9735B"/>
    <w:rsid w:val="00F97952"/>
    <w:rsid w:val="00F97A17"/>
    <w:rsid w:val="00FA0506"/>
    <w:rsid w:val="00FA1AFF"/>
    <w:rsid w:val="00FA3130"/>
    <w:rsid w:val="00FA40BB"/>
    <w:rsid w:val="00FA4210"/>
    <w:rsid w:val="00FA5B24"/>
    <w:rsid w:val="00FB08D0"/>
    <w:rsid w:val="00FB15C9"/>
    <w:rsid w:val="00FB5089"/>
    <w:rsid w:val="00FB72DC"/>
    <w:rsid w:val="00FB7E5D"/>
    <w:rsid w:val="00FC0E17"/>
    <w:rsid w:val="00FC19C8"/>
    <w:rsid w:val="00FC1D10"/>
    <w:rsid w:val="00FC27FE"/>
    <w:rsid w:val="00FC3A09"/>
    <w:rsid w:val="00FC565B"/>
    <w:rsid w:val="00FC5D9B"/>
    <w:rsid w:val="00FC6D0B"/>
    <w:rsid w:val="00FC7FBC"/>
    <w:rsid w:val="00FD1160"/>
    <w:rsid w:val="00FE199F"/>
    <w:rsid w:val="00FE2D90"/>
    <w:rsid w:val="00FE348A"/>
    <w:rsid w:val="00FE607C"/>
    <w:rsid w:val="00FE722F"/>
    <w:rsid w:val="00FF1D14"/>
    <w:rsid w:val="00FF2E47"/>
    <w:rsid w:val="00FF3C5C"/>
    <w:rsid w:val="00FF4C30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AA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154E4"/>
    <w:pPr>
      <w:keepNext/>
      <w:numPr>
        <w:numId w:val="32"/>
      </w:numPr>
      <w:ind w:left="720"/>
      <w:jc w:val="both"/>
      <w:outlineLvl w:val="0"/>
    </w:pPr>
    <w:rPr>
      <w:b/>
      <w:color w:val="000000"/>
      <w:sz w:val="28"/>
      <w:szCs w:val="20"/>
      <w:lang w:val="hr-HR"/>
    </w:rPr>
  </w:style>
  <w:style w:type="paragraph" w:styleId="Heading2">
    <w:name w:val="heading 2"/>
    <w:basedOn w:val="Normal"/>
    <w:next w:val="Normal"/>
    <w:link w:val="Heading2Char1"/>
    <w:qFormat/>
    <w:rsid w:val="005974ED"/>
    <w:pPr>
      <w:keepNext/>
      <w:outlineLvl w:val="1"/>
    </w:pPr>
    <w:rPr>
      <w:b/>
      <w:color w:val="00000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FA40BB"/>
    <w:pPr>
      <w:keepNext/>
      <w:outlineLvl w:val="2"/>
    </w:pPr>
    <w:rPr>
      <w:rFonts w:cs="Arial"/>
      <w:b/>
      <w:i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40BB"/>
    <w:pPr>
      <w:keepNext/>
      <w:outlineLvl w:val="3"/>
    </w:pPr>
    <w:rPr>
      <w:bCs/>
      <w:i/>
      <w:szCs w:val="28"/>
      <w:lang w:val="en-AU"/>
    </w:rPr>
  </w:style>
  <w:style w:type="paragraph" w:styleId="Heading5">
    <w:name w:val="heading 5"/>
    <w:basedOn w:val="Normal"/>
    <w:next w:val="Normal"/>
    <w:qFormat/>
    <w:rsid w:val="00AF2A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qFormat/>
    <w:rsid w:val="00AF2A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AU"/>
    </w:rPr>
  </w:style>
  <w:style w:type="paragraph" w:styleId="Heading7">
    <w:name w:val="heading 7"/>
    <w:basedOn w:val="Normal"/>
    <w:next w:val="Normal"/>
    <w:qFormat/>
    <w:rsid w:val="00AF2AAE"/>
    <w:pPr>
      <w:numPr>
        <w:ilvl w:val="6"/>
        <w:numId w:val="1"/>
      </w:num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qFormat/>
    <w:rsid w:val="00AF2AAE"/>
    <w:pPr>
      <w:numPr>
        <w:ilvl w:val="7"/>
        <w:numId w:val="1"/>
      </w:numPr>
      <w:spacing w:before="240" w:after="60"/>
      <w:outlineLvl w:val="7"/>
    </w:pPr>
    <w:rPr>
      <w:i/>
      <w:iCs/>
      <w:lang w:val="en-AU"/>
    </w:rPr>
  </w:style>
  <w:style w:type="paragraph" w:styleId="Heading9">
    <w:name w:val="heading 9"/>
    <w:basedOn w:val="Normal"/>
    <w:next w:val="Normal"/>
    <w:qFormat/>
    <w:rsid w:val="00AF2AA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F2AAE"/>
    <w:rPr>
      <w:rFonts w:ascii="Symbol" w:eastAsia="TT15Ct00" w:hAnsi="Symbol" w:cs="Symbol" w:hint="default"/>
      <w:color w:val="000000"/>
      <w:lang/>
    </w:rPr>
  </w:style>
  <w:style w:type="character" w:customStyle="1" w:styleId="WW8Num1z1">
    <w:name w:val="WW8Num1z1"/>
    <w:rsid w:val="00AF2AAE"/>
    <w:rPr>
      <w:rFonts w:ascii="Courier New" w:hAnsi="Courier New" w:cs="Courier New" w:hint="default"/>
    </w:rPr>
  </w:style>
  <w:style w:type="character" w:customStyle="1" w:styleId="WW8Num1z2">
    <w:name w:val="WW8Num1z2"/>
    <w:rsid w:val="00AF2AAE"/>
    <w:rPr>
      <w:rFonts w:ascii="Wingdings" w:hAnsi="Wingdings" w:cs="Wingdings" w:hint="default"/>
    </w:rPr>
  </w:style>
  <w:style w:type="character" w:customStyle="1" w:styleId="WW8Num2z0">
    <w:name w:val="WW8Num2z0"/>
    <w:rsid w:val="00AF2AAE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AF2AAE"/>
    <w:rPr>
      <w:rFonts w:ascii="Courier New" w:hAnsi="Courier New" w:cs="Courier New" w:hint="default"/>
    </w:rPr>
  </w:style>
  <w:style w:type="character" w:customStyle="1" w:styleId="WW8Num2z2">
    <w:name w:val="WW8Num2z2"/>
    <w:rsid w:val="00AF2AAE"/>
    <w:rPr>
      <w:rFonts w:ascii="Wingdings" w:hAnsi="Wingdings" w:cs="Wingdings" w:hint="default"/>
    </w:rPr>
  </w:style>
  <w:style w:type="character" w:customStyle="1" w:styleId="WW8Num2z3">
    <w:name w:val="WW8Num2z3"/>
    <w:rsid w:val="00AF2AAE"/>
    <w:rPr>
      <w:rFonts w:ascii="Symbol" w:hAnsi="Symbol" w:cs="Symbol" w:hint="default"/>
    </w:rPr>
  </w:style>
  <w:style w:type="character" w:customStyle="1" w:styleId="WW8Num3z0">
    <w:name w:val="WW8Num3z0"/>
    <w:rsid w:val="00AF2AAE"/>
    <w:rPr>
      <w:rFonts w:ascii="Arial" w:eastAsia="Times New Roman" w:hAnsi="Arial" w:cs="Arial" w:hint="default"/>
    </w:rPr>
  </w:style>
  <w:style w:type="character" w:customStyle="1" w:styleId="WW8Num3z1">
    <w:name w:val="WW8Num3z1"/>
    <w:rsid w:val="00AF2AAE"/>
    <w:rPr>
      <w:rFonts w:ascii="Courier New" w:hAnsi="Courier New" w:cs="Courier New" w:hint="default"/>
    </w:rPr>
  </w:style>
  <w:style w:type="character" w:customStyle="1" w:styleId="WW8Num3z2">
    <w:name w:val="WW8Num3z2"/>
    <w:rsid w:val="00AF2AAE"/>
    <w:rPr>
      <w:rFonts w:ascii="Wingdings" w:hAnsi="Wingdings" w:cs="Wingdings" w:hint="default"/>
    </w:rPr>
  </w:style>
  <w:style w:type="character" w:customStyle="1" w:styleId="WW8Num3z3">
    <w:name w:val="WW8Num3z3"/>
    <w:rsid w:val="00AF2AAE"/>
    <w:rPr>
      <w:rFonts w:ascii="Symbol" w:hAnsi="Symbol" w:cs="Symbol" w:hint="default"/>
    </w:rPr>
  </w:style>
  <w:style w:type="character" w:customStyle="1" w:styleId="WW8Num4z0">
    <w:name w:val="WW8Num4z0"/>
    <w:rsid w:val="00AF2AAE"/>
    <w:rPr>
      <w:rFonts w:ascii="Symbol" w:hAnsi="Symbol" w:cs="Symbol" w:hint="default"/>
      <w:color w:val="auto"/>
      <w:lang w:val="sr-Cyrl-CS"/>
    </w:rPr>
  </w:style>
  <w:style w:type="character" w:customStyle="1" w:styleId="WW8Num4z1">
    <w:name w:val="WW8Num4z1"/>
    <w:rsid w:val="00AF2AAE"/>
    <w:rPr>
      <w:rFonts w:hint="default"/>
    </w:rPr>
  </w:style>
  <w:style w:type="character" w:customStyle="1" w:styleId="WW8Num4z2">
    <w:name w:val="WW8Num4z2"/>
    <w:rsid w:val="00AF2AAE"/>
  </w:style>
  <w:style w:type="character" w:customStyle="1" w:styleId="WW8Num4z3">
    <w:name w:val="WW8Num4z3"/>
    <w:rsid w:val="00AF2AAE"/>
  </w:style>
  <w:style w:type="character" w:customStyle="1" w:styleId="WW8Num4z4">
    <w:name w:val="WW8Num4z4"/>
    <w:rsid w:val="00AF2AAE"/>
  </w:style>
  <w:style w:type="character" w:customStyle="1" w:styleId="WW8Num4z5">
    <w:name w:val="WW8Num4z5"/>
    <w:rsid w:val="00AF2AAE"/>
  </w:style>
  <w:style w:type="character" w:customStyle="1" w:styleId="WW8Num4z6">
    <w:name w:val="WW8Num4z6"/>
    <w:rsid w:val="00AF2AAE"/>
  </w:style>
  <w:style w:type="character" w:customStyle="1" w:styleId="WW8Num4z7">
    <w:name w:val="WW8Num4z7"/>
    <w:rsid w:val="00AF2AAE"/>
  </w:style>
  <w:style w:type="character" w:customStyle="1" w:styleId="WW8Num4z8">
    <w:name w:val="WW8Num4z8"/>
    <w:rsid w:val="00AF2AAE"/>
  </w:style>
  <w:style w:type="character" w:customStyle="1" w:styleId="WW8Num5z0">
    <w:name w:val="WW8Num5z0"/>
    <w:rsid w:val="00AF2AAE"/>
    <w:rPr>
      <w:rFonts w:hint="default"/>
    </w:rPr>
  </w:style>
  <w:style w:type="character" w:customStyle="1" w:styleId="WW8Num5z1">
    <w:name w:val="WW8Num5z1"/>
    <w:rsid w:val="00AF2AAE"/>
    <w:rPr>
      <w:rFonts w:ascii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auto"/>
      <w:spacing w:val="16"/>
      <w:w w:val="100"/>
      <w:kern w:val="1"/>
      <w:position w:val="0"/>
      <w:sz w:val="28"/>
      <w:szCs w:val="28"/>
      <w:u w:val="none"/>
      <w:shd w:val="clear" w:color="auto" w:fill="auto"/>
      <w:vertAlign w:val="baseline"/>
      <w:em w:val="none"/>
    </w:rPr>
  </w:style>
  <w:style w:type="character" w:customStyle="1" w:styleId="WW8Num5z3">
    <w:name w:val="WW8Num5z3"/>
    <w:rsid w:val="00AF2AAE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6z0">
    <w:name w:val="WW8Num6z0"/>
    <w:rsid w:val="00AF2AAE"/>
    <w:rPr>
      <w:rFonts w:ascii="Symbol" w:hAnsi="Symbol" w:cs="Symbol" w:hint="default"/>
      <w:color w:val="auto"/>
      <w:lang w:val="sr-Cyrl-CS"/>
    </w:rPr>
  </w:style>
  <w:style w:type="character" w:customStyle="1" w:styleId="WW8Num6z1">
    <w:name w:val="WW8Num6z1"/>
    <w:rsid w:val="00AF2AAE"/>
    <w:rPr>
      <w:rFonts w:ascii="Courier New" w:hAnsi="Courier New" w:cs="Courier New" w:hint="default"/>
    </w:rPr>
  </w:style>
  <w:style w:type="character" w:customStyle="1" w:styleId="WW8Num6z2">
    <w:name w:val="WW8Num6z2"/>
    <w:rsid w:val="00AF2AAE"/>
    <w:rPr>
      <w:rFonts w:ascii="Wingdings" w:hAnsi="Wingdings" w:cs="Wingdings" w:hint="default"/>
    </w:rPr>
  </w:style>
  <w:style w:type="character" w:customStyle="1" w:styleId="WW8Num6z3">
    <w:name w:val="WW8Num6z3"/>
    <w:rsid w:val="00AF2AAE"/>
    <w:rPr>
      <w:rFonts w:ascii="Symbol" w:hAnsi="Symbol" w:cs="Symbol" w:hint="default"/>
    </w:rPr>
  </w:style>
  <w:style w:type="character" w:customStyle="1" w:styleId="WW8Num7z0">
    <w:name w:val="WW8Num7z0"/>
    <w:rsid w:val="00AF2AAE"/>
    <w:rPr>
      <w:rFonts w:ascii="Symbol" w:hAnsi="Symbol" w:cs="Symbol" w:hint="default"/>
      <w:lang w:val="sr-Cyrl-CS"/>
    </w:rPr>
  </w:style>
  <w:style w:type="character" w:customStyle="1" w:styleId="WW8Num7z1">
    <w:name w:val="WW8Num7z1"/>
    <w:rsid w:val="00AF2AAE"/>
    <w:rPr>
      <w:rFonts w:ascii="Courier New" w:hAnsi="Courier New" w:cs="Courier New" w:hint="default"/>
    </w:rPr>
  </w:style>
  <w:style w:type="character" w:customStyle="1" w:styleId="WW8Num7z2">
    <w:name w:val="WW8Num7z2"/>
    <w:rsid w:val="00AF2AAE"/>
    <w:rPr>
      <w:rFonts w:ascii="Wingdings" w:hAnsi="Wingdings" w:cs="Wingdings" w:hint="default"/>
    </w:rPr>
  </w:style>
  <w:style w:type="character" w:customStyle="1" w:styleId="WW8Num8z0">
    <w:name w:val="WW8Num8z0"/>
    <w:rsid w:val="00AF2AAE"/>
    <w:rPr>
      <w:rFonts w:ascii="Symbol" w:hAnsi="Symbol" w:cs="Symbol" w:hint="default"/>
      <w:lang w:val="sr-Cyrl-CS"/>
    </w:rPr>
  </w:style>
  <w:style w:type="character" w:customStyle="1" w:styleId="WW8Num8z1">
    <w:name w:val="WW8Num8z1"/>
    <w:rsid w:val="00AF2AAE"/>
    <w:rPr>
      <w:rFonts w:ascii="Courier New" w:hAnsi="Courier New" w:cs="Courier New" w:hint="default"/>
    </w:rPr>
  </w:style>
  <w:style w:type="character" w:customStyle="1" w:styleId="WW8Num8z2">
    <w:name w:val="WW8Num8z2"/>
    <w:rsid w:val="00AF2AAE"/>
    <w:rPr>
      <w:rFonts w:ascii="Wingdings" w:hAnsi="Wingdings" w:cs="Wingdings" w:hint="default"/>
    </w:rPr>
  </w:style>
  <w:style w:type="character" w:customStyle="1" w:styleId="WW8Num9z0">
    <w:name w:val="WW8Num9z0"/>
    <w:rsid w:val="00AF2AAE"/>
    <w:rPr>
      <w:rFonts w:hint="default"/>
    </w:rPr>
  </w:style>
  <w:style w:type="character" w:customStyle="1" w:styleId="WW8Num10z0">
    <w:name w:val="WW8Num10z0"/>
    <w:rsid w:val="00AF2AAE"/>
    <w:rPr>
      <w:lang w:val="sr-Cyrl-CS"/>
    </w:rPr>
  </w:style>
  <w:style w:type="character" w:customStyle="1" w:styleId="WW8Num10z1">
    <w:name w:val="WW8Num10z1"/>
    <w:rsid w:val="00AF2AAE"/>
  </w:style>
  <w:style w:type="character" w:customStyle="1" w:styleId="WW8Num10z2">
    <w:name w:val="WW8Num10z2"/>
    <w:rsid w:val="00AF2AAE"/>
  </w:style>
  <w:style w:type="character" w:customStyle="1" w:styleId="WW8Num10z3">
    <w:name w:val="WW8Num10z3"/>
    <w:rsid w:val="00AF2AAE"/>
  </w:style>
  <w:style w:type="character" w:customStyle="1" w:styleId="WW8Num10z4">
    <w:name w:val="WW8Num10z4"/>
    <w:rsid w:val="00AF2AAE"/>
  </w:style>
  <w:style w:type="character" w:customStyle="1" w:styleId="WW8Num10z5">
    <w:name w:val="WW8Num10z5"/>
    <w:rsid w:val="00AF2AAE"/>
  </w:style>
  <w:style w:type="character" w:customStyle="1" w:styleId="WW8Num10z6">
    <w:name w:val="WW8Num10z6"/>
    <w:rsid w:val="00AF2AAE"/>
  </w:style>
  <w:style w:type="character" w:customStyle="1" w:styleId="WW8Num10z7">
    <w:name w:val="WW8Num10z7"/>
    <w:rsid w:val="00AF2AAE"/>
  </w:style>
  <w:style w:type="character" w:customStyle="1" w:styleId="WW8Num10z8">
    <w:name w:val="WW8Num10z8"/>
    <w:rsid w:val="00AF2AAE"/>
  </w:style>
  <w:style w:type="character" w:customStyle="1" w:styleId="WW8Num11z0">
    <w:name w:val="WW8Num11z0"/>
    <w:rsid w:val="00AF2AAE"/>
    <w:rPr>
      <w:rFonts w:ascii="Symbol" w:hAnsi="Symbol" w:cs="Symbol" w:hint="default"/>
      <w:color w:val="auto"/>
      <w:lang w:val="ru-RU"/>
    </w:rPr>
  </w:style>
  <w:style w:type="character" w:customStyle="1" w:styleId="WW8Num11z1">
    <w:name w:val="WW8Num11z1"/>
    <w:rsid w:val="00AF2AAE"/>
    <w:rPr>
      <w:rFonts w:ascii="Courier New" w:hAnsi="Courier New" w:cs="Courier New" w:hint="default"/>
    </w:rPr>
  </w:style>
  <w:style w:type="character" w:customStyle="1" w:styleId="WW8Num11z2">
    <w:name w:val="WW8Num11z2"/>
    <w:rsid w:val="00AF2AAE"/>
    <w:rPr>
      <w:rFonts w:ascii="Wingdings" w:hAnsi="Wingdings" w:cs="Wingdings" w:hint="default"/>
    </w:rPr>
  </w:style>
  <w:style w:type="character" w:customStyle="1" w:styleId="WW8Num11z3">
    <w:name w:val="WW8Num11z3"/>
    <w:rsid w:val="00AF2AAE"/>
    <w:rPr>
      <w:rFonts w:ascii="Symbol" w:hAnsi="Symbol" w:cs="Symbol" w:hint="default"/>
    </w:rPr>
  </w:style>
  <w:style w:type="character" w:customStyle="1" w:styleId="WW8Num12z0">
    <w:name w:val="WW8Num12z0"/>
    <w:rsid w:val="00AF2AAE"/>
    <w:rPr>
      <w:rFonts w:ascii="Symbol" w:hAnsi="Symbol" w:cs="Symbol" w:hint="default"/>
      <w:lang/>
    </w:rPr>
  </w:style>
  <w:style w:type="character" w:customStyle="1" w:styleId="WW8Num12z1">
    <w:name w:val="WW8Num12z1"/>
    <w:rsid w:val="00AF2AAE"/>
    <w:rPr>
      <w:rFonts w:ascii="Courier New" w:hAnsi="Courier New" w:cs="Courier New" w:hint="default"/>
    </w:rPr>
  </w:style>
  <w:style w:type="character" w:customStyle="1" w:styleId="WW8Num12z2">
    <w:name w:val="WW8Num12z2"/>
    <w:rsid w:val="00AF2AAE"/>
    <w:rPr>
      <w:rFonts w:ascii="Wingdings" w:hAnsi="Wingdings" w:cs="Wingdings" w:hint="default"/>
    </w:rPr>
  </w:style>
  <w:style w:type="character" w:customStyle="1" w:styleId="WW8Num13z0">
    <w:name w:val="WW8Num13z0"/>
    <w:rsid w:val="00AF2AAE"/>
    <w:rPr>
      <w:rFonts w:ascii="Symbol" w:hAnsi="Symbol" w:cs="Symbol" w:hint="default"/>
    </w:rPr>
  </w:style>
  <w:style w:type="character" w:customStyle="1" w:styleId="WW8Num13z1">
    <w:name w:val="WW8Num13z1"/>
    <w:rsid w:val="00AF2AAE"/>
    <w:rPr>
      <w:rFonts w:ascii="Courier New" w:hAnsi="Courier New" w:cs="Courier New" w:hint="default"/>
      <w:lang w:val="sr-Cyrl-CS"/>
    </w:rPr>
  </w:style>
  <w:style w:type="character" w:customStyle="1" w:styleId="WW8Num13z2">
    <w:name w:val="WW8Num13z2"/>
    <w:rsid w:val="00AF2AAE"/>
    <w:rPr>
      <w:rFonts w:ascii="Wingdings" w:hAnsi="Wingdings" w:cs="Wingdings" w:hint="default"/>
    </w:rPr>
  </w:style>
  <w:style w:type="character" w:customStyle="1" w:styleId="WW8Num14z0">
    <w:name w:val="WW8Num14z0"/>
    <w:rsid w:val="00AF2AAE"/>
  </w:style>
  <w:style w:type="character" w:customStyle="1" w:styleId="WW8Num14z1">
    <w:name w:val="WW8Num14z1"/>
    <w:rsid w:val="00AF2AAE"/>
    <w:rPr>
      <w:rFonts w:ascii="Symbol" w:hAnsi="Symbol" w:cs="Symbol" w:hint="default"/>
    </w:rPr>
  </w:style>
  <w:style w:type="character" w:customStyle="1" w:styleId="WW8Num14z2">
    <w:name w:val="WW8Num14z2"/>
    <w:rsid w:val="00AF2AAE"/>
    <w:rPr>
      <w:rFonts w:ascii="Times New Roman" w:eastAsia="Times New Roman" w:hAnsi="Times New Roman" w:cs="Times New Roman" w:hint="default"/>
      <w:lang w:val="sr-Cyrl-CS"/>
    </w:rPr>
  </w:style>
  <w:style w:type="character" w:customStyle="1" w:styleId="WW8Num14z3">
    <w:name w:val="WW8Num14z3"/>
    <w:rsid w:val="00AF2AAE"/>
  </w:style>
  <w:style w:type="character" w:customStyle="1" w:styleId="WW8Num14z4">
    <w:name w:val="WW8Num14z4"/>
    <w:rsid w:val="00AF2AAE"/>
  </w:style>
  <w:style w:type="character" w:customStyle="1" w:styleId="WW8Num14z5">
    <w:name w:val="WW8Num14z5"/>
    <w:rsid w:val="00AF2AAE"/>
  </w:style>
  <w:style w:type="character" w:customStyle="1" w:styleId="WW8Num14z6">
    <w:name w:val="WW8Num14z6"/>
    <w:rsid w:val="00AF2AAE"/>
  </w:style>
  <w:style w:type="character" w:customStyle="1" w:styleId="WW8Num14z7">
    <w:name w:val="WW8Num14z7"/>
    <w:rsid w:val="00AF2AAE"/>
  </w:style>
  <w:style w:type="character" w:customStyle="1" w:styleId="WW8Num14z8">
    <w:name w:val="WW8Num14z8"/>
    <w:rsid w:val="00AF2AAE"/>
  </w:style>
  <w:style w:type="character" w:customStyle="1" w:styleId="WW8Num15z0">
    <w:name w:val="WW8Num15z0"/>
    <w:rsid w:val="00AF2AAE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AF2AAE"/>
    <w:rPr>
      <w:rFonts w:ascii="Courier New" w:hAnsi="Courier New" w:cs="Courier New" w:hint="default"/>
    </w:rPr>
  </w:style>
  <w:style w:type="character" w:customStyle="1" w:styleId="WW8Num15z2">
    <w:name w:val="WW8Num15z2"/>
    <w:rsid w:val="00AF2AAE"/>
    <w:rPr>
      <w:rFonts w:ascii="Wingdings" w:hAnsi="Wingdings" w:cs="Wingdings" w:hint="default"/>
    </w:rPr>
  </w:style>
  <w:style w:type="character" w:customStyle="1" w:styleId="WW8Num15z3">
    <w:name w:val="WW8Num15z3"/>
    <w:rsid w:val="00AF2AAE"/>
    <w:rPr>
      <w:rFonts w:ascii="Symbol" w:hAnsi="Symbol" w:cs="Symbol" w:hint="default"/>
    </w:rPr>
  </w:style>
  <w:style w:type="character" w:customStyle="1" w:styleId="WW8Num16z0">
    <w:name w:val="WW8Num16z0"/>
    <w:rsid w:val="00AF2AAE"/>
    <w:rPr>
      <w:rFonts w:ascii="Times New Roman" w:eastAsia="Times New Roman" w:hAnsi="Times New Roman" w:cs="Times New Roman" w:hint="default"/>
      <w:color w:val="333333"/>
      <w:lang w:val="sr-Latn-CS"/>
    </w:rPr>
  </w:style>
  <w:style w:type="character" w:customStyle="1" w:styleId="WW8Num16z1">
    <w:name w:val="WW8Num16z1"/>
    <w:rsid w:val="00AF2AAE"/>
    <w:rPr>
      <w:rFonts w:ascii="Courier New" w:hAnsi="Courier New" w:cs="Courier New" w:hint="default"/>
    </w:rPr>
  </w:style>
  <w:style w:type="character" w:customStyle="1" w:styleId="WW8Num16z2">
    <w:name w:val="WW8Num16z2"/>
    <w:rsid w:val="00AF2AAE"/>
    <w:rPr>
      <w:rFonts w:ascii="Wingdings" w:hAnsi="Wingdings" w:cs="Wingdings" w:hint="default"/>
    </w:rPr>
  </w:style>
  <w:style w:type="character" w:customStyle="1" w:styleId="WW8Num16z3">
    <w:name w:val="WW8Num16z3"/>
    <w:rsid w:val="00AF2AAE"/>
    <w:rPr>
      <w:rFonts w:ascii="Symbol" w:hAnsi="Symbol" w:cs="Symbol" w:hint="default"/>
    </w:rPr>
  </w:style>
  <w:style w:type="character" w:customStyle="1" w:styleId="WW8Num17z0">
    <w:name w:val="WW8Num17z0"/>
    <w:rsid w:val="00AF2AAE"/>
    <w:rPr>
      <w:rFonts w:ascii="Symbol" w:hAnsi="Symbol" w:cs="Symbol" w:hint="default"/>
      <w:color w:val="auto"/>
      <w:lang w:val="sr-Cyrl-CS"/>
    </w:rPr>
  </w:style>
  <w:style w:type="character" w:customStyle="1" w:styleId="WW8Num17z1">
    <w:name w:val="WW8Num17z1"/>
    <w:rsid w:val="00AF2AAE"/>
    <w:rPr>
      <w:rFonts w:hint="default"/>
    </w:rPr>
  </w:style>
  <w:style w:type="character" w:customStyle="1" w:styleId="WW8Num17z3">
    <w:name w:val="WW8Num17z3"/>
    <w:rsid w:val="00AF2AAE"/>
  </w:style>
  <w:style w:type="character" w:customStyle="1" w:styleId="WW8Num17z4">
    <w:name w:val="WW8Num17z4"/>
    <w:rsid w:val="00AF2AAE"/>
  </w:style>
  <w:style w:type="character" w:customStyle="1" w:styleId="WW8Num17z5">
    <w:name w:val="WW8Num17z5"/>
    <w:rsid w:val="00AF2AAE"/>
  </w:style>
  <w:style w:type="character" w:customStyle="1" w:styleId="WW8Num17z6">
    <w:name w:val="WW8Num17z6"/>
    <w:rsid w:val="00AF2AAE"/>
  </w:style>
  <w:style w:type="character" w:customStyle="1" w:styleId="WW8Num17z7">
    <w:name w:val="WW8Num17z7"/>
    <w:rsid w:val="00AF2AAE"/>
  </w:style>
  <w:style w:type="character" w:customStyle="1" w:styleId="WW8Num17z8">
    <w:name w:val="WW8Num17z8"/>
    <w:rsid w:val="00AF2AAE"/>
  </w:style>
  <w:style w:type="character" w:customStyle="1" w:styleId="WW8Num18z0">
    <w:name w:val="WW8Num18z0"/>
    <w:rsid w:val="00AF2AAE"/>
    <w:rPr>
      <w:rFonts w:ascii="Symbol" w:hAnsi="Symbol" w:cs="Symbol" w:hint="default"/>
      <w:color w:val="auto"/>
      <w:lang w:val="sr-Cyrl-CS"/>
    </w:rPr>
  </w:style>
  <w:style w:type="character" w:customStyle="1" w:styleId="WW8Num18z1">
    <w:name w:val="WW8Num18z1"/>
    <w:rsid w:val="00AF2AAE"/>
    <w:rPr>
      <w:rFonts w:ascii="Courier New" w:hAnsi="Courier New" w:cs="Courier New" w:hint="default"/>
    </w:rPr>
  </w:style>
  <w:style w:type="character" w:customStyle="1" w:styleId="WW8Num18z2">
    <w:name w:val="WW8Num18z2"/>
    <w:rsid w:val="00AF2AAE"/>
    <w:rPr>
      <w:rFonts w:ascii="Wingdings" w:hAnsi="Wingdings" w:cs="Wingdings" w:hint="default"/>
    </w:rPr>
  </w:style>
  <w:style w:type="character" w:customStyle="1" w:styleId="WW8Num18z3">
    <w:name w:val="WW8Num18z3"/>
    <w:rsid w:val="00AF2AAE"/>
    <w:rPr>
      <w:rFonts w:ascii="Symbol" w:hAnsi="Symbol" w:cs="Symbol" w:hint="default"/>
    </w:rPr>
  </w:style>
  <w:style w:type="character" w:customStyle="1" w:styleId="WW8Num19z0">
    <w:name w:val="WW8Num19z0"/>
    <w:rsid w:val="00AF2AAE"/>
    <w:rPr>
      <w:rFonts w:ascii="Symbol" w:hAnsi="Symbol" w:cs="Symbol" w:hint="default"/>
    </w:rPr>
  </w:style>
  <w:style w:type="character" w:customStyle="1" w:styleId="WW8Num19z1">
    <w:name w:val="WW8Num19z1"/>
    <w:rsid w:val="00AF2AAE"/>
    <w:rPr>
      <w:rFonts w:ascii="Courier New" w:hAnsi="Courier New" w:cs="Courier New" w:hint="default"/>
    </w:rPr>
  </w:style>
  <w:style w:type="character" w:customStyle="1" w:styleId="WW8Num19z2">
    <w:name w:val="WW8Num19z2"/>
    <w:rsid w:val="00AF2AAE"/>
    <w:rPr>
      <w:rFonts w:ascii="Wingdings" w:hAnsi="Wingdings" w:cs="Wingdings" w:hint="default"/>
    </w:rPr>
  </w:style>
  <w:style w:type="character" w:customStyle="1" w:styleId="WW8Num20z0">
    <w:name w:val="WW8Num20z0"/>
    <w:rsid w:val="00AF2AAE"/>
    <w:rPr>
      <w:rFonts w:ascii="Symbol" w:hAnsi="Symbol" w:cs="Symbol" w:hint="default"/>
      <w:lang/>
    </w:rPr>
  </w:style>
  <w:style w:type="character" w:customStyle="1" w:styleId="WW8Num20z1">
    <w:name w:val="WW8Num20z1"/>
    <w:rsid w:val="00AF2AAE"/>
    <w:rPr>
      <w:rFonts w:ascii="Courier New" w:hAnsi="Courier New" w:cs="Courier New" w:hint="default"/>
    </w:rPr>
  </w:style>
  <w:style w:type="character" w:customStyle="1" w:styleId="WW8Num20z2">
    <w:name w:val="WW8Num20z2"/>
    <w:rsid w:val="00AF2AAE"/>
    <w:rPr>
      <w:rFonts w:ascii="Wingdings" w:hAnsi="Wingdings" w:cs="Wingdings" w:hint="default"/>
    </w:rPr>
  </w:style>
  <w:style w:type="character" w:customStyle="1" w:styleId="WW8Num21z0">
    <w:name w:val="WW8Num21z0"/>
    <w:rsid w:val="00AF2AAE"/>
    <w:rPr>
      <w:rFonts w:ascii="Symbol" w:hAnsi="Symbol" w:cs="Symbol" w:hint="default"/>
      <w:color w:val="auto"/>
    </w:rPr>
  </w:style>
  <w:style w:type="character" w:customStyle="1" w:styleId="WW8Num21z1">
    <w:name w:val="WW8Num21z1"/>
    <w:rsid w:val="00AF2AAE"/>
    <w:rPr>
      <w:rFonts w:ascii="Courier New" w:hAnsi="Courier New" w:cs="Courier New" w:hint="default"/>
    </w:rPr>
  </w:style>
  <w:style w:type="character" w:customStyle="1" w:styleId="WW8Num21z2">
    <w:name w:val="WW8Num21z2"/>
    <w:rsid w:val="00AF2AAE"/>
    <w:rPr>
      <w:rFonts w:ascii="Wingdings" w:hAnsi="Wingdings" w:cs="Wingdings" w:hint="default"/>
    </w:rPr>
  </w:style>
  <w:style w:type="character" w:customStyle="1" w:styleId="WW8Num21z3">
    <w:name w:val="WW8Num21z3"/>
    <w:rsid w:val="00AF2AAE"/>
    <w:rPr>
      <w:rFonts w:ascii="Symbol" w:hAnsi="Symbol" w:cs="Symbol" w:hint="default"/>
    </w:rPr>
  </w:style>
  <w:style w:type="character" w:customStyle="1" w:styleId="WW8Num22z0">
    <w:name w:val="WW8Num22z0"/>
    <w:rsid w:val="00AF2AAE"/>
    <w:rPr>
      <w:rFonts w:ascii="Symbol" w:hAnsi="Symbol" w:cs="Symbol" w:hint="default"/>
    </w:rPr>
  </w:style>
  <w:style w:type="character" w:customStyle="1" w:styleId="WW8Num22z1">
    <w:name w:val="WW8Num22z1"/>
    <w:rsid w:val="00AF2AAE"/>
    <w:rPr>
      <w:rFonts w:ascii="Courier New" w:hAnsi="Courier New" w:cs="Courier New" w:hint="default"/>
    </w:rPr>
  </w:style>
  <w:style w:type="character" w:customStyle="1" w:styleId="WW8Num22z2">
    <w:name w:val="WW8Num22z2"/>
    <w:rsid w:val="00AF2AAE"/>
    <w:rPr>
      <w:rFonts w:ascii="Wingdings" w:hAnsi="Wingdings" w:cs="Wingdings" w:hint="default"/>
    </w:rPr>
  </w:style>
  <w:style w:type="character" w:customStyle="1" w:styleId="WW8Num23z0">
    <w:name w:val="WW8Num23z0"/>
    <w:rsid w:val="00AF2AAE"/>
    <w:rPr>
      <w:rFonts w:ascii="Symbol" w:hAnsi="Symbol" w:cs="Symbol" w:hint="default"/>
      <w:color w:val="auto"/>
    </w:rPr>
  </w:style>
  <w:style w:type="character" w:customStyle="1" w:styleId="WW8Num23z1">
    <w:name w:val="WW8Num23z1"/>
    <w:rsid w:val="00AF2AAE"/>
    <w:rPr>
      <w:rFonts w:ascii="Courier New" w:hAnsi="Courier New" w:cs="Courier New" w:hint="default"/>
    </w:rPr>
  </w:style>
  <w:style w:type="character" w:customStyle="1" w:styleId="WW8Num23z2">
    <w:name w:val="WW8Num23z2"/>
    <w:rsid w:val="00AF2AAE"/>
    <w:rPr>
      <w:rFonts w:ascii="Wingdings" w:hAnsi="Wingdings" w:cs="Wingdings" w:hint="default"/>
    </w:rPr>
  </w:style>
  <w:style w:type="character" w:customStyle="1" w:styleId="WW8Num23z3">
    <w:name w:val="WW8Num23z3"/>
    <w:rsid w:val="00AF2AAE"/>
    <w:rPr>
      <w:rFonts w:ascii="Symbol" w:hAnsi="Symbol" w:cs="Symbol" w:hint="default"/>
    </w:rPr>
  </w:style>
  <w:style w:type="character" w:customStyle="1" w:styleId="WW8Num24z0">
    <w:name w:val="WW8Num24z0"/>
    <w:rsid w:val="00AF2AAE"/>
    <w:rPr>
      <w:rFonts w:ascii="Symbol" w:hAnsi="Symbol" w:cs="Symbol" w:hint="default"/>
      <w:lang/>
    </w:rPr>
  </w:style>
  <w:style w:type="character" w:customStyle="1" w:styleId="WW8Num24z1">
    <w:name w:val="WW8Num24z1"/>
    <w:rsid w:val="00AF2AAE"/>
    <w:rPr>
      <w:rFonts w:ascii="Courier New" w:hAnsi="Courier New" w:cs="Courier New" w:hint="default"/>
    </w:rPr>
  </w:style>
  <w:style w:type="character" w:customStyle="1" w:styleId="WW8Num24z2">
    <w:name w:val="WW8Num24z2"/>
    <w:rsid w:val="00AF2AAE"/>
    <w:rPr>
      <w:rFonts w:ascii="Wingdings" w:hAnsi="Wingdings" w:cs="Wingdings" w:hint="default"/>
    </w:rPr>
  </w:style>
  <w:style w:type="character" w:customStyle="1" w:styleId="WW8Num25z0">
    <w:name w:val="WW8Num25z0"/>
    <w:rsid w:val="00AF2AAE"/>
    <w:rPr>
      <w:rFonts w:ascii="Symbol" w:hAnsi="Symbol" w:cs="Symbol" w:hint="default"/>
      <w:sz w:val="20"/>
      <w:lang w:val="sr-Cyrl-CS"/>
    </w:rPr>
  </w:style>
  <w:style w:type="character" w:customStyle="1" w:styleId="WW8Num26z0">
    <w:name w:val="WW8Num26z0"/>
    <w:rsid w:val="00AF2AAE"/>
    <w:rPr>
      <w:rFonts w:ascii="Symbol" w:hAnsi="Symbol" w:cs="Symbol" w:hint="default"/>
      <w:lang w:val="sr-Cyrl-CS"/>
    </w:rPr>
  </w:style>
  <w:style w:type="character" w:customStyle="1" w:styleId="WW8Num26z1">
    <w:name w:val="WW8Num26z1"/>
    <w:rsid w:val="00AF2AAE"/>
    <w:rPr>
      <w:rFonts w:ascii="Courier New" w:hAnsi="Courier New" w:cs="Courier New" w:hint="default"/>
    </w:rPr>
  </w:style>
  <w:style w:type="character" w:customStyle="1" w:styleId="WW8Num26z2">
    <w:name w:val="WW8Num26z2"/>
    <w:rsid w:val="00AF2AAE"/>
    <w:rPr>
      <w:rFonts w:ascii="Wingdings" w:hAnsi="Wingdings" w:cs="Wingdings" w:hint="default"/>
    </w:rPr>
  </w:style>
  <w:style w:type="character" w:customStyle="1" w:styleId="WW8Num27z0">
    <w:name w:val="WW8Num27z0"/>
    <w:rsid w:val="00AF2AAE"/>
    <w:rPr>
      <w:rFonts w:ascii="Symbol" w:hAnsi="Symbol" w:cs="Symbol" w:hint="default"/>
      <w:lang w:val="sr-Cyrl-CS"/>
    </w:rPr>
  </w:style>
  <w:style w:type="character" w:customStyle="1" w:styleId="WW8Num27z1">
    <w:name w:val="WW8Num27z1"/>
    <w:rsid w:val="00AF2AAE"/>
    <w:rPr>
      <w:rFonts w:ascii="Courier New" w:hAnsi="Courier New" w:cs="Courier New" w:hint="default"/>
    </w:rPr>
  </w:style>
  <w:style w:type="character" w:customStyle="1" w:styleId="WW8Num27z2">
    <w:name w:val="WW8Num27z2"/>
    <w:rsid w:val="00AF2AAE"/>
    <w:rPr>
      <w:rFonts w:ascii="Wingdings" w:hAnsi="Wingdings" w:cs="Wingdings" w:hint="default"/>
    </w:rPr>
  </w:style>
  <w:style w:type="character" w:customStyle="1" w:styleId="WW8Num28z0">
    <w:name w:val="WW8Num28z0"/>
    <w:rsid w:val="00AF2AAE"/>
    <w:rPr>
      <w:rFonts w:ascii="Symbol" w:hAnsi="Symbol" w:cs="Symbol" w:hint="default"/>
      <w:color w:val="auto"/>
      <w:lang w:val="sr-Cyrl-CS"/>
    </w:rPr>
  </w:style>
  <w:style w:type="character" w:customStyle="1" w:styleId="WW8Num28z1">
    <w:name w:val="WW8Num28z1"/>
    <w:rsid w:val="00AF2AAE"/>
    <w:rPr>
      <w:rFonts w:ascii="Courier New" w:hAnsi="Courier New" w:cs="Courier New" w:hint="default"/>
    </w:rPr>
  </w:style>
  <w:style w:type="character" w:customStyle="1" w:styleId="WW8Num28z2">
    <w:name w:val="WW8Num28z2"/>
    <w:rsid w:val="00AF2AAE"/>
    <w:rPr>
      <w:rFonts w:ascii="Wingdings" w:hAnsi="Wingdings" w:cs="Wingdings" w:hint="default"/>
    </w:rPr>
  </w:style>
  <w:style w:type="character" w:customStyle="1" w:styleId="WW8Num28z3">
    <w:name w:val="WW8Num28z3"/>
    <w:rsid w:val="00AF2AAE"/>
    <w:rPr>
      <w:rFonts w:ascii="Symbol" w:hAnsi="Symbol" w:cs="Symbol" w:hint="default"/>
    </w:rPr>
  </w:style>
  <w:style w:type="character" w:customStyle="1" w:styleId="WW8Num29z0">
    <w:name w:val="WW8Num29z0"/>
    <w:rsid w:val="00AF2AAE"/>
    <w:rPr>
      <w:rFonts w:ascii="Symbol" w:hAnsi="Symbol" w:cs="Symbol" w:hint="default"/>
      <w:lang w:val="sr-Cyrl-CS"/>
    </w:rPr>
  </w:style>
  <w:style w:type="character" w:customStyle="1" w:styleId="WW8Num29z1">
    <w:name w:val="WW8Num29z1"/>
    <w:rsid w:val="00AF2AAE"/>
    <w:rPr>
      <w:rFonts w:ascii="Courier New" w:hAnsi="Courier New" w:cs="Courier New" w:hint="default"/>
    </w:rPr>
  </w:style>
  <w:style w:type="character" w:customStyle="1" w:styleId="WW8Num29z2">
    <w:name w:val="WW8Num29z2"/>
    <w:rsid w:val="00AF2AAE"/>
    <w:rPr>
      <w:rFonts w:ascii="Wingdings" w:hAnsi="Wingdings" w:cs="Wingdings" w:hint="default"/>
    </w:rPr>
  </w:style>
  <w:style w:type="character" w:customStyle="1" w:styleId="WW8Num30z0">
    <w:name w:val="WW8Num30z0"/>
    <w:rsid w:val="00AF2AAE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sid w:val="00AF2AAE"/>
    <w:rPr>
      <w:rFonts w:ascii="Courier New" w:hAnsi="Courier New" w:cs="Courier New" w:hint="default"/>
    </w:rPr>
  </w:style>
  <w:style w:type="character" w:customStyle="1" w:styleId="WW8Num30z2">
    <w:name w:val="WW8Num30z2"/>
    <w:rsid w:val="00AF2AAE"/>
    <w:rPr>
      <w:rFonts w:ascii="Wingdings" w:hAnsi="Wingdings" w:cs="Wingdings" w:hint="default"/>
    </w:rPr>
  </w:style>
  <w:style w:type="character" w:customStyle="1" w:styleId="WW8Num30z3">
    <w:name w:val="WW8Num30z3"/>
    <w:rsid w:val="00AF2AAE"/>
    <w:rPr>
      <w:rFonts w:ascii="Symbol" w:hAnsi="Symbol" w:cs="Symbol" w:hint="default"/>
    </w:rPr>
  </w:style>
  <w:style w:type="character" w:customStyle="1" w:styleId="WW8Num31z0">
    <w:name w:val="WW8Num31z0"/>
    <w:rsid w:val="00AF2AAE"/>
    <w:rPr>
      <w:rFonts w:ascii="Symbol" w:hAnsi="Symbol" w:cs="Symbol" w:hint="default"/>
      <w:lang w:val="sr-Cyrl-CS"/>
    </w:rPr>
  </w:style>
  <w:style w:type="character" w:customStyle="1" w:styleId="WW8Num31z1">
    <w:name w:val="WW8Num31z1"/>
    <w:rsid w:val="00AF2AAE"/>
    <w:rPr>
      <w:rFonts w:ascii="Courier New" w:hAnsi="Courier New" w:cs="Courier New" w:hint="default"/>
    </w:rPr>
  </w:style>
  <w:style w:type="character" w:customStyle="1" w:styleId="WW8Num31z2">
    <w:name w:val="WW8Num31z2"/>
    <w:rsid w:val="00AF2AAE"/>
    <w:rPr>
      <w:rFonts w:ascii="Wingdings" w:hAnsi="Wingdings" w:cs="Wingdings" w:hint="default"/>
    </w:rPr>
  </w:style>
  <w:style w:type="character" w:customStyle="1" w:styleId="WW8Num32z0">
    <w:name w:val="WW8Num32z0"/>
    <w:rsid w:val="00AF2AAE"/>
    <w:rPr>
      <w:rFonts w:ascii="Wingdings" w:hAnsi="Wingdings" w:cs="Wingdings" w:hint="default"/>
      <w:lang w:val="sr-Cyrl-CS"/>
    </w:rPr>
  </w:style>
  <w:style w:type="character" w:customStyle="1" w:styleId="WW8Num32z1">
    <w:name w:val="WW8Num32z1"/>
    <w:rsid w:val="00AF2AAE"/>
    <w:rPr>
      <w:rFonts w:ascii="Courier New" w:hAnsi="Courier New" w:cs="Courier New" w:hint="default"/>
    </w:rPr>
  </w:style>
  <w:style w:type="character" w:customStyle="1" w:styleId="WW8Num32z3">
    <w:name w:val="WW8Num32z3"/>
    <w:rsid w:val="00AF2AAE"/>
    <w:rPr>
      <w:rFonts w:ascii="Symbol" w:hAnsi="Symbol" w:cs="Symbol" w:hint="default"/>
    </w:rPr>
  </w:style>
  <w:style w:type="character" w:customStyle="1" w:styleId="WW8Num33z0">
    <w:name w:val="WW8Num33z0"/>
    <w:rsid w:val="00AF2AAE"/>
    <w:rPr>
      <w:rFonts w:ascii="Symbol" w:hAnsi="Symbol" w:cs="Symbol" w:hint="default"/>
      <w:sz w:val="24"/>
      <w:szCs w:val="24"/>
      <w:lang w:val="sr-Cyrl-CS"/>
    </w:rPr>
  </w:style>
  <w:style w:type="character" w:customStyle="1" w:styleId="WW8Num33z1">
    <w:name w:val="WW8Num33z1"/>
    <w:rsid w:val="00AF2AAE"/>
    <w:rPr>
      <w:rFonts w:ascii="Courier New" w:hAnsi="Courier New" w:cs="Courier New" w:hint="default"/>
    </w:rPr>
  </w:style>
  <w:style w:type="character" w:customStyle="1" w:styleId="WW8Num33z2">
    <w:name w:val="WW8Num33z2"/>
    <w:rsid w:val="00AF2AAE"/>
    <w:rPr>
      <w:rFonts w:ascii="Wingdings" w:hAnsi="Wingdings" w:cs="Wingdings" w:hint="default"/>
    </w:rPr>
  </w:style>
  <w:style w:type="character" w:customStyle="1" w:styleId="WW8Num34z0">
    <w:name w:val="WW8Num34z0"/>
    <w:rsid w:val="00AF2AAE"/>
    <w:rPr>
      <w:rFonts w:hint="default"/>
    </w:rPr>
  </w:style>
  <w:style w:type="character" w:customStyle="1" w:styleId="WW8Num34z1">
    <w:name w:val="WW8Num34z1"/>
    <w:rsid w:val="00AF2AAE"/>
  </w:style>
  <w:style w:type="character" w:customStyle="1" w:styleId="WW8Num34z2">
    <w:name w:val="WW8Num34z2"/>
    <w:rsid w:val="00AF2AAE"/>
  </w:style>
  <w:style w:type="character" w:customStyle="1" w:styleId="WW8Num34z3">
    <w:name w:val="WW8Num34z3"/>
    <w:rsid w:val="00AF2AAE"/>
  </w:style>
  <w:style w:type="character" w:customStyle="1" w:styleId="WW8Num34z4">
    <w:name w:val="WW8Num34z4"/>
    <w:rsid w:val="00AF2AAE"/>
  </w:style>
  <w:style w:type="character" w:customStyle="1" w:styleId="WW8Num34z5">
    <w:name w:val="WW8Num34z5"/>
    <w:rsid w:val="00AF2AAE"/>
  </w:style>
  <w:style w:type="character" w:customStyle="1" w:styleId="WW8Num34z6">
    <w:name w:val="WW8Num34z6"/>
    <w:rsid w:val="00AF2AAE"/>
  </w:style>
  <w:style w:type="character" w:customStyle="1" w:styleId="WW8Num34z7">
    <w:name w:val="WW8Num34z7"/>
    <w:rsid w:val="00AF2AAE"/>
  </w:style>
  <w:style w:type="character" w:customStyle="1" w:styleId="WW8Num34z8">
    <w:name w:val="WW8Num34z8"/>
    <w:rsid w:val="00AF2AAE"/>
  </w:style>
  <w:style w:type="character" w:customStyle="1" w:styleId="WW8Num35z0">
    <w:name w:val="WW8Num35z0"/>
    <w:rsid w:val="00AF2AAE"/>
    <w:rPr>
      <w:rFonts w:ascii="Symbol" w:hAnsi="Symbol" w:cs="Symbol" w:hint="default"/>
      <w:color w:val="auto"/>
      <w:lang w:val="ru-RU"/>
    </w:rPr>
  </w:style>
  <w:style w:type="character" w:customStyle="1" w:styleId="WW8Num35z1">
    <w:name w:val="WW8Num35z1"/>
    <w:rsid w:val="00AF2AAE"/>
    <w:rPr>
      <w:rFonts w:ascii="Courier New" w:hAnsi="Courier New" w:cs="Courier New" w:hint="default"/>
    </w:rPr>
  </w:style>
  <w:style w:type="character" w:customStyle="1" w:styleId="WW8Num35z2">
    <w:name w:val="WW8Num35z2"/>
    <w:rsid w:val="00AF2AAE"/>
    <w:rPr>
      <w:rFonts w:ascii="Wingdings" w:hAnsi="Wingdings" w:cs="Wingdings" w:hint="default"/>
    </w:rPr>
  </w:style>
  <w:style w:type="character" w:customStyle="1" w:styleId="WW8Num35z3">
    <w:name w:val="WW8Num35z3"/>
    <w:rsid w:val="00AF2AAE"/>
    <w:rPr>
      <w:rFonts w:ascii="Symbol" w:hAnsi="Symbol" w:cs="Symbol" w:hint="default"/>
    </w:rPr>
  </w:style>
  <w:style w:type="character" w:customStyle="1" w:styleId="CharChar17">
    <w:name w:val="Char Char17"/>
    <w:rsid w:val="00AF2AAE"/>
    <w:rPr>
      <w:b/>
      <w:sz w:val="32"/>
      <w:lang w:val="hr-HR" w:eastAsia="ar-SA" w:bidi="ar-SA"/>
    </w:rPr>
  </w:style>
  <w:style w:type="character" w:customStyle="1" w:styleId="CharChar16">
    <w:name w:val="Char Char16"/>
    <w:rsid w:val="00AF2AAE"/>
    <w:rPr>
      <w:rFonts w:ascii="Arial" w:hAnsi="Arial" w:cs="Arial"/>
      <w:b/>
      <w:i/>
      <w:sz w:val="24"/>
      <w:lang w:val="en-AU" w:eastAsia="ar-SA" w:bidi="ar-SA"/>
    </w:rPr>
  </w:style>
  <w:style w:type="character" w:customStyle="1" w:styleId="CharChar15">
    <w:name w:val="Char Char15"/>
    <w:rsid w:val="00AF2AAE"/>
    <w:rPr>
      <w:rFonts w:ascii="Arial" w:hAnsi="Arial" w:cs="Arial"/>
      <w:sz w:val="24"/>
      <w:lang w:val="en-AU" w:eastAsia="ar-SA" w:bidi="ar-SA"/>
    </w:rPr>
  </w:style>
  <w:style w:type="character" w:customStyle="1" w:styleId="CharChar14">
    <w:name w:val="Char Char14"/>
    <w:rsid w:val="00AF2AAE"/>
    <w:rPr>
      <w:b/>
      <w:bCs/>
      <w:sz w:val="28"/>
      <w:szCs w:val="28"/>
      <w:lang w:val="en-AU" w:eastAsia="ar-SA" w:bidi="ar-SA"/>
    </w:rPr>
  </w:style>
  <w:style w:type="character" w:customStyle="1" w:styleId="CharChar13">
    <w:name w:val="Char Char13"/>
    <w:rsid w:val="00AF2AAE"/>
    <w:rPr>
      <w:b/>
      <w:bCs/>
      <w:i/>
      <w:iCs/>
      <w:sz w:val="26"/>
      <w:szCs w:val="26"/>
      <w:lang w:val="en-AU" w:eastAsia="ar-SA" w:bidi="ar-SA"/>
    </w:rPr>
  </w:style>
  <w:style w:type="character" w:customStyle="1" w:styleId="CharChar12">
    <w:name w:val="Char Char12"/>
    <w:rsid w:val="00AF2AAE"/>
    <w:rPr>
      <w:b/>
      <w:bCs/>
      <w:sz w:val="22"/>
      <w:szCs w:val="22"/>
      <w:lang w:val="en-AU" w:eastAsia="ar-SA" w:bidi="ar-SA"/>
    </w:rPr>
  </w:style>
  <w:style w:type="character" w:customStyle="1" w:styleId="CharChar11">
    <w:name w:val="Char Char11"/>
    <w:rsid w:val="00AF2AAE"/>
    <w:rPr>
      <w:sz w:val="24"/>
      <w:szCs w:val="24"/>
      <w:lang w:val="en-AU" w:eastAsia="ar-SA" w:bidi="ar-SA"/>
    </w:rPr>
  </w:style>
  <w:style w:type="character" w:customStyle="1" w:styleId="CharChar10">
    <w:name w:val="Char Char10"/>
    <w:rsid w:val="00AF2AAE"/>
    <w:rPr>
      <w:i/>
      <w:iCs/>
      <w:sz w:val="24"/>
      <w:szCs w:val="24"/>
      <w:lang w:val="en-AU" w:eastAsia="ar-SA" w:bidi="ar-SA"/>
    </w:rPr>
  </w:style>
  <w:style w:type="character" w:customStyle="1" w:styleId="CharChar8">
    <w:name w:val="Char Char8"/>
    <w:rsid w:val="00AF2AAE"/>
    <w:rPr>
      <w:rFonts w:ascii="Arial" w:hAnsi="Arial" w:cs="Arial"/>
      <w:sz w:val="22"/>
      <w:szCs w:val="22"/>
      <w:lang w:val="en-AU" w:eastAsia="ar-SA" w:bidi="ar-SA"/>
    </w:rPr>
  </w:style>
  <w:style w:type="character" w:customStyle="1" w:styleId="CharChar6">
    <w:name w:val="Char Char6"/>
    <w:rsid w:val="00AF2AAE"/>
    <w:rPr>
      <w:rFonts w:ascii="Tahoma" w:hAnsi="Tahoma" w:cs="Tahoma"/>
      <w:sz w:val="16"/>
      <w:szCs w:val="16"/>
      <w:lang w:val="en-US" w:eastAsia="ar-SA" w:bidi="ar-SA"/>
    </w:rPr>
  </w:style>
  <w:style w:type="character" w:styleId="Hyperlink">
    <w:name w:val="Hyperlink"/>
    <w:uiPriority w:val="99"/>
    <w:rsid w:val="00AF2AAE"/>
    <w:rPr>
      <w:color w:val="0000FF"/>
      <w:u w:val="single"/>
    </w:rPr>
  </w:style>
  <w:style w:type="character" w:styleId="FollowedHyperlink">
    <w:name w:val="FollowedHyperlink"/>
    <w:rsid w:val="00AF2AAE"/>
    <w:rPr>
      <w:color w:val="800080"/>
      <w:u w:val="single"/>
    </w:rPr>
  </w:style>
  <w:style w:type="character" w:customStyle="1" w:styleId="at1">
    <w:name w:val="a__t1"/>
    <w:basedOn w:val="DefaultParagraphFont"/>
    <w:rsid w:val="00AF2AAE"/>
  </w:style>
  <w:style w:type="character" w:customStyle="1" w:styleId="at3">
    <w:name w:val="a__t3"/>
    <w:basedOn w:val="DefaultParagraphFont"/>
    <w:rsid w:val="00AF2AAE"/>
  </w:style>
  <w:style w:type="character" w:customStyle="1" w:styleId="at51">
    <w:name w:val="a__t51"/>
    <w:rsid w:val="00AF2AAE"/>
    <w:rPr>
      <w:b/>
      <w:bCs/>
    </w:rPr>
  </w:style>
  <w:style w:type="character" w:customStyle="1" w:styleId="at4">
    <w:name w:val="a__t4"/>
    <w:basedOn w:val="DefaultParagraphFont"/>
    <w:rsid w:val="00AF2AAE"/>
  </w:style>
  <w:style w:type="character" w:customStyle="1" w:styleId="at2">
    <w:name w:val="a__t2"/>
    <w:basedOn w:val="DefaultParagraphFont"/>
    <w:rsid w:val="00AF2AAE"/>
  </w:style>
  <w:style w:type="character" w:customStyle="1" w:styleId="at6">
    <w:name w:val="a__t6"/>
    <w:basedOn w:val="DefaultParagraphFont"/>
    <w:rsid w:val="00AF2AAE"/>
  </w:style>
  <w:style w:type="character" w:customStyle="1" w:styleId="at21">
    <w:name w:val="a__t21"/>
    <w:rsid w:val="00AF2AAE"/>
    <w:rPr>
      <w:b/>
      <w:bCs/>
    </w:rPr>
  </w:style>
  <w:style w:type="character" w:customStyle="1" w:styleId="at41">
    <w:name w:val="a__t41"/>
    <w:rsid w:val="00AF2AAE"/>
    <w:rPr>
      <w:color w:val="231F20"/>
      <w:shd w:val="clear" w:color="auto" w:fill="FFFFFF"/>
    </w:rPr>
  </w:style>
  <w:style w:type="character" w:customStyle="1" w:styleId="at81">
    <w:name w:val="a__t81"/>
    <w:rsid w:val="00AF2AAE"/>
    <w:rPr>
      <w:color w:val="000000"/>
    </w:rPr>
  </w:style>
  <w:style w:type="character" w:customStyle="1" w:styleId="at7">
    <w:name w:val="a__t7"/>
    <w:basedOn w:val="DefaultParagraphFont"/>
    <w:rsid w:val="00AF2AAE"/>
  </w:style>
  <w:style w:type="character" w:customStyle="1" w:styleId="at61">
    <w:name w:val="a__t61"/>
    <w:rsid w:val="00AF2AAE"/>
    <w:rPr>
      <w:b/>
      <w:bCs/>
      <w:color w:val="231F20"/>
      <w:shd w:val="clear" w:color="auto" w:fill="FFFFFF"/>
    </w:rPr>
  </w:style>
  <w:style w:type="character" w:customStyle="1" w:styleId="at31">
    <w:name w:val="a__t31"/>
    <w:rsid w:val="00AF2AAE"/>
    <w:rPr>
      <w:b/>
      <w:bCs/>
      <w:shd w:val="clear" w:color="auto" w:fill="FFFFFF"/>
    </w:rPr>
  </w:style>
  <w:style w:type="character" w:customStyle="1" w:styleId="at9">
    <w:name w:val="a__t9"/>
    <w:basedOn w:val="DefaultParagraphFont"/>
    <w:rsid w:val="00AF2AAE"/>
  </w:style>
  <w:style w:type="character" w:customStyle="1" w:styleId="at10">
    <w:name w:val="a__t10"/>
    <w:basedOn w:val="DefaultParagraphFont"/>
    <w:rsid w:val="00AF2AAE"/>
  </w:style>
  <w:style w:type="character" w:customStyle="1" w:styleId="at11">
    <w:name w:val="a__t11"/>
    <w:basedOn w:val="DefaultParagraphFont"/>
    <w:rsid w:val="00AF2AAE"/>
  </w:style>
  <w:style w:type="character" w:customStyle="1" w:styleId="at13">
    <w:name w:val="a__t13"/>
    <w:basedOn w:val="DefaultParagraphFont"/>
    <w:rsid w:val="00AF2AAE"/>
  </w:style>
  <w:style w:type="character" w:customStyle="1" w:styleId="at141">
    <w:name w:val="a__t141"/>
    <w:rsid w:val="00AF2AAE"/>
    <w:rPr>
      <w:b/>
      <w:bCs/>
    </w:rPr>
  </w:style>
  <w:style w:type="character" w:customStyle="1" w:styleId="at12">
    <w:name w:val="a__t12"/>
    <w:basedOn w:val="DefaultParagraphFont"/>
    <w:rsid w:val="00AF2AAE"/>
  </w:style>
  <w:style w:type="character" w:styleId="Strong">
    <w:name w:val="Strong"/>
    <w:qFormat/>
    <w:rsid w:val="00AF2AAE"/>
    <w:rPr>
      <w:b/>
      <w:bCs/>
      <w:spacing w:val="7"/>
      <w:sz w:val="25"/>
      <w:szCs w:val="25"/>
    </w:rPr>
  </w:style>
  <w:style w:type="character" w:styleId="Emphasis">
    <w:name w:val="Emphasis"/>
    <w:qFormat/>
    <w:rsid w:val="00AF2AAE"/>
    <w:rPr>
      <w:i/>
      <w:iCs/>
    </w:rPr>
  </w:style>
  <w:style w:type="character" w:styleId="CommentReference">
    <w:name w:val="annotation reference"/>
    <w:rsid w:val="00AF2AAE"/>
    <w:rPr>
      <w:sz w:val="16"/>
      <w:szCs w:val="16"/>
    </w:rPr>
  </w:style>
  <w:style w:type="character" w:customStyle="1" w:styleId="CharChar2">
    <w:name w:val="Char Char2"/>
    <w:rsid w:val="00AF2AAE"/>
    <w:rPr>
      <w:rFonts w:eastAsia="Batang"/>
      <w:lang w:val="en-US" w:eastAsia="ar-SA" w:bidi="ar-SA"/>
    </w:rPr>
  </w:style>
  <w:style w:type="character" w:customStyle="1" w:styleId="CharChar1">
    <w:name w:val="Char Char1"/>
    <w:rsid w:val="00AF2AAE"/>
    <w:rPr>
      <w:rFonts w:eastAsia="Batang"/>
      <w:b/>
      <w:bCs/>
      <w:lang w:val="en-US" w:eastAsia="ar-SA" w:bidi="ar-SA"/>
    </w:rPr>
  </w:style>
  <w:style w:type="character" w:styleId="PageNumber">
    <w:name w:val="page number"/>
    <w:basedOn w:val="DefaultParagraphFont"/>
    <w:rsid w:val="00AF2AAE"/>
  </w:style>
  <w:style w:type="character" w:customStyle="1" w:styleId="CharChar">
    <w:name w:val="Char Char"/>
    <w:rsid w:val="00AF2AAE"/>
    <w:rPr>
      <w:rFonts w:eastAsia="Batang"/>
      <w:lang w:val="en-US" w:eastAsia="ar-SA" w:bidi="ar-SA"/>
    </w:rPr>
  </w:style>
  <w:style w:type="character" w:customStyle="1" w:styleId="FootnoteCharacters">
    <w:name w:val="Footnote Characters"/>
    <w:rsid w:val="00AF2AAE"/>
    <w:rPr>
      <w:vertAlign w:val="superscript"/>
    </w:rPr>
  </w:style>
  <w:style w:type="character" w:customStyle="1" w:styleId="apple-converted-space">
    <w:name w:val="apple-converted-space"/>
    <w:basedOn w:val="DefaultParagraphFont"/>
    <w:rsid w:val="00AF2AAE"/>
  </w:style>
  <w:style w:type="character" w:customStyle="1" w:styleId="hps">
    <w:name w:val="hps"/>
    <w:basedOn w:val="DefaultParagraphFont"/>
    <w:rsid w:val="00AF2AAE"/>
  </w:style>
  <w:style w:type="character" w:customStyle="1" w:styleId="hpsatn">
    <w:name w:val="hps atn"/>
    <w:basedOn w:val="DefaultParagraphFont"/>
    <w:rsid w:val="00AF2AAE"/>
  </w:style>
  <w:style w:type="character" w:customStyle="1" w:styleId="atn">
    <w:name w:val="atn"/>
    <w:basedOn w:val="DefaultParagraphFont"/>
    <w:rsid w:val="00AF2AAE"/>
  </w:style>
  <w:style w:type="character" w:customStyle="1" w:styleId="FormulaChar">
    <w:name w:val="Formula Char"/>
    <w:rsid w:val="00AF2AAE"/>
    <w:rPr>
      <w:sz w:val="22"/>
      <w:szCs w:val="22"/>
      <w:lang w:val="sr-Cyrl-CS" w:eastAsia="ar-SA" w:bidi="ar-SA"/>
    </w:rPr>
  </w:style>
  <w:style w:type="character" w:customStyle="1" w:styleId="apple-style-span">
    <w:name w:val="apple-style-span"/>
    <w:basedOn w:val="DefaultParagraphFont"/>
    <w:rsid w:val="00AF2AAE"/>
  </w:style>
  <w:style w:type="character" w:customStyle="1" w:styleId="a">
    <w:name w:val="a"/>
    <w:basedOn w:val="DefaultParagraphFont"/>
    <w:rsid w:val="00AF2AAE"/>
  </w:style>
  <w:style w:type="character" w:customStyle="1" w:styleId="CharChar9">
    <w:name w:val="Char Char9"/>
    <w:rsid w:val="00AF2AAE"/>
    <w:rPr>
      <w:rFonts w:ascii="Times Roman Cirilica" w:eastAsia="Calibri" w:hAnsi="Times Roman Cirilica" w:cs="Times Roman Cirilica"/>
      <w:sz w:val="24"/>
      <w:szCs w:val="24"/>
    </w:rPr>
  </w:style>
  <w:style w:type="character" w:customStyle="1" w:styleId="Char15">
    <w:name w:val="Char15"/>
    <w:rsid w:val="00AF2AAE"/>
    <w:rPr>
      <w:b/>
      <w:sz w:val="32"/>
      <w:lang w:val="hr-HR" w:eastAsia="ar-SA" w:bidi="ar-SA"/>
    </w:rPr>
  </w:style>
  <w:style w:type="character" w:customStyle="1" w:styleId="CharChar5">
    <w:name w:val="Char Char5"/>
    <w:rsid w:val="00AF2AAE"/>
    <w:rPr>
      <w:rFonts w:ascii="Times New Roman" w:eastAsia="Times New Roman" w:hAnsi="Times New Roman" w:cs="Times New Roman"/>
      <w:color w:val="000000"/>
      <w:sz w:val="24"/>
      <w:lang w:val="sr-Cyrl-CS"/>
    </w:rPr>
  </w:style>
  <w:style w:type="character" w:customStyle="1" w:styleId="A3">
    <w:name w:val="A3"/>
    <w:rsid w:val="00AF2AAE"/>
    <w:rPr>
      <w:rFonts w:cs="Helvetica 55 Roman"/>
      <w:color w:val="000000"/>
      <w:sz w:val="20"/>
      <w:szCs w:val="20"/>
    </w:rPr>
  </w:style>
  <w:style w:type="character" w:customStyle="1" w:styleId="mw-headline">
    <w:name w:val="mw-headline"/>
    <w:basedOn w:val="DefaultParagraphFont"/>
    <w:rsid w:val="00AF2AAE"/>
  </w:style>
  <w:style w:type="character" w:customStyle="1" w:styleId="CharChar7">
    <w:name w:val="Char Char7"/>
    <w:rsid w:val="00AF2AAE"/>
    <w:rPr>
      <w:rFonts w:ascii="Times Roman Cirilica" w:eastAsia="Calibri" w:hAnsi="Times Roman Cirilica" w:cs="Times Roman Cirilica"/>
      <w:sz w:val="24"/>
      <w:szCs w:val="24"/>
      <w:lang w:val="en-US" w:eastAsia="ar-SA" w:bidi="ar-SA"/>
    </w:rPr>
  </w:style>
  <w:style w:type="character" w:customStyle="1" w:styleId="CharChar4">
    <w:name w:val="Char Char4"/>
    <w:rsid w:val="00AF2AAE"/>
    <w:rPr>
      <w:b/>
      <w:bCs/>
      <w:lang w:val="en-US" w:eastAsia="ar-SA" w:bidi="ar-SA"/>
    </w:rPr>
  </w:style>
  <w:style w:type="character" w:customStyle="1" w:styleId="CharChar3">
    <w:name w:val="Char Char3"/>
    <w:rsid w:val="00AF2AAE"/>
    <w:rPr>
      <w:rFonts w:ascii="Tahoma" w:hAnsi="Tahoma" w:cs="Tahoma"/>
      <w:sz w:val="16"/>
      <w:szCs w:val="16"/>
      <w:lang w:val="en-US" w:eastAsia="ar-SA" w:bidi="ar-SA"/>
    </w:rPr>
  </w:style>
  <w:style w:type="character" w:styleId="FootnoteReference">
    <w:name w:val="footnote reference"/>
    <w:rsid w:val="00AF2AAE"/>
    <w:rPr>
      <w:vertAlign w:val="superscript"/>
    </w:rPr>
  </w:style>
  <w:style w:type="character" w:styleId="EndnoteReference">
    <w:name w:val="endnote reference"/>
    <w:rsid w:val="00AF2AAE"/>
    <w:rPr>
      <w:vertAlign w:val="superscript"/>
    </w:rPr>
  </w:style>
  <w:style w:type="character" w:customStyle="1" w:styleId="EndnoteCharacters">
    <w:name w:val="Endnote Characters"/>
    <w:rsid w:val="00AF2AAE"/>
  </w:style>
  <w:style w:type="paragraph" w:customStyle="1" w:styleId="Heading">
    <w:name w:val="Heading"/>
    <w:basedOn w:val="Normal"/>
    <w:next w:val="BodyText"/>
    <w:rsid w:val="00AF2A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AF2AAE"/>
    <w:pPr>
      <w:jc w:val="both"/>
    </w:pPr>
    <w:rPr>
      <w:b/>
      <w:sz w:val="32"/>
      <w:szCs w:val="20"/>
      <w:lang w:val="hr-HR"/>
    </w:rPr>
  </w:style>
  <w:style w:type="paragraph" w:styleId="List">
    <w:name w:val="List"/>
    <w:basedOn w:val="BodyText"/>
    <w:rsid w:val="00AF2AAE"/>
    <w:rPr>
      <w:rFonts w:cs="Mangal"/>
    </w:rPr>
  </w:style>
  <w:style w:type="paragraph" w:styleId="Caption">
    <w:name w:val="caption"/>
    <w:basedOn w:val="Normal"/>
    <w:next w:val="Normal"/>
    <w:qFormat/>
    <w:rsid w:val="00AF2AAE"/>
    <w:rPr>
      <w:b/>
      <w:bCs/>
      <w:sz w:val="20"/>
      <w:szCs w:val="20"/>
      <w:lang w:val="en-AU"/>
    </w:rPr>
  </w:style>
  <w:style w:type="paragraph" w:customStyle="1" w:styleId="Index">
    <w:name w:val="Index"/>
    <w:basedOn w:val="Normal"/>
    <w:rsid w:val="00AF2AAE"/>
    <w:pPr>
      <w:suppressLineNumbers/>
    </w:pPr>
    <w:rPr>
      <w:rFonts w:cs="Mangal"/>
    </w:rPr>
  </w:style>
  <w:style w:type="paragraph" w:customStyle="1" w:styleId="Char">
    <w:name w:val="Char"/>
    <w:basedOn w:val="Normal"/>
    <w:rsid w:val="00AF2AAE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AF2AAE"/>
  </w:style>
  <w:style w:type="paragraph" w:styleId="BalloonText">
    <w:name w:val="Balloon Text"/>
    <w:basedOn w:val="Normal"/>
    <w:link w:val="BalloonTextChar"/>
    <w:rsid w:val="00AF2AAE"/>
    <w:rPr>
      <w:rFonts w:ascii="Tahoma" w:hAnsi="Tahoma" w:cs="Tahoma"/>
      <w:sz w:val="16"/>
      <w:szCs w:val="16"/>
    </w:rPr>
  </w:style>
  <w:style w:type="paragraph" w:customStyle="1" w:styleId="astandard3320titre">
    <w:name w:val="a_standard__33__20_titre"/>
    <w:basedOn w:val="Normal"/>
    <w:rsid w:val="00AF2AAE"/>
    <w:pPr>
      <w:spacing w:before="240" w:after="60"/>
      <w:jc w:val="center"/>
    </w:pPr>
    <w:rPr>
      <w:rFonts w:ascii="Arial" w:eastAsia="Batang" w:hAnsi="Arial" w:cs="Arial"/>
      <w:b/>
      <w:bCs/>
      <w:sz w:val="32"/>
      <w:szCs w:val="32"/>
    </w:rPr>
  </w:style>
  <w:style w:type="paragraph" w:customStyle="1" w:styleId="astandard3520normal">
    <w:name w:val="a_standard__35__20_normal"/>
    <w:basedOn w:val="Normal"/>
    <w:rsid w:val="00AF2AAE"/>
    <w:pPr>
      <w:spacing w:after="120"/>
      <w:ind w:right="57"/>
      <w:jc w:val="both"/>
    </w:pPr>
    <w:rPr>
      <w:rFonts w:eastAsia="Batang"/>
    </w:rPr>
  </w:style>
  <w:style w:type="paragraph" w:customStyle="1" w:styleId="astandardsous-titre201">
    <w:name w:val="a_standard_sous-titre_20_1"/>
    <w:basedOn w:val="Normal"/>
    <w:rsid w:val="00AF2AAE"/>
    <w:pPr>
      <w:spacing w:before="120" w:after="120"/>
      <w:ind w:right="57"/>
    </w:pPr>
    <w:rPr>
      <w:rFonts w:eastAsia="Batang"/>
      <w:b/>
      <w:bCs/>
    </w:rPr>
  </w:style>
  <w:style w:type="paragraph" w:customStyle="1" w:styleId="a3520normaltiret201">
    <w:name w:val="a__35__20_normal_tiret_20_1"/>
    <w:basedOn w:val="Normal"/>
    <w:rsid w:val="00AF2AAE"/>
    <w:pPr>
      <w:spacing w:after="40"/>
      <w:ind w:right="57"/>
      <w:jc w:val="both"/>
    </w:pPr>
    <w:rPr>
      <w:rFonts w:eastAsia="Batang"/>
    </w:rPr>
  </w:style>
  <w:style w:type="paragraph" w:customStyle="1" w:styleId="a3520normalp4">
    <w:name w:val="a__35__20_normal_p4"/>
    <w:basedOn w:val="Normal"/>
    <w:rsid w:val="00AF2AAE"/>
    <w:pPr>
      <w:spacing w:after="120"/>
      <w:ind w:right="57"/>
      <w:jc w:val="both"/>
    </w:pPr>
    <w:rPr>
      <w:rFonts w:eastAsia="Batang"/>
    </w:rPr>
  </w:style>
  <w:style w:type="paragraph" w:customStyle="1" w:styleId="a3520normalp5">
    <w:name w:val="a__35__20_normal_p5"/>
    <w:basedOn w:val="Normal"/>
    <w:rsid w:val="00AF2AAE"/>
    <w:pPr>
      <w:spacing w:before="120" w:after="120"/>
      <w:ind w:right="57"/>
      <w:jc w:val="both"/>
    </w:pPr>
    <w:rPr>
      <w:rFonts w:eastAsia="Batang"/>
    </w:rPr>
  </w:style>
  <w:style w:type="paragraph" w:customStyle="1" w:styleId="a3520normalp6">
    <w:name w:val="a__35__20_normal_p6"/>
    <w:basedOn w:val="Normal"/>
    <w:rsid w:val="00AF2AAE"/>
    <w:pPr>
      <w:spacing w:before="120"/>
      <w:ind w:right="57"/>
      <w:jc w:val="both"/>
    </w:pPr>
    <w:rPr>
      <w:rFonts w:eastAsia="Batang"/>
    </w:rPr>
  </w:style>
  <w:style w:type="paragraph" w:customStyle="1" w:styleId="asous-titre201sous-titre202">
    <w:name w:val="a_sous-titre_20_1_sous-titre_20_2"/>
    <w:basedOn w:val="Normal"/>
    <w:rsid w:val="00AF2AAE"/>
    <w:pPr>
      <w:spacing w:before="120" w:after="80"/>
      <w:ind w:left="284" w:right="57"/>
      <w:jc w:val="both"/>
    </w:pPr>
    <w:rPr>
      <w:rFonts w:eastAsia="Batang"/>
      <w:b/>
      <w:bCs/>
    </w:rPr>
  </w:style>
  <w:style w:type="paragraph" w:customStyle="1" w:styleId="a3520normalp3">
    <w:name w:val="a__35__20_normal_p3"/>
    <w:basedOn w:val="Normal"/>
    <w:rsid w:val="00AF2AAE"/>
    <w:pPr>
      <w:spacing w:after="120"/>
      <w:ind w:right="57"/>
      <w:jc w:val="both"/>
    </w:pPr>
    <w:rPr>
      <w:rFonts w:eastAsia="Batang"/>
      <w:b/>
      <w:bCs/>
    </w:rPr>
  </w:style>
  <w:style w:type="paragraph" w:customStyle="1" w:styleId="atiret201p8">
    <w:name w:val="a_tiret_20_1_p8"/>
    <w:basedOn w:val="Normal"/>
    <w:rsid w:val="00AF2AAE"/>
    <w:pPr>
      <w:spacing w:after="40"/>
      <w:ind w:right="57"/>
      <w:jc w:val="both"/>
    </w:pPr>
    <w:rPr>
      <w:rFonts w:eastAsia="Batang"/>
    </w:rPr>
  </w:style>
  <w:style w:type="paragraph" w:customStyle="1" w:styleId="atiret201p9">
    <w:name w:val="a_tiret_20_1_p9"/>
    <w:basedOn w:val="Normal"/>
    <w:rsid w:val="00AF2AAE"/>
    <w:pPr>
      <w:ind w:right="57"/>
      <w:jc w:val="both"/>
    </w:pPr>
    <w:rPr>
      <w:rFonts w:eastAsia="Batang"/>
    </w:rPr>
  </w:style>
  <w:style w:type="paragraph" w:customStyle="1" w:styleId="msolistparagraph0">
    <w:name w:val="msolistparagraph"/>
    <w:basedOn w:val="Normal"/>
    <w:rsid w:val="00AF2AAE"/>
    <w:pPr>
      <w:ind w:left="720"/>
    </w:pPr>
  </w:style>
  <w:style w:type="paragraph" w:customStyle="1" w:styleId="WW-Default">
    <w:name w:val="WW-Default"/>
    <w:rsid w:val="00AF2AA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harCharCharCharCharChar">
    <w:name w:val="Char Char Char Char Char Char"/>
    <w:basedOn w:val="Normal"/>
    <w:rsid w:val="00AF2AAE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link w:val="CommentTextChar"/>
    <w:rsid w:val="00AF2AAE"/>
    <w:rPr>
      <w:rFonts w:eastAsia="Batang"/>
      <w:sz w:val="20"/>
      <w:szCs w:val="20"/>
    </w:rPr>
  </w:style>
  <w:style w:type="paragraph" w:styleId="CommentSubject">
    <w:name w:val="annotation subject"/>
    <w:basedOn w:val="CommentText"/>
    <w:next w:val="CommentText"/>
    <w:rsid w:val="00AF2AAE"/>
    <w:rPr>
      <w:b/>
      <w:bCs/>
    </w:rPr>
  </w:style>
  <w:style w:type="paragraph" w:styleId="Footer">
    <w:name w:val="footer"/>
    <w:basedOn w:val="Normal"/>
    <w:link w:val="FooterChar"/>
    <w:uiPriority w:val="99"/>
    <w:rsid w:val="00AF2AAE"/>
    <w:pPr>
      <w:tabs>
        <w:tab w:val="center" w:pos="4320"/>
        <w:tab w:val="right" w:pos="8640"/>
      </w:tabs>
    </w:pPr>
    <w:rPr>
      <w:rFonts w:eastAsia="Batang"/>
      <w:lang/>
    </w:rPr>
  </w:style>
  <w:style w:type="paragraph" w:styleId="FootnoteText">
    <w:name w:val="footnote text"/>
    <w:basedOn w:val="Normal"/>
    <w:rsid w:val="00AF2AAE"/>
    <w:rPr>
      <w:rFonts w:eastAsia="Batang"/>
      <w:sz w:val="20"/>
      <w:szCs w:val="20"/>
    </w:rPr>
  </w:style>
  <w:style w:type="paragraph" w:customStyle="1" w:styleId="doc-ti">
    <w:name w:val="doc-ti"/>
    <w:basedOn w:val="Normal"/>
    <w:rsid w:val="00AF2AAE"/>
    <w:pPr>
      <w:spacing w:before="240" w:after="120"/>
      <w:jc w:val="center"/>
    </w:pPr>
    <w:rPr>
      <w:b/>
      <w:bCs/>
    </w:rPr>
  </w:style>
  <w:style w:type="paragraph" w:styleId="BodyText2">
    <w:name w:val="Body Text 2"/>
    <w:basedOn w:val="Normal"/>
    <w:rsid w:val="00AF2AAE"/>
    <w:pPr>
      <w:jc w:val="both"/>
    </w:pPr>
    <w:rPr>
      <w:lang w:val="sl-SI"/>
    </w:rPr>
  </w:style>
  <w:style w:type="paragraph" w:customStyle="1" w:styleId="ListParagraph1">
    <w:name w:val="List Paragraph1"/>
    <w:basedOn w:val="Normal"/>
    <w:qFormat/>
    <w:rsid w:val="00AF2A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AU"/>
    </w:rPr>
  </w:style>
  <w:style w:type="paragraph" w:styleId="TOC1">
    <w:name w:val="toc 1"/>
    <w:basedOn w:val="Normal"/>
    <w:next w:val="Normal"/>
    <w:uiPriority w:val="39"/>
    <w:rsid w:val="00950E2B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950E2B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950E2B"/>
    <w:pPr>
      <w:ind w:left="480"/>
    </w:pPr>
    <w:rPr>
      <w:rFonts w:ascii="Calibri" w:hAnsi="Calibri"/>
      <w:i/>
      <w:iCs/>
      <w:sz w:val="20"/>
      <w:szCs w:val="20"/>
    </w:rPr>
  </w:style>
  <w:style w:type="paragraph" w:styleId="TableofFigures">
    <w:name w:val="table of figures"/>
    <w:basedOn w:val="Normal"/>
    <w:next w:val="Normal"/>
    <w:rsid w:val="00AF2AAE"/>
    <w:rPr>
      <w:i/>
      <w:iCs/>
      <w:sz w:val="20"/>
      <w:szCs w:val="20"/>
      <w:lang w:val="en-AU"/>
    </w:rPr>
  </w:style>
  <w:style w:type="paragraph" w:customStyle="1" w:styleId="nabrajanjebrojeva">
    <w:name w:val="nabrajanje brojeva"/>
    <w:basedOn w:val="Normal"/>
    <w:rsid w:val="00AF2AAE"/>
    <w:pPr>
      <w:widowControl w:val="0"/>
      <w:tabs>
        <w:tab w:val="left" w:pos="964"/>
        <w:tab w:val="right" w:pos="9639"/>
      </w:tabs>
      <w:spacing w:after="60"/>
      <w:ind w:left="947" w:hanging="227"/>
      <w:jc w:val="both"/>
    </w:pPr>
    <w:rPr>
      <w:lang w:val="sr-Cyrl-CS"/>
    </w:rPr>
  </w:style>
  <w:style w:type="paragraph" w:customStyle="1" w:styleId="nabrajanjecrtice">
    <w:name w:val="nabrajanje crtice"/>
    <w:basedOn w:val="Normal"/>
    <w:rsid w:val="00AF2AAE"/>
    <w:pPr>
      <w:widowControl w:val="0"/>
      <w:spacing w:after="60"/>
      <w:ind w:left="890" w:hanging="170"/>
      <w:jc w:val="both"/>
    </w:pPr>
    <w:rPr>
      <w:lang w:val="sr-Cyrl-CS"/>
    </w:rPr>
  </w:style>
  <w:style w:type="paragraph" w:styleId="NormalWeb">
    <w:name w:val="Normal (Web)"/>
    <w:basedOn w:val="Normal"/>
    <w:rsid w:val="00AF2AAE"/>
    <w:pPr>
      <w:spacing w:before="280" w:after="280"/>
    </w:pPr>
  </w:style>
  <w:style w:type="paragraph" w:customStyle="1" w:styleId="Numerisaninaslov">
    <w:name w:val="Numerisani naslov"/>
    <w:basedOn w:val="Normal"/>
    <w:next w:val="Tekst"/>
    <w:rsid w:val="00AF2AAE"/>
    <w:pPr>
      <w:spacing w:before="240" w:after="120"/>
      <w:jc w:val="both"/>
    </w:pPr>
    <w:rPr>
      <w:b/>
      <w:caps/>
      <w:sz w:val="22"/>
      <w:szCs w:val="20"/>
      <w:lang w:val="sr-Latn-CS"/>
    </w:rPr>
  </w:style>
  <w:style w:type="paragraph" w:customStyle="1" w:styleId="Tekst">
    <w:name w:val="Tekst"/>
    <w:basedOn w:val="Normal"/>
    <w:rsid w:val="00AF2AAE"/>
    <w:pPr>
      <w:jc w:val="both"/>
    </w:pPr>
    <w:rPr>
      <w:sz w:val="20"/>
      <w:szCs w:val="20"/>
      <w:lang w:val="sr-Latn-CS"/>
    </w:rPr>
  </w:style>
  <w:style w:type="paragraph" w:styleId="EndnoteText">
    <w:name w:val="endnote text"/>
    <w:basedOn w:val="Normal"/>
    <w:rsid w:val="00AF2AAE"/>
    <w:rPr>
      <w:sz w:val="20"/>
      <w:szCs w:val="20"/>
      <w:lang w:val="en-AU"/>
    </w:rPr>
  </w:style>
  <w:style w:type="paragraph" w:styleId="TOC4">
    <w:name w:val="toc 4"/>
    <w:basedOn w:val="Normal"/>
    <w:next w:val="Normal"/>
    <w:uiPriority w:val="39"/>
    <w:rsid w:val="00950E2B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uiPriority w:val="39"/>
    <w:rsid w:val="00AF2AAE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uiPriority w:val="39"/>
    <w:rsid w:val="00AF2AAE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uiPriority w:val="39"/>
    <w:rsid w:val="00AF2AAE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uiPriority w:val="39"/>
    <w:rsid w:val="00AF2AAE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uiPriority w:val="39"/>
    <w:rsid w:val="00AF2AAE"/>
    <w:pPr>
      <w:ind w:left="1920"/>
    </w:pPr>
    <w:rPr>
      <w:rFonts w:ascii="Calibri" w:hAnsi="Calibri"/>
      <w:sz w:val="18"/>
      <w:szCs w:val="18"/>
    </w:rPr>
  </w:style>
  <w:style w:type="paragraph" w:customStyle="1" w:styleId="TEKST0">
    <w:name w:val="TEKST"/>
    <w:basedOn w:val="Normal"/>
    <w:rsid w:val="00AF2AAE"/>
    <w:pPr>
      <w:widowControl w:val="0"/>
      <w:autoSpaceDE w:val="0"/>
      <w:ind w:firstLine="284"/>
      <w:jc w:val="both"/>
    </w:pPr>
    <w:rPr>
      <w:sz w:val="22"/>
      <w:szCs w:val="22"/>
      <w:lang w:val="sr-Cyrl-CS"/>
    </w:rPr>
  </w:style>
  <w:style w:type="paragraph" w:customStyle="1" w:styleId="Formula">
    <w:name w:val="Formula"/>
    <w:basedOn w:val="Normal"/>
    <w:rsid w:val="00AF2AAE"/>
    <w:pPr>
      <w:widowControl w:val="0"/>
      <w:tabs>
        <w:tab w:val="right" w:pos="4788"/>
      </w:tabs>
      <w:autoSpaceDE w:val="0"/>
      <w:spacing w:line="360" w:lineRule="auto"/>
      <w:ind w:firstLine="284"/>
    </w:pPr>
    <w:rPr>
      <w:sz w:val="22"/>
      <w:szCs w:val="22"/>
      <w:lang w:val="sr-Cyrl-CS"/>
    </w:rPr>
  </w:style>
  <w:style w:type="paragraph" w:styleId="PlainText">
    <w:name w:val="Plain Text"/>
    <w:basedOn w:val="Normal"/>
    <w:rsid w:val="00AF2AAE"/>
    <w:pPr>
      <w:overflowPunct w:val="0"/>
      <w:autoSpaceDE w:val="0"/>
      <w:jc w:val="both"/>
      <w:textAlignment w:val="baseline"/>
    </w:pPr>
    <w:rPr>
      <w:rFonts w:ascii="Times Roman Cirilica" w:eastAsia="Calibri" w:hAnsi="Times Roman Cirilica" w:cs="Times Roman Cirilica"/>
    </w:rPr>
  </w:style>
  <w:style w:type="paragraph" w:customStyle="1" w:styleId="DefaultText">
    <w:name w:val="Default Text"/>
    <w:basedOn w:val="Normal"/>
    <w:rsid w:val="00AF2AAE"/>
    <w:pPr>
      <w:widowControl w:val="0"/>
      <w:autoSpaceDE w:val="0"/>
    </w:pPr>
    <w:rPr>
      <w:rFonts w:ascii="Verdana" w:hAnsi="Verdana" w:cs="Verdana"/>
      <w:sz w:val="16"/>
      <w:lang w:val="de-DE"/>
    </w:rPr>
  </w:style>
  <w:style w:type="paragraph" w:customStyle="1" w:styleId="A0">
    <w:name w:val="A"/>
    <w:basedOn w:val="Normal"/>
    <w:rsid w:val="00AF2AAE"/>
    <w:pPr>
      <w:tabs>
        <w:tab w:val="left" w:pos="720"/>
        <w:tab w:val="left" w:pos="2268"/>
        <w:tab w:val="right" w:pos="8789"/>
      </w:tabs>
      <w:jc w:val="both"/>
    </w:pPr>
    <w:rPr>
      <w:lang w:val="de-DE"/>
    </w:rPr>
  </w:style>
  <w:style w:type="paragraph" w:customStyle="1" w:styleId="Char0">
    <w:name w:val="Char"/>
    <w:basedOn w:val="Normal"/>
    <w:rsid w:val="00AF2AAE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AF2AAE"/>
    <w:pPr>
      <w:tabs>
        <w:tab w:val="left" w:pos="709"/>
      </w:tabs>
      <w:ind w:firstLine="720"/>
      <w:jc w:val="both"/>
    </w:pPr>
    <w:rPr>
      <w:rFonts w:ascii="Arial Narrow" w:hAnsi="Arial Narrow" w:cs="Arial Narrow"/>
      <w:b/>
      <w:bCs/>
      <w:iCs/>
      <w:sz w:val="26"/>
      <w:lang w:val="pl-PL"/>
    </w:rPr>
  </w:style>
  <w:style w:type="paragraph" w:customStyle="1" w:styleId="CharCharChar">
    <w:name w:val="Char Char Char"/>
    <w:basedOn w:val="Normal"/>
    <w:rsid w:val="00AF2AAE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M1">
    <w:name w:val="CM1"/>
    <w:basedOn w:val="WW-Default"/>
    <w:next w:val="WW-Default"/>
    <w:rsid w:val="00AF2AAE"/>
    <w:rPr>
      <w:color w:val="auto"/>
    </w:rPr>
  </w:style>
  <w:style w:type="paragraph" w:customStyle="1" w:styleId="CM3">
    <w:name w:val="CM3"/>
    <w:basedOn w:val="WW-Default"/>
    <w:next w:val="WW-Default"/>
    <w:rsid w:val="00AF2AAE"/>
    <w:rPr>
      <w:color w:val="auto"/>
    </w:rPr>
  </w:style>
  <w:style w:type="paragraph" w:customStyle="1" w:styleId="CharCharChar0">
    <w:name w:val="Char Char Char"/>
    <w:basedOn w:val="Normal"/>
    <w:rsid w:val="00AF2AAE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AF2AAE"/>
    <w:pPr>
      <w:tabs>
        <w:tab w:val="left" w:pos="709"/>
      </w:tabs>
    </w:pPr>
    <w:rPr>
      <w:rFonts w:ascii="Arial Narrow" w:hAnsi="Arial Narrow" w:cs="Arial Narrow"/>
      <w:b/>
      <w:sz w:val="26"/>
      <w:lang w:val="pl-PL"/>
    </w:rPr>
  </w:style>
  <w:style w:type="paragraph" w:customStyle="1" w:styleId="Revision1">
    <w:name w:val="Revision1"/>
    <w:rsid w:val="00AF2AAE"/>
    <w:pPr>
      <w:suppressAutoHyphens/>
    </w:pPr>
    <w:rPr>
      <w:sz w:val="24"/>
      <w:szCs w:val="24"/>
      <w:lang w:eastAsia="ar-SA"/>
    </w:rPr>
  </w:style>
  <w:style w:type="paragraph" w:customStyle="1" w:styleId="odluka-zakon">
    <w:name w:val="odluka-zakon"/>
    <w:basedOn w:val="Normal"/>
    <w:rsid w:val="00AF2AAE"/>
    <w:pPr>
      <w:spacing w:before="280" w:after="280"/>
    </w:pPr>
  </w:style>
  <w:style w:type="paragraph" w:customStyle="1" w:styleId="naslov">
    <w:name w:val="naslov"/>
    <w:basedOn w:val="Normal"/>
    <w:rsid w:val="00AF2AAE"/>
    <w:pPr>
      <w:spacing w:before="280" w:after="280"/>
    </w:pPr>
  </w:style>
  <w:style w:type="paragraph" w:customStyle="1" w:styleId="TableContents">
    <w:name w:val="Table Contents"/>
    <w:basedOn w:val="Normal"/>
    <w:rsid w:val="00AF2AAE"/>
    <w:pPr>
      <w:suppressLineNumbers/>
    </w:pPr>
  </w:style>
  <w:style w:type="paragraph" w:customStyle="1" w:styleId="TableHeading">
    <w:name w:val="Table Heading"/>
    <w:basedOn w:val="TableContents"/>
    <w:rsid w:val="00AF2AA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F2AAE"/>
  </w:style>
  <w:style w:type="character" w:customStyle="1" w:styleId="trs">
    <w:name w:val="trs"/>
    <w:basedOn w:val="DefaultParagraphFont"/>
    <w:rsid w:val="00417D21"/>
  </w:style>
  <w:style w:type="paragraph" w:customStyle="1" w:styleId="Statut">
    <w:name w:val="Statut"/>
    <w:basedOn w:val="Normal"/>
    <w:next w:val="Normal"/>
    <w:rsid w:val="00ED7681"/>
    <w:pPr>
      <w:suppressAutoHyphens w:val="0"/>
      <w:spacing w:before="360"/>
      <w:jc w:val="center"/>
    </w:pPr>
    <w:rPr>
      <w:lang w:val="en-GB" w:eastAsia="en-US"/>
    </w:rPr>
  </w:style>
  <w:style w:type="character" w:customStyle="1" w:styleId="FooterChar">
    <w:name w:val="Footer Char"/>
    <w:link w:val="Footer"/>
    <w:uiPriority w:val="99"/>
    <w:rsid w:val="005C606D"/>
    <w:rPr>
      <w:rFonts w:eastAsia="Batang"/>
      <w:sz w:val="24"/>
      <w:szCs w:val="24"/>
      <w:lang w:eastAsia="ar-SA"/>
    </w:rPr>
  </w:style>
  <w:style w:type="paragraph" w:customStyle="1" w:styleId="TOCHeading1">
    <w:name w:val="TOC Heading1"/>
    <w:basedOn w:val="Heading1"/>
    <w:next w:val="Normal"/>
    <w:uiPriority w:val="39"/>
    <w:qFormat/>
    <w:rsid w:val="005974ED"/>
    <w:pPr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n-US" w:eastAsia="en-US"/>
    </w:rPr>
  </w:style>
  <w:style w:type="paragraph" w:styleId="EnvelopeAddress">
    <w:name w:val="envelope address"/>
    <w:basedOn w:val="Normal"/>
    <w:rsid w:val="00AF3476"/>
    <w:pPr>
      <w:framePr w:w="7920" w:h="1980" w:hRule="exact" w:hSpace="180" w:wrap="auto" w:hAnchor="page" w:xAlign="center" w:yAlign="bottom"/>
      <w:suppressAutoHyphens w:val="0"/>
      <w:ind w:left="2880"/>
    </w:pPr>
    <w:rPr>
      <w:rFonts w:ascii="YU C Times" w:hAnsi="YU C Times"/>
      <w:color w:val="000000"/>
      <w:szCs w:val="20"/>
      <w:lang w:val="en-GB" w:eastAsia="en-US"/>
    </w:rPr>
  </w:style>
  <w:style w:type="paragraph" w:customStyle="1" w:styleId="Style1">
    <w:name w:val="Style1"/>
    <w:basedOn w:val="Normal"/>
    <w:rsid w:val="00AF3476"/>
    <w:pPr>
      <w:suppressAutoHyphens w:val="0"/>
    </w:pPr>
    <w:rPr>
      <w:color w:val="000000"/>
      <w:sz w:val="22"/>
      <w:szCs w:val="20"/>
      <w:lang w:val="sr-Cyrl-CS" w:eastAsia="en-US"/>
    </w:rPr>
  </w:style>
  <w:style w:type="paragraph" w:customStyle="1" w:styleId="Style2">
    <w:name w:val="Style2"/>
    <w:basedOn w:val="Normal"/>
    <w:rsid w:val="00AF3476"/>
    <w:pPr>
      <w:suppressAutoHyphens w:val="0"/>
    </w:pPr>
    <w:rPr>
      <w:color w:val="000000"/>
      <w:sz w:val="22"/>
      <w:szCs w:val="20"/>
      <w:lang w:val="sr-Cyrl-CS" w:eastAsia="en-US"/>
    </w:rPr>
  </w:style>
  <w:style w:type="paragraph" w:styleId="NormalIndent">
    <w:name w:val="Normal Indent"/>
    <w:basedOn w:val="Normal"/>
    <w:rsid w:val="00AF3476"/>
    <w:pPr>
      <w:suppressAutoHyphens w:val="0"/>
      <w:spacing w:before="122" w:line="245" w:lineRule="exact"/>
      <w:ind w:left="720"/>
      <w:jc w:val="both"/>
    </w:pPr>
    <w:rPr>
      <w:rFonts w:eastAsia="Calibri"/>
      <w:sz w:val="19"/>
      <w:szCs w:val="19"/>
      <w:lang w:val="sv-SE" w:eastAsia="sv-SE"/>
    </w:rPr>
  </w:style>
  <w:style w:type="paragraph" w:styleId="BodyTextIndent2">
    <w:name w:val="Body Text Indent 2"/>
    <w:basedOn w:val="Normal"/>
    <w:link w:val="BodyTextIndent2Char"/>
    <w:rsid w:val="00AF3476"/>
    <w:pPr>
      <w:suppressAutoHyphens w:val="0"/>
      <w:spacing w:after="120" w:line="480" w:lineRule="auto"/>
      <w:ind w:left="360"/>
    </w:pPr>
    <w:rPr>
      <w:lang/>
    </w:rPr>
  </w:style>
  <w:style w:type="character" w:customStyle="1" w:styleId="BodyTextIndent2Char">
    <w:name w:val="Body Text Indent 2 Char"/>
    <w:link w:val="BodyTextIndent2"/>
    <w:rsid w:val="00AF3476"/>
    <w:rPr>
      <w:sz w:val="24"/>
      <w:szCs w:val="24"/>
    </w:rPr>
  </w:style>
  <w:style w:type="character" w:customStyle="1" w:styleId="Heading2Char1">
    <w:name w:val="Heading 2 Char1"/>
    <w:link w:val="Heading2"/>
    <w:locked/>
    <w:rsid w:val="00AF3476"/>
    <w:rPr>
      <w:rFonts w:cs="Arial"/>
      <w:b/>
      <w:color w:val="000000"/>
      <w:sz w:val="24"/>
      <w:lang w:val="en-AU" w:eastAsia="ar-SA"/>
    </w:rPr>
  </w:style>
  <w:style w:type="paragraph" w:customStyle="1" w:styleId="title-doc-first">
    <w:name w:val="title-doc-first"/>
    <w:basedOn w:val="Normal"/>
    <w:rsid w:val="00AF3476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EmailStyle289">
    <w:name w:val="EmailStyle288"/>
    <w:aliases w:val="EmailStyle288"/>
    <w:semiHidden/>
    <w:personal/>
    <w:rsid w:val="00BE27B3"/>
    <w:rPr>
      <w:rFonts w:ascii="Calibri" w:hAnsi="Calibri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trs1">
    <w:name w:val="trs1"/>
    <w:rsid w:val="00BE27B3"/>
    <w:rPr>
      <w:b w:val="0"/>
      <w:bCs w:val="0"/>
      <w:color w:val="000000"/>
      <w:sz w:val="20"/>
      <w:szCs w:val="20"/>
    </w:rPr>
  </w:style>
  <w:style w:type="character" w:customStyle="1" w:styleId="Heading2Char">
    <w:name w:val="Heading 2 Char"/>
    <w:locked/>
    <w:rsid w:val="002872A4"/>
    <w:rPr>
      <w:rFonts w:ascii="Times New Roman" w:hAnsi="Times New Roman" w:cs="Arial"/>
      <w:b/>
      <w:color w:val="000000"/>
      <w:sz w:val="20"/>
      <w:szCs w:val="20"/>
      <w:lang w:val="en-AU" w:eastAsia="ar-SA" w:bidi="ar-SA"/>
    </w:rPr>
  </w:style>
  <w:style w:type="paragraph" w:customStyle="1" w:styleId="Default">
    <w:name w:val="Default"/>
    <w:rsid w:val="002872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link w:val="CommentText"/>
    <w:locked/>
    <w:rsid w:val="002872A4"/>
    <w:rPr>
      <w:rFonts w:eastAsia="Batang"/>
      <w:lang w:val="en-US" w:eastAsia="ar-SA" w:bidi="ar-SA"/>
    </w:rPr>
  </w:style>
  <w:style w:type="character" w:customStyle="1" w:styleId="Heading3Char">
    <w:name w:val="Heading 3 Char"/>
    <w:link w:val="Heading3"/>
    <w:locked/>
    <w:rsid w:val="00CC1697"/>
    <w:rPr>
      <w:rFonts w:cs="Arial"/>
      <w:b/>
      <w:i/>
      <w:sz w:val="24"/>
      <w:lang w:val="en-AU" w:eastAsia="ar-SA" w:bidi="ar-SA"/>
    </w:rPr>
  </w:style>
  <w:style w:type="character" w:customStyle="1" w:styleId="Heading4Char">
    <w:name w:val="Heading 4 Char"/>
    <w:link w:val="Heading4"/>
    <w:locked/>
    <w:rsid w:val="00CC1697"/>
    <w:rPr>
      <w:bCs/>
      <w:i/>
      <w:sz w:val="24"/>
      <w:szCs w:val="28"/>
      <w:lang w:val="en-AU" w:eastAsia="ar-SA" w:bidi="ar-SA"/>
    </w:rPr>
  </w:style>
  <w:style w:type="character" w:customStyle="1" w:styleId="BalloonTextChar">
    <w:name w:val="Balloon Text Char"/>
    <w:link w:val="BalloonText"/>
    <w:semiHidden/>
    <w:locked/>
    <w:rsid w:val="00CC1697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Heading1Char">
    <w:name w:val="Heading 1 Char"/>
    <w:link w:val="Heading1"/>
    <w:locked/>
    <w:rsid w:val="00CC1697"/>
    <w:rPr>
      <w:b/>
      <w:color w:val="000000"/>
      <w:sz w:val="28"/>
      <w:lang w:val="hr-HR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154E4"/>
    <w:pPr>
      <w:keepNext/>
      <w:numPr>
        <w:numId w:val="32"/>
      </w:numPr>
      <w:ind w:left="720"/>
      <w:jc w:val="both"/>
      <w:outlineLvl w:val="0"/>
    </w:pPr>
    <w:rPr>
      <w:b/>
      <w:color w:val="000000"/>
      <w:sz w:val="28"/>
      <w:szCs w:val="20"/>
      <w:lang w:val="hr-HR"/>
    </w:rPr>
  </w:style>
  <w:style w:type="paragraph" w:styleId="Heading2">
    <w:name w:val="heading 2"/>
    <w:basedOn w:val="Normal"/>
    <w:next w:val="Normal"/>
    <w:link w:val="Heading2Char1"/>
    <w:qFormat/>
    <w:rsid w:val="005974ED"/>
    <w:pPr>
      <w:keepNext/>
      <w:outlineLvl w:val="1"/>
    </w:pPr>
    <w:rPr>
      <w:b/>
      <w:color w:val="00000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FA40BB"/>
    <w:pPr>
      <w:keepNext/>
      <w:outlineLvl w:val="2"/>
    </w:pPr>
    <w:rPr>
      <w:rFonts w:cs="Arial"/>
      <w:b/>
      <w:i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40BB"/>
    <w:pPr>
      <w:keepNext/>
      <w:outlineLvl w:val="3"/>
    </w:pPr>
    <w:rPr>
      <w:bCs/>
      <w:i/>
      <w:szCs w:val="28"/>
      <w:lang w:val="en-AU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AU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en-AU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WW8Num1z0">
    <w:name w:val="WW8Num1z0"/>
    <w:rPr>
      <w:rFonts w:ascii="Symbol" w:eastAsia="TT15Ct00" w:hAnsi="Symbol" w:cs="Symbol" w:hint="default"/>
      <w:color w:val="000000"/>
      <w:lang w:val="sr-Cyrl-ME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lang w:val="sr-Cyrl-CS"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auto"/>
      <w:spacing w:val="16"/>
      <w:w w:val="100"/>
      <w:kern w:val="1"/>
      <w:position w:val="0"/>
      <w:sz w:val="28"/>
      <w:szCs w:val="28"/>
      <w:u w:val="none"/>
      <w:shd w:val="clear" w:color="auto" w:fill="auto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3">
    <w:name w:val="WW8Num5z3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6z0">
    <w:name w:val="WW8Num6z0"/>
    <w:rPr>
      <w:rFonts w:ascii="Symbol" w:hAnsi="Symbol" w:cs="Symbol" w:hint="default"/>
      <w:color w:val="auto"/>
      <w:lang w:val="sr-Cyrl-C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lang w:val="sr-Cyrl-CS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lang w:val="sr-Cyrl-CS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lang w:val="sr-Cyrl-C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auto"/>
      <w:lang w:val="ru-RU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lang w:val="sr-Cyrl-ME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  <w:lang w:val="sr-Cyrl-CS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 w:hint="default"/>
    </w:rPr>
  </w:style>
  <w:style w:type="character" w:customStyle="1" w:styleId="WW8Num14z2">
    <w:name w:val="WW8Num14z2"/>
    <w:rPr>
      <w:rFonts w:ascii="Times New Roman" w:eastAsia="Times New Roman" w:hAnsi="Times New Roman" w:cs="Times New Roman" w:hint="default"/>
      <w:lang w:val="sr-Cyrl-CS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color w:val="auto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color w:val="333333"/>
      <w:lang w:val="sr-Latn-C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lang w:val="sr-Cyrl-CS"/>
    </w:rPr>
  </w:style>
  <w:style w:type="character" w:customStyle="1" w:styleId="WW8Num17z1">
    <w:name w:val="WW8Num17z1"/>
    <w:rPr>
      <w:rFonts w:hint="default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color w:val="auto"/>
      <w:lang w:val="sr-Cyrl-C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lang w:val="sr-Cyrl-RS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color w:val="auto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  <w:color w:val="auto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  <w:lang w:val="sr-Cyrl-ME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  <w:sz w:val="20"/>
      <w:lang w:val="sr-Cyrl-CS"/>
    </w:rPr>
  </w:style>
  <w:style w:type="character" w:customStyle="1" w:styleId="WW8Num26z0">
    <w:name w:val="WW8Num26z0"/>
    <w:rPr>
      <w:rFonts w:ascii="Symbol" w:hAnsi="Symbol" w:cs="Symbol" w:hint="default"/>
      <w:lang w:val="sr-Cyrl-CS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  <w:lang w:val="sr-Cyrl-CS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  <w:color w:val="auto"/>
      <w:lang w:val="sr-Cyrl-CS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  <w:lang w:val="sr-Cyrl-CS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  <w:lang w:val="sr-Cyrl-CS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Wingdings" w:hAnsi="Wingdings" w:cs="Wingdings" w:hint="default"/>
      <w:lang w:val="sr-Cyrl-CS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  <w:sz w:val="24"/>
      <w:szCs w:val="24"/>
      <w:lang w:val="sr-Cyrl-CS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  <w:color w:val="auto"/>
      <w:lang w:val="ru-RU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styleId="DefaultParagraphFont0">
    <w:name w:val="Default Paragraph Font"/>
  </w:style>
  <w:style w:type="character" w:customStyle="1" w:styleId="CharChar17">
    <w:name w:val=" Char Char17"/>
    <w:rPr>
      <w:b/>
      <w:sz w:val="32"/>
      <w:lang w:val="hr-HR" w:eastAsia="ar-SA" w:bidi="ar-SA"/>
    </w:rPr>
  </w:style>
  <w:style w:type="character" w:customStyle="1" w:styleId="CharChar16">
    <w:name w:val=" Char Char16"/>
    <w:rPr>
      <w:rFonts w:ascii="Arial" w:hAnsi="Arial" w:cs="Arial"/>
      <w:b/>
      <w:i/>
      <w:sz w:val="24"/>
      <w:lang w:val="en-AU" w:eastAsia="ar-SA" w:bidi="ar-SA"/>
    </w:rPr>
  </w:style>
  <w:style w:type="character" w:customStyle="1" w:styleId="CharChar15">
    <w:name w:val=" Char Char15"/>
    <w:rPr>
      <w:rFonts w:ascii="Arial" w:hAnsi="Arial" w:cs="Arial"/>
      <w:sz w:val="24"/>
      <w:lang w:val="en-AU" w:eastAsia="ar-SA" w:bidi="ar-SA"/>
    </w:rPr>
  </w:style>
  <w:style w:type="character" w:customStyle="1" w:styleId="CharChar14">
    <w:name w:val=" Char Char14"/>
    <w:rPr>
      <w:b/>
      <w:bCs/>
      <w:sz w:val="28"/>
      <w:szCs w:val="28"/>
      <w:lang w:val="en-AU" w:eastAsia="ar-SA" w:bidi="ar-SA"/>
    </w:rPr>
  </w:style>
  <w:style w:type="character" w:customStyle="1" w:styleId="CharChar13">
    <w:name w:val=" Char Char13"/>
    <w:rPr>
      <w:b/>
      <w:bCs/>
      <w:i/>
      <w:iCs/>
      <w:sz w:val="26"/>
      <w:szCs w:val="26"/>
      <w:lang w:val="en-AU" w:eastAsia="ar-SA" w:bidi="ar-SA"/>
    </w:rPr>
  </w:style>
  <w:style w:type="character" w:customStyle="1" w:styleId="CharChar12">
    <w:name w:val=" Char Char12"/>
    <w:rPr>
      <w:b/>
      <w:bCs/>
      <w:sz w:val="22"/>
      <w:szCs w:val="22"/>
      <w:lang w:val="en-AU" w:eastAsia="ar-SA" w:bidi="ar-SA"/>
    </w:rPr>
  </w:style>
  <w:style w:type="character" w:customStyle="1" w:styleId="CharChar11">
    <w:name w:val=" Char Char11"/>
    <w:rPr>
      <w:sz w:val="24"/>
      <w:szCs w:val="24"/>
      <w:lang w:val="en-AU" w:eastAsia="ar-SA" w:bidi="ar-SA"/>
    </w:rPr>
  </w:style>
  <w:style w:type="character" w:customStyle="1" w:styleId="CharChar10">
    <w:name w:val=" Char Char10"/>
    <w:rPr>
      <w:i/>
      <w:iCs/>
      <w:sz w:val="24"/>
      <w:szCs w:val="24"/>
      <w:lang w:val="en-AU" w:eastAsia="ar-SA" w:bidi="ar-SA"/>
    </w:rPr>
  </w:style>
  <w:style w:type="character" w:customStyle="1" w:styleId="CharChar8">
    <w:name w:val=" Char Char8"/>
    <w:rPr>
      <w:rFonts w:ascii="Arial" w:hAnsi="Arial" w:cs="Arial"/>
      <w:sz w:val="22"/>
      <w:szCs w:val="22"/>
      <w:lang w:val="en-AU" w:eastAsia="ar-SA" w:bidi="ar-SA"/>
    </w:rPr>
  </w:style>
  <w:style w:type="character" w:customStyle="1" w:styleId="CharChar6">
    <w:name w:val=" Char Char6"/>
    <w:rPr>
      <w:rFonts w:ascii="Tahoma" w:hAnsi="Tahoma" w:cs="Tahoma"/>
      <w:sz w:val="16"/>
      <w:szCs w:val="16"/>
      <w:lang w:val="en-US" w:eastAsia="ar-SA" w:bidi="ar-S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t1">
    <w:name w:val="a__t1"/>
    <w:basedOn w:val="DefaultParagraphFont0"/>
  </w:style>
  <w:style w:type="character" w:customStyle="1" w:styleId="at3">
    <w:name w:val="a__t3"/>
    <w:basedOn w:val="DefaultParagraphFont0"/>
  </w:style>
  <w:style w:type="character" w:customStyle="1" w:styleId="at51">
    <w:name w:val="a__t51"/>
    <w:rPr>
      <w:b/>
      <w:bCs/>
    </w:rPr>
  </w:style>
  <w:style w:type="character" w:customStyle="1" w:styleId="at4">
    <w:name w:val="a__t4"/>
    <w:basedOn w:val="DefaultParagraphFont0"/>
  </w:style>
  <w:style w:type="character" w:customStyle="1" w:styleId="at2">
    <w:name w:val="a__t2"/>
    <w:basedOn w:val="DefaultParagraphFont0"/>
  </w:style>
  <w:style w:type="character" w:customStyle="1" w:styleId="at6">
    <w:name w:val="a__t6"/>
    <w:basedOn w:val="DefaultParagraphFont0"/>
  </w:style>
  <w:style w:type="character" w:customStyle="1" w:styleId="at21">
    <w:name w:val="a__t21"/>
    <w:rPr>
      <w:b/>
      <w:bCs/>
    </w:rPr>
  </w:style>
  <w:style w:type="character" w:customStyle="1" w:styleId="at41">
    <w:name w:val="a__t41"/>
    <w:rPr>
      <w:color w:val="231F20"/>
      <w:shd w:val="clear" w:color="auto" w:fill="FFFFFF"/>
    </w:rPr>
  </w:style>
  <w:style w:type="character" w:customStyle="1" w:styleId="at81">
    <w:name w:val="a__t81"/>
    <w:rPr>
      <w:color w:val="000000"/>
    </w:rPr>
  </w:style>
  <w:style w:type="character" w:customStyle="1" w:styleId="at7">
    <w:name w:val="a__t7"/>
    <w:basedOn w:val="DefaultParagraphFont0"/>
  </w:style>
  <w:style w:type="character" w:customStyle="1" w:styleId="at61">
    <w:name w:val="a__t61"/>
    <w:rPr>
      <w:b/>
      <w:bCs/>
      <w:color w:val="231F20"/>
      <w:shd w:val="clear" w:color="auto" w:fill="FFFFFF"/>
    </w:rPr>
  </w:style>
  <w:style w:type="character" w:customStyle="1" w:styleId="at31">
    <w:name w:val="a__t31"/>
    <w:rPr>
      <w:b/>
      <w:bCs/>
      <w:shd w:val="clear" w:color="auto" w:fill="FFFFFF"/>
    </w:rPr>
  </w:style>
  <w:style w:type="character" w:customStyle="1" w:styleId="at9">
    <w:name w:val="a__t9"/>
    <w:basedOn w:val="DefaultParagraphFont0"/>
  </w:style>
  <w:style w:type="character" w:customStyle="1" w:styleId="at10">
    <w:name w:val="a__t10"/>
    <w:basedOn w:val="DefaultParagraphFont0"/>
  </w:style>
  <w:style w:type="character" w:customStyle="1" w:styleId="at11">
    <w:name w:val="a__t11"/>
    <w:basedOn w:val="DefaultParagraphFont0"/>
  </w:style>
  <w:style w:type="character" w:customStyle="1" w:styleId="at13">
    <w:name w:val="a__t13"/>
    <w:basedOn w:val="DefaultParagraphFont0"/>
  </w:style>
  <w:style w:type="character" w:customStyle="1" w:styleId="at141">
    <w:name w:val="a__t141"/>
    <w:rPr>
      <w:b/>
      <w:bCs/>
    </w:rPr>
  </w:style>
  <w:style w:type="character" w:customStyle="1" w:styleId="at12">
    <w:name w:val="a__t12"/>
    <w:basedOn w:val="DefaultParagraphFont0"/>
  </w:style>
  <w:style w:type="character" w:styleId="Strong">
    <w:name w:val="Strong"/>
    <w:qFormat/>
    <w:rPr>
      <w:b/>
      <w:bCs/>
      <w:spacing w:val="7"/>
      <w:sz w:val="25"/>
      <w:szCs w:val="25"/>
    </w:rPr>
  </w:style>
  <w:style w:type="character" w:styleId="Emphasis">
    <w:name w:val="Emphasis"/>
    <w:qFormat/>
    <w:rPr>
      <w:i/>
      <w:iCs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harChar2">
    <w:name w:val=" Char Char2"/>
    <w:rPr>
      <w:rFonts w:eastAsia="Batang"/>
      <w:lang w:val="en-US" w:eastAsia="ar-SA" w:bidi="ar-SA"/>
    </w:rPr>
  </w:style>
  <w:style w:type="character" w:customStyle="1" w:styleId="CharChar1">
    <w:name w:val=" Char Char1"/>
    <w:rPr>
      <w:rFonts w:eastAsia="Batang"/>
      <w:b/>
      <w:bCs/>
      <w:lang w:val="en-US" w:eastAsia="ar-SA" w:bidi="ar-SA"/>
    </w:rPr>
  </w:style>
  <w:style w:type="character" w:styleId="PageNumber">
    <w:name w:val="page number"/>
    <w:basedOn w:val="DefaultParagraphFont0"/>
  </w:style>
  <w:style w:type="character" w:customStyle="1" w:styleId="CharChar">
    <w:name w:val=" Char Char"/>
    <w:rPr>
      <w:rFonts w:eastAsia="Batang"/>
      <w:lang w:val="en-US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apple-converted-space">
    <w:name w:val="apple-converted-space"/>
    <w:basedOn w:val="DefaultParagraphFont0"/>
  </w:style>
  <w:style w:type="character" w:customStyle="1" w:styleId="hps">
    <w:name w:val="hps"/>
    <w:basedOn w:val="DefaultParagraphFont0"/>
  </w:style>
  <w:style w:type="character" w:customStyle="1" w:styleId="hpsatn">
    <w:name w:val="hps atn"/>
    <w:basedOn w:val="DefaultParagraphFont0"/>
  </w:style>
  <w:style w:type="character" w:customStyle="1" w:styleId="atn">
    <w:name w:val="atn"/>
    <w:basedOn w:val="DefaultParagraphFont0"/>
  </w:style>
  <w:style w:type="character" w:customStyle="1" w:styleId="FormulaChar">
    <w:name w:val="Formula Char"/>
    <w:rPr>
      <w:sz w:val="22"/>
      <w:szCs w:val="22"/>
      <w:lang w:val="sr-Cyrl-CS" w:eastAsia="ar-SA" w:bidi="ar-SA"/>
    </w:rPr>
  </w:style>
  <w:style w:type="character" w:customStyle="1" w:styleId="apple-style-span">
    <w:name w:val="apple-style-span"/>
    <w:basedOn w:val="DefaultParagraphFont0"/>
  </w:style>
  <w:style w:type="character" w:customStyle="1" w:styleId="a">
    <w:name w:val="a"/>
    <w:basedOn w:val="DefaultParagraphFont0"/>
  </w:style>
  <w:style w:type="character" w:customStyle="1" w:styleId="CharChar9">
    <w:name w:val=" Char Char9"/>
    <w:rPr>
      <w:rFonts w:ascii="Times Roman Cirilica" w:eastAsia="Calibri" w:hAnsi="Times Roman Cirilica" w:cs="Times Roman Cirilica"/>
      <w:sz w:val="24"/>
      <w:szCs w:val="24"/>
    </w:rPr>
  </w:style>
  <w:style w:type="character" w:customStyle="1" w:styleId="Char15">
    <w:name w:val=" Char15"/>
    <w:rPr>
      <w:b/>
      <w:sz w:val="32"/>
      <w:lang w:val="hr-HR" w:eastAsia="ar-SA" w:bidi="ar-SA"/>
    </w:rPr>
  </w:style>
  <w:style w:type="character" w:customStyle="1" w:styleId="CharChar5">
    <w:name w:val=" Char Char5"/>
    <w:rPr>
      <w:rFonts w:ascii="Times New Roman" w:eastAsia="Times New Roman" w:hAnsi="Times New Roman" w:cs="Times New Roman"/>
      <w:color w:val="000000"/>
      <w:sz w:val="24"/>
      <w:lang w:val="sr-Cyrl-CS"/>
    </w:rPr>
  </w:style>
  <w:style w:type="character" w:customStyle="1" w:styleId="A3">
    <w:name w:val="A3"/>
    <w:rPr>
      <w:rFonts w:cs="Helvetica 55 Roman"/>
      <w:color w:val="000000"/>
      <w:sz w:val="20"/>
      <w:szCs w:val="20"/>
    </w:rPr>
  </w:style>
  <w:style w:type="character" w:customStyle="1" w:styleId="mw-headline">
    <w:name w:val="mw-headline"/>
    <w:basedOn w:val="DefaultParagraphFont0"/>
  </w:style>
  <w:style w:type="character" w:customStyle="1" w:styleId="CharChar7">
    <w:name w:val=" Char Char7"/>
    <w:rPr>
      <w:rFonts w:ascii="Times Roman Cirilica" w:eastAsia="Calibri" w:hAnsi="Times Roman Cirilica" w:cs="Times Roman Cirilica"/>
      <w:sz w:val="24"/>
      <w:szCs w:val="24"/>
      <w:lang w:val="en-US" w:eastAsia="ar-SA" w:bidi="ar-SA"/>
    </w:rPr>
  </w:style>
  <w:style w:type="character" w:customStyle="1" w:styleId="CharChar4">
    <w:name w:val=" Char Char4"/>
    <w:rPr>
      <w:b/>
      <w:bCs/>
      <w:lang w:val="en-US" w:eastAsia="ar-SA" w:bidi="ar-SA"/>
    </w:rPr>
  </w:style>
  <w:style w:type="character" w:customStyle="1" w:styleId="CharChar3">
    <w:name w:val=" Char Char3"/>
    <w:rPr>
      <w:rFonts w:ascii="Tahoma" w:hAnsi="Tahoma" w:cs="Tahoma"/>
      <w:sz w:val="16"/>
      <w:szCs w:val="16"/>
      <w:lang w:val="en-US" w:eastAsia="ar-SA" w:bidi="ar-SA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b/>
      <w:sz w:val="32"/>
      <w:szCs w:val="20"/>
      <w:lang w:val="hr-H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  <w:lang w:val="en-AU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har">
    <w:name w:val=" Char"/>
    <w:basedOn w:val="Normal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astandard3320titre">
    <w:name w:val="a_standard__33__20_titre"/>
    <w:basedOn w:val="Normal"/>
    <w:pPr>
      <w:spacing w:before="240" w:after="60"/>
      <w:jc w:val="center"/>
    </w:pPr>
    <w:rPr>
      <w:rFonts w:ascii="Arial" w:eastAsia="Batang" w:hAnsi="Arial" w:cs="Arial"/>
      <w:b/>
      <w:bCs/>
      <w:sz w:val="32"/>
      <w:szCs w:val="32"/>
    </w:rPr>
  </w:style>
  <w:style w:type="paragraph" w:customStyle="1" w:styleId="astandard3520normal">
    <w:name w:val="a_standard__35__20_normal"/>
    <w:basedOn w:val="Normal"/>
    <w:pPr>
      <w:spacing w:after="120"/>
      <w:ind w:right="57"/>
      <w:jc w:val="both"/>
    </w:pPr>
    <w:rPr>
      <w:rFonts w:eastAsia="Batang"/>
    </w:rPr>
  </w:style>
  <w:style w:type="paragraph" w:customStyle="1" w:styleId="astandardsous-titre201">
    <w:name w:val="a_standard_sous-titre_20_1"/>
    <w:basedOn w:val="Normal"/>
    <w:pPr>
      <w:spacing w:before="120" w:after="120"/>
      <w:ind w:right="57"/>
    </w:pPr>
    <w:rPr>
      <w:rFonts w:eastAsia="Batang"/>
      <w:b/>
      <w:bCs/>
    </w:rPr>
  </w:style>
  <w:style w:type="paragraph" w:customStyle="1" w:styleId="a3520normaltiret201">
    <w:name w:val="a__35__20_normal_tiret_20_1"/>
    <w:basedOn w:val="Normal"/>
    <w:pPr>
      <w:spacing w:after="40"/>
      <w:ind w:right="57"/>
      <w:jc w:val="both"/>
    </w:pPr>
    <w:rPr>
      <w:rFonts w:eastAsia="Batang"/>
    </w:rPr>
  </w:style>
  <w:style w:type="paragraph" w:customStyle="1" w:styleId="a3520normalp4">
    <w:name w:val="a__35__20_normal_p4"/>
    <w:basedOn w:val="Normal"/>
    <w:pPr>
      <w:spacing w:after="120"/>
      <w:ind w:right="57"/>
      <w:jc w:val="both"/>
    </w:pPr>
    <w:rPr>
      <w:rFonts w:eastAsia="Batang"/>
    </w:rPr>
  </w:style>
  <w:style w:type="paragraph" w:customStyle="1" w:styleId="a3520normalp5">
    <w:name w:val="a__35__20_normal_p5"/>
    <w:basedOn w:val="Normal"/>
    <w:pPr>
      <w:spacing w:before="120" w:after="120"/>
      <w:ind w:right="57"/>
      <w:jc w:val="both"/>
    </w:pPr>
    <w:rPr>
      <w:rFonts w:eastAsia="Batang"/>
    </w:rPr>
  </w:style>
  <w:style w:type="paragraph" w:customStyle="1" w:styleId="a3520normalp6">
    <w:name w:val="a__35__20_normal_p6"/>
    <w:basedOn w:val="Normal"/>
    <w:pPr>
      <w:spacing w:before="120"/>
      <w:ind w:right="57"/>
      <w:jc w:val="both"/>
    </w:pPr>
    <w:rPr>
      <w:rFonts w:eastAsia="Batang"/>
    </w:rPr>
  </w:style>
  <w:style w:type="paragraph" w:customStyle="1" w:styleId="asous-titre201sous-titre202">
    <w:name w:val="a_sous-titre_20_1_sous-titre_20_2"/>
    <w:basedOn w:val="Normal"/>
    <w:pPr>
      <w:spacing w:before="120" w:after="80"/>
      <w:ind w:left="284" w:right="57"/>
      <w:jc w:val="both"/>
    </w:pPr>
    <w:rPr>
      <w:rFonts w:eastAsia="Batang"/>
      <w:b/>
      <w:bCs/>
    </w:rPr>
  </w:style>
  <w:style w:type="paragraph" w:customStyle="1" w:styleId="a3520normalp3">
    <w:name w:val="a__35__20_normal_p3"/>
    <w:basedOn w:val="Normal"/>
    <w:pPr>
      <w:spacing w:after="120"/>
      <w:ind w:right="57"/>
      <w:jc w:val="both"/>
    </w:pPr>
    <w:rPr>
      <w:rFonts w:eastAsia="Batang"/>
      <w:b/>
      <w:bCs/>
    </w:rPr>
  </w:style>
  <w:style w:type="paragraph" w:customStyle="1" w:styleId="atiret201p8">
    <w:name w:val="a_tiret_20_1_p8"/>
    <w:basedOn w:val="Normal"/>
    <w:pPr>
      <w:spacing w:after="40"/>
      <w:ind w:right="57"/>
      <w:jc w:val="both"/>
    </w:pPr>
    <w:rPr>
      <w:rFonts w:eastAsia="Batang"/>
    </w:rPr>
  </w:style>
  <w:style w:type="paragraph" w:customStyle="1" w:styleId="atiret201p9">
    <w:name w:val="a_tiret_20_1_p9"/>
    <w:basedOn w:val="Normal"/>
    <w:pPr>
      <w:ind w:right="57"/>
      <w:jc w:val="both"/>
    </w:pPr>
    <w:rPr>
      <w:rFonts w:eastAsia="Batang"/>
    </w:rPr>
  </w:style>
  <w:style w:type="paragraph" w:customStyle="1" w:styleId="msolistparagraph0">
    <w:name w:val="msolistparagraph"/>
    <w:basedOn w:val="Normal"/>
    <w:pPr>
      <w:ind w:left="720"/>
    </w:p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harCharCharCharCharChar">
    <w:name w:val=" Char Char Char Char Char Char"/>
    <w:basedOn w:val="Normal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Normal"/>
    <w:link w:val="CommentTextChar"/>
    <w:rPr>
      <w:rFonts w:eastAsia="Batang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eastAsia="Batang"/>
      <w:lang w:val="x-none"/>
    </w:rPr>
  </w:style>
  <w:style w:type="paragraph" w:styleId="FootnoteText">
    <w:name w:val="footnote text"/>
    <w:basedOn w:val="Normal"/>
    <w:rPr>
      <w:rFonts w:eastAsia="Batang"/>
      <w:sz w:val="20"/>
      <w:szCs w:val="20"/>
    </w:rPr>
  </w:style>
  <w:style w:type="paragraph" w:customStyle="1" w:styleId="doc-ti">
    <w:name w:val="doc-ti"/>
    <w:basedOn w:val="Normal"/>
    <w:pPr>
      <w:spacing w:before="240" w:after="120"/>
      <w:jc w:val="center"/>
    </w:pPr>
    <w:rPr>
      <w:b/>
      <w:bCs/>
    </w:rPr>
  </w:style>
  <w:style w:type="paragraph" w:styleId="BodyText2">
    <w:name w:val="Body Text 2"/>
    <w:basedOn w:val="Normal"/>
    <w:pPr>
      <w:jc w:val="both"/>
    </w:pPr>
    <w:rPr>
      <w:lang w:val="sl-SI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AU"/>
    </w:rPr>
  </w:style>
  <w:style w:type="paragraph" w:styleId="TOC1">
    <w:name w:val="toc 1"/>
    <w:basedOn w:val="Normal"/>
    <w:next w:val="Normal"/>
    <w:uiPriority w:val="39"/>
    <w:rsid w:val="00950E2B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950E2B"/>
    <w:pPr>
      <w:ind w:left="24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950E2B"/>
    <w:pPr>
      <w:ind w:left="480"/>
    </w:pPr>
    <w:rPr>
      <w:rFonts w:ascii="Calibri" w:hAnsi="Calibri"/>
      <w:i/>
      <w:iCs/>
      <w:sz w:val="20"/>
      <w:szCs w:val="20"/>
    </w:rPr>
  </w:style>
  <w:style w:type="paragraph" w:styleId="TableofFigures">
    <w:name w:val="table of figures"/>
    <w:basedOn w:val="Normal"/>
    <w:next w:val="Normal"/>
    <w:rPr>
      <w:i/>
      <w:iCs/>
      <w:sz w:val="20"/>
      <w:szCs w:val="20"/>
      <w:lang w:val="en-AU"/>
    </w:rPr>
  </w:style>
  <w:style w:type="paragraph" w:customStyle="1" w:styleId="nabrajanjebrojeva">
    <w:name w:val="nabrajanje brojeva"/>
    <w:basedOn w:val="Normal"/>
    <w:pPr>
      <w:widowControl w:val="0"/>
      <w:tabs>
        <w:tab w:val="left" w:pos="964"/>
        <w:tab w:val="right" w:pos="9639"/>
      </w:tabs>
      <w:spacing w:after="60"/>
      <w:ind w:left="947" w:hanging="227"/>
      <w:jc w:val="both"/>
    </w:pPr>
    <w:rPr>
      <w:lang w:val="sr-Cyrl-CS"/>
    </w:rPr>
  </w:style>
  <w:style w:type="paragraph" w:customStyle="1" w:styleId="nabrajanjecrtice">
    <w:name w:val="nabrajanje crtice"/>
    <w:basedOn w:val="Normal"/>
    <w:pPr>
      <w:widowControl w:val="0"/>
      <w:spacing w:after="60"/>
      <w:ind w:left="890" w:hanging="170"/>
      <w:jc w:val="both"/>
    </w:pPr>
    <w:rPr>
      <w:lang w:val="sr-Cyrl-CS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Numerisaninaslov">
    <w:name w:val="Numerisani naslov"/>
    <w:basedOn w:val="Normal"/>
    <w:next w:val="Tekst"/>
    <w:pPr>
      <w:spacing w:before="240" w:after="120"/>
      <w:jc w:val="both"/>
    </w:pPr>
    <w:rPr>
      <w:b/>
      <w:caps/>
      <w:sz w:val="22"/>
      <w:szCs w:val="20"/>
      <w:lang w:val="sr-Latn-CS"/>
    </w:rPr>
  </w:style>
  <w:style w:type="paragraph" w:customStyle="1" w:styleId="Tekst">
    <w:name w:val="Tekst"/>
    <w:basedOn w:val="Normal"/>
    <w:pPr>
      <w:jc w:val="both"/>
    </w:pPr>
    <w:rPr>
      <w:sz w:val="20"/>
      <w:szCs w:val="20"/>
      <w:lang w:val="sr-Latn-CS"/>
    </w:rPr>
  </w:style>
  <w:style w:type="paragraph" w:styleId="EndnoteText">
    <w:name w:val="endnote text"/>
    <w:basedOn w:val="Normal"/>
    <w:rPr>
      <w:sz w:val="20"/>
      <w:szCs w:val="20"/>
      <w:lang w:val="en-AU"/>
    </w:rPr>
  </w:style>
  <w:style w:type="paragraph" w:styleId="TOC4">
    <w:name w:val="toc 4"/>
    <w:basedOn w:val="Normal"/>
    <w:next w:val="Normal"/>
    <w:uiPriority w:val="39"/>
    <w:rsid w:val="00950E2B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uiPriority w:val="39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uiPriority w:val="39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uiPriority w:val="39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uiPriority w:val="39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uiPriority w:val="39"/>
    <w:pPr>
      <w:ind w:left="1920"/>
    </w:pPr>
    <w:rPr>
      <w:rFonts w:ascii="Calibri" w:hAnsi="Calibri"/>
      <w:sz w:val="18"/>
      <w:szCs w:val="18"/>
    </w:rPr>
  </w:style>
  <w:style w:type="paragraph" w:customStyle="1" w:styleId="TEKST0">
    <w:name w:val="TEKST"/>
    <w:basedOn w:val="Normal"/>
    <w:pPr>
      <w:widowControl w:val="0"/>
      <w:autoSpaceDE w:val="0"/>
      <w:ind w:firstLine="284"/>
      <w:jc w:val="both"/>
    </w:pPr>
    <w:rPr>
      <w:sz w:val="22"/>
      <w:szCs w:val="22"/>
      <w:lang w:val="sr-Cyrl-CS"/>
    </w:rPr>
  </w:style>
  <w:style w:type="paragraph" w:customStyle="1" w:styleId="Formula">
    <w:name w:val="Formula"/>
    <w:basedOn w:val="Normal"/>
    <w:pPr>
      <w:widowControl w:val="0"/>
      <w:tabs>
        <w:tab w:val="right" w:pos="4788"/>
      </w:tabs>
      <w:autoSpaceDE w:val="0"/>
      <w:spacing w:line="360" w:lineRule="auto"/>
      <w:ind w:firstLine="284"/>
    </w:pPr>
    <w:rPr>
      <w:sz w:val="22"/>
      <w:szCs w:val="22"/>
      <w:lang w:val="sr-Cyrl-CS"/>
    </w:rPr>
  </w:style>
  <w:style w:type="paragraph" w:styleId="PlainText">
    <w:name w:val="Plain Text"/>
    <w:basedOn w:val="Normal"/>
    <w:pPr>
      <w:overflowPunct w:val="0"/>
      <w:autoSpaceDE w:val="0"/>
      <w:jc w:val="both"/>
      <w:textAlignment w:val="baseline"/>
    </w:pPr>
    <w:rPr>
      <w:rFonts w:ascii="Times Roman Cirilica" w:eastAsia="Calibri" w:hAnsi="Times Roman Cirilica" w:cs="Times Roman Cirilica"/>
    </w:rPr>
  </w:style>
  <w:style w:type="paragraph" w:customStyle="1" w:styleId="DefaultText">
    <w:name w:val="Default Text"/>
    <w:basedOn w:val="Normal"/>
    <w:pPr>
      <w:widowControl w:val="0"/>
      <w:autoSpaceDE w:val="0"/>
    </w:pPr>
    <w:rPr>
      <w:rFonts w:ascii="Verdana" w:hAnsi="Verdana" w:cs="Verdana"/>
      <w:sz w:val="16"/>
      <w:lang w:val="de-DE"/>
    </w:rPr>
  </w:style>
  <w:style w:type="paragraph" w:customStyle="1" w:styleId="A0">
    <w:name w:val="A"/>
    <w:basedOn w:val="Normal"/>
    <w:pPr>
      <w:tabs>
        <w:tab w:val="left" w:pos="720"/>
        <w:tab w:val="left" w:pos="2268"/>
        <w:tab w:val="right" w:pos="8789"/>
      </w:tabs>
      <w:jc w:val="both"/>
    </w:pPr>
    <w:rPr>
      <w:lang w:val="de-DE"/>
    </w:rPr>
  </w:style>
  <w:style w:type="paragraph" w:customStyle="1" w:styleId="Char0">
    <w:name w:val="Char"/>
    <w:basedOn w:val="Normal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Normal"/>
    <w:pPr>
      <w:tabs>
        <w:tab w:val="left" w:pos="709"/>
      </w:tabs>
      <w:ind w:firstLine="720"/>
      <w:jc w:val="both"/>
    </w:pPr>
    <w:rPr>
      <w:rFonts w:ascii="Arial Narrow" w:hAnsi="Arial Narrow" w:cs="Arial Narrow"/>
      <w:b/>
      <w:bCs/>
      <w:iCs/>
      <w:sz w:val="26"/>
      <w:lang w:val="pl-PL"/>
    </w:rPr>
  </w:style>
  <w:style w:type="paragraph" w:customStyle="1" w:styleId="CharCharChar">
    <w:name w:val="Char Char Char"/>
    <w:basedOn w:val="Normal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M1">
    <w:name w:val="CM1"/>
    <w:basedOn w:val="WW-Default"/>
    <w:next w:val="WW-Default"/>
    <w:rPr>
      <w:color w:val="auto"/>
    </w:rPr>
  </w:style>
  <w:style w:type="paragraph" w:customStyle="1" w:styleId="CM3">
    <w:name w:val="CM3"/>
    <w:basedOn w:val="WW-Default"/>
    <w:next w:val="WW-Default"/>
    <w:rPr>
      <w:color w:val="auto"/>
    </w:rPr>
  </w:style>
  <w:style w:type="paragraph" w:customStyle="1" w:styleId="CharCharChar0">
    <w:name w:val=" Char Char Char"/>
    <w:basedOn w:val="Normal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">
    <w:name w:val=" Char Char Char Char"/>
    <w:basedOn w:val="Normal"/>
    <w:pPr>
      <w:tabs>
        <w:tab w:val="left" w:pos="709"/>
      </w:tabs>
    </w:pPr>
    <w:rPr>
      <w:rFonts w:ascii="Arial Narrow" w:hAnsi="Arial Narrow" w:cs="Arial Narrow"/>
      <w:b/>
      <w:sz w:val="26"/>
      <w:lang w:val="pl-PL"/>
    </w:rPr>
  </w:style>
  <w:style w:type="paragraph" w:customStyle="1" w:styleId="Revision1">
    <w:name w:val="Revision1"/>
    <w:pPr>
      <w:suppressAutoHyphens/>
    </w:pPr>
    <w:rPr>
      <w:sz w:val="24"/>
      <w:szCs w:val="24"/>
      <w:lang w:eastAsia="ar-SA"/>
    </w:rPr>
  </w:style>
  <w:style w:type="paragraph" w:customStyle="1" w:styleId="odluka-zakon">
    <w:name w:val="odluka-zakon"/>
    <w:basedOn w:val="Normal"/>
    <w:pPr>
      <w:spacing w:before="280" w:after="280"/>
    </w:pPr>
  </w:style>
  <w:style w:type="paragraph" w:customStyle="1" w:styleId="naslov">
    <w:name w:val="naslov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trs">
    <w:name w:val="trs"/>
    <w:basedOn w:val="DefaultParagraphFont"/>
    <w:rsid w:val="00417D21"/>
  </w:style>
  <w:style w:type="paragraph" w:customStyle="1" w:styleId="Statut">
    <w:name w:val="Statut"/>
    <w:basedOn w:val="Normal"/>
    <w:next w:val="Normal"/>
    <w:rsid w:val="00ED7681"/>
    <w:pPr>
      <w:suppressAutoHyphens w:val="0"/>
      <w:spacing w:before="360"/>
      <w:jc w:val="center"/>
    </w:pPr>
    <w:rPr>
      <w:lang w:val="en-GB" w:eastAsia="en-US"/>
    </w:rPr>
  </w:style>
  <w:style w:type="character" w:customStyle="1" w:styleId="FooterChar">
    <w:name w:val="Footer Char"/>
    <w:link w:val="Footer"/>
    <w:uiPriority w:val="99"/>
    <w:rsid w:val="005C606D"/>
    <w:rPr>
      <w:rFonts w:eastAsia="Batang"/>
      <w:sz w:val="24"/>
      <w:szCs w:val="24"/>
      <w:lang w:eastAsia="ar-SA"/>
    </w:rPr>
  </w:style>
  <w:style w:type="paragraph" w:customStyle="1" w:styleId="TOCHeading1">
    <w:name w:val="TOC Heading1"/>
    <w:basedOn w:val="Heading1"/>
    <w:next w:val="Normal"/>
    <w:uiPriority w:val="39"/>
    <w:qFormat/>
    <w:rsid w:val="005974ED"/>
    <w:pPr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n-US" w:eastAsia="en-US"/>
    </w:rPr>
  </w:style>
  <w:style w:type="paragraph" w:styleId="EnvelopeAddress">
    <w:name w:val="envelope address"/>
    <w:basedOn w:val="Normal"/>
    <w:rsid w:val="00AF3476"/>
    <w:pPr>
      <w:framePr w:w="7920" w:h="1980" w:hRule="exact" w:hSpace="180" w:wrap="auto" w:hAnchor="page" w:xAlign="center" w:yAlign="bottom"/>
      <w:suppressAutoHyphens w:val="0"/>
      <w:ind w:left="2880"/>
    </w:pPr>
    <w:rPr>
      <w:rFonts w:ascii="YU C Times" w:hAnsi="YU C Times"/>
      <w:color w:val="000000"/>
      <w:szCs w:val="20"/>
      <w:lang w:val="en-GB" w:eastAsia="en-US"/>
    </w:rPr>
  </w:style>
  <w:style w:type="paragraph" w:customStyle="1" w:styleId="Style1">
    <w:name w:val="Style1"/>
    <w:basedOn w:val="Normal"/>
    <w:rsid w:val="00AF3476"/>
    <w:pPr>
      <w:suppressAutoHyphens w:val="0"/>
    </w:pPr>
    <w:rPr>
      <w:color w:val="000000"/>
      <w:sz w:val="22"/>
      <w:szCs w:val="20"/>
      <w:lang w:val="sr-Cyrl-CS" w:eastAsia="en-US"/>
    </w:rPr>
  </w:style>
  <w:style w:type="paragraph" w:customStyle="1" w:styleId="Style2">
    <w:name w:val="Style2"/>
    <w:basedOn w:val="Normal"/>
    <w:rsid w:val="00AF3476"/>
    <w:pPr>
      <w:suppressAutoHyphens w:val="0"/>
    </w:pPr>
    <w:rPr>
      <w:color w:val="000000"/>
      <w:sz w:val="22"/>
      <w:szCs w:val="20"/>
      <w:lang w:val="sr-Cyrl-CS" w:eastAsia="en-US"/>
    </w:rPr>
  </w:style>
  <w:style w:type="paragraph" w:styleId="NormalIndent">
    <w:name w:val="Normal Indent"/>
    <w:basedOn w:val="Normal"/>
    <w:rsid w:val="00AF3476"/>
    <w:pPr>
      <w:suppressAutoHyphens w:val="0"/>
      <w:spacing w:before="122" w:line="245" w:lineRule="exact"/>
      <w:ind w:left="720"/>
      <w:jc w:val="both"/>
    </w:pPr>
    <w:rPr>
      <w:rFonts w:eastAsia="Calibri"/>
      <w:sz w:val="19"/>
      <w:szCs w:val="19"/>
      <w:lang w:val="sv-SE" w:eastAsia="sv-SE"/>
    </w:rPr>
  </w:style>
  <w:style w:type="paragraph" w:styleId="BodyTextIndent2">
    <w:name w:val="Body Text Indent 2"/>
    <w:basedOn w:val="Normal"/>
    <w:link w:val="BodyTextIndent2Char"/>
    <w:rsid w:val="00AF3476"/>
    <w:pPr>
      <w:suppressAutoHyphens w:val="0"/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AF3476"/>
    <w:rPr>
      <w:sz w:val="24"/>
      <w:szCs w:val="24"/>
    </w:rPr>
  </w:style>
  <w:style w:type="character" w:customStyle="1" w:styleId="Heading2Char1">
    <w:name w:val="Heading 2 Char1"/>
    <w:link w:val="Heading2"/>
    <w:locked/>
    <w:rsid w:val="00AF3476"/>
    <w:rPr>
      <w:rFonts w:cs="Arial"/>
      <w:b/>
      <w:color w:val="000000"/>
      <w:sz w:val="24"/>
      <w:lang w:val="en-AU" w:eastAsia="ar-SA"/>
    </w:rPr>
  </w:style>
  <w:style w:type="paragraph" w:customStyle="1" w:styleId="title-doc-first">
    <w:name w:val="title-doc-first"/>
    <w:basedOn w:val="Normal"/>
    <w:rsid w:val="00AF3476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1">
    <w:name w:val="EmailStyle289"/>
    <w:aliases w:val="EmailStyle289"/>
    <w:semiHidden/>
    <w:personal/>
    <w:rsid w:val="00BE27B3"/>
    <w:rPr>
      <w:rFonts w:ascii="Calibri" w:hAnsi="Calibri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trs1">
    <w:name w:val="trs1"/>
    <w:rsid w:val="00BE27B3"/>
    <w:rPr>
      <w:b w:val="0"/>
      <w:bCs w:val="0"/>
      <w:color w:val="000000"/>
      <w:sz w:val="20"/>
      <w:szCs w:val="20"/>
    </w:rPr>
  </w:style>
  <w:style w:type="character" w:customStyle="1" w:styleId="Heading2Char">
    <w:name w:val="Heading 2 Char"/>
    <w:locked/>
    <w:rsid w:val="002872A4"/>
    <w:rPr>
      <w:rFonts w:ascii="Times New Roman" w:hAnsi="Times New Roman" w:cs="Arial"/>
      <w:b/>
      <w:color w:val="000000"/>
      <w:sz w:val="20"/>
      <w:szCs w:val="20"/>
      <w:lang w:val="en-AU" w:eastAsia="ar-SA" w:bidi="ar-SA"/>
    </w:rPr>
  </w:style>
  <w:style w:type="paragraph" w:customStyle="1" w:styleId="Default">
    <w:name w:val="Default"/>
    <w:rsid w:val="002872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link w:val="CommentText"/>
    <w:locked/>
    <w:rsid w:val="002872A4"/>
    <w:rPr>
      <w:rFonts w:eastAsia="Batang"/>
      <w:lang w:val="en-US" w:eastAsia="ar-SA" w:bidi="ar-SA"/>
    </w:rPr>
  </w:style>
  <w:style w:type="character" w:customStyle="1" w:styleId="Heading3Char">
    <w:name w:val="Heading 3 Char"/>
    <w:link w:val="Heading3"/>
    <w:locked/>
    <w:rsid w:val="00CC1697"/>
    <w:rPr>
      <w:rFonts w:cs="Arial"/>
      <w:b/>
      <w:i/>
      <w:sz w:val="24"/>
      <w:lang w:val="en-AU" w:eastAsia="ar-SA" w:bidi="ar-SA"/>
    </w:rPr>
  </w:style>
  <w:style w:type="character" w:customStyle="1" w:styleId="Heading4Char">
    <w:name w:val="Heading 4 Char"/>
    <w:link w:val="Heading4"/>
    <w:locked/>
    <w:rsid w:val="00CC1697"/>
    <w:rPr>
      <w:bCs/>
      <w:i/>
      <w:sz w:val="24"/>
      <w:szCs w:val="28"/>
      <w:lang w:val="en-AU" w:eastAsia="ar-SA" w:bidi="ar-SA"/>
    </w:rPr>
  </w:style>
  <w:style w:type="character" w:customStyle="1" w:styleId="BalloonTextChar">
    <w:name w:val="Balloon Text Char"/>
    <w:link w:val="BalloonText"/>
    <w:semiHidden/>
    <w:locked/>
    <w:rsid w:val="00CC1697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Heading1Char">
    <w:name w:val="Heading 1 Char"/>
    <w:link w:val="Heading1"/>
    <w:locked/>
    <w:rsid w:val="00CC1697"/>
    <w:rPr>
      <w:b/>
      <w:color w:val="000000"/>
      <w:sz w:val="28"/>
      <w:lang w:val="hr-H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action%3Dpropis%26file%3D00816601.html%26path%3D00816601.html%26query%3Do+svojinskoj+transformaciji%26mark%3Dfalse%26tipPretrage%3D1%26tipPropisa%3D1%26domen%3D0%26mojiPropisi%3Dfalse%26datumOd%3D%26datumDo%3D%26groups%3D0-%40-0-%40--%40--%40-0-%40-2%26regExpZaMarkiranje%3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e2.cekos.com/ce/faces/index.jsp%3F%26action%3Dpropis%26file%3D01497301.html%26path%3D01497301.html%26query%3Do+svojinskoj+transformaciji%26mark%3Dfalse%26tipPretrage%3D1%26tipPropisa%3D1%26domen%3D0%26mojiPropisi%3Dfalse%26datumOd%3D%26datumDo%3D%26groups%3D0-%40-0-%40--%40--%40-0-%40-2%26regExpZaMarkiranje%3D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e2.cekos.com/ce/faces/index.jsp%3F%26action%3Dpropis%26file%3D03264401.html%26path%3D03264401.html%26query%3Do+svojinskoj+transformaciji%26mark%3Dfalse%26tipPretrage%3D1%26tipPropisa%3D1%26domen%3D0%26mojiPropisi%3Dfalse%26datumOd%3D%26datumDo%3D%26groups%3D0-%40-0-%40--%40--%40-0-%40-2%26regExpZaMarkiranje%3D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fileadmin/DAM/trans/doc/finaldocs/sc3/TRANS-SC3-165e.pdf" TargetMode="External"/><Relationship Id="rId1" Type="http://schemas.openxmlformats.org/officeDocument/2006/relationships/hyperlink" Target="http://ec.europa.eu/transport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F074-74E1-406D-87CD-FF85919F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90</Pages>
  <Words>41959</Words>
  <Characters>239167</Characters>
  <Application>Microsoft Office Word</Application>
  <DocSecurity>0</DocSecurity>
  <Lines>1993</Lines>
  <Paragraphs>561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Садржај Предлога стратегије развоја водног саобраћаја</vt:lpstr>
      <vt:lpstr>Садржај Предлога стратегије развоја водног саобраћаја</vt:lpstr>
    </vt:vector>
  </TitlesOfParts>
  <Company/>
  <LinksUpToDate>false</LinksUpToDate>
  <CharactersWithSpaces>280565</CharactersWithSpaces>
  <SharedDoc>false</SharedDoc>
  <HLinks>
    <vt:vector size="30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e2.cekos.com/ce/faces/index.jsp%3F%26action%3Dpropis%26file%3D01497301.html%26path%3D01497301.html%26query%3Do+svojinskoj+transformaciji%26mark%3Dfalse%26tipPretrage%3D1%26tipPropisa%3D1%26domen%3D0%26mojiPropisi%3Dfalse%26datumOd%3D%26datumDo%3D%26groups%3D0-%40-0-%40--%40--%40-0-%40-2%26regExpZaMarkiranje%3D</vt:lpwstr>
      </vt:variant>
      <vt:variant>
        <vt:lpwstr/>
      </vt:variant>
      <vt:variant>
        <vt:i4>7078005</vt:i4>
      </vt:variant>
      <vt:variant>
        <vt:i4>3</vt:i4>
      </vt:variant>
      <vt:variant>
        <vt:i4>0</vt:i4>
      </vt:variant>
      <vt:variant>
        <vt:i4>5</vt:i4>
      </vt:variant>
      <vt:variant>
        <vt:lpwstr>http://we2.cekos.com/ce/faces/index.jsp%3F%26action%3Dpropis%26file%3D03264401.html%26path%3D03264401.html%26query%3Do+svojinskoj+transformaciji%26mark%3Dfalse%26tipPretrage%3D1%26tipPropisa%3D1%26domen%3D0%26mojiPropisi%3Dfalse%26datumOd%3D%26datumDo%3D%26groups%3D0-%40-0-%40--%40--%40-0-%40-2%26regExpZaMarkiranje%3D</vt:lpwstr>
      </vt:variant>
      <vt:variant>
        <vt:lpwstr/>
      </vt:variant>
      <vt:variant>
        <vt:i4>6422651</vt:i4>
      </vt:variant>
      <vt:variant>
        <vt:i4>0</vt:i4>
      </vt:variant>
      <vt:variant>
        <vt:i4>0</vt:i4>
      </vt:variant>
      <vt:variant>
        <vt:i4>5</vt:i4>
      </vt:variant>
      <vt:variant>
        <vt:lpwstr>http://we2.cekos.com/ce/faces/index.jsp%3F%26action%3Dpropis%26file%3D00816601.html%26path%3D00816601.html%26query%3Do+svojinskoj+transformaciji%26mark%3Dfalse%26tipPretrage%3D1%26tipPropisa%3D1%26domen%3D0%26mojiPropisi%3Dfalse%26datumOd%3D%26datumDo%3D%26groups%3D0-%40-0-%40--%40--%40-0-%40-2%26regExpZaMarkiranje%3D</vt:lpwstr>
      </vt:variant>
      <vt:variant>
        <vt:lpwstr/>
      </vt:variant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http://www.unece.org/fileadmin/DAM/trans/doc/finaldocs/sc3/TRANS-SC3-165e.pdf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http://ec.europa.eu/transport/index_en.htm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Садржај Предлога стратегије развоја водног саобраћаја</dc:title>
  <dc:creator>Lazar Lekić</dc:creator>
  <cp:lastModifiedBy>Bojan</cp:lastModifiedBy>
  <cp:revision>2</cp:revision>
  <cp:lastPrinted>2014-12-24T14:32:00Z</cp:lastPrinted>
  <dcterms:created xsi:type="dcterms:W3CDTF">2015-01-08T09:19:00Z</dcterms:created>
  <dcterms:modified xsi:type="dcterms:W3CDTF">2015-01-08T09:19:00Z</dcterms:modified>
</cp:coreProperties>
</file>