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3A" w:rsidRPr="0082724A" w:rsidRDefault="00C6583A">
      <w:pPr>
        <w:spacing w:after="0" w:line="240" w:lineRule="auto"/>
        <w:rPr>
          <w:rFonts w:ascii="Times New Roman" w:hAnsi="Times New Roman"/>
          <w:noProof/>
          <w:color w:val="000000"/>
          <w:kern w:val="1"/>
          <w:sz w:val="24"/>
          <w:szCs w:val="24"/>
          <w:u w:val="single"/>
          <w:lang w:val="sr-Latn-CS" w:eastAsia="ar-SA"/>
        </w:rPr>
      </w:pPr>
      <w:bookmarkStart w:id="0" w:name="_Toc373322843"/>
      <w:bookmarkStart w:id="1" w:name="_Toc373323941"/>
      <w:bookmarkStart w:id="2" w:name="_Toc373324631"/>
      <w:bookmarkStart w:id="3" w:name="_Toc373324745"/>
      <w:bookmarkStart w:id="4" w:name="_Toc373326295"/>
      <w:bookmarkStart w:id="5" w:name="_Toc373326487"/>
      <w:bookmarkStart w:id="6" w:name="_Toc373326577"/>
      <w:bookmarkStart w:id="7" w:name="_Toc373326659"/>
      <w:bookmarkStart w:id="8" w:name="_Toc373326744"/>
    </w:p>
    <w:p w:rsidR="008537EC" w:rsidRPr="0082724A" w:rsidRDefault="008537EC" w:rsidP="00C6583A">
      <w:pPr>
        <w:suppressAutoHyphens/>
        <w:spacing w:after="0" w:line="240" w:lineRule="auto"/>
        <w:rPr>
          <w:rFonts w:ascii="Times New Roman" w:hAnsi="Times New Roman"/>
          <w:noProof/>
          <w:color w:val="000000"/>
          <w:kern w:val="1"/>
          <w:sz w:val="24"/>
          <w:szCs w:val="24"/>
          <w:u w:val="single"/>
          <w:lang w:val="sr-Latn-CS" w:eastAsia="ar-SA"/>
        </w:rPr>
      </w:pPr>
    </w:p>
    <w:p w:rsidR="001C2745" w:rsidRPr="0082724A" w:rsidRDefault="0082724A" w:rsidP="0080053C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osnovu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člana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stav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Zakona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poljoprivredi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ruralnom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razvoju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41/09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10/13 –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zakon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člana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45.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stav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Zakona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Vladi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ispravka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, 72/12, 7/14 –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44/14), </w:t>
      </w:r>
    </w:p>
    <w:p w:rsidR="001C2745" w:rsidRPr="0082724A" w:rsidRDefault="001C2745" w:rsidP="0080053C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</w:p>
    <w:p w:rsidR="001C2745" w:rsidRPr="0082724A" w:rsidRDefault="0082724A" w:rsidP="0080053C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Vlada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donosi</w:t>
      </w:r>
    </w:p>
    <w:p w:rsidR="001C2745" w:rsidRPr="0082724A" w:rsidRDefault="001C2745" w:rsidP="0080053C">
      <w:pPr>
        <w:spacing w:after="0" w:line="240" w:lineRule="auto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jc w:val="center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</w:p>
    <w:p w:rsidR="001C2745" w:rsidRPr="0082724A" w:rsidRDefault="0082724A" w:rsidP="0080053C">
      <w:pPr>
        <w:suppressAutoHyphens/>
        <w:spacing w:after="0" w:line="240" w:lineRule="auto"/>
        <w:jc w:val="center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RURALN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</w:p>
    <w:p w:rsidR="001C2745" w:rsidRPr="0082724A" w:rsidRDefault="0082724A" w:rsidP="0080053C">
      <w:pPr>
        <w:suppressAutoHyphens/>
        <w:spacing w:after="0" w:line="240" w:lineRule="auto"/>
        <w:jc w:val="center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PERIOD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2014 – 2024.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</w:p>
    <w:p w:rsidR="001C2745" w:rsidRPr="0082724A" w:rsidRDefault="001C2745" w:rsidP="0080053C">
      <w:pPr>
        <w:suppressAutoHyphens/>
        <w:spacing w:after="0" w:line="240" w:lineRule="auto"/>
        <w:jc w:val="center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40" w:lineRule="auto"/>
        <w:jc w:val="center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1"/>
        <w:rPr>
          <w:b/>
          <w:noProof/>
          <w:lang w:val="sr-Latn-CS"/>
        </w:rPr>
      </w:pPr>
      <w:bookmarkStart w:id="9" w:name="_Toc391513639"/>
      <w:r w:rsidRPr="0082724A">
        <w:rPr>
          <w:b/>
          <w:noProof/>
          <w:lang w:val="sr-Latn-CS"/>
        </w:rPr>
        <w:t xml:space="preserve">I. </w:t>
      </w:r>
      <w:r w:rsidR="0082724A">
        <w:rPr>
          <w:b/>
          <w:noProof/>
          <w:lang w:val="sr-Latn-CS"/>
        </w:rPr>
        <w:t>UVO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82724A">
        <w:rPr>
          <w:b/>
          <w:noProof/>
          <w:lang w:val="sr-Latn-CS"/>
        </w:rPr>
        <w:t>DNI</w:t>
      </w:r>
      <w:r w:rsidRPr="0082724A">
        <w:rPr>
          <w:b/>
          <w:noProof/>
          <w:lang w:val="sr-Latn-CS"/>
        </w:rPr>
        <w:t xml:space="preserve"> </w:t>
      </w:r>
      <w:r w:rsidR="0082724A">
        <w:rPr>
          <w:b/>
          <w:noProof/>
          <w:lang w:val="sr-Latn-CS"/>
        </w:rPr>
        <w:t>DEO</w:t>
      </w:r>
    </w:p>
    <w:p w:rsidR="001C2745" w:rsidRPr="0082724A" w:rsidRDefault="001C2745" w:rsidP="0080053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2"/>
        <w:rPr>
          <w:noProof/>
          <w:lang w:val="sr-Latn-CS"/>
        </w:rPr>
      </w:pPr>
      <w:bookmarkStart w:id="10" w:name="_Toc391513640"/>
      <w:bookmarkStart w:id="11" w:name="_Toc373322844"/>
      <w:bookmarkStart w:id="12" w:name="_Toc373323942"/>
      <w:bookmarkStart w:id="13" w:name="_Toc373324632"/>
      <w:bookmarkStart w:id="14" w:name="_Toc373324746"/>
      <w:bookmarkStart w:id="15" w:name="_Toc373326296"/>
      <w:bookmarkStart w:id="16" w:name="_Toc373326488"/>
      <w:bookmarkStart w:id="17" w:name="_Toc373326578"/>
      <w:bookmarkStart w:id="18" w:name="_Toc373326660"/>
      <w:bookmarkStart w:id="19" w:name="_Toc373326745"/>
      <w:r w:rsidRPr="0082724A">
        <w:rPr>
          <w:noProof/>
          <w:lang w:val="sr-Latn-CS"/>
        </w:rPr>
        <w:tab/>
        <w:t xml:space="preserve">1.1. </w:t>
      </w:r>
      <w:r w:rsidR="0082724A">
        <w:rPr>
          <w:noProof/>
          <w:lang w:val="sr-Latn-CS"/>
        </w:rPr>
        <w:t>Motiv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za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izradu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nove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strategije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poljoprivrede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ruralnog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razvoj</w:t>
      </w:r>
      <w:bookmarkEnd w:id="10"/>
      <w:r w:rsidR="0082724A">
        <w:rPr>
          <w:noProof/>
          <w:lang w:val="sr-Latn-CS"/>
        </w:rPr>
        <w:t>a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1C2745" w:rsidRPr="0082724A" w:rsidRDefault="001C2745" w:rsidP="0080053C">
      <w:pPr>
        <w:pStyle w:val="Heading2"/>
        <w:rPr>
          <w:noProof/>
          <w:lang w:val="sr-Latn-CS"/>
        </w:rPr>
      </w:pP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ab/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ab/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nastojanju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jasnije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trasira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pravac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sklopu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spoljnih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unutrašnjih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suočava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definišu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obnovu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aktiviranje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Ministarstvo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tekstu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MPZŽS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pokrenulo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izradu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dokumenta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Strategija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poljoprivrede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ruralnog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razvoja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Republike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Srbije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period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2014 – 2024.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godine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daljem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tekstu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: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Strategija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osnovni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dugoročni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strateški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dokument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definiše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ciljeve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prioritete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okvire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političkih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institucionalnih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reformi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oblasti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ruralnog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razvoja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Pored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toga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ovaj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dokument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definiše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okvir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budžetske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stubovima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mera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nedvosmisleno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odražava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razvojno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opredeljenje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nove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Strategije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dokumentom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temelji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nove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politike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definisani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skladu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principima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modernog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upravljanja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javnim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politikama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liniji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jasnog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opredeljenja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MPZŽS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postepeno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preuzimanje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modela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evropske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624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ab/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ab/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Svaka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odgovornost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definiše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političkih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doprinose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efikasnijem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blagostanju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ulogu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adekvatno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ispunila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obaveza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dugoročnom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reaguje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aktuelne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smislu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motivisana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konceptom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reaguje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unutrašnje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spoljne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</w:p>
    <w:p w:rsidR="001C2745" w:rsidRPr="0082724A" w:rsidRDefault="0082724A" w:rsidP="000A118B">
      <w:pPr>
        <w:numPr>
          <w:ilvl w:val="0"/>
          <w:numId w:val="34"/>
        </w:numPr>
        <w:tabs>
          <w:tab w:val="clear" w:pos="72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zaostajanje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suočavanje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4"/>
        </w:numPr>
        <w:tabs>
          <w:tab w:val="clear" w:pos="72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4"/>
        </w:numPr>
        <w:tabs>
          <w:tab w:val="clear" w:pos="72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okruženja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preduzetnike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4"/>
        </w:numPr>
        <w:tabs>
          <w:tab w:val="clear" w:pos="72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ekoloških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multifunkcionalna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4"/>
        </w:numPr>
        <w:tabs>
          <w:tab w:val="clear" w:pos="72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spremnost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proizašle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priključivanja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Svetskoj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tekstu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tekstu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uspešno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</w:p>
    <w:p w:rsidR="001C2745" w:rsidRPr="0082724A" w:rsidRDefault="0082724A" w:rsidP="000A118B">
      <w:pPr>
        <w:numPr>
          <w:ilvl w:val="0"/>
          <w:numId w:val="16"/>
        </w:numPr>
        <w:tabs>
          <w:tab w:val="left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pravce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zasnovane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konceptu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afirmiše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82724A" w:rsidP="000A118B">
      <w:pPr>
        <w:numPr>
          <w:ilvl w:val="0"/>
          <w:numId w:val="16"/>
        </w:numPr>
        <w:tabs>
          <w:tab w:val="left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ubrzavanju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dugoročno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okruženju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širem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6"/>
        </w:numPr>
        <w:tabs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najvažnija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segmenta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</w:p>
    <w:p w:rsidR="001C2745" w:rsidRPr="0082724A" w:rsidRDefault="0082724A" w:rsidP="000A118B">
      <w:pPr>
        <w:numPr>
          <w:ilvl w:val="0"/>
          <w:numId w:val="35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iCs/>
          <w:noProof/>
          <w:kern w:val="1"/>
          <w:sz w:val="24"/>
          <w:szCs w:val="24"/>
          <w:lang w:val="sr-Latn-CS" w:eastAsia="ar-SA"/>
        </w:rPr>
        <w:t>reforma</w:t>
      </w:r>
      <w:r w:rsidR="001C2745" w:rsidRPr="0082724A">
        <w:rPr>
          <w:rFonts w:ascii="Times New Roman" w:hAnsi="Times New Roman"/>
          <w:i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iCs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i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iCs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instrumenata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agrarne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omogućavaju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dinamično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restrukturiranje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približavanje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integracijama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postepenog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usklađivanja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principima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Zajedničke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tekstu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ZPP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modernu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ulogu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5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usvajanje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potpuna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primena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iCs/>
          <w:noProof/>
          <w:kern w:val="1"/>
          <w:sz w:val="24"/>
          <w:szCs w:val="24"/>
          <w:lang w:val="sr-Latn-CS" w:eastAsia="ar-SA"/>
        </w:rPr>
        <w:t>zakonodavnog</w:t>
      </w:r>
      <w:r w:rsidR="001C2745" w:rsidRPr="0082724A">
        <w:rPr>
          <w:rFonts w:ascii="Times New Roman" w:hAnsi="Times New Roman"/>
          <w:i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iCs/>
          <w:noProof/>
          <w:kern w:val="1"/>
          <w:sz w:val="24"/>
          <w:szCs w:val="24"/>
          <w:lang w:val="sr-Latn-CS" w:eastAsia="ar-SA"/>
        </w:rPr>
        <w:t>okvira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usklađivanje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legislativom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i/>
          <w:iCs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i/>
          <w:iCs/>
          <w:noProof/>
          <w:kern w:val="1"/>
          <w:sz w:val="24"/>
          <w:szCs w:val="24"/>
          <w:lang w:val="sr-Latn-CS" w:eastAsia="ar-SA"/>
        </w:rPr>
        <w:t>cquis communautair</w:t>
      </w:r>
      <w:r>
        <w:rPr>
          <w:rFonts w:ascii="Times New Roman" w:hAnsi="Times New Roman"/>
          <w:i/>
          <w:iCs/>
          <w:noProof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82724A" w:rsidP="000A118B">
      <w:pPr>
        <w:numPr>
          <w:ilvl w:val="0"/>
          <w:numId w:val="35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iCs/>
          <w:noProof/>
          <w:kern w:val="1"/>
          <w:sz w:val="24"/>
          <w:szCs w:val="24"/>
          <w:lang w:val="sr-Latn-CS" w:eastAsia="ar-SA"/>
        </w:rPr>
        <w:t>institucionalne</w:t>
      </w:r>
      <w:r w:rsidR="001C2745" w:rsidRPr="0082724A">
        <w:rPr>
          <w:rFonts w:ascii="Times New Roman" w:hAnsi="Times New Roman"/>
          <w:i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iCs/>
          <w:noProof/>
          <w:kern w:val="1"/>
          <w:sz w:val="24"/>
          <w:szCs w:val="24"/>
          <w:lang w:val="sr-Latn-CS" w:eastAsia="ar-SA"/>
        </w:rPr>
        <w:t>reforme</w:t>
      </w:r>
      <w:r w:rsidR="001C2745" w:rsidRPr="0082724A">
        <w:rPr>
          <w:rFonts w:ascii="Times New Roman" w:hAnsi="Times New Roman"/>
          <w:i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izgradnjom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nedostajućih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odabrane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usklađivanje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administrativnih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fazu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započetog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integracija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izražava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spremnost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osposobljenost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permanentno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postepeno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dosledno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preuzima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elemente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političku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obezbeđujući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dugoročnoj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perspektivi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srpske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preduzetnike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20" w:name="_Toc373322845"/>
      <w:bookmarkStart w:id="21" w:name="_Toc373323943"/>
      <w:bookmarkStart w:id="22" w:name="_Toc373324633"/>
      <w:bookmarkStart w:id="23" w:name="_Toc373324747"/>
      <w:bookmarkStart w:id="24" w:name="_Toc373326297"/>
      <w:bookmarkStart w:id="25" w:name="_Toc373326489"/>
      <w:bookmarkStart w:id="26" w:name="_Toc373326579"/>
      <w:bookmarkStart w:id="27" w:name="_Toc373326661"/>
      <w:bookmarkStart w:id="28" w:name="_Toc373326746"/>
    </w:p>
    <w:p w:rsidR="001C2745" w:rsidRPr="0082724A" w:rsidRDefault="0082724A" w:rsidP="0080053C">
      <w:pPr>
        <w:suppressAutoHyphens/>
        <w:spacing w:after="0" w:line="240" w:lineRule="auto"/>
        <w:ind w:firstLine="1440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Skraćenice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Skraćenice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značenje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APM (</w:t>
      </w:r>
      <w:r w:rsidRPr="0082724A">
        <w:rPr>
          <w:rFonts w:ascii="Times New Roman" w:eastAsia="Batang" w:hAnsi="Times New Roman"/>
          <w:i/>
          <w:noProof/>
          <w:color w:val="000000"/>
          <w:kern w:val="1"/>
          <w:sz w:val="24"/>
          <w:szCs w:val="24"/>
          <w:lang w:val="sr-Latn-CS" w:eastAsia="ar-SA"/>
        </w:rPr>
        <w:t>Agricultural Policy Measures database</w:t>
      </w:r>
      <w:r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)</w:t>
      </w:r>
      <w:r w:rsidRPr="0082724A">
        <w:rPr>
          <w:rFonts w:ascii="Times New Roman" w:eastAsia="Batang" w:hAnsi="Times New Roman"/>
          <w:i/>
          <w:noProof/>
          <w:color w:val="000000"/>
          <w:kern w:val="1"/>
          <w:sz w:val="24"/>
          <w:szCs w:val="24"/>
          <w:lang w:val="sr-Latn-CS" w:eastAsia="ar-SA"/>
        </w:rPr>
        <w:t xml:space="preserve"> – </w:t>
      </w:r>
      <w:r w:rsid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Baza</w:t>
      </w:r>
      <w:r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podataka</w:t>
      </w:r>
      <w:r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merenje</w:t>
      </w:r>
      <w:r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efekata</w:t>
      </w:r>
      <w:r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politika</w:t>
      </w:r>
      <w:r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ruralnog</w:t>
      </w:r>
      <w:r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razvoja</w:t>
      </w:r>
      <w:r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ARS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Anketa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radnoj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snazi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BDP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Bruto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domaći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proizvod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BDV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Bruto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dodata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vrednost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BRC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British Retail Consortium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Konzorcijum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britanskih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trgovinskih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kuća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1C2745" w:rsidP="0080053C">
      <w:pPr>
        <w:tabs>
          <w:tab w:val="left" w:pos="0"/>
        </w:tabs>
        <w:suppressAutoHyphens/>
        <w:spacing w:after="0" w:line="240" w:lineRule="auto"/>
        <w:ind w:left="990" w:firstLine="450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CEFTA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Central European Free Trade Agreement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Sporazum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slobodnoj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trgovini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centralnoj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Evropi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1C2745" w:rsidP="0080053C">
      <w:pPr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EBRD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 xml:space="preserve">European Bank for Reconstruction and Development) 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Evropska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banka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obnovu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razvoj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iCs/>
          <w:noProof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eastAsia="Batang" w:hAnsi="Times New Roman"/>
          <w:iCs/>
          <w:noProof/>
          <w:kern w:val="1"/>
          <w:sz w:val="24"/>
          <w:szCs w:val="24"/>
          <w:lang w:val="sr-Latn-CS" w:eastAsia="ar-SA"/>
        </w:rPr>
        <w:t>C</w:t>
      </w:r>
      <w:r w:rsidR="001C2745" w:rsidRPr="0082724A">
        <w:rPr>
          <w:rFonts w:ascii="Times New Roman" w:eastAsia="Batang" w:hAnsi="Times New Roman"/>
          <w:i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(European Commission)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Evropska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komisija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Evropska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unija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FADN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 xml:space="preserve"> (</w:t>
      </w:r>
      <w:r w:rsidRPr="0082724A">
        <w:rPr>
          <w:rFonts w:ascii="Times New Roman" w:eastAsia="Batang" w:hAnsi="Times New Roman"/>
          <w:i/>
          <w:iCs/>
          <w:noProof/>
          <w:kern w:val="1"/>
          <w:sz w:val="24"/>
          <w:szCs w:val="24"/>
          <w:lang w:val="sr-Latn-CS" w:eastAsia="ar-SA"/>
        </w:rPr>
        <w:t>Farm Account Data Network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)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Sistem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računovodstvenih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podataka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poljoprivrednim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gazdinstvima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  <w:r w:rsidRPr="0082724A" w:rsidDel="007B15C3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FAO (</w:t>
      </w:r>
      <w:r w:rsidRPr="0082724A">
        <w:rPr>
          <w:rFonts w:ascii="Times New Roman" w:eastAsia="Batang" w:hAnsi="Times New Roman"/>
          <w:i/>
          <w:iCs/>
          <w:noProof/>
          <w:kern w:val="1"/>
          <w:sz w:val="24"/>
          <w:szCs w:val="24"/>
          <w:lang w:val="sr-Latn-CS" w:eastAsia="ar-SA"/>
        </w:rPr>
        <w:t>Food and Agriculture Organization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hranu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GIS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Geografski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informacioni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left="720" w:firstLine="720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GLOBAL G.A.P. 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Standard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dobre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prakse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left="720" w:firstLine="720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HNVF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Poljoprivredna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područja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visoke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prirodne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vrednosti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IACS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Integrated Administration and Control System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Integrisani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sistem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upravljanja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kontrole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1C2745" w:rsidP="0080053C">
      <w:pPr>
        <w:suppressAutoHyphens/>
        <w:spacing w:after="0" w:line="240" w:lineRule="auto"/>
        <w:ind w:left="720" w:firstLine="720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IFS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International Food Standard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Internacionalni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standard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hranu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9C3AC8">
      <w:pPr>
        <w:tabs>
          <w:tab w:val="left" w:pos="9720"/>
        </w:tabs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iCs/>
          <w:noProof/>
          <w:kern w:val="1"/>
          <w:sz w:val="24"/>
          <w:szCs w:val="24"/>
          <w:lang w:val="sr-Latn-CS" w:eastAsia="ar-SA"/>
        </w:rPr>
        <w:lastRenderedPageBreak/>
        <w:t>IPARD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Instrument for Preaccession Assistance for Rural Development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Instrument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pretpristupnu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pomoć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ruralni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razvoj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left="720" w:firstLine="720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IPO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Initial Public Offers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Inicijalne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javne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ponude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iCs/>
          <w:noProof/>
          <w:kern w:val="1"/>
          <w:sz w:val="24"/>
          <w:szCs w:val="24"/>
          <w:lang w:val="sr-Latn-CS" w:eastAsia="ar-SA"/>
        </w:rPr>
        <w:t>ISDACON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Inter-Sectoral Working Group for Coordination of Humanitarian and Development Assistance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Informacioni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sistem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koordinaciju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razvojne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pomoći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Republici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Srbiji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ISO (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International Standard Organization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 –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Međunarodna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standardizaciju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tabs>
          <w:tab w:val="left" w:pos="0"/>
        </w:tabs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iCs/>
          <w:noProof/>
          <w:kern w:val="1"/>
          <w:sz w:val="24"/>
          <w:szCs w:val="24"/>
          <w:lang w:val="sr-Latn-CS" w:eastAsia="ar-SA"/>
        </w:rPr>
        <w:t>LEADER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Liaison Entre Actions de Développement de l'Économie Rurale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Veze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između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akcija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ruralnog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razvoja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LFA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Less-Favoured Areas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Manje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povoljna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područja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LIS – </w:t>
      </w:r>
      <w:r w:rsidRPr="0082724A">
        <w:rPr>
          <w:rFonts w:ascii="Times New Roman" w:eastAsia="Batang" w:hAnsi="Times New Roman"/>
          <w:iCs/>
          <w:noProof/>
          <w:kern w:val="1"/>
          <w:sz w:val="24"/>
          <w:szCs w:val="24"/>
          <w:lang w:val="sr-Latn-CS" w:eastAsia="ar-SA"/>
        </w:rPr>
        <w:t>LEADER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Inicijativa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Republici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Srbiji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LPIS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Land Parcel Identification System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Sistem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identifikacije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zemljišnih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parcela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shd w:val="clear" w:color="auto" w:fill="FFFF00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LSMS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Living Standard Measurement Survey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Istraživanje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merenja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životnog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standarda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LSRR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Lokalna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MFN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Most favourable nation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Najpovlašćenije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nacije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OCD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civilnog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društva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OECD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Organisation for Economic Co-operation and Development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ekonomsku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saradnju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razvoj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iCs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eastAsia="Batang" w:hAnsi="Times New Roman"/>
          <w:iCs/>
          <w:noProof/>
          <w:kern w:val="1"/>
          <w:sz w:val="24"/>
          <w:szCs w:val="24"/>
          <w:lang w:val="sr-Latn-CS" w:eastAsia="ar-SA"/>
        </w:rPr>
        <w:t>I</w:t>
      </w:r>
      <w:r>
        <w:rPr>
          <w:rFonts w:ascii="Times New Roman" w:eastAsia="Batang" w:hAnsi="Times New Roman"/>
          <w:iCs/>
          <w:noProof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Svetska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zdravstvena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zdravlje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PESTLE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analiza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Political, Economic, Sociological, Technological, Legal, Environmenta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l)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politička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ekonomska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sociološka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tehnološka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pravna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analiza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životne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sredine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PIO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Penziono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invalidsko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osiguranje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POURP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otežanim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savetodavne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stručne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službe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RZS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Republički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zavod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statistiku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SAD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Sjedinjene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Američke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Države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SAPS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Simplified area payment scheme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Pojednostavljena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plaćanja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prema</w:t>
      </w:r>
      <w:r w:rsidRPr="0082724A" w:rsidDel="007B15C3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površini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SB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Svetska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banka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SCG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Crna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Gora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CMO (Common Market Organization)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Zajednička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tržišta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2"/>
          <w:sz w:val="24"/>
          <w:szCs w:val="24"/>
          <w:lang w:val="sr-Latn-CS" w:eastAsia="ar-SA"/>
        </w:rPr>
        <w:t>SI</w:t>
      </w:r>
      <w:r w:rsidR="0082724A">
        <w:rPr>
          <w:rFonts w:ascii="Times New Roman" w:eastAsia="Batang" w:hAnsi="Times New Roman"/>
          <w:noProof/>
          <w:kern w:val="2"/>
          <w:sz w:val="24"/>
          <w:szCs w:val="24"/>
          <w:lang w:val="sr-Latn-CS" w:eastAsia="ar-SA"/>
        </w:rPr>
        <w:t>E</w:t>
      </w:r>
      <w:r w:rsidRPr="0082724A">
        <w:rPr>
          <w:rFonts w:ascii="Times New Roman" w:eastAsia="Batang" w:hAnsi="Times New Roman"/>
          <w:noProof/>
          <w:kern w:val="2"/>
          <w:sz w:val="24"/>
          <w:szCs w:val="24"/>
          <w:lang w:val="sr-Latn-CS" w:eastAsia="ar-SA"/>
        </w:rPr>
        <w:t>P</w:t>
      </w:r>
      <w:r w:rsidR="0082724A">
        <w:rPr>
          <w:rFonts w:ascii="Times New Roman" w:eastAsia="Batang" w:hAnsi="Times New Roman"/>
          <w:noProof/>
          <w:kern w:val="2"/>
          <w:sz w:val="24"/>
          <w:szCs w:val="24"/>
          <w:lang w:val="sr-Latn-CS" w:eastAsia="ar-SA"/>
        </w:rPr>
        <w:t>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Serbia Investment and Export Promotion Agency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Agencija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strana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ulaganja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promociju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izvoza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SRG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Sektorske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radne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grupe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SRJ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Savezna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Jugoslavija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STAR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Serbian Transition Agriculture Reform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Tranziciona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reforma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Republike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Srbije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SW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OT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Strengths, Weaknesses, Opportunities, Threats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prednosti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slabosti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prilike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pretnje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TBT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 xml:space="preserve"> (Technical barriers to trade) 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Tehničke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prepreke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trgovini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0053C">
      <w:pPr>
        <w:suppressAutoHyphens/>
        <w:spacing w:after="0" w:line="240" w:lineRule="auto"/>
        <w:ind w:left="720" w:firstLine="72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UN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Ujedinjene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nacije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lastRenderedPageBreak/>
        <w:t>UNDP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United Nations Development Programm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Program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Ujedinjenih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nacija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razvoj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USAID (</w:t>
      </w:r>
      <w:r w:rsidRPr="0082724A">
        <w:rPr>
          <w:rFonts w:ascii="Times New Roman" w:eastAsia="Batang" w:hAnsi="Times New Roman"/>
          <w:i/>
          <w:noProof/>
          <w:kern w:val="1"/>
          <w:sz w:val="24"/>
          <w:szCs w:val="24"/>
          <w:lang w:val="sr-Latn-CS" w:eastAsia="ar-SA"/>
        </w:rPr>
        <w:t>United States Agency for International Development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Američka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agencija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međunarodni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razvoj</w:t>
      </w:r>
      <w:r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29" w:name="_Toc391513641"/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1.2.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Pravna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osnova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izradu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Strategije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veza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drugim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strateškim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dokumentim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</w:p>
    <w:p w:rsidR="001C2745" w:rsidRPr="0082724A" w:rsidRDefault="001C2745" w:rsidP="0080053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usvojen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dokumenata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regulišu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pitanja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41/09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10/13 –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zakon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Vlada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njome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određuju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dugoročni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deset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5.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usvajanje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definišu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Pripremom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praktično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ispunjen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pretpostavki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pripremu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IPARD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donosiocima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odluka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privrednicima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akterima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jasnu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platformu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Shemu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dokumentima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spadaju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usvajanje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tekovina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Prvi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uključivanju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siromaštva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57/08)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NewRomanPS-BoldMT" w:hAnsi="TimesNewRomanPS-BoldMT" w:cs="TimesNewRomanPS-BoldMT"/>
          <w:bCs/>
          <w:noProof/>
          <w:sz w:val="26"/>
          <w:szCs w:val="26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1C2745" w:rsidRPr="0082724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2006.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="001C2745" w:rsidRPr="0082724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2012.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itd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dokumenata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prepoznaje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ulogu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usvojenim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prepoznaju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specifične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susreće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stanovništvo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D230DE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  <w:r w:rsidRPr="0082724A">
        <w:rPr>
          <w:noProof/>
          <w:lang w:val="sr-Latn-C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1026" type="#_x0000_t202" style="position:absolute;left:0;text-align:left;margin-left:334.55pt;margin-top:0;width:115.45pt;height:198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" strokecolor="#4f81bd" strokeweight="5pt">
            <v:stroke linestyle="thickThin"/>
            <v:shadow color="#868686"/>
            <v:textbox>
              <w:txbxContent>
                <w:p w:rsidR="00565D50" w:rsidRPr="0082724A" w:rsidRDefault="00565D50" w:rsidP="0080053C">
                  <w:pPr>
                    <w:pStyle w:val="NormalWeb"/>
                    <w:spacing w:before="0" w:after="0"/>
                    <w:jc w:val="center"/>
                    <w:textAlignment w:val="baseline"/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</w:pPr>
                </w:p>
                <w:p w:rsidR="00565D50" w:rsidRPr="0082724A" w:rsidRDefault="00565D50" w:rsidP="0080053C">
                  <w:pPr>
                    <w:pStyle w:val="NormalWeb"/>
                    <w:spacing w:before="0" w:after="0"/>
                    <w:jc w:val="center"/>
                    <w:textAlignment w:val="baseline"/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</w:pPr>
                </w:p>
                <w:p w:rsidR="00565D50" w:rsidRPr="0082724A" w:rsidRDefault="00565D50" w:rsidP="0080053C">
                  <w:pPr>
                    <w:pStyle w:val="NormalWeb"/>
                    <w:spacing w:before="0" w:after="0"/>
                    <w:jc w:val="center"/>
                    <w:textAlignment w:val="baseline"/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</w:pPr>
                </w:p>
                <w:p w:rsidR="00565D50" w:rsidRPr="0082724A" w:rsidRDefault="00565D50" w:rsidP="0080053C">
                  <w:pPr>
                    <w:pStyle w:val="NormalWeb"/>
                    <w:spacing w:before="0" w:after="0"/>
                    <w:jc w:val="center"/>
                    <w:textAlignment w:val="baseline"/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</w:pPr>
                </w:p>
                <w:p w:rsidR="00565D50" w:rsidRPr="0082724A" w:rsidRDefault="00565D50" w:rsidP="0080053C">
                  <w:pPr>
                    <w:pStyle w:val="NormalWeb"/>
                    <w:spacing w:before="0" w:after="0"/>
                    <w:jc w:val="center"/>
                    <w:textAlignment w:val="baseline"/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</w:pPr>
                </w:p>
                <w:p w:rsidR="00565D50" w:rsidRPr="0082724A" w:rsidRDefault="00565D50" w:rsidP="0080053C">
                  <w:pPr>
                    <w:pStyle w:val="NormalWeb"/>
                    <w:spacing w:before="0" w:after="0"/>
                    <w:jc w:val="center"/>
                    <w:textAlignment w:val="baseline"/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</w:pPr>
                </w:p>
                <w:p w:rsidR="00565D50" w:rsidRPr="0082724A" w:rsidRDefault="0082724A" w:rsidP="0080053C">
                  <w:pPr>
                    <w:pStyle w:val="NormalWeb"/>
                    <w:spacing w:before="0" w:after="0"/>
                    <w:jc w:val="center"/>
                    <w:textAlignment w:val="baseline"/>
                    <w:rPr>
                      <w:noProof/>
                      <w:sz w:val="18"/>
                      <w:szCs w:val="18"/>
                      <w:lang w:val="sr-Latn-CS"/>
                    </w:rPr>
                  </w:pP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Strateško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i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budžetsko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planiranje</w:t>
                  </w:r>
                </w:p>
                <w:p w:rsidR="00565D50" w:rsidRPr="0082724A" w:rsidRDefault="0082724A" w:rsidP="0080053C">
                  <w:pPr>
                    <w:pStyle w:val="NormalWeb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Dogovori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i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sporazumi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sa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EU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za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korišćenje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 w:rsidR="00565D50" w:rsidRPr="0082724A">
                    <w:rPr>
                      <w:iCs/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IPA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sredstava</w:t>
                  </w:r>
                </w:p>
              </w:txbxContent>
            </v:textbox>
          </v:shape>
        </w:pict>
      </w:r>
      <w:r w:rsidRPr="0082724A">
        <w:rPr>
          <w:noProof/>
          <w:lang w:val="sr-Latn-CS"/>
        </w:rPr>
        <w:pict>
          <v:shape id="Text Box 108" o:spid="_x0000_s1027" type="#_x0000_t202" style="position:absolute;left:0;text-align:left;margin-left:.1pt;margin-top:0;width:287.9pt;height:27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" strokecolor="#4f81bd" strokeweight="5pt">
            <v:stroke linestyle="thickThin"/>
            <v:shadow color="#868686"/>
            <v:textbox>
              <w:txbxContent>
                <w:p w:rsidR="00565D50" w:rsidRPr="0082724A" w:rsidRDefault="0082724A" w:rsidP="0080053C">
                  <w:pPr>
                    <w:pStyle w:val="NormalWeb"/>
                    <w:spacing w:before="0" w:after="0"/>
                    <w:jc w:val="center"/>
                    <w:textAlignment w:val="baseline"/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Zakon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o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poljoprivredi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i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ruralnom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razvoju</w:t>
                  </w:r>
                </w:p>
              </w:txbxContent>
            </v:textbox>
          </v:shape>
        </w:pict>
      </w:r>
    </w:p>
    <w:p w:rsidR="001C2745" w:rsidRPr="0082724A" w:rsidRDefault="001C2745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</w:p>
    <w:p w:rsidR="001C2745" w:rsidRPr="0082724A" w:rsidRDefault="001C2745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</w:p>
    <w:p w:rsidR="001C2745" w:rsidRPr="0082724A" w:rsidRDefault="00D230DE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  <w:r w:rsidRPr="0082724A">
        <w:rPr>
          <w:noProof/>
          <w:lang w:val="sr-Latn-CS"/>
        </w:rPr>
        <w:pict>
          <v:line id="Straight Connector 106" o:spid="_x0000_s1034" style="position:absolute;left:0;text-align:left;flip:x;z-index:251657728;visibility:visible;mso-wrap-distance-left:3.17489mm;mso-wrap-distance-right:3.17489mm" from="162pt,2.05pt" to="16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" strokecolor="#396" strokeweight="3pt">
            <v:stroke endarrow="block" joinstyle="miter"/>
            <o:lock v:ext="edit" shapetype="f"/>
          </v:line>
        </w:pict>
      </w:r>
    </w:p>
    <w:p w:rsidR="001C2745" w:rsidRPr="0082724A" w:rsidRDefault="001C2745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</w:p>
    <w:p w:rsidR="001C2745" w:rsidRPr="0082724A" w:rsidRDefault="00D230DE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  <w:r w:rsidRPr="0082724A">
        <w:rPr>
          <w:noProof/>
          <w:lang w:val="sr-Latn-CS"/>
        </w:rPr>
        <w:pict>
          <v:shape id="Text Box 107" o:spid="_x0000_s1028" type="#_x0000_t202" style="position:absolute;left:0;text-align:left;margin-left:.55pt;margin-top:1.1pt;width:287.45pt;height:30.5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" strokecolor="#4f81bd" strokeweight="5pt">
            <v:stroke linestyle="thickThin"/>
            <v:shadow color="#868686"/>
            <v:textbox>
              <w:txbxContent>
                <w:p w:rsidR="00565D50" w:rsidRPr="0082724A" w:rsidRDefault="0082724A" w:rsidP="0080053C">
                  <w:pPr>
                    <w:pStyle w:val="NormalWeb"/>
                    <w:spacing w:before="0" w:after="0"/>
                    <w:jc w:val="center"/>
                    <w:textAlignment w:val="baseline"/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Strategija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poljoprivrede</w:t>
                  </w:r>
                  <w:r w:rsidR="00565D50" w:rsidRPr="0082724A">
                    <w:rPr>
                      <w:b/>
                      <w:bCs/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i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ruralnog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razvoja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Republike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Srbije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za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period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2014-2024.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godine</w:t>
                  </w:r>
                </w:p>
              </w:txbxContent>
            </v:textbox>
          </v:shape>
        </w:pict>
      </w:r>
    </w:p>
    <w:p w:rsidR="001C2745" w:rsidRPr="0082724A" w:rsidRDefault="001C2745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</w:p>
    <w:p w:rsidR="001C2745" w:rsidRPr="0082724A" w:rsidRDefault="001C2745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</w:p>
    <w:p w:rsidR="001C2745" w:rsidRPr="0082724A" w:rsidRDefault="00D230DE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  <w:r w:rsidRPr="0082724A">
        <w:rPr>
          <w:noProof/>
          <w:lang w:val="sr-Latn-CS"/>
        </w:rPr>
        <w:pict>
          <v:line id="Straight Connector 103" o:spid="_x0000_s1033" style="position:absolute;left:0;text-align:left;flip:x;z-index:251659776;visibility:visible" from="162pt,7.45pt" to="162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" strokecolor="#396" strokeweight="3pt">
            <v:stroke endarrow="block" joinstyle="miter"/>
            <o:lock v:ext="edit" shapetype="f"/>
          </v:line>
        </w:pict>
      </w:r>
    </w:p>
    <w:p w:rsidR="001C2745" w:rsidRPr="0082724A" w:rsidRDefault="001C2745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</w:p>
    <w:p w:rsidR="001C2745" w:rsidRPr="0082724A" w:rsidRDefault="001C2745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</w:p>
    <w:p w:rsidR="001C2745" w:rsidRPr="0082724A" w:rsidRDefault="00D230DE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  <w:r w:rsidRPr="0082724A">
        <w:rPr>
          <w:noProof/>
          <w:lang w:val="sr-Latn-CS"/>
        </w:rPr>
        <w:pict>
          <v:line id="Straight Connector 104" o:spid="_x0000_s1032" style="position:absolute;left:0;text-align:left;flip:x;z-index:251661824;visibility:visible;mso-wrap-distance-top:-1e-4mm;mso-wrap-distance-bottom:-1e-4mm" from="297pt,1.05pt" to="324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" strokecolor="#396" strokeweight="4.5pt">
            <v:stroke endarrow="block" joinstyle="miter"/>
            <o:lock v:ext="edit" shapetype="f"/>
          </v:line>
        </w:pict>
      </w:r>
      <w:r w:rsidRPr="0082724A">
        <w:rPr>
          <w:noProof/>
          <w:lang w:val="sr-Latn-CS"/>
        </w:rPr>
        <w:pict>
          <v:shape id="Text Box 102" o:spid="_x0000_s1029" type="#_x0000_t202" style="position:absolute;left:0;text-align:left;margin-left:0;margin-top:.4pt;width:4in;height:36.6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" strokecolor="#4f81bd" strokeweight="5pt">
            <v:stroke linestyle="thickThin"/>
            <v:shadow color="#868686"/>
            <v:textbox>
              <w:txbxContent>
                <w:p w:rsidR="00565D50" w:rsidRPr="0082724A" w:rsidRDefault="0082724A" w:rsidP="0080053C">
                  <w:pPr>
                    <w:pStyle w:val="NormalWeb"/>
                    <w:spacing w:before="0" w:after="0"/>
                    <w:jc w:val="center"/>
                    <w:textAlignment w:val="baseline"/>
                    <w:rPr>
                      <w:noProof/>
                      <w:sz w:val="18"/>
                      <w:szCs w:val="18"/>
                      <w:lang w:val="sr-Latn-CS"/>
                    </w:rPr>
                  </w:pP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Nacionalni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program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za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poljoprivredu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i</w:t>
                  </w:r>
                </w:p>
                <w:p w:rsidR="00565D50" w:rsidRPr="0082724A" w:rsidRDefault="0082724A" w:rsidP="0080053C">
                  <w:pPr>
                    <w:pStyle w:val="NormalWeb"/>
                    <w:kinsoku w:val="0"/>
                    <w:overflowPunct w:val="0"/>
                    <w:spacing w:before="0" w:after="0"/>
                    <w:jc w:val="center"/>
                    <w:textAlignment w:val="baseline"/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Nacionalni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program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ruralnog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razvoja</w:t>
                  </w:r>
                  <w:r w:rsidR="00565D50" w:rsidRPr="0082724A">
                    <w:rPr>
                      <w:b/>
                      <w:bCs/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(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period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do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7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godina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)</w:t>
                  </w:r>
                </w:p>
              </w:txbxContent>
            </v:textbox>
          </v:shape>
        </w:pict>
      </w:r>
    </w:p>
    <w:p w:rsidR="001C2745" w:rsidRPr="0082724A" w:rsidRDefault="001C2745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</w:p>
    <w:p w:rsidR="001C2745" w:rsidRPr="0082724A" w:rsidRDefault="001C2745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</w:p>
    <w:p w:rsidR="001C2745" w:rsidRPr="0082724A" w:rsidRDefault="00D230DE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  <w:r w:rsidRPr="0082724A">
        <w:rPr>
          <w:noProof/>
          <w:lang w:val="sr-Latn-CS"/>
        </w:rPr>
        <w:pict>
          <v:line id="Straight Connector 101" o:spid="_x0000_s1031" style="position:absolute;left:0;text-align:left;z-index:251658752;visibility:visible;mso-wrap-distance-left:3.17489mm;mso-wrap-distance-right:3.17489mm" from="162pt,7.9pt" to="16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" strokecolor="#396" strokeweight="3pt">
            <v:stroke endarrow="block" joinstyle="miter"/>
            <o:lock v:ext="edit" shapetype="f"/>
          </v:line>
        </w:pict>
      </w:r>
    </w:p>
    <w:p w:rsidR="001C2745" w:rsidRPr="0082724A" w:rsidRDefault="001C2745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</w:p>
    <w:p w:rsidR="001C2745" w:rsidRPr="0082724A" w:rsidRDefault="001C2745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</w:p>
    <w:p w:rsidR="001C2745" w:rsidRPr="0082724A" w:rsidRDefault="00D230DE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  <w:r w:rsidRPr="0082724A">
        <w:rPr>
          <w:noProof/>
          <w:lang w:val="sr-Latn-CS"/>
        </w:rPr>
        <w:pict>
          <v:shape id="Text Box 100" o:spid="_x0000_s1030" type="#_x0000_t202" style="position:absolute;left:0;text-align:left;margin-left:0;margin-top:.95pt;width:4in;height:31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" strokecolor="#4f81bd" strokeweight="5pt">
            <v:stroke linestyle="thickThin"/>
            <v:shadow color="#868686"/>
            <v:textbox>
              <w:txbxContent>
                <w:p w:rsidR="00565D50" w:rsidRPr="0082724A" w:rsidRDefault="0082724A" w:rsidP="0080053C">
                  <w:pPr>
                    <w:pStyle w:val="NormalWeb"/>
                    <w:spacing w:before="0" w:after="0"/>
                    <w:jc w:val="center"/>
                    <w:textAlignment w:val="baseline"/>
                    <w:rPr>
                      <w:sz w:val="18"/>
                      <w:szCs w:val="18"/>
                      <w:lang w:val="sr-Latn-CS"/>
                    </w:rPr>
                  </w:pP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Godišnje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uredbe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o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raspodeli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podsticaja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u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poljoprivredi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i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ruralnom</w:t>
                  </w:r>
                  <w:r w:rsidR="00565D50" w:rsidRPr="0082724A"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noProof/>
                      <w:color w:val="000000"/>
                      <w:kern w:val="24"/>
                      <w:sz w:val="18"/>
                      <w:szCs w:val="18"/>
                      <w:lang w:val="sr-Latn-CS"/>
                    </w:rPr>
                    <w:t>razvoju</w:t>
                  </w:r>
                </w:p>
              </w:txbxContent>
            </v:textbox>
          </v:shape>
        </w:pict>
      </w:r>
    </w:p>
    <w:p w:rsidR="001C2745" w:rsidRPr="0082724A" w:rsidRDefault="001C2745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</w:p>
    <w:p w:rsidR="001C2745" w:rsidRPr="0082724A" w:rsidRDefault="001C2745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</w:p>
    <w:p w:rsidR="001C2745" w:rsidRPr="0082724A" w:rsidRDefault="001C2745" w:rsidP="0080053C">
      <w:pPr>
        <w:keepNext/>
        <w:keepLines/>
        <w:suppressAutoHyphens/>
        <w:spacing w:after="0" w:line="240" w:lineRule="auto"/>
        <w:jc w:val="center"/>
        <w:rPr>
          <w:noProof/>
          <w:kern w:val="1"/>
          <w:sz w:val="16"/>
          <w:szCs w:val="16"/>
          <w:lang w:val="sr-Latn-CS" w:eastAsia="ar-SA"/>
        </w:rPr>
      </w:pPr>
    </w:p>
    <w:p w:rsidR="001C2745" w:rsidRPr="0082724A" w:rsidRDefault="0082724A" w:rsidP="0080053C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Shema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D230DE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fldChar w:fldCharType="begin"/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instrText xml:space="preserve"> SEQ </w:instrTex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instrText>Shema</w:instrTex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instrText xml:space="preserve"> \* ARABIC </w:instrText>
      </w:r>
      <w:r w:rsidR="00D230DE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fldChar w:fldCharType="separate"/>
      </w:r>
      <w:r w:rsidR="005E53DE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1</w:t>
      </w:r>
      <w:r w:rsidR="00D230DE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fldChar w:fldCharType="end"/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planiranja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Srbiji</w:t>
      </w:r>
    </w:p>
    <w:p w:rsidR="001C2745" w:rsidRPr="0082724A" w:rsidRDefault="001C2745" w:rsidP="0080053C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(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Izvor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: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Sistematizacija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napravljena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na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osnovu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Zakona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o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podsticajima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poljoprivredi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ruralnom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razvoju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zakona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o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budžetu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Republike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Srbije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Zakona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o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Vladi</w:t>
      </w:r>
      <w:r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)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relevantna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dokumenta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oslanja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36"/>
        </w:numPr>
        <w:tabs>
          <w:tab w:val="clear" w:pos="360"/>
          <w:tab w:val="left" w:pos="162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78/05)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dinamičnih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ambijenta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suočavaju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delimično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prevaziđena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segmentima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dovoljno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jasnih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smernica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dovoljno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širok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spektar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ponudi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ključni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dokument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novonastalim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okolnostima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6"/>
        </w:numPr>
        <w:tabs>
          <w:tab w:val="clear" w:pos="360"/>
          <w:tab w:val="num" w:pos="0"/>
          <w:tab w:val="left" w:pos="162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2010.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2013.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83/10)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Nacionalni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program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2011.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2013.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15/11)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dokumenti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sadrže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specifičnih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2013.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jasnim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fokusom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poboljšanje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restrukturiranje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6"/>
        </w:numPr>
        <w:tabs>
          <w:tab w:val="clear" w:pos="360"/>
          <w:tab w:val="num" w:pos="0"/>
          <w:tab w:val="left" w:pos="162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59/06)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šumarskog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opredeljujućih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postizanje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82724A" w:rsidP="000A118B">
      <w:pPr>
        <w:numPr>
          <w:ilvl w:val="0"/>
          <w:numId w:val="36"/>
        </w:numPr>
        <w:tabs>
          <w:tab w:val="clear" w:pos="360"/>
          <w:tab w:val="num" w:pos="0"/>
          <w:tab w:val="left" w:pos="162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biološke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raznovrsnosti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period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2011.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2018.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13/11)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osvrće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biodiverziteta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identifikuje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konkretne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faktore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ugrožavanja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biodiverziteta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šumarstva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utvrđuje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konkretne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ublažavanje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6"/>
        </w:numPr>
        <w:tabs>
          <w:tab w:val="clear" w:pos="360"/>
          <w:tab w:val="num" w:pos="0"/>
          <w:tab w:val="left" w:pos="162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Nacionalna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održivog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korišćenja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prirodnih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dobara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33/12)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definiše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sledeće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ciljeve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obezbeđivanje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održivo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korišćenje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odgovarajuće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planiranje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svakog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bilansa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potrošnje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smanjenje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uticaja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upotrebe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ekonomiju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životnu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sredinu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indikatora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njihovo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praćenje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>.</w:t>
      </w:r>
      <w:bookmarkStart w:id="30" w:name="_Toc373322846"/>
      <w:bookmarkStart w:id="31" w:name="_Toc373323944"/>
      <w:bookmarkStart w:id="32" w:name="_Toc373324634"/>
      <w:bookmarkStart w:id="33" w:name="_Toc373324748"/>
      <w:bookmarkStart w:id="34" w:name="_Toc373326298"/>
      <w:bookmarkStart w:id="35" w:name="_Toc373326490"/>
      <w:bookmarkStart w:id="36" w:name="_Toc373326580"/>
      <w:bookmarkStart w:id="37" w:name="_Toc373326662"/>
      <w:bookmarkStart w:id="38" w:name="_Toc373326747"/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39" w:name="_Toc391513642"/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 xml:space="preserve">1.3.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Metodologija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izrade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Strategij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</w:p>
    <w:p w:rsidR="001C2745" w:rsidRPr="0082724A" w:rsidRDefault="001C2745" w:rsidP="0080053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40" w:name="_Toc380945316"/>
      <w:bookmarkStart w:id="41" w:name="_Toc380946139"/>
      <w:bookmarkStart w:id="42" w:name="_Toc390272240"/>
      <w:bookmarkStart w:id="43" w:name="_Toc390273800"/>
      <w:bookmarkStart w:id="44" w:name="_Toc390280647"/>
      <w:bookmarkStart w:id="45" w:name="_Toc390282177"/>
      <w:bookmarkStart w:id="46" w:name="_Toc390289672"/>
      <w:bookmarkStart w:id="47" w:name="_Toc373322847"/>
      <w:bookmarkStart w:id="48" w:name="_Toc373323945"/>
      <w:bookmarkStart w:id="49" w:name="_Toc373324635"/>
      <w:bookmarkStart w:id="50" w:name="_Toc373324749"/>
      <w:bookmarkStart w:id="51" w:name="_Toc373326299"/>
      <w:bookmarkStart w:id="52" w:name="_Toc373326491"/>
      <w:bookmarkStart w:id="53" w:name="_Toc373326581"/>
      <w:bookmarkStart w:id="54" w:name="_Toc373326663"/>
      <w:bookmarkStart w:id="55" w:name="_Toc373326748"/>
      <w:bookmarkStart w:id="56" w:name="_Toc391513643"/>
      <w:bookmarkEnd w:id="40"/>
      <w:bookmarkEnd w:id="41"/>
      <w:bookmarkEnd w:id="42"/>
      <w:bookmarkEnd w:id="43"/>
      <w:bookmarkEnd w:id="44"/>
      <w:bookmarkEnd w:id="45"/>
      <w:bookmarkEnd w:id="46"/>
      <w:r w:rsidRPr="0082724A">
        <w:rPr>
          <w:noProof/>
          <w:lang w:val="sr-Latn-CS"/>
        </w:rPr>
        <w:t xml:space="preserve">1.3.1. </w:t>
      </w:r>
      <w:r w:rsidR="0082724A">
        <w:rPr>
          <w:noProof/>
          <w:lang w:val="sr-Latn-CS"/>
        </w:rPr>
        <w:t>Ciklus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javnih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politik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pripremljena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savremenim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principima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zasnivaju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ciklusu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policy cycle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Teorija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politička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potvrdile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najbolji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operacionalizaciju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Koncept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ciklusa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pretežno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ključna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elementa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17"/>
        </w:numPr>
        <w:tabs>
          <w:tab w:val="clear" w:pos="72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javne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podrazumeva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utvrđivanje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očekivanih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predlaganje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najznačajniji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koraci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7"/>
        </w:numPr>
        <w:tabs>
          <w:tab w:val="clear" w:pos="72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Primenu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implementaciju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podrazumeva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uspešno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dovesti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uspešnog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ispunjenja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planiranih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nadležnosti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Vlade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horizontalnu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vertikalnu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povezanost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određivanje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transparentnih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7"/>
        </w:numPr>
        <w:tabs>
          <w:tab w:val="clear" w:pos="72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Kontrolu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vrednovanje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akcioni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podležu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evaluacije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nadgledanja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predstavlja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završni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fazu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utvrđuju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efektivnost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sprovedene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Evaluacijom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osigurava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podrazumeva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korektivnih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ukoliko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ukaže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određene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postignuti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očekivani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zavisi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sprovoditi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menjati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Shemu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2).</w:t>
      </w:r>
    </w:p>
    <w:p w:rsidR="001C2745" w:rsidRPr="0082724A" w:rsidRDefault="001C2745" w:rsidP="0080053C">
      <w:pPr>
        <w:keepNext/>
        <w:suppressAutoHyphens/>
        <w:autoSpaceDE w:val="0"/>
        <w:spacing w:after="120" w:line="288" w:lineRule="auto"/>
        <w:jc w:val="center"/>
        <w:rPr>
          <w:rFonts w:ascii="Times New Roman" w:hAnsi="Times New Roman"/>
          <w:b/>
          <w:bCs/>
          <w:noProof/>
          <w:kern w:val="1"/>
          <w:sz w:val="20"/>
          <w:szCs w:val="20"/>
          <w:lang w:val="sr-Latn-CS" w:eastAsia="ar-SA"/>
        </w:rPr>
      </w:pPr>
    </w:p>
    <w:p w:rsidR="001C2745" w:rsidRPr="0082724A" w:rsidRDefault="00E13BA1" w:rsidP="0080053C">
      <w:pPr>
        <w:keepNext/>
        <w:suppressAutoHyphens/>
        <w:autoSpaceDE w:val="0"/>
        <w:spacing w:after="120" w:line="288" w:lineRule="auto"/>
        <w:jc w:val="center"/>
        <w:rPr>
          <w:rFonts w:ascii="Times New Roman" w:hAnsi="Times New Roman"/>
          <w:b/>
          <w:bCs/>
          <w:noProof/>
          <w:kern w:val="1"/>
          <w:sz w:val="20"/>
          <w:szCs w:val="20"/>
          <w:lang w:val="sr-Latn-CS" w:eastAsia="ar-SA"/>
        </w:rPr>
      </w:pPr>
      <w:r w:rsidRPr="0082724A">
        <w:rPr>
          <w:rFonts w:ascii="Times New Roman" w:hAnsi="Times New Roman"/>
          <w:b/>
          <w:noProof/>
          <w:kern w:val="1"/>
          <w:sz w:val="18"/>
          <w:szCs w:val="18"/>
          <w:lang w:val="sr-Latn-CS"/>
        </w:rPr>
        <w:drawing>
          <wp:inline distT="0" distB="0" distL="0" distR="0">
            <wp:extent cx="3516630" cy="2954020"/>
            <wp:effectExtent l="0" t="0" r="762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45" w:rsidRPr="0082724A" w:rsidRDefault="0082724A" w:rsidP="0080053C">
      <w:pPr>
        <w:keepNext/>
        <w:suppressAutoHyphens/>
        <w:spacing w:after="0" w:line="240" w:lineRule="auto"/>
        <w:jc w:val="center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Shema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D230DE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fldChar w:fldCharType="begin"/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instrText xml:space="preserve"> SEQ </w:instrTex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instrText>Shema</w:instrTex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instrText xml:space="preserve"> \* ARABIC </w:instrText>
      </w:r>
      <w:r w:rsidR="00D230DE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fldChar w:fldCharType="separate"/>
      </w:r>
      <w:r w:rsidR="005E53DE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2</w:t>
      </w:r>
      <w:r w:rsidR="00D230DE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fldChar w:fldCharType="end"/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Ciklus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kreiranja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implementacije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evaluacije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javnih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politika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svaku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opisanih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određena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pravila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procedure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najčešće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definisana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zakonskim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regulativnim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mehanizmima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situacijama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zakonska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procedure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eksplicitni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nedovoljna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koordinacija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komunikacija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neizbežne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negativne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posledice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efikasnost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efektivnost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primenjene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pripreme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njen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koncept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sadržaj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prate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zahteve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modernog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upravljanja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javnim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politikama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navedenim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zahtevima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57" w:name="_Toc373322848"/>
      <w:bookmarkStart w:id="58" w:name="_Toc373323946"/>
      <w:bookmarkStart w:id="59" w:name="_Toc373324636"/>
      <w:bookmarkStart w:id="60" w:name="_Toc373324750"/>
      <w:bookmarkStart w:id="61" w:name="_Toc373326300"/>
      <w:bookmarkStart w:id="62" w:name="_Toc373326492"/>
      <w:bookmarkStart w:id="63" w:name="_Toc373326582"/>
      <w:bookmarkStart w:id="64" w:name="_Toc373326664"/>
      <w:bookmarkStart w:id="65" w:name="_Toc373326749"/>
      <w:bookmarkStart w:id="66" w:name="_Toc391513644"/>
    </w:p>
    <w:p w:rsidR="001C2745" w:rsidRPr="0082724A" w:rsidRDefault="001C2745" w:rsidP="0080053C">
      <w:pPr>
        <w:pStyle w:val="Heading1"/>
        <w:rPr>
          <w:rStyle w:val="Heading2Char"/>
          <w:noProof/>
          <w:lang w:val="sr-Latn-CS"/>
        </w:rPr>
      </w:pPr>
      <w:bookmarkStart w:id="67" w:name="_Toc373322849"/>
      <w:bookmarkStart w:id="68" w:name="_Toc373323947"/>
      <w:bookmarkStart w:id="69" w:name="_Toc373324637"/>
      <w:bookmarkStart w:id="70" w:name="_Toc373324751"/>
      <w:bookmarkStart w:id="71" w:name="_Toc373326301"/>
      <w:bookmarkStart w:id="72" w:name="_Toc373326493"/>
      <w:bookmarkStart w:id="73" w:name="_Toc373326583"/>
      <w:bookmarkStart w:id="74" w:name="_Toc373326665"/>
      <w:bookmarkStart w:id="75" w:name="_Toc373326750"/>
      <w:bookmarkStart w:id="76" w:name="_Toc391513645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82724A">
        <w:rPr>
          <w:rStyle w:val="Heading2Char"/>
          <w:noProof/>
          <w:lang w:val="sr-Latn-CS"/>
        </w:rPr>
        <w:t xml:space="preserve">II. </w:t>
      </w:r>
      <w:r w:rsidR="0082724A">
        <w:rPr>
          <w:rStyle w:val="Heading2Char"/>
          <w:noProof/>
          <w:lang w:val="sr-Latn-CS"/>
        </w:rPr>
        <w:t>ANALIZA</w:t>
      </w:r>
      <w:r w:rsidRPr="0082724A">
        <w:rPr>
          <w:rStyle w:val="Heading2Char"/>
          <w:noProof/>
          <w:lang w:val="sr-Latn-CS"/>
        </w:rPr>
        <w:t xml:space="preserve"> </w:t>
      </w:r>
      <w:r w:rsidR="0082724A">
        <w:rPr>
          <w:rStyle w:val="Heading2Char"/>
          <w:noProof/>
          <w:lang w:val="sr-Latn-CS"/>
        </w:rPr>
        <w:t>STANJA</w:t>
      </w:r>
      <w:r w:rsidRPr="0082724A">
        <w:rPr>
          <w:rStyle w:val="Heading2Char"/>
          <w:noProof/>
          <w:lang w:val="sr-Latn-CS"/>
        </w:rPr>
        <w:t xml:space="preserve"> </w:t>
      </w:r>
      <w:r w:rsidR="0082724A">
        <w:rPr>
          <w:rStyle w:val="Heading2Char"/>
          <w:noProof/>
          <w:lang w:val="sr-Latn-CS"/>
        </w:rPr>
        <w:t>U</w:t>
      </w:r>
      <w:r w:rsidRPr="0082724A">
        <w:rPr>
          <w:rStyle w:val="Heading2Char"/>
          <w:noProof/>
          <w:lang w:val="sr-Latn-CS"/>
        </w:rPr>
        <w:t xml:space="preserve"> </w:t>
      </w:r>
      <w:r w:rsidR="0082724A">
        <w:rPr>
          <w:rStyle w:val="Heading2Char"/>
          <w:noProof/>
          <w:lang w:val="sr-Latn-CS"/>
        </w:rPr>
        <w:t>POLJOPRIVREDNO</w:t>
      </w:r>
      <w:r w:rsidRPr="0082724A">
        <w:rPr>
          <w:rStyle w:val="Heading2Char"/>
          <w:noProof/>
          <w:lang w:val="sr-Latn-CS"/>
        </w:rPr>
        <w:t>-</w:t>
      </w:r>
      <w:r w:rsidR="0082724A">
        <w:rPr>
          <w:rStyle w:val="Heading2Char"/>
          <w:noProof/>
          <w:lang w:val="sr-Latn-CS"/>
        </w:rPr>
        <w:t>PREHRAMBENOM</w:t>
      </w:r>
      <w:r w:rsidRPr="0082724A">
        <w:rPr>
          <w:rStyle w:val="Heading2Char"/>
          <w:noProof/>
          <w:lang w:val="sr-Latn-CS"/>
        </w:rPr>
        <w:t xml:space="preserve"> </w:t>
      </w:r>
      <w:r w:rsidR="0082724A">
        <w:rPr>
          <w:rStyle w:val="Heading2Char"/>
          <w:noProof/>
          <w:lang w:val="sr-Latn-CS"/>
        </w:rPr>
        <w:t>SEKTORU</w:t>
      </w:r>
      <w:r w:rsidRPr="0082724A">
        <w:rPr>
          <w:rStyle w:val="Heading2Char"/>
          <w:noProof/>
          <w:lang w:val="sr-Latn-CS"/>
        </w:rPr>
        <w:t xml:space="preserve"> </w:t>
      </w:r>
      <w:r w:rsidR="0082724A">
        <w:rPr>
          <w:rStyle w:val="Heading2Char"/>
          <w:noProof/>
          <w:lang w:val="sr-Latn-CS"/>
        </w:rPr>
        <w:t>I</w:t>
      </w:r>
      <w:r w:rsidRPr="0082724A">
        <w:rPr>
          <w:rStyle w:val="Heading2Char"/>
          <w:noProof/>
          <w:lang w:val="sr-Latn-CS"/>
        </w:rPr>
        <w:t xml:space="preserve"> </w:t>
      </w:r>
      <w:r w:rsidR="0082724A">
        <w:rPr>
          <w:rStyle w:val="Heading2Char"/>
          <w:noProof/>
          <w:lang w:val="sr-Latn-CS"/>
        </w:rPr>
        <w:t>RURALNIM</w:t>
      </w:r>
      <w:r w:rsidRPr="0082724A">
        <w:rPr>
          <w:rStyle w:val="Heading2Char"/>
          <w:noProof/>
          <w:lang w:val="sr-Latn-CS"/>
        </w:rPr>
        <w:t xml:space="preserve"> </w:t>
      </w:r>
      <w:r w:rsidR="0082724A">
        <w:rPr>
          <w:rStyle w:val="Heading2Char"/>
          <w:noProof/>
          <w:lang w:val="sr-Latn-CS"/>
        </w:rPr>
        <w:t>PODRUČJIM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82724A">
        <w:rPr>
          <w:rStyle w:val="Heading2Char"/>
          <w:noProof/>
          <w:lang w:val="sr-Latn-CS"/>
        </w:rPr>
        <w:t>A</w:t>
      </w:r>
    </w:p>
    <w:p w:rsidR="001C2745" w:rsidRPr="0082724A" w:rsidRDefault="001C2745" w:rsidP="0080053C">
      <w:pPr>
        <w:spacing w:after="0"/>
        <w:rPr>
          <w:rFonts w:ascii="Times New Roman" w:hAnsi="Times New Roman"/>
          <w:noProof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2"/>
        <w:rPr>
          <w:noProof/>
          <w:lang w:val="sr-Latn-CS"/>
        </w:rPr>
      </w:pPr>
      <w:bookmarkStart w:id="77" w:name="_Toc373322850"/>
      <w:bookmarkStart w:id="78" w:name="_Toc373323948"/>
      <w:bookmarkStart w:id="79" w:name="_Toc373324638"/>
      <w:bookmarkStart w:id="80" w:name="_Toc373324752"/>
      <w:bookmarkStart w:id="81" w:name="_Toc373326302"/>
      <w:bookmarkStart w:id="82" w:name="_Toc373326494"/>
      <w:bookmarkStart w:id="83" w:name="_Toc373326584"/>
      <w:bookmarkStart w:id="84" w:name="_Toc373326666"/>
      <w:bookmarkStart w:id="85" w:name="_Toc373326751"/>
      <w:bookmarkStart w:id="86" w:name="_Toc391513646"/>
      <w:r w:rsidRPr="0082724A">
        <w:rPr>
          <w:noProof/>
          <w:lang w:val="sr-Latn-CS"/>
        </w:rPr>
        <w:tab/>
        <w:t xml:space="preserve">2.1. </w:t>
      </w:r>
      <w:r w:rsidR="0082724A">
        <w:rPr>
          <w:noProof/>
          <w:lang w:val="sr-Latn-CS"/>
        </w:rPr>
        <w:t>Makroekonomski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okvir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značaj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poljoprivrede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za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nacionalnu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ekonomiju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Republike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Srbij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="0082724A">
        <w:rPr>
          <w:noProof/>
          <w:lang w:val="sr-Latn-CS"/>
        </w:rPr>
        <w:t>e</w:t>
      </w:r>
    </w:p>
    <w:p w:rsidR="001C2745" w:rsidRPr="0082724A" w:rsidRDefault="001C2745" w:rsidP="0080053C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87" w:name="_Toc391513647"/>
      <w:r w:rsidRPr="0082724A">
        <w:rPr>
          <w:noProof/>
          <w:lang w:val="sr-Latn-CS"/>
        </w:rPr>
        <w:t xml:space="preserve">2.1.1. </w:t>
      </w:r>
      <w:r w:rsidR="0082724A">
        <w:rPr>
          <w:noProof/>
          <w:lang w:val="sr-Latn-CS"/>
        </w:rPr>
        <w:t>Makroekonomski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okvi</w:t>
      </w:r>
      <w:bookmarkEnd w:id="87"/>
      <w:r w:rsidR="0082724A">
        <w:rPr>
          <w:noProof/>
          <w:lang w:val="sr-Latn-CS"/>
        </w:rPr>
        <w:t>r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tranzicionih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XXI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razdvojiti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sproveden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privatizacije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restrukturiranje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vitalnih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postignuta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makroekonomska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započeta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liberalizacija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konsolidovan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privatizovan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bankarski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započet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pridruživanja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učinjen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segmentima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fokusirana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makroekonomske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stope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akcenat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stvaranju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ambijenta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investitore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stvaranje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privatnog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partnerstva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pomognu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kredibiliteta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Generalno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započete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intenzitet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segmentima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započeto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kontinuirano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odmakao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polovine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2008.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počinje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suočava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negativnim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prelivanja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manifestovali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usporavanju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nastalim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tražnje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svetskom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ogledali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BDP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potrošačke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zaduženost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godini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došlo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do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pozitvnih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pomeranja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ukupnom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makroekonomskom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ambijentu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pre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svega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domenu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rasta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BDP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smanjenju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nezaposlenosti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budžetskog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deficita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zaustavljanju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rasta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inflacije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stabilizaciji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kursa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domaće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valute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prema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evru</w:t>
      </w:r>
      <w:r w:rsidR="001C2745" w:rsidRPr="0082724A">
        <w:rPr>
          <w:rFonts w:ascii="Times New Roman" w:hAnsi="Times New Roman" w:cs="Arial"/>
          <w:noProof/>
          <w:spacing w:val="2"/>
          <w:sz w:val="24"/>
          <w:szCs w:val="24"/>
          <w:lang w:val="sr-Latn-CS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88" w:name="_Toc380945325"/>
      <w:bookmarkStart w:id="89" w:name="_Toc380946148"/>
      <w:bookmarkStart w:id="90" w:name="_Toc390272249"/>
      <w:bookmarkStart w:id="91" w:name="_Toc390273809"/>
      <w:bookmarkStart w:id="92" w:name="_Toc390280656"/>
      <w:bookmarkStart w:id="93" w:name="_Toc390282186"/>
      <w:bookmarkStart w:id="94" w:name="_Toc373323950"/>
      <w:bookmarkStart w:id="95" w:name="_Toc373324640"/>
      <w:bookmarkStart w:id="96" w:name="_Toc373324754"/>
      <w:bookmarkStart w:id="97" w:name="_Toc373326304"/>
      <w:bookmarkStart w:id="98" w:name="_Toc373326496"/>
      <w:bookmarkStart w:id="99" w:name="_Toc373326586"/>
      <w:bookmarkStart w:id="100" w:name="_Toc373326668"/>
      <w:bookmarkStart w:id="101" w:name="_Toc373326753"/>
      <w:bookmarkStart w:id="102" w:name="_Toc391513648"/>
      <w:bookmarkEnd w:id="88"/>
      <w:bookmarkEnd w:id="89"/>
      <w:bookmarkEnd w:id="90"/>
      <w:bookmarkEnd w:id="91"/>
      <w:bookmarkEnd w:id="92"/>
      <w:bookmarkEnd w:id="93"/>
      <w:r w:rsidRPr="0082724A">
        <w:rPr>
          <w:noProof/>
          <w:lang w:val="sr-Latn-CS"/>
        </w:rPr>
        <w:t xml:space="preserve">2.1.2. </w:t>
      </w:r>
      <w:r w:rsidR="0082724A">
        <w:rPr>
          <w:noProof/>
          <w:lang w:val="sr-Latn-CS"/>
        </w:rPr>
        <w:t>Značaj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poljoprivrede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u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nacionalnoj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ekonomij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="0082724A">
        <w:rPr>
          <w:noProof/>
          <w:lang w:val="sr-Latn-CS"/>
        </w:rPr>
        <w:t>i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autoSpaceDE w:val="0"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tranzicionog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perioda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došlo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značajnije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privredne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početka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XXI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doprinos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BDP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opadao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prvenstveno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bržeg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neproizvodnim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BDV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privrede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dalje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visok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(27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BDV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BDV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makroekonomskim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agregatima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pripisati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bogatim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povoljnim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sporijem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reformisanja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zastojima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Tabelu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1).</w:t>
      </w: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apsolutno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izražena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beleži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stope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najvišim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20 %.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objasniti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sezonskim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povremenim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4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osetljivi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kolebanja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pStyle w:val="a0"/>
        <w:rPr>
          <w:bCs/>
          <w:noProof/>
          <w:lang w:val="sr-Latn-CS"/>
        </w:rPr>
      </w:pPr>
      <w:bookmarkStart w:id="103" w:name="_Toc391513712"/>
      <w:r>
        <w:rPr>
          <w:noProof/>
          <w:lang w:val="sr-Latn-CS"/>
        </w:rPr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1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noProof/>
          <w:lang w:val="sr-Latn-CS"/>
        </w:rPr>
        <w:t xml:space="preserve">. </w:t>
      </w:r>
      <w:r>
        <w:rPr>
          <w:noProof/>
          <w:lang w:val="sr-Latn-CS"/>
        </w:rPr>
        <w:t>Makroekonomski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indikatori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nacionalnoj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ekonomij</w:t>
      </w:r>
      <w:bookmarkEnd w:id="103"/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</w:p>
    <w:tbl>
      <w:tblPr>
        <w:tblW w:w="9180" w:type="dxa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8" w:space="0" w:color="4F81BD"/>
        </w:tblBorders>
        <w:tblLayout w:type="fixed"/>
        <w:tblLook w:val="00A0"/>
      </w:tblPr>
      <w:tblGrid>
        <w:gridCol w:w="4077"/>
        <w:gridCol w:w="850"/>
        <w:gridCol w:w="851"/>
        <w:gridCol w:w="850"/>
        <w:gridCol w:w="851"/>
        <w:gridCol w:w="850"/>
        <w:gridCol w:w="851"/>
      </w:tblGrid>
      <w:tr w:rsidR="001C2745" w:rsidRPr="0082724A" w:rsidTr="00C21172">
        <w:trPr>
          <w:trHeight w:val="216"/>
          <w:jc w:val="center"/>
        </w:trPr>
        <w:tc>
          <w:tcPr>
            <w:tcW w:w="4077" w:type="dxa"/>
            <w:tcBorders>
              <w:top w:val="single" w:sz="12" w:space="0" w:color="4F81BD"/>
              <w:right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tcBorders>
              <w:top w:val="single" w:sz="12" w:space="0" w:color="4F81BD"/>
              <w:left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FFFFFF"/>
                <w:sz w:val="18"/>
                <w:szCs w:val="18"/>
                <w:lang w:val="sr-Latn-CS"/>
              </w:rPr>
              <w:t>2008.</w:t>
            </w:r>
          </w:p>
        </w:tc>
        <w:tc>
          <w:tcPr>
            <w:tcW w:w="851" w:type="dxa"/>
            <w:tcBorders>
              <w:top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FFFFFF"/>
                <w:sz w:val="18"/>
                <w:szCs w:val="18"/>
                <w:lang w:val="sr-Latn-CS"/>
              </w:rPr>
              <w:t>2009.</w:t>
            </w:r>
          </w:p>
        </w:tc>
        <w:tc>
          <w:tcPr>
            <w:tcW w:w="850" w:type="dxa"/>
            <w:tcBorders>
              <w:top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FFFFFF"/>
                <w:sz w:val="18"/>
                <w:szCs w:val="18"/>
                <w:lang w:val="sr-Latn-CS"/>
              </w:rPr>
              <w:t>2010.</w:t>
            </w:r>
          </w:p>
        </w:tc>
        <w:tc>
          <w:tcPr>
            <w:tcW w:w="851" w:type="dxa"/>
            <w:tcBorders>
              <w:top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FFFFFF"/>
                <w:sz w:val="18"/>
                <w:szCs w:val="18"/>
                <w:lang w:val="sr-Latn-CS"/>
              </w:rPr>
              <w:t>2011.</w:t>
            </w:r>
          </w:p>
        </w:tc>
        <w:tc>
          <w:tcPr>
            <w:tcW w:w="850" w:type="dxa"/>
            <w:tcBorders>
              <w:top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FFFFFF"/>
                <w:sz w:val="18"/>
                <w:szCs w:val="18"/>
                <w:lang w:val="sr-Latn-CS"/>
              </w:rPr>
              <w:t>2012.</w:t>
            </w:r>
          </w:p>
        </w:tc>
        <w:tc>
          <w:tcPr>
            <w:tcW w:w="851" w:type="dxa"/>
            <w:tcBorders>
              <w:top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FFFFFF"/>
                <w:sz w:val="18"/>
                <w:szCs w:val="18"/>
                <w:lang w:val="sr-Latn-CS"/>
              </w:rPr>
              <w:t>2013.*</w:t>
            </w:r>
          </w:p>
        </w:tc>
      </w:tr>
      <w:tr w:rsidR="001C2745" w:rsidRPr="0082724A" w:rsidTr="00C21172">
        <w:trPr>
          <w:trHeight w:val="241"/>
          <w:jc w:val="center"/>
        </w:trPr>
        <w:tc>
          <w:tcPr>
            <w:tcW w:w="4077" w:type="dxa"/>
            <w:tcBorders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BDV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poljoprivrede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šumarstva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lova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i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ribolova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mil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RSD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)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vertAlign w:val="superscript"/>
                <w:lang w:val="sr-Latn-CS"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237.475</w:t>
            </w:r>
          </w:p>
        </w:tc>
        <w:tc>
          <w:tcPr>
            <w:tcW w:w="851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218.005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245.128</w:t>
            </w:r>
          </w:p>
        </w:tc>
        <w:tc>
          <w:tcPr>
            <w:tcW w:w="851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292.919</w:t>
            </w:r>
          </w:p>
        </w:tc>
        <w:tc>
          <w:tcPr>
            <w:tcW w:w="850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279.126</w:t>
            </w:r>
          </w:p>
        </w:tc>
        <w:tc>
          <w:tcPr>
            <w:tcW w:w="851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344.320</w:t>
            </w:r>
          </w:p>
        </w:tc>
      </w:tr>
      <w:tr w:rsidR="001C2745" w:rsidRPr="0082724A" w:rsidTr="00C21172">
        <w:trPr>
          <w:trHeight w:val="216"/>
          <w:jc w:val="center"/>
        </w:trPr>
        <w:tc>
          <w:tcPr>
            <w:tcW w:w="4077" w:type="dxa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Učešće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BDV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poljoprivrede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ukupnom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BDV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(%)</w:t>
            </w:r>
          </w:p>
        </w:tc>
        <w:tc>
          <w:tcPr>
            <w:tcW w:w="850" w:type="dxa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10,4</w:t>
            </w:r>
          </w:p>
        </w:tc>
        <w:tc>
          <w:tcPr>
            <w:tcW w:w="851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9,3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9,9</w:t>
            </w:r>
          </w:p>
        </w:tc>
        <w:tc>
          <w:tcPr>
            <w:tcW w:w="851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10,5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9,7</w:t>
            </w:r>
          </w:p>
        </w:tc>
        <w:tc>
          <w:tcPr>
            <w:tcW w:w="851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11,4</w:t>
            </w:r>
          </w:p>
        </w:tc>
      </w:tr>
      <w:tr w:rsidR="001C2745" w:rsidRPr="0082724A" w:rsidTr="00C21172">
        <w:trPr>
          <w:trHeight w:val="216"/>
          <w:jc w:val="center"/>
        </w:trPr>
        <w:tc>
          <w:tcPr>
            <w:tcW w:w="4077" w:type="dxa"/>
            <w:tcBorders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Zaposlenost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u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poljoprivredi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šumarstvu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lovu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i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ribolovu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(000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lica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850" w:type="dxa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706,0</w:t>
            </w:r>
          </w:p>
        </w:tc>
        <w:tc>
          <w:tcPr>
            <w:tcW w:w="851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622,7</w:t>
            </w:r>
          </w:p>
        </w:tc>
        <w:tc>
          <w:tcPr>
            <w:tcW w:w="850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533,0</w:t>
            </w:r>
          </w:p>
        </w:tc>
        <w:tc>
          <w:tcPr>
            <w:tcW w:w="851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478,1</w:t>
            </w:r>
          </w:p>
        </w:tc>
        <w:tc>
          <w:tcPr>
            <w:tcW w:w="850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467,1</w:t>
            </w:r>
          </w:p>
        </w:tc>
        <w:tc>
          <w:tcPr>
            <w:tcW w:w="851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492,0</w:t>
            </w:r>
          </w:p>
        </w:tc>
      </w:tr>
      <w:tr w:rsidR="001C2745" w:rsidRPr="0082724A" w:rsidTr="00C21172">
        <w:trPr>
          <w:trHeight w:val="216"/>
          <w:jc w:val="center"/>
        </w:trPr>
        <w:tc>
          <w:tcPr>
            <w:tcW w:w="4077" w:type="dxa"/>
            <w:tcBorders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Učešće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poljoprivrede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ukupnoj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zaposlenosti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(%)</w:t>
            </w:r>
          </w:p>
        </w:tc>
        <w:tc>
          <w:tcPr>
            <w:tcW w:w="850" w:type="dxa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25,0</w:t>
            </w:r>
          </w:p>
        </w:tc>
        <w:tc>
          <w:tcPr>
            <w:tcW w:w="851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23,8</w:t>
            </w:r>
          </w:p>
        </w:tc>
        <w:tc>
          <w:tcPr>
            <w:tcW w:w="850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22,2</w:t>
            </w:r>
          </w:p>
        </w:tc>
        <w:tc>
          <w:tcPr>
            <w:tcW w:w="851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21,2</w:t>
            </w:r>
          </w:p>
        </w:tc>
        <w:tc>
          <w:tcPr>
            <w:tcW w:w="850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21,0</w:t>
            </w:r>
          </w:p>
        </w:tc>
        <w:tc>
          <w:tcPr>
            <w:tcW w:w="851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21,3</w:t>
            </w:r>
          </w:p>
        </w:tc>
      </w:tr>
      <w:tr w:rsidR="001C2745" w:rsidRPr="0082724A" w:rsidTr="00C21172">
        <w:trPr>
          <w:trHeight w:val="216"/>
          <w:jc w:val="center"/>
        </w:trPr>
        <w:tc>
          <w:tcPr>
            <w:tcW w:w="4077" w:type="dxa"/>
            <w:tcBorders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Spoljnotrgovinska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razmena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851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850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851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850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851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1C2745" w:rsidRPr="0082724A" w:rsidTr="00C21172">
        <w:trPr>
          <w:trHeight w:val="216"/>
          <w:jc w:val="center"/>
        </w:trPr>
        <w:tc>
          <w:tcPr>
            <w:tcW w:w="4077" w:type="dxa"/>
            <w:tcBorders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Izvoz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poljoprivredno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-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prehrambenih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proizvoda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mil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evra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850" w:type="dxa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1.336</w:t>
            </w:r>
          </w:p>
        </w:tc>
        <w:tc>
          <w:tcPr>
            <w:tcW w:w="851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1.395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1.700</w:t>
            </w:r>
          </w:p>
        </w:tc>
        <w:tc>
          <w:tcPr>
            <w:tcW w:w="851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1.956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2.131</w:t>
            </w:r>
          </w:p>
        </w:tc>
        <w:tc>
          <w:tcPr>
            <w:tcW w:w="851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2.104</w:t>
            </w:r>
          </w:p>
        </w:tc>
      </w:tr>
      <w:tr w:rsidR="001C2745" w:rsidRPr="0082724A" w:rsidTr="00C21172">
        <w:trPr>
          <w:trHeight w:val="216"/>
          <w:jc w:val="center"/>
        </w:trPr>
        <w:tc>
          <w:tcPr>
            <w:tcW w:w="4077" w:type="dxa"/>
            <w:tcBorders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Učešće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poljoprivrede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ukupnom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izvozu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robe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(%)</w:t>
            </w:r>
          </w:p>
        </w:tc>
        <w:tc>
          <w:tcPr>
            <w:tcW w:w="850" w:type="dxa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18,0</w:t>
            </w:r>
          </w:p>
        </w:tc>
        <w:tc>
          <w:tcPr>
            <w:tcW w:w="851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23,4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23,0</w:t>
            </w:r>
          </w:p>
        </w:tc>
        <w:tc>
          <w:tcPr>
            <w:tcW w:w="851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23,2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24,1</w:t>
            </w:r>
          </w:p>
        </w:tc>
        <w:tc>
          <w:tcPr>
            <w:tcW w:w="851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23,4</w:t>
            </w:r>
          </w:p>
        </w:tc>
      </w:tr>
      <w:tr w:rsidR="001C2745" w:rsidRPr="0082724A" w:rsidTr="00C21172">
        <w:trPr>
          <w:trHeight w:val="216"/>
          <w:jc w:val="center"/>
        </w:trPr>
        <w:tc>
          <w:tcPr>
            <w:tcW w:w="4077" w:type="dxa"/>
            <w:tcBorders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Uvoz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poljoprivredno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-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prehrambenih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proizvoda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mil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evra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850" w:type="dxa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1.056</w:t>
            </w:r>
          </w:p>
        </w:tc>
        <w:tc>
          <w:tcPr>
            <w:tcW w:w="851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991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819</w:t>
            </w:r>
          </w:p>
        </w:tc>
        <w:tc>
          <w:tcPr>
            <w:tcW w:w="851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1.053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1.221</w:t>
            </w:r>
          </w:p>
        </w:tc>
        <w:tc>
          <w:tcPr>
            <w:tcW w:w="851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1.177</w:t>
            </w:r>
          </w:p>
        </w:tc>
      </w:tr>
      <w:tr w:rsidR="001C2745" w:rsidRPr="0082724A" w:rsidTr="00C21172">
        <w:trPr>
          <w:trHeight w:val="216"/>
          <w:jc w:val="center"/>
        </w:trPr>
        <w:tc>
          <w:tcPr>
            <w:tcW w:w="4077" w:type="dxa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Učešće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ukupnom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uvozu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robe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(%)</w:t>
            </w:r>
          </w:p>
        </w:tc>
        <w:tc>
          <w:tcPr>
            <w:tcW w:w="850" w:type="dxa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6,5</w:t>
            </w:r>
          </w:p>
        </w:tc>
        <w:tc>
          <w:tcPr>
            <w:tcW w:w="851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8,7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6,6</w:t>
            </w:r>
          </w:p>
        </w:tc>
        <w:tc>
          <w:tcPr>
            <w:tcW w:w="851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7,4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8,3</w:t>
            </w:r>
          </w:p>
        </w:tc>
        <w:tc>
          <w:tcPr>
            <w:tcW w:w="851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8,2</w:t>
            </w:r>
          </w:p>
        </w:tc>
      </w:tr>
      <w:tr w:rsidR="001C2745" w:rsidRPr="0082724A" w:rsidTr="00C21172">
        <w:trPr>
          <w:trHeight w:val="216"/>
          <w:jc w:val="center"/>
        </w:trPr>
        <w:tc>
          <w:tcPr>
            <w:tcW w:w="4077" w:type="dxa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Trgovinski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bilans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poljoprivredno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prehrambenih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proizvoda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mil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evra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850" w:type="dxa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280</w:t>
            </w:r>
          </w:p>
        </w:tc>
        <w:tc>
          <w:tcPr>
            <w:tcW w:w="851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404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881</w:t>
            </w:r>
          </w:p>
        </w:tc>
        <w:tc>
          <w:tcPr>
            <w:tcW w:w="851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903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910</w:t>
            </w:r>
          </w:p>
        </w:tc>
        <w:tc>
          <w:tcPr>
            <w:tcW w:w="851" w:type="dxa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927</w:t>
            </w:r>
          </w:p>
        </w:tc>
      </w:tr>
      <w:tr w:rsidR="001C2745" w:rsidRPr="0082724A" w:rsidTr="00C21172">
        <w:trPr>
          <w:trHeight w:val="216"/>
          <w:jc w:val="center"/>
        </w:trPr>
        <w:tc>
          <w:tcPr>
            <w:tcW w:w="4077" w:type="dxa"/>
            <w:tcBorders>
              <w:bottom w:val="single" w:sz="12" w:space="0" w:color="4F81BD"/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Pokrivenost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uvoza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izvozom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(%)</w:t>
            </w:r>
          </w:p>
        </w:tc>
        <w:tc>
          <w:tcPr>
            <w:tcW w:w="850" w:type="dxa"/>
            <w:tcBorders>
              <w:left w:val="single" w:sz="12" w:space="0" w:color="4F81BD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126,5</w:t>
            </w:r>
          </w:p>
        </w:tc>
        <w:tc>
          <w:tcPr>
            <w:tcW w:w="851" w:type="dxa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140,8</w:t>
            </w:r>
          </w:p>
        </w:tc>
        <w:tc>
          <w:tcPr>
            <w:tcW w:w="850" w:type="dxa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207,6</w:t>
            </w:r>
          </w:p>
        </w:tc>
        <w:tc>
          <w:tcPr>
            <w:tcW w:w="851" w:type="dxa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185,8</w:t>
            </w:r>
          </w:p>
        </w:tc>
        <w:tc>
          <w:tcPr>
            <w:tcW w:w="850" w:type="dxa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174,5</w:t>
            </w:r>
          </w:p>
        </w:tc>
        <w:tc>
          <w:tcPr>
            <w:tcW w:w="851" w:type="dxa"/>
            <w:tcBorders>
              <w:bottom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178,8</w:t>
            </w:r>
          </w:p>
        </w:tc>
      </w:tr>
    </w:tbl>
    <w:p w:rsidR="001C2745" w:rsidRPr="0082724A" w:rsidRDefault="001C2745" w:rsidP="0080053C">
      <w:pPr>
        <w:spacing w:after="0" w:line="240" w:lineRule="auto"/>
        <w:rPr>
          <w:rFonts w:ascii="Times New Roman" w:hAnsi="Times New Roman"/>
          <w:noProof/>
          <w:sz w:val="18"/>
          <w:szCs w:val="18"/>
          <w:lang w:val="sr-Latn-CS"/>
        </w:rPr>
      </w:pP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*)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Preliminarni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podaci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</w:p>
    <w:p w:rsidR="001C2745" w:rsidRPr="0082724A" w:rsidRDefault="0082724A" w:rsidP="0080053C">
      <w:pPr>
        <w:suppressAutoHyphens/>
        <w:spacing w:after="0" w:line="240" w:lineRule="auto"/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</w:pPr>
      <w:r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Izvor</w:t>
      </w:r>
      <w:r w:rsidR="001C2745"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RZS</w:t>
      </w:r>
    </w:p>
    <w:p w:rsidR="001C2745" w:rsidRPr="0082724A" w:rsidRDefault="001C2745" w:rsidP="0080053C">
      <w:pPr>
        <w:suppressAutoHyphens/>
        <w:spacing w:after="0" w:line="240" w:lineRule="auto"/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bookmarkStart w:id="104" w:name="_Toc373322851"/>
      <w:bookmarkStart w:id="105" w:name="_Toc373323951"/>
      <w:bookmarkStart w:id="106" w:name="_Toc373324641"/>
      <w:bookmarkStart w:id="107" w:name="_Toc373324755"/>
      <w:bookmarkStart w:id="108" w:name="_Toc373326305"/>
      <w:bookmarkStart w:id="109" w:name="_Toc373326497"/>
      <w:bookmarkStart w:id="110" w:name="_Toc373326587"/>
      <w:bookmarkStart w:id="111" w:name="_Toc373326669"/>
      <w:bookmarkStart w:id="112" w:name="_Toc373326754"/>
      <w:r>
        <w:rPr>
          <w:rFonts w:ascii="Times New Roman" w:hAnsi="Times New Roman"/>
          <w:noProof/>
          <w:sz w:val="24"/>
          <w:szCs w:val="24"/>
          <w:lang w:val="sr-Latn-CS"/>
        </w:rPr>
        <w:t>Poljoprivredno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prehrambeni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ulogu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spoljnotrgovinskoj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ustalilo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poslednjih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23 %.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prehrambenih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poslednjih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kreće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8 %. </w:t>
      </w:r>
    </w:p>
    <w:p w:rsidR="001C2745" w:rsidRPr="0082724A" w:rsidRDefault="001C2745" w:rsidP="0080053C">
      <w:pPr>
        <w:spacing w:after="0" w:line="240" w:lineRule="auto"/>
        <w:ind w:firstLine="1440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113" w:name="_Toc391513649"/>
    </w:p>
    <w:p w:rsidR="001C2745" w:rsidRPr="0082724A" w:rsidRDefault="001C2745" w:rsidP="0080053C">
      <w:pPr>
        <w:spacing w:after="0" w:line="240" w:lineRule="auto"/>
        <w:ind w:firstLine="1440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2.2.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Stanje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resursa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životne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sredin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</w:p>
    <w:p w:rsidR="001C2745" w:rsidRPr="0082724A" w:rsidRDefault="001C2745" w:rsidP="0080053C">
      <w:pPr>
        <w:spacing w:after="0" w:line="240" w:lineRule="auto"/>
        <w:ind w:firstLine="1440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114" w:name="_Toc373322852"/>
      <w:bookmarkStart w:id="115" w:name="_Toc373323952"/>
      <w:bookmarkStart w:id="116" w:name="_Toc373324642"/>
      <w:bookmarkStart w:id="117" w:name="_Toc373324756"/>
      <w:bookmarkStart w:id="118" w:name="_Toc373326306"/>
      <w:bookmarkStart w:id="119" w:name="_Toc373326498"/>
      <w:bookmarkStart w:id="120" w:name="_Toc373326588"/>
      <w:bookmarkStart w:id="121" w:name="_Toc373326670"/>
      <w:bookmarkStart w:id="122" w:name="_Toc373326755"/>
      <w:bookmarkStart w:id="123" w:name="_Toc391513650"/>
      <w:r w:rsidRPr="0082724A">
        <w:rPr>
          <w:noProof/>
          <w:lang w:val="sr-Latn-CS"/>
        </w:rPr>
        <w:t xml:space="preserve">2.2.1. </w:t>
      </w:r>
      <w:r w:rsidR="0082724A">
        <w:rPr>
          <w:noProof/>
          <w:lang w:val="sr-Latn-CS"/>
        </w:rPr>
        <w:t>Zemljišt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="0082724A">
        <w:rPr>
          <w:noProof/>
          <w:lang w:val="sr-Latn-CS"/>
        </w:rPr>
        <w:t>e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</w:pPr>
      <w:bookmarkStart w:id="124" w:name="_Toc380945331"/>
      <w:bookmarkStart w:id="125" w:name="_Toc380946154"/>
      <w:bookmarkStart w:id="126" w:name="_Toc390272255"/>
      <w:bookmarkStart w:id="127" w:name="_Toc390273815"/>
      <w:bookmarkStart w:id="128" w:name="_Toc390280662"/>
      <w:bookmarkStart w:id="129" w:name="_Toc390282192"/>
      <w:bookmarkStart w:id="130" w:name="_Toc390289685"/>
      <w:bookmarkStart w:id="131" w:name="_Toc390292202"/>
      <w:bookmarkStart w:id="132" w:name="_Toc390292352"/>
      <w:bookmarkStart w:id="133" w:name="_Toc390292505"/>
      <w:bookmarkStart w:id="134" w:name="_Toc390292652"/>
      <w:bookmarkStart w:id="135" w:name="_Toc390292798"/>
      <w:bookmarkStart w:id="136" w:name="_Toc390302851"/>
      <w:bookmarkStart w:id="137" w:name="_Toc390302993"/>
      <w:bookmarkStart w:id="138" w:name="_Toc390304140"/>
      <w:bookmarkStart w:id="139" w:name="_Toc390327546"/>
      <w:bookmarkStart w:id="140" w:name="_Toc390327822"/>
      <w:bookmarkStart w:id="141" w:name="_Toc390280664"/>
      <w:bookmarkStart w:id="142" w:name="_Toc390282194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 xml:space="preserve">a) </w:t>
      </w:r>
      <w:r w:rsid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>Obim</w:t>
      </w:r>
      <w:r w:rsidRP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>struktura</w:t>
      </w:r>
      <w:r w:rsidRP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>kvalitet</w:t>
      </w:r>
      <w:r w:rsidRP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>zemljišnih</w:t>
      </w:r>
      <w:r w:rsidRP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>resurs</w:t>
      </w:r>
      <w:bookmarkEnd w:id="141"/>
      <w:bookmarkEnd w:id="142"/>
      <w:r w:rsid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>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raspolaže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5,06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71 %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intenzivan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oranica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voćnjaka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vinograda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29 %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travnjaci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livade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pašnjaci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Dominantan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3,3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65 %,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oranica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ugara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neobrađenog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ostavljaju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ugar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livadama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pašnjacima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nepristupačnosti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zakorovljenosti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neisplativosti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svake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350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hiljada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oranica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livada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nekorišćenog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pašnjacima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Tabelu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2).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pStyle w:val="a0"/>
        <w:rPr>
          <w:bCs/>
          <w:noProof/>
          <w:lang w:val="sr-Latn-CS"/>
        </w:rPr>
      </w:pPr>
      <w:bookmarkStart w:id="143" w:name="_Toc391513713"/>
      <w:r>
        <w:rPr>
          <w:noProof/>
          <w:lang w:val="sr-Latn-CS"/>
        </w:rPr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2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noProof/>
          <w:lang w:val="sr-Latn-CS"/>
        </w:rPr>
        <w:t xml:space="preserve">. </w:t>
      </w:r>
      <w:r>
        <w:rPr>
          <w:noProof/>
          <w:lang w:val="sr-Latn-CS"/>
        </w:rPr>
        <w:t>Obim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C2745" w:rsidRPr="0082724A">
        <w:rPr>
          <w:noProof/>
          <w:lang w:val="sr-Latn-CS"/>
        </w:rPr>
        <w:t xml:space="preserve"> (000 ha)</w:t>
      </w:r>
      <w:bookmarkEnd w:id="143"/>
    </w:p>
    <w:tbl>
      <w:tblPr>
        <w:tblW w:w="4844" w:type="pct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8" w:space="0" w:color="4F81BD"/>
        </w:tblBorders>
        <w:tblLook w:val="00A0"/>
      </w:tblPr>
      <w:tblGrid>
        <w:gridCol w:w="3511"/>
        <w:gridCol w:w="911"/>
        <w:gridCol w:w="911"/>
        <w:gridCol w:w="911"/>
        <w:gridCol w:w="911"/>
        <w:gridCol w:w="911"/>
        <w:gridCol w:w="911"/>
      </w:tblGrid>
      <w:tr w:rsidR="001C2745" w:rsidRPr="0082724A" w:rsidTr="00C21172">
        <w:trPr>
          <w:trHeight w:val="227"/>
          <w:jc w:val="center"/>
        </w:trPr>
        <w:tc>
          <w:tcPr>
            <w:tcW w:w="3510" w:type="dxa"/>
            <w:tcBorders>
              <w:top w:val="single" w:sz="12" w:space="0" w:color="4F81BD"/>
              <w:right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  <w:lang w:val="sr-Latn-CS"/>
              </w:rPr>
            </w:pPr>
          </w:p>
        </w:tc>
        <w:tc>
          <w:tcPr>
            <w:tcW w:w="911" w:type="dxa"/>
            <w:tcBorders>
              <w:top w:val="single" w:sz="12" w:space="0" w:color="4F81BD"/>
              <w:left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FFFFFF"/>
                <w:sz w:val="18"/>
                <w:szCs w:val="18"/>
                <w:lang w:val="sr-Latn-CS"/>
              </w:rPr>
              <w:t>2008.</w:t>
            </w:r>
          </w:p>
        </w:tc>
        <w:tc>
          <w:tcPr>
            <w:tcW w:w="911" w:type="dxa"/>
            <w:tcBorders>
              <w:top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FFFFFF"/>
                <w:sz w:val="18"/>
                <w:szCs w:val="18"/>
                <w:lang w:val="sr-Latn-CS"/>
              </w:rPr>
              <w:t>2009.</w:t>
            </w:r>
          </w:p>
        </w:tc>
        <w:tc>
          <w:tcPr>
            <w:tcW w:w="911" w:type="dxa"/>
            <w:tcBorders>
              <w:top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FFFFFF"/>
                <w:sz w:val="18"/>
                <w:szCs w:val="18"/>
                <w:lang w:val="sr-Latn-CS"/>
              </w:rPr>
              <w:t>2010.</w:t>
            </w:r>
          </w:p>
        </w:tc>
        <w:tc>
          <w:tcPr>
            <w:tcW w:w="911" w:type="dxa"/>
            <w:tcBorders>
              <w:top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FFFFFF"/>
                <w:sz w:val="18"/>
                <w:szCs w:val="18"/>
                <w:lang w:val="sr-Latn-CS"/>
              </w:rPr>
              <w:t>2011.</w:t>
            </w:r>
          </w:p>
        </w:tc>
        <w:tc>
          <w:tcPr>
            <w:tcW w:w="911" w:type="dxa"/>
            <w:tcBorders>
              <w:top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FFFFFF"/>
                <w:sz w:val="18"/>
                <w:szCs w:val="18"/>
                <w:lang w:val="sr-Latn-CS"/>
              </w:rPr>
              <w:t>2012.</w:t>
            </w:r>
          </w:p>
        </w:tc>
        <w:tc>
          <w:tcPr>
            <w:tcW w:w="911" w:type="dxa"/>
            <w:tcBorders>
              <w:top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FFFFFF"/>
                <w:sz w:val="18"/>
                <w:szCs w:val="18"/>
                <w:lang w:val="sr-Latn-CS"/>
              </w:rPr>
              <w:t>2013.</w:t>
            </w:r>
          </w:p>
        </w:tc>
      </w:tr>
      <w:tr w:rsidR="001C2745" w:rsidRPr="0082724A" w:rsidTr="00C21172">
        <w:trPr>
          <w:trHeight w:val="227"/>
          <w:jc w:val="center"/>
        </w:trPr>
        <w:tc>
          <w:tcPr>
            <w:tcW w:w="3510" w:type="dxa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P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ljoprivredno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zemljište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911" w:type="dxa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5.056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5.058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5.052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5.056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5.053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5.069</w:t>
            </w:r>
          </w:p>
        </w:tc>
      </w:tr>
      <w:tr w:rsidR="001C2745" w:rsidRPr="0082724A" w:rsidTr="00C21172">
        <w:trPr>
          <w:trHeight w:val="227"/>
          <w:jc w:val="center"/>
        </w:trPr>
        <w:tc>
          <w:tcPr>
            <w:tcW w:w="3510" w:type="dxa"/>
            <w:tcBorders>
              <w:righ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oranice</w:t>
            </w: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i</w:t>
            </w: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bašte</w:t>
            </w:r>
          </w:p>
        </w:tc>
        <w:tc>
          <w:tcPr>
            <w:tcW w:w="911" w:type="dxa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3.302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3.301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3.295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3.294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3.282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3.298</w:t>
            </w:r>
          </w:p>
        </w:tc>
      </w:tr>
      <w:tr w:rsidR="001C2745" w:rsidRPr="0082724A" w:rsidTr="00C21172">
        <w:trPr>
          <w:trHeight w:val="227"/>
          <w:jc w:val="center"/>
        </w:trPr>
        <w:tc>
          <w:tcPr>
            <w:tcW w:w="3510" w:type="dxa"/>
            <w:tcBorders>
              <w:righ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        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od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kojih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ugari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i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neobrađeno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zemljište</w:t>
            </w:r>
          </w:p>
        </w:tc>
        <w:tc>
          <w:tcPr>
            <w:tcW w:w="911" w:type="dxa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199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209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226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224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219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242</w:t>
            </w:r>
          </w:p>
        </w:tc>
      </w:tr>
      <w:tr w:rsidR="001C2745" w:rsidRPr="0082724A" w:rsidTr="00C21172">
        <w:trPr>
          <w:trHeight w:val="227"/>
          <w:jc w:val="center"/>
        </w:trPr>
        <w:tc>
          <w:tcPr>
            <w:tcW w:w="3510" w:type="dxa"/>
            <w:tcBorders>
              <w:righ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Zemljište</w:t>
            </w: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pod</w:t>
            </w: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stalnim</w:t>
            </w: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zasadima</w:t>
            </w:r>
          </w:p>
        </w:tc>
        <w:tc>
          <w:tcPr>
            <w:tcW w:w="911" w:type="dxa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300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298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297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296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293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289</w:t>
            </w:r>
          </w:p>
        </w:tc>
      </w:tr>
      <w:tr w:rsidR="001C2745" w:rsidRPr="0082724A" w:rsidTr="00C21172">
        <w:trPr>
          <w:trHeight w:val="227"/>
          <w:jc w:val="center"/>
        </w:trPr>
        <w:tc>
          <w:tcPr>
            <w:tcW w:w="3510" w:type="dxa"/>
            <w:tcBorders>
              <w:righ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      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od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kojih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: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voćnjaci</w:t>
            </w:r>
          </w:p>
        </w:tc>
        <w:tc>
          <w:tcPr>
            <w:tcW w:w="911" w:type="dxa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242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239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238</w:t>
            </w:r>
          </w:p>
        </w:tc>
      </w:tr>
      <w:tr w:rsidR="001C2745" w:rsidRPr="0082724A" w:rsidTr="00C21172">
        <w:trPr>
          <w:trHeight w:val="227"/>
          <w:jc w:val="center"/>
        </w:trPr>
        <w:tc>
          <w:tcPr>
            <w:tcW w:w="3510" w:type="dxa"/>
            <w:tcBorders>
              <w:righ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                      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vinogradi</w:t>
            </w:r>
          </w:p>
        </w:tc>
        <w:tc>
          <w:tcPr>
            <w:tcW w:w="911" w:type="dxa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58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58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57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56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54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51</w:t>
            </w:r>
          </w:p>
        </w:tc>
      </w:tr>
      <w:tr w:rsidR="001C2745" w:rsidRPr="0082724A" w:rsidTr="00C21172">
        <w:trPr>
          <w:trHeight w:val="227"/>
          <w:jc w:val="center"/>
        </w:trPr>
        <w:tc>
          <w:tcPr>
            <w:tcW w:w="3510" w:type="dxa"/>
            <w:tcBorders>
              <w:righ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Stalni</w:t>
            </w: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travnjaci</w:t>
            </w:r>
          </w:p>
        </w:tc>
        <w:tc>
          <w:tcPr>
            <w:tcW w:w="911" w:type="dxa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1.454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1.459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1.460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1.466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1.478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1.482</w:t>
            </w:r>
          </w:p>
        </w:tc>
      </w:tr>
      <w:tr w:rsidR="001C2745" w:rsidRPr="0082724A" w:rsidTr="00C21172">
        <w:trPr>
          <w:trHeight w:val="227"/>
          <w:jc w:val="center"/>
        </w:trPr>
        <w:tc>
          <w:tcPr>
            <w:tcW w:w="3510" w:type="dxa"/>
            <w:tcBorders>
              <w:righ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         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od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kojih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: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livade</w:t>
            </w:r>
          </w:p>
        </w:tc>
        <w:tc>
          <w:tcPr>
            <w:tcW w:w="911" w:type="dxa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621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625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624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621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641</w:t>
            </w:r>
          </w:p>
        </w:tc>
        <w:tc>
          <w:tcPr>
            <w:tcW w:w="911" w:type="dxa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653</w:t>
            </w:r>
          </w:p>
        </w:tc>
      </w:tr>
      <w:tr w:rsidR="001C2745" w:rsidRPr="0082724A" w:rsidTr="00C21172">
        <w:trPr>
          <w:trHeight w:val="227"/>
          <w:jc w:val="center"/>
        </w:trPr>
        <w:tc>
          <w:tcPr>
            <w:tcW w:w="3510" w:type="dxa"/>
            <w:tcBorders>
              <w:bottom w:val="single" w:sz="12" w:space="0" w:color="4F81BD"/>
              <w:righ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                        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pašnjaci</w:t>
            </w:r>
          </w:p>
        </w:tc>
        <w:tc>
          <w:tcPr>
            <w:tcW w:w="911" w:type="dxa"/>
            <w:tcBorders>
              <w:left w:val="single" w:sz="12" w:space="0" w:color="4F81BD"/>
              <w:bottom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833</w:t>
            </w:r>
          </w:p>
        </w:tc>
        <w:tc>
          <w:tcPr>
            <w:tcW w:w="911" w:type="dxa"/>
            <w:tcBorders>
              <w:bottom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834</w:t>
            </w:r>
          </w:p>
        </w:tc>
        <w:tc>
          <w:tcPr>
            <w:tcW w:w="911" w:type="dxa"/>
            <w:tcBorders>
              <w:bottom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836</w:t>
            </w:r>
          </w:p>
        </w:tc>
        <w:tc>
          <w:tcPr>
            <w:tcW w:w="911" w:type="dxa"/>
            <w:tcBorders>
              <w:bottom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845</w:t>
            </w:r>
          </w:p>
        </w:tc>
        <w:tc>
          <w:tcPr>
            <w:tcW w:w="911" w:type="dxa"/>
            <w:tcBorders>
              <w:bottom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837</w:t>
            </w:r>
          </w:p>
        </w:tc>
        <w:tc>
          <w:tcPr>
            <w:tcW w:w="911" w:type="dxa"/>
            <w:tcBorders>
              <w:bottom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829</w:t>
            </w:r>
          </w:p>
        </w:tc>
      </w:tr>
    </w:tbl>
    <w:p w:rsidR="001C2745" w:rsidRPr="0082724A" w:rsidRDefault="0082724A" w:rsidP="0080053C">
      <w:pPr>
        <w:suppressAutoHyphens/>
        <w:spacing w:after="0" w:line="240" w:lineRule="auto"/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</w:pPr>
      <w:r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Izvor</w:t>
      </w:r>
      <w:r w:rsidR="001C2745"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RZS</w:t>
      </w:r>
    </w:p>
    <w:p w:rsidR="001C2745" w:rsidRPr="0082724A" w:rsidRDefault="001C2745" w:rsidP="0080053C">
      <w:pPr>
        <w:suppressAutoHyphens/>
        <w:spacing w:after="0" w:line="240" w:lineRule="auto"/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raspoloživih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povoljnim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raspolaže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0,7 ha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0,46 ha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oraničnog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Istovremeno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oraničnog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livada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pašnjaka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povoljnijima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(71:29 %).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raznovrsna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heterogenosti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geološke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vegetacije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mikrofaune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trećine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zahvaljujući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povoljnom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45 %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pogodno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ostatak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uglavnom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pogodno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obrađivati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Glavne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predstavljene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intenzitetu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zatvaranje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materije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zakišeljavanje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zagađenje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erozija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Približno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88 %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izloženo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eroziji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erozija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vetrom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pogađa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25 %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teritorije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obradivih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zakišeljen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četvrtine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nekontrolisane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upotrebe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hemijskih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zaslanjen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(14 %).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Izgrađeni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navodnjavanje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pokrivaju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250.000 ha,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trenutno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navodnjava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40.000 – 70.000 ha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navodnjavanje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dozvole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navodnjavanje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90 %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nalazi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Vojvodine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47.000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navodnjavanje</w:t>
      </w:r>
      <w:r w:rsidR="001C2745" w:rsidRPr="0082724A">
        <w:rPr>
          <w:noProof/>
          <w:kern w:val="1"/>
          <w:sz w:val="20"/>
          <w:szCs w:val="20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funkcioniše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delimično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obradivog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navodnjava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dozvola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štetnog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dejstva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spoljnih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zaštićeno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1,25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fonda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odvodnjava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štetnog</w:t>
      </w:r>
      <w:r w:rsidR="00565D50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dejstva</w:t>
      </w:r>
      <w:r w:rsidR="00565D50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unutrašnjih</w:t>
      </w:r>
      <w:r w:rsidR="00565D50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voda</w:t>
      </w:r>
      <w:r w:rsidR="00565D50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565D50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414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odvodnjavanje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25.600 km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kanalske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210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desetina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crpnih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252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gravitaciona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ispusta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najugroženijim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aluvijalnim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ravnima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vodotoka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Begeja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Tamiša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gustina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kanalske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10 – 14 m /ha.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priobalju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Dunava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kanalisanost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10,6 m/ha.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Horizontalna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drenaža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izgrađena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54.000 ha.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Najzastupljenija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Banatu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Bačkoj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podslivu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</w:pPr>
      <w:bookmarkStart w:id="144" w:name="_Toc390280665"/>
      <w:bookmarkStart w:id="145" w:name="_Toc390282195"/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b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Posedovna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struktur</w:t>
      </w:r>
      <w:bookmarkEnd w:id="144"/>
      <w:bookmarkEnd w:id="145"/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podacima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Popisa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popisano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631.522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koriste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3,437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Prosečna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veličina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korišćenog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5,4 ha.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Među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popisanim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99,6 %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fizičkih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koriste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82 %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Prosečna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veličina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porodičnih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4,5 ha,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varira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regionima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2,1 ha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Jablaničkoj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10,0 ha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Srednjobanatskoj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Preostalih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0,4 %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posedu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pravnih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koriste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16 %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prosečnu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veličinu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210 ha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neuporedivosti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podataka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popisa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(2002.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momentu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pratiti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posedovnoj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Načelno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zaključiti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koncentracije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centralizacije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veličini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izraženiji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ostatak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popisanih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3,1 %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 ha,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44 %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tekstu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KPZ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 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ha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77,7 %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popisanih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25,2 %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KPZ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posedovna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tipična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Južne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Ipak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izvesna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odstupanja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 – 10 ha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(43 %)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(35,3%).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KPZ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efikasnijeg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rasparčanost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ogleda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činjenici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prosečan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parcela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Komasacija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2006.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sprovedena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1,445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77 %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arondacijom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obuhvaćeno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300.000 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2006.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2013.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komasacijom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obuhvaćeno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166.256 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93.796 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ha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završen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završnoj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64.890 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ha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pripremnoj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</w:pPr>
      <w:bookmarkStart w:id="146" w:name="_Toc390280666"/>
      <w:bookmarkStart w:id="147" w:name="_Toc390282196"/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v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Tržište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zemljišt</w:t>
      </w:r>
      <w:bookmarkEnd w:id="146"/>
      <w:bookmarkEnd w:id="147"/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preduslov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razvijeno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Sigurnost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vlasništvo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zakup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najvažniji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preduslovi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funkcionisanje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jedinstvene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evidencije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nepokretnostima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teritoriji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doprinos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sigurnosti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neažurnost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podataka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predstavlja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određene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poteškoće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Ministarstva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trezor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Registar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upisano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2,480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zakupu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773.603 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40 %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ukazuju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fizičkih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slobodan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zabrane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sticanja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zabrane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otuđenja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određena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otuđenju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društvenog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Donošenjem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vraćanju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oduzete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imovine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obeštećenju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.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72/11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108/13)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zaokružen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povraćaja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Prepreke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efikasnijeg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usitnjenost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rasparčanost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nedostatak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nedostatak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povoljnih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kreditnih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neadekvatna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nesigurnost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vlasnika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vlasnici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siguran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žele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prodaju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nezavršen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postupak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imovine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restitucije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dugotrajni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postupci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ostavinske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rasprave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</w:pPr>
      <w:bookmarkStart w:id="148" w:name="_Toc390280667"/>
      <w:bookmarkStart w:id="149" w:name="_Toc390282197"/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g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upravljanja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zemljištem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javnoj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svojini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Srbij</w:t>
      </w:r>
      <w:bookmarkEnd w:id="148"/>
      <w:bookmarkEnd w:id="149"/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e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zemljištem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javnoj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svojini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upravlja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Osnovni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ciljevi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upravljanja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zemljištem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javnoj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svojini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efikasno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korišćenje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skladu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principima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održivosti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povećanje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poseda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ukrupnjavanje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parcela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zemljište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javnoj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svojini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otuđivati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koristi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postupcima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davanje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zakup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period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1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40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;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davanje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korišćenje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bez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naknade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skladu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Zakonom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javnoj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svojini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72/11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88/13)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;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vraćanje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imovine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restitucija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);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korišćenje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postupcima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komasacije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;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prenos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prava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javne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svojine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javnu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svojinu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jedinice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lokalne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samouprave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cilju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izgradnje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ekonomskih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zona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javnu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svojinu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javnih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4"/>
          <w:sz w:val="24"/>
          <w:szCs w:val="24"/>
          <w:lang w:val="sr-Latn-CS" w:eastAsia="ar-SA"/>
        </w:rPr>
        <w:t>preduzeća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;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davanje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prava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službenosti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ograničenje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efikasnog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upravljanja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zemljištem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javnoj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svojini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nedostatak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informacionog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zemljištu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podacima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raspolaže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ukupna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javnoj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svojini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923.004 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ha 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uključujući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utrine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pašnjake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vraćeni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seoskim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zajednicama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korišćenje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čega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obradivog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529.295 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2013.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zakupu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bilo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nešto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320.000 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ha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javnoj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svojini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Jedan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ovih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predmet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zakupa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došlo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podatke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jedinstvene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evidencije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nepokretnostima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teritoriji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usled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vlasnika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načina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korišćenja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predmet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vraćanja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imovine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restitucije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sudskih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odluka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sl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.).</w:t>
      </w:r>
    </w:p>
    <w:p w:rsidR="001C2745" w:rsidRPr="0082724A" w:rsidRDefault="001C2745" w:rsidP="00B5606D">
      <w:pPr>
        <w:suppressAutoHyphens/>
        <w:spacing w:after="0" w:line="240" w:lineRule="auto"/>
        <w:ind w:firstLine="567"/>
        <w:jc w:val="both"/>
        <w:rPr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150" w:name="_Toc373322853"/>
      <w:bookmarkStart w:id="151" w:name="_Toc373323953"/>
      <w:bookmarkStart w:id="152" w:name="_Toc373324643"/>
      <w:bookmarkStart w:id="153" w:name="_Toc373324757"/>
      <w:bookmarkStart w:id="154" w:name="_Toc373326307"/>
      <w:bookmarkStart w:id="155" w:name="_Toc373326499"/>
      <w:bookmarkStart w:id="156" w:name="_Toc373326589"/>
      <w:bookmarkStart w:id="157" w:name="_Toc373326671"/>
      <w:bookmarkStart w:id="158" w:name="_Toc373326756"/>
      <w:bookmarkStart w:id="159" w:name="_Toc391513651"/>
      <w:r w:rsidRPr="0082724A">
        <w:rPr>
          <w:noProof/>
          <w:lang w:val="sr-Latn-CS"/>
        </w:rPr>
        <w:t xml:space="preserve">2.2.2. </w:t>
      </w:r>
      <w:r w:rsidR="0082724A">
        <w:rPr>
          <w:noProof/>
          <w:lang w:val="sr-Latn-CS"/>
        </w:rPr>
        <w:t>Višegodišnji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zasad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povoljne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grožđa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ogleda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povoljnim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uključujući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lošijih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fizičkih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hemijskih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osobina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nagibom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redovne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statistike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voćnjacima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240.000 ha,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vinograda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50.000 ha.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Posmatrano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voćnjaka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Južne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(30,51 %)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Šumadije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(55,11 %),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ujedno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vinogradima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(53,32 %,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24,69 %,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respektivno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Popisa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voćnjacima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163.310 ha,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98.575 ha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plantažnim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zasadima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64.735 ha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ekstenzivnim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zasadima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vinograda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22.150 ha.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izvoru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zastupljene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koštičave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šljiva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45,4 %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9,5 %),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jabučaste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jabuka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15 %)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jagodaste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6,8 %).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jezgrastog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ocena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zasadi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ekstenzivni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voćnjaka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vinograda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starosti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zenitu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eksploatacionog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Zahvaljujući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inicijativi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privatnog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beleži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intenzivno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podizanje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modernom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jabuku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trešnju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jagodu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sortiment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prepreku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predstavlja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nedostatak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sertifikovanog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materijala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neadekvatna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agrotehničkih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zaštićenom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zanemarljivog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Izuzetak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uglavnom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jabuke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protivgradnim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jagode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zatvorenom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zaštićenom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gotovo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povoljne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ogledaju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vinogradarska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22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rejona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77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vinogorja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gubitak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devedesetih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doveli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lozom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vinogradima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usitnjenost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parcela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prosečna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veličina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vinograda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0,28 ha.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Popisa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22.150 ha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vinograda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obrađuje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80.445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27.224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vinograde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usitnjena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troškove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grožđa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Zahvaljujući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harmonizaciji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regulative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reonizaciji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vinogradarskih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transformaciji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povoljnim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vinogradarstva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podižu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moderni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zasadi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pretežno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sortama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namenjenim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visokokvalitetnih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Ch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rd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nn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y, S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uvign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n Bl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nc, Ri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sling, C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b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rn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t S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uvign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n, M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rl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t, Pin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t N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ir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Nosioci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uglavnom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porodične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vinarije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Takođe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permanentno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trenutno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64)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(203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interesovanje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podizanje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autohtonim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sortama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Prokupac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Tamjanika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Skadarka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stvorenim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sortama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Probus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vinogradarstva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160" w:name="_Toc373322854"/>
      <w:bookmarkStart w:id="161" w:name="_Toc373323954"/>
      <w:bookmarkStart w:id="162" w:name="_Toc373324644"/>
      <w:bookmarkStart w:id="163" w:name="_Toc373324758"/>
      <w:bookmarkStart w:id="164" w:name="_Toc373326308"/>
      <w:bookmarkStart w:id="165" w:name="_Toc373326500"/>
      <w:bookmarkStart w:id="166" w:name="_Toc373326590"/>
      <w:bookmarkStart w:id="167" w:name="_Toc373326672"/>
      <w:bookmarkStart w:id="168" w:name="_Toc373326757"/>
      <w:bookmarkStart w:id="169" w:name="_Toc391513652"/>
      <w:r w:rsidRPr="0082724A">
        <w:rPr>
          <w:noProof/>
          <w:lang w:val="sr-Latn-CS"/>
        </w:rPr>
        <w:t xml:space="preserve">2.2.3. </w:t>
      </w:r>
      <w:r w:rsidR="0082724A">
        <w:rPr>
          <w:noProof/>
          <w:lang w:val="sr-Latn-CS"/>
        </w:rPr>
        <w:t>Stočni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fon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82724A">
        <w:rPr>
          <w:noProof/>
          <w:lang w:val="sr-Latn-CS"/>
        </w:rPr>
        <w:t>d</w:t>
      </w:r>
    </w:p>
    <w:p w:rsidR="001C2745" w:rsidRPr="0082724A" w:rsidRDefault="001C2745" w:rsidP="0080053C">
      <w:pPr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povoljne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obzirom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raspolaže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1,4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travnjaka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neiskorišćene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smeštaj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treću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beleži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negativne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deset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0,34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0,27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Tabelu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3). </w:t>
      </w:r>
    </w:p>
    <w:p w:rsidR="001C2745" w:rsidRPr="0082724A" w:rsidRDefault="001C2745" w:rsidP="0080053C">
      <w:pPr>
        <w:pStyle w:val="a0"/>
        <w:rPr>
          <w:noProof/>
          <w:lang w:val="sr-Latn-CS"/>
        </w:rPr>
      </w:pPr>
      <w:bookmarkStart w:id="170" w:name="_Toc390671787"/>
      <w:bookmarkStart w:id="171" w:name="_Toc391513714"/>
      <w:r w:rsidRPr="0082724A">
        <w:rPr>
          <w:noProof/>
          <w:lang w:val="sr-Latn-CS"/>
        </w:rPr>
        <w:br w:type="page"/>
      </w:r>
      <w:r w:rsidR="0082724A">
        <w:rPr>
          <w:noProof/>
          <w:lang w:val="sr-Latn-CS"/>
        </w:rPr>
        <w:lastRenderedPageBreak/>
        <w:t>Tabela</w:t>
      </w:r>
      <w:r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Pr="0082724A">
        <w:rPr>
          <w:noProof/>
          <w:lang w:val="sr-Latn-CS"/>
        </w:rPr>
        <w:instrText xml:space="preserve"> SEQ </w:instrText>
      </w:r>
      <w:r w:rsidR="0082724A">
        <w:rPr>
          <w:noProof/>
          <w:lang w:val="sr-Latn-CS"/>
        </w:rPr>
        <w:instrText>Tabela</w:instrText>
      </w:r>
      <w:r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3</w:t>
      </w:r>
      <w:r w:rsidR="00D230DE" w:rsidRPr="0082724A">
        <w:rPr>
          <w:noProof/>
          <w:lang w:val="sr-Latn-CS"/>
        </w:rPr>
        <w:fldChar w:fldCharType="end"/>
      </w:r>
      <w:r w:rsidRPr="0082724A">
        <w:rPr>
          <w:noProof/>
          <w:lang w:val="sr-Latn-CS"/>
        </w:rPr>
        <w:t xml:space="preserve">: </w:t>
      </w:r>
      <w:r w:rsidR="0082724A">
        <w:rPr>
          <w:noProof/>
          <w:lang w:val="sr-Latn-CS"/>
        </w:rPr>
        <w:t>Broj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grla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stoke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proizvodnja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osnovnih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stočarskih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proizvoda</w:t>
      </w:r>
      <w:r w:rsidRPr="0082724A">
        <w:rPr>
          <w:noProof/>
          <w:lang w:val="sr-Latn-CS"/>
        </w:rPr>
        <w:t xml:space="preserve">; (2008 </w:t>
      </w:r>
      <w:r w:rsidRPr="0082724A">
        <w:rPr>
          <w:noProof/>
          <w:kern w:val="1"/>
          <w:lang w:val="sr-Latn-CS" w:eastAsia="ar-SA"/>
        </w:rPr>
        <w:t>–</w:t>
      </w:r>
      <w:r w:rsidRPr="0082724A">
        <w:rPr>
          <w:noProof/>
          <w:lang w:val="sr-Latn-CS"/>
        </w:rPr>
        <w:t xml:space="preserve"> 2013.</w:t>
      </w:r>
      <w:bookmarkEnd w:id="170"/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godine</w:t>
      </w:r>
      <w:r w:rsidRPr="0082724A">
        <w:rPr>
          <w:noProof/>
          <w:lang w:val="sr-Latn-CS"/>
        </w:rPr>
        <w:t>)</w:t>
      </w:r>
      <w:bookmarkEnd w:id="171"/>
    </w:p>
    <w:tbl>
      <w:tblPr>
        <w:tblW w:w="4895" w:type="pct"/>
        <w:tblInd w:w="108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8" w:space="0" w:color="4F81BD"/>
        </w:tblBorders>
        <w:tblLook w:val="00A0"/>
      </w:tblPr>
      <w:tblGrid>
        <w:gridCol w:w="3477"/>
        <w:gridCol w:w="943"/>
        <w:gridCol w:w="943"/>
        <w:gridCol w:w="944"/>
        <w:gridCol w:w="944"/>
        <w:gridCol w:w="944"/>
        <w:gridCol w:w="876"/>
      </w:tblGrid>
      <w:tr w:rsidR="001C2745" w:rsidRPr="0082724A" w:rsidTr="00C21172">
        <w:trPr>
          <w:trHeight w:val="227"/>
        </w:trPr>
        <w:tc>
          <w:tcPr>
            <w:tcW w:w="1927" w:type="pct"/>
            <w:tcBorders>
              <w:top w:val="single" w:sz="12" w:space="0" w:color="4F81BD"/>
              <w:right w:val="single" w:sz="12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pStyle w:val="a0"/>
              <w:rPr>
                <w:noProof/>
                <w:szCs w:val="24"/>
                <w:lang w:val="sr-Latn-CS"/>
              </w:rPr>
            </w:pPr>
          </w:p>
        </w:tc>
        <w:tc>
          <w:tcPr>
            <w:tcW w:w="530" w:type="pct"/>
            <w:tcBorders>
              <w:top w:val="single" w:sz="12" w:space="0" w:color="4F81BD"/>
              <w:left w:val="single" w:sz="12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pStyle w:val="a0"/>
              <w:jc w:val="center"/>
              <w:rPr>
                <w:noProof/>
                <w:szCs w:val="24"/>
                <w:lang w:val="sr-Latn-CS"/>
              </w:rPr>
            </w:pPr>
            <w:r w:rsidRPr="0082724A">
              <w:rPr>
                <w:noProof/>
                <w:szCs w:val="24"/>
                <w:lang w:val="sr-Latn-CS"/>
              </w:rPr>
              <w:t>22008.</w:t>
            </w:r>
          </w:p>
        </w:tc>
        <w:tc>
          <w:tcPr>
            <w:tcW w:w="530" w:type="pct"/>
            <w:tcBorders>
              <w:top w:val="single" w:sz="12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pStyle w:val="a0"/>
              <w:jc w:val="center"/>
              <w:rPr>
                <w:noProof/>
                <w:szCs w:val="24"/>
                <w:lang w:val="sr-Latn-CS"/>
              </w:rPr>
            </w:pPr>
            <w:r w:rsidRPr="0082724A">
              <w:rPr>
                <w:noProof/>
                <w:szCs w:val="24"/>
                <w:lang w:val="sr-Latn-CS"/>
              </w:rPr>
              <w:t>22009.</w:t>
            </w:r>
          </w:p>
        </w:tc>
        <w:tc>
          <w:tcPr>
            <w:tcW w:w="530" w:type="pct"/>
            <w:tcBorders>
              <w:top w:val="single" w:sz="12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pStyle w:val="a0"/>
              <w:jc w:val="center"/>
              <w:rPr>
                <w:noProof/>
                <w:szCs w:val="24"/>
                <w:lang w:val="sr-Latn-CS"/>
              </w:rPr>
            </w:pPr>
            <w:r w:rsidRPr="0082724A">
              <w:rPr>
                <w:noProof/>
                <w:szCs w:val="24"/>
                <w:lang w:val="sr-Latn-CS"/>
              </w:rPr>
              <w:t>22010.</w:t>
            </w:r>
          </w:p>
        </w:tc>
        <w:tc>
          <w:tcPr>
            <w:tcW w:w="530" w:type="pct"/>
            <w:tcBorders>
              <w:top w:val="single" w:sz="12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pStyle w:val="a0"/>
              <w:jc w:val="center"/>
              <w:rPr>
                <w:noProof/>
                <w:szCs w:val="24"/>
                <w:lang w:val="sr-Latn-CS"/>
              </w:rPr>
            </w:pPr>
            <w:r w:rsidRPr="0082724A">
              <w:rPr>
                <w:noProof/>
                <w:szCs w:val="24"/>
                <w:lang w:val="sr-Latn-CS"/>
              </w:rPr>
              <w:t>22011.</w:t>
            </w:r>
          </w:p>
        </w:tc>
        <w:tc>
          <w:tcPr>
            <w:tcW w:w="530" w:type="pct"/>
            <w:tcBorders>
              <w:top w:val="single" w:sz="12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pStyle w:val="a0"/>
              <w:jc w:val="center"/>
              <w:rPr>
                <w:noProof/>
                <w:szCs w:val="24"/>
                <w:lang w:val="sr-Latn-CS"/>
              </w:rPr>
            </w:pPr>
            <w:r w:rsidRPr="0082724A">
              <w:rPr>
                <w:noProof/>
                <w:szCs w:val="24"/>
                <w:lang w:val="sr-Latn-CS"/>
              </w:rPr>
              <w:t>22012.</w:t>
            </w:r>
          </w:p>
        </w:tc>
        <w:tc>
          <w:tcPr>
            <w:tcW w:w="422" w:type="pct"/>
            <w:tcBorders>
              <w:top w:val="single" w:sz="12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pStyle w:val="a0"/>
              <w:jc w:val="center"/>
              <w:rPr>
                <w:noProof/>
                <w:szCs w:val="24"/>
                <w:lang w:val="sr-Latn-CS"/>
              </w:rPr>
            </w:pPr>
            <w:r w:rsidRPr="0082724A">
              <w:rPr>
                <w:noProof/>
                <w:szCs w:val="24"/>
                <w:lang w:val="sr-Latn-CS"/>
              </w:rPr>
              <w:t>22013.</w:t>
            </w:r>
          </w:p>
        </w:tc>
      </w:tr>
      <w:tr w:rsidR="001C2745" w:rsidRPr="0082724A" w:rsidTr="00C21172">
        <w:trPr>
          <w:trHeight w:val="227"/>
        </w:trPr>
        <w:tc>
          <w:tcPr>
            <w:tcW w:w="1927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Broj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grla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stanje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1.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decembar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; 000)</w:t>
            </w:r>
          </w:p>
        </w:tc>
        <w:tc>
          <w:tcPr>
            <w:tcW w:w="530" w:type="pct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422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4F81BD"/>
                <w:sz w:val="18"/>
                <w:szCs w:val="18"/>
                <w:lang w:val="sr-Latn-CS"/>
              </w:rPr>
            </w:pPr>
          </w:p>
        </w:tc>
      </w:tr>
      <w:tr w:rsidR="001C2745" w:rsidRPr="0082724A" w:rsidTr="00C21172">
        <w:trPr>
          <w:trHeight w:val="227"/>
        </w:trPr>
        <w:tc>
          <w:tcPr>
            <w:tcW w:w="1927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Goveda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ukupno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530" w:type="pct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1.057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1.002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938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937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921</w:t>
            </w:r>
          </w:p>
        </w:tc>
        <w:tc>
          <w:tcPr>
            <w:tcW w:w="422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913</w:t>
            </w:r>
          </w:p>
        </w:tc>
      </w:tr>
      <w:tr w:rsidR="001C2745" w:rsidRPr="0082724A" w:rsidTr="00C21172">
        <w:trPr>
          <w:trHeight w:val="227"/>
        </w:trPr>
        <w:tc>
          <w:tcPr>
            <w:tcW w:w="1927" w:type="pct"/>
            <w:tcBorders>
              <w:righ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od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kojih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krave</w:t>
            </w:r>
          </w:p>
        </w:tc>
        <w:tc>
          <w:tcPr>
            <w:tcW w:w="530" w:type="pct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578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548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530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510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480</w:t>
            </w:r>
          </w:p>
        </w:tc>
        <w:tc>
          <w:tcPr>
            <w:tcW w:w="422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451</w:t>
            </w:r>
          </w:p>
        </w:tc>
      </w:tr>
      <w:tr w:rsidR="001C2745" w:rsidRPr="0082724A" w:rsidTr="00C21172">
        <w:trPr>
          <w:trHeight w:val="227"/>
        </w:trPr>
        <w:tc>
          <w:tcPr>
            <w:tcW w:w="1927" w:type="pct"/>
            <w:tcBorders>
              <w:righ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    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od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kojih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muzne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krave</w:t>
            </w:r>
          </w:p>
        </w:tc>
        <w:tc>
          <w:tcPr>
            <w:tcW w:w="530" w:type="pct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542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501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482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477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455</w:t>
            </w:r>
          </w:p>
        </w:tc>
        <w:tc>
          <w:tcPr>
            <w:tcW w:w="422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429</w:t>
            </w:r>
          </w:p>
        </w:tc>
      </w:tr>
      <w:tr w:rsidR="001C2745" w:rsidRPr="0082724A" w:rsidTr="00C21172">
        <w:trPr>
          <w:trHeight w:val="227"/>
        </w:trPr>
        <w:tc>
          <w:tcPr>
            <w:tcW w:w="1927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Svinje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ukupno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530" w:type="pct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3.594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3.631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3.489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3.287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3.139</w:t>
            </w:r>
          </w:p>
        </w:tc>
        <w:tc>
          <w:tcPr>
            <w:tcW w:w="422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3.144</w:t>
            </w:r>
          </w:p>
        </w:tc>
      </w:tr>
      <w:tr w:rsidR="001C2745" w:rsidRPr="0082724A" w:rsidTr="00C21172">
        <w:trPr>
          <w:trHeight w:val="227"/>
        </w:trPr>
        <w:tc>
          <w:tcPr>
            <w:tcW w:w="1927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Ovce</w:t>
            </w:r>
          </w:p>
        </w:tc>
        <w:tc>
          <w:tcPr>
            <w:tcW w:w="530" w:type="pct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1.605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1.504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1.475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1.460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1.635</w:t>
            </w:r>
          </w:p>
        </w:tc>
        <w:tc>
          <w:tcPr>
            <w:tcW w:w="422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1.616</w:t>
            </w:r>
          </w:p>
        </w:tc>
      </w:tr>
      <w:tr w:rsidR="001C2745" w:rsidRPr="0082724A" w:rsidTr="00C21172">
        <w:trPr>
          <w:trHeight w:val="227"/>
        </w:trPr>
        <w:tc>
          <w:tcPr>
            <w:tcW w:w="1927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Živina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ukupno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530" w:type="pct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17.188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22.821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20.156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19.103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24.175</w:t>
            </w:r>
          </w:p>
        </w:tc>
        <w:tc>
          <w:tcPr>
            <w:tcW w:w="422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23.450</w:t>
            </w:r>
          </w:p>
        </w:tc>
      </w:tr>
      <w:tr w:rsidR="001C2745" w:rsidRPr="0082724A" w:rsidTr="00C21172">
        <w:trPr>
          <w:trHeight w:val="227"/>
        </w:trPr>
        <w:tc>
          <w:tcPr>
            <w:tcW w:w="1927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Prirast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u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živoj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masi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(000 t)*</w:t>
            </w:r>
          </w:p>
        </w:tc>
        <w:tc>
          <w:tcPr>
            <w:tcW w:w="530" w:type="pct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22" w:type="pct"/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1C2745" w:rsidRPr="0082724A" w:rsidTr="00C21172">
        <w:trPr>
          <w:trHeight w:val="227"/>
        </w:trPr>
        <w:tc>
          <w:tcPr>
            <w:tcW w:w="1927" w:type="pct"/>
            <w:tcBorders>
              <w:righ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Goveda</w:t>
            </w:r>
          </w:p>
        </w:tc>
        <w:tc>
          <w:tcPr>
            <w:tcW w:w="530" w:type="pct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187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177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167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161</w:t>
            </w:r>
          </w:p>
        </w:tc>
        <w:tc>
          <w:tcPr>
            <w:tcW w:w="422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161</w:t>
            </w:r>
          </w:p>
        </w:tc>
      </w:tr>
      <w:tr w:rsidR="001C2745" w:rsidRPr="0082724A" w:rsidTr="00C21172">
        <w:trPr>
          <w:trHeight w:val="227"/>
        </w:trPr>
        <w:tc>
          <w:tcPr>
            <w:tcW w:w="1927" w:type="pct"/>
            <w:tcBorders>
              <w:righ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Svinje</w:t>
            </w:r>
          </w:p>
        </w:tc>
        <w:tc>
          <w:tcPr>
            <w:tcW w:w="530" w:type="pct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402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386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399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393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368</w:t>
            </w:r>
          </w:p>
        </w:tc>
        <w:tc>
          <w:tcPr>
            <w:tcW w:w="422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381</w:t>
            </w:r>
          </w:p>
        </w:tc>
      </w:tr>
      <w:tr w:rsidR="001C2745" w:rsidRPr="0082724A" w:rsidTr="00C21172">
        <w:trPr>
          <w:trHeight w:val="227"/>
        </w:trPr>
        <w:tc>
          <w:tcPr>
            <w:tcW w:w="1927" w:type="pct"/>
            <w:tcBorders>
              <w:righ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Ovce</w:t>
            </w:r>
          </w:p>
        </w:tc>
        <w:tc>
          <w:tcPr>
            <w:tcW w:w="530" w:type="pct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44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43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44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46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54</w:t>
            </w:r>
          </w:p>
        </w:tc>
        <w:tc>
          <w:tcPr>
            <w:tcW w:w="422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61</w:t>
            </w:r>
          </w:p>
        </w:tc>
      </w:tr>
      <w:tr w:rsidR="001C2745" w:rsidRPr="0082724A" w:rsidTr="00C21172">
        <w:trPr>
          <w:trHeight w:val="227"/>
        </w:trPr>
        <w:tc>
          <w:tcPr>
            <w:tcW w:w="1927" w:type="pct"/>
            <w:tcBorders>
              <w:righ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Živina</w:t>
            </w:r>
          </w:p>
        </w:tc>
        <w:tc>
          <w:tcPr>
            <w:tcW w:w="530" w:type="pct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106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116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120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140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140</w:t>
            </w:r>
          </w:p>
        </w:tc>
        <w:tc>
          <w:tcPr>
            <w:tcW w:w="422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128</w:t>
            </w:r>
          </w:p>
        </w:tc>
      </w:tr>
      <w:tr w:rsidR="001C2745" w:rsidRPr="0082724A" w:rsidTr="00C21172">
        <w:trPr>
          <w:trHeight w:val="227"/>
        </w:trPr>
        <w:tc>
          <w:tcPr>
            <w:tcW w:w="1927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Kravlje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mleko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mil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litara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530" w:type="pct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1.534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1.478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1.462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1.434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1.442</w:t>
            </w:r>
          </w:p>
        </w:tc>
        <w:tc>
          <w:tcPr>
            <w:tcW w:w="422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1.418</w:t>
            </w:r>
          </w:p>
        </w:tc>
      </w:tr>
      <w:tr w:rsidR="001C2745" w:rsidRPr="0082724A" w:rsidTr="00C21172">
        <w:trPr>
          <w:trHeight w:val="227"/>
        </w:trPr>
        <w:tc>
          <w:tcPr>
            <w:tcW w:w="1927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Jaja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mil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komada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530" w:type="pct"/>
            <w:tcBorders>
              <w:left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1.204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1.026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1.219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1.219</w:t>
            </w:r>
          </w:p>
        </w:tc>
        <w:tc>
          <w:tcPr>
            <w:tcW w:w="530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1.387</w:t>
            </w:r>
          </w:p>
        </w:tc>
        <w:tc>
          <w:tcPr>
            <w:tcW w:w="422" w:type="pct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1.755</w:t>
            </w:r>
          </w:p>
        </w:tc>
      </w:tr>
      <w:tr w:rsidR="001C2745" w:rsidRPr="0082724A" w:rsidTr="00C21172">
        <w:trPr>
          <w:trHeight w:val="227"/>
        </w:trPr>
        <w:tc>
          <w:tcPr>
            <w:tcW w:w="1927" w:type="pct"/>
            <w:tcBorders>
              <w:bottom w:val="single" w:sz="12" w:space="0" w:color="4F81BD"/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Med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(000 t)</w:t>
            </w:r>
          </w:p>
        </w:tc>
        <w:tc>
          <w:tcPr>
            <w:tcW w:w="530" w:type="pct"/>
            <w:tcBorders>
              <w:left w:val="single" w:sz="12" w:space="0" w:color="4F81BD"/>
              <w:bottom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2,6</w:t>
            </w:r>
          </w:p>
        </w:tc>
        <w:tc>
          <w:tcPr>
            <w:tcW w:w="530" w:type="pct"/>
            <w:tcBorders>
              <w:bottom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4,6</w:t>
            </w:r>
          </w:p>
        </w:tc>
        <w:tc>
          <w:tcPr>
            <w:tcW w:w="530" w:type="pct"/>
            <w:tcBorders>
              <w:bottom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4,5</w:t>
            </w:r>
          </w:p>
        </w:tc>
        <w:tc>
          <w:tcPr>
            <w:tcW w:w="530" w:type="pct"/>
            <w:tcBorders>
              <w:bottom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4,3</w:t>
            </w:r>
          </w:p>
        </w:tc>
        <w:tc>
          <w:tcPr>
            <w:tcW w:w="530" w:type="pct"/>
            <w:tcBorders>
              <w:bottom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6,7</w:t>
            </w:r>
          </w:p>
        </w:tc>
        <w:tc>
          <w:tcPr>
            <w:tcW w:w="422" w:type="pct"/>
            <w:tcBorders>
              <w:bottom w:val="single" w:sz="12" w:space="0" w:color="4F81BD"/>
            </w:tcBorders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8,6</w:t>
            </w:r>
          </w:p>
        </w:tc>
      </w:tr>
    </w:tbl>
    <w:p w:rsidR="001C2745" w:rsidRPr="0082724A" w:rsidRDefault="001C2745" w:rsidP="0080053C">
      <w:pPr>
        <w:spacing w:after="0" w:line="240" w:lineRule="auto"/>
        <w:rPr>
          <w:rFonts w:ascii="Times New Roman" w:hAnsi="Times New Roman"/>
          <w:noProof/>
          <w:color w:val="000000"/>
          <w:sz w:val="18"/>
          <w:szCs w:val="18"/>
          <w:lang w:val="sr-Latn-CS"/>
        </w:rPr>
      </w:pPr>
      <w:r w:rsidRPr="0082724A">
        <w:rPr>
          <w:rFonts w:ascii="Times New Roman" w:hAnsi="Times New Roman"/>
          <w:noProof/>
          <w:color w:val="000000"/>
          <w:sz w:val="18"/>
          <w:szCs w:val="18"/>
          <w:lang w:val="sr-Latn-CS"/>
        </w:rPr>
        <w:t xml:space="preserve">* </w:t>
      </w:r>
      <w:r w:rsidR="0082724A">
        <w:rPr>
          <w:rFonts w:ascii="Times New Roman" w:hAnsi="Times New Roman"/>
          <w:noProof/>
          <w:color w:val="000000"/>
          <w:sz w:val="18"/>
          <w:szCs w:val="18"/>
          <w:lang w:val="sr-Latn-CS"/>
        </w:rPr>
        <w:t>Preliminarni</w:t>
      </w:r>
      <w:r w:rsidRPr="0082724A">
        <w:rPr>
          <w:rFonts w:ascii="Times New Roman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color w:val="000000"/>
          <w:sz w:val="18"/>
          <w:szCs w:val="18"/>
          <w:lang w:val="sr-Latn-CS"/>
        </w:rPr>
        <w:t>podaci</w:t>
      </w:r>
      <w:r w:rsidRPr="0082724A">
        <w:rPr>
          <w:rFonts w:ascii="Times New Roman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color w:val="000000"/>
          <w:sz w:val="18"/>
          <w:szCs w:val="18"/>
          <w:lang w:val="sr-Latn-CS"/>
        </w:rPr>
        <w:t>za</w:t>
      </w:r>
      <w:r w:rsidRPr="0082724A">
        <w:rPr>
          <w:rFonts w:ascii="Times New Roman" w:hAnsi="Times New Roman"/>
          <w:noProof/>
          <w:color w:val="000000"/>
          <w:sz w:val="18"/>
          <w:szCs w:val="18"/>
          <w:lang w:val="sr-Latn-CS"/>
        </w:rPr>
        <w:t xml:space="preserve"> 2013. </w:t>
      </w:r>
      <w:r w:rsidR="0082724A">
        <w:rPr>
          <w:rFonts w:ascii="Times New Roman" w:hAnsi="Times New Roman"/>
          <w:noProof/>
          <w:color w:val="000000"/>
          <w:sz w:val="18"/>
          <w:szCs w:val="18"/>
          <w:lang w:val="sr-Latn-CS"/>
        </w:rPr>
        <w:t>godinu</w:t>
      </w:r>
    </w:p>
    <w:p w:rsidR="001C2745" w:rsidRPr="0082724A" w:rsidRDefault="0082724A" w:rsidP="0080053C">
      <w:pPr>
        <w:spacing w:after="0" w:line="240" w:lineRule="auto"/>
        <w:rPr>
          <w:rFonts w:ascii="Times New Roman" w:hAnsi="Times New Roman"/>
          <w:noProof/>
          <w:color w:val="000000"/>
          <w:sz w:val="18"/>
          <w:szCs w:val="18"/>
          <w:lang w:val="sr-Latn-CS"/>
        </w:rPr>
      </w:pPr>
      <w:r>
        <w:rPr>
          <w:rFonts w:ascii="Times New Roman" w:hAnsi="Times New Roman"/>
          <w:noProof/>
          <w:color w:val="000000"/>
          <w:sz w:val="18"/>
          <w:szCs w:val="18"/>
          <w:lang w:val="sr-Latn-CS"/>
        </w:rPr>
        <w:t>Izvor</w:t>
      </w:r>
      <w:r w:rsidR="001C2745" w:rsidRPr="0082724A">
        <w:rPr>
          <w:rFonts w:ascii="Times New Roman" w:hAnsi="Times New Roman"/>
          <w:noProof/>
          <w:color w:val="000000"/>
          <w:sz w:val="18"/>
          <w:szCs w:val="18"/>
          <w:lang w:val="sr-Latn-CS"/>
        </w:rPr>
        <w:t xml:space="preserve">: </w:t>
      </w:r>
      <w:r>
        <w:rPr>
          <w:rFonts w:ascii="Times New Roman" w:hAnsi="Times New Roman"/>
          <w:noProof/>
          <w:color w:val="000000"/>
          <w:sz w:val="18"/>
          <w:szCs w:val="18"/>
          <w:lang w:val="sr-Latn-CS"/>
        </w:rPr>
        <w:t>RZS</w:t>
      </w:r>
    </w:p>
    <w:p w:rsidR="001C2745" w:rsidRPr="0082724A" w:rsidRDefault="001C2745" w:rsidP="0080053C">
      <w:pPr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stočarske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Uobičajeni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sledećem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redosledu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ravničarskim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redosled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obrnut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Posedovna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preovlađujući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redosled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sledeći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stočarske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odvija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deset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uočava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koncentracija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određenih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živinarstva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svinjarstva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pravnih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porodičnim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podacima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Popisa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20 %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svinja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čak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37 %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živine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pravnih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sitnih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prvenstveno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bave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sopstvene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predstavlja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prepreku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intenzivnog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proizvođači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tradicionalno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primenjuju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nisko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intenzivne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sisteme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zasnovane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lokalno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adaptiranim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B62733" w:rsidRPr="0082724A" w:rsidRDefault="0082724A" w:rsidP="00B62733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sastav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zadovoljavajući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stočarstva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uslovljen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uvozom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hibrida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razvijenim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stočarstvom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govedarskoj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preovlađuje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domaće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šareno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goveče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tipa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simentalac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znatno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zastupljena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čiste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simentalske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holštajn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Zastupljenost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tovnih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zanemarljiva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ovčarstvu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dominiraju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domaće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spadaju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različiti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sojevi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pramenke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cigaja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stranih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virtemberg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il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frans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Česti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slučajevi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neplanskog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ukrštanja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čemu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dobijaju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nove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osobine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gube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postojeća</w:t>
      </w:r>
      <w:r w:rsidR="00B62733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prepoznatljiva</w:t>
      </w:r>
      <w:r w:rsidR="00B62733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svojstva</w:t>
      </w:r>
      <w:r w:rsidR="00B62733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rasa</w:t>
      </w:r>
      <w:r w:rsidR="00B62733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živinarskoj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</w:p>
    <w:p w:rsidR="00B62733" w:rsidRPr="0082724A" w:rsidRDefault="00B62733" w:rsidP="00B62733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B62733" w:rsidRPr="0082724A" w:rsidRDefault="00B62733" w:rsidP="00B62733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B62733" w:rsidRPr="0082724A" w:rsidRDefault="00B62733" w:rsidP="00B62733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B62733" w:rsidRPr="0082724A" w:rsidRDefault="00B62733" w:rsidP="00B62733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B62733" w:rsidRPr="0082724A" w:rsidRDefault="00B62733" w:rsidP="00B62733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B62733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lastRenderedPageBreak/>
        <w:t>razvoj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potpuno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oslonjen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uvoz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hibrida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tovnih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lakih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linija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živine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namenjenih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jaja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Poseban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stočarske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govedarstvo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ovčarstvo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Ovčarstvo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govedarstvo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stanovišta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obnove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podmlatka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osnove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tov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reprodukciju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revitalizacije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tradicionalnih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brdsko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planinskim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njihovog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biodiverziteta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postoje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kapaciteti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120.000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istovremenog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smeštaja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junadi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tov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napušteni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kapaciteti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farmi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ovčarskoj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bookmarkStart w:id="172" w:name="_Toc380945339"/>
      <w:bookmarkStart w:id="173" w:name="_Toc380946162"/>
      <w:bookmarkStart w:id="174" w:name="_Toc390272263"/>
      <w:bookmarkStart w:id="175" w:name="_Toc390273823"/>
      <w:bookmarkStart w:id="176" w:name="_Toc390280670"/>
      <w:bookmarkStart w:id="177" w:name="_Toc390282200"/>
      <w:bookmarkStart w:id="178" w:name="_Toc390292656"/>
      <w:bookmarkStart w:id="179" w:name="_Toc390292802"/>
      <w:bookmarkStart w:id="180" w:name="_Toc390280672"/>
      <w:bookmarkStart w:id="181" w:name="_Toc390282202"/>
      <w:bookmarkStart w:id="182" w:name="_Toc390292658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Govedarstv</w:t>
      </w:r>
      <w:bookmarkEnd w:id="180"/>
      <w:bookmarkEnd w:id="181"/>
      <w:bookmarkEnd w:id="182"/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o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Govedarstvo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najvažnija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grana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stočarstva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porodična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kontinuirano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smanjuje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podacima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redovne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statistike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2013.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913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hiljada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6 %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petogodišnjeg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proseka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(2008 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– 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2012.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Kontinuirano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smanjivanje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karakteristično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muzne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krave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2013.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sveo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429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hiljada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6 %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prethodnu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13 %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petogodišnjeg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proseka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rezultatima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Popisa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govedarstvom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bavi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177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hiljada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(28 %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908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hiljada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Prosečan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5,1.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565D50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gazdinstava</w:t>
      </w:r>
      <w:r w:rsidR="00565D50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koja</w:t>
      </w:r>
      <w:r w:rsidR="00565D50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imaju</w:t>
      </w:r>
      <w:r w:rsidR="00565D50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jedan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(49,9 %)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poseduju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14,8 %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povećanjem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poljoprivrednim</w:t>
      </w:r>
      <w:r w:rsidR="00565D50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gazdinstvima</w:t>
      </w:r>
      <w:r w:rsidR="00565D50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koja</w:t>
      </w:r>
      <w:r w:rsidR="00565D50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imaju</w:t>
      </w:r>
      <w:r w:rsidR="00565D50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tri</w:t>
      </w:r>
      <w:r w:rsidR="00565D50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</w:t>
      </w:r>
      <w:r w:rsidR="00565D50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devet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(36,4 %),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najmanji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50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99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(5,8 %).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0,15 %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100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posedu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drže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11,2 %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Popisu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2012.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431.290 </w:t>
      </w:r>
      <w:r>
        <w:rPr>
          <w:rFonts w:ascii="Times New Roman" w:hAnsi="Times New Roman"/>
          <w:noProof/>
          <w:sz w:val="24"/>
          <w:szCs w:val="24"/>
          <w:lang w:val="sr-Latn-CS"/>
        </w:rPr>
        <w:t>muznih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155.899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gazdinstava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prosek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2,8 </w:t>
      </w:r>
      <w:r>
        <w:rPr>
          <w:rFonts w:ascii="Times New Roman" w:hAnsi="Times New Roman"/>
          <w:noProof/>
          <w:sz w:val="24"/>
          <w:szCs w:val="24"/>
          <w:lang w:val="sr-Latn-CS"/>
        </w:rPr>
        <w:t>muznih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poljoprivrednom</w:t>
      </w:r>
      <w:r w:rsidR="00565D50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gazdinstvu</w:t>
      </w:r>
      <w:r w:rsidR="00565D50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Veličina</w:t>
      </w:r>
      <w:r w:rsidR="00565D50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stada</w:t>
      </w:r>
      <w:r w:rsidR="00565D50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65D50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565D50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65D50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grla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mnogim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zemljama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smatrala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suviše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okosnica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još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uvek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mlekarske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industrije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70 %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gazdinstava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35 %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muznih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grla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Praktično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gazdinstva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10 </w:t>
      </w:r>
      <w:r>
        <w:rPr>
          <w:rFonts w:ascii="Times New Roman" w:hAnsi="Times New Roman"/>
          <w:noProof/>
          <w:sz w:val="24"/>
          <w:szCs w:val="24"/>
          <w:lang w:val="sr-Latn-CS"/>
        </w:rPr>
        <w:t>muznih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grla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95 %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gazdinstava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posedu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78 %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muznih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grla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gazdinstva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krava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0,2 % </w:t>
      </w:r>
      <w:r>
        <w:rPr>
          <w:rFonts w:ascii="Times New Roman" w:hAnsi="Times New Roman"/>
          <w:noProof/>
          <w:sz w:val="24"/>
          <w:szCs w:val="24"/>
          <w:lang w:val="sr-Latn-CS"/>
        </w:rPr>
        <w:t>gazdinstava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9 % </w:t>
      </w:r>
      <w:r>
        <w:rPr>
          <w:rFonts w:ascii="Times New Roman" w:hAnsi="Times New Roman"/>
          <w:noProof/>
          <w:sz w:val="24"/>
          <w:szCs w:val="24"/>
          <w:lang w:val="sr-Latn-CS"/>
        </w:rPr>
        <w:t>muznih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grla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muznih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grla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95 %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gazdinstvima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</w:pPr>
      <w:bookmarkStart w:id="183" w:name="_Toc390280673"/>
      <w:bookmarkStart w:id="184" w:name="_Toc390282203"/>
      <w:bookmarkStart w:id="185" w:name="_Toc390292659"/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b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Ovčarstvo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kozarstv</w:t>
      </w:r>
      <w:bookmarkEnd w:id="183"/>
      <w:bookmarkEnd w:id="184"/>
      <w:bookmarkEnd w:id="185"/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o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Ovčarska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tradiciju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izraženu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regionalnu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komponentu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koncentracija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brdsko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planinskim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300 m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nadmorske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naročito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sojevi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pramenki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najrasprostranjenija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priznatih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tradicionalno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cigaja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zamenjeno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virtemberg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melezima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virtemberga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ostalim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savremene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frans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zasniva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ekstenzivnim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pašnjacima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pogodni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redovne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statistike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2004.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2008.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skoro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nepromenjen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blagim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oscilacijama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Popisa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ovčarstvom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155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hiljada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(24,5 %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1,73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Kozarstvom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63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hiljade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(10 %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232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hiljade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Prosečan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11,2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3,7.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Najveći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broj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poljoprivrednih</w:t>
      </w:r>
      <w:r w:rsidR="00565D50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gazdinstava</w:t>
      </w:r>
      <w:r w:rsidR="00565D50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ima</w:t>
      </w:r>
      <w:r w:rsidR="00565D50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tri</w:t>
      </w:r>
      <w:r w:rsidR="00565D50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do</w:t>
      </w:r>
      <w:r w:rsidR="00565D50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devet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ovaca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preko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53 %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ukupnog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broja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gazdinstava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iza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kojih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slede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oni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koji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gaje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10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do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19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ovaca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(27 %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ukupnog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broja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en-GB"/>
        </w:rPr>
        <w:t>grla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en-GB"/>
        </w:rPr>
        <w:t>).</w:t>
      </w:r>
    </w:p>
    <w:p w:rsidR="001C2745" w:rsidRPr="0082724A" w:rsidRDefault="0082724A" w:rsidP="008005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Koze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većini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slučajeva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ekstenzivno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brdsko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planinskim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tendencije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intenziviranju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sastavu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najviše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zastupljena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balkanskog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tipa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(50 %),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tipovi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meleza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30 %),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domaća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bela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(15 %),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ostatak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pripada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sanskoj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alpino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</w:pPr>
      <w:bookmarkStart w:id="186" w:name="_Toc390280674"/>
      <w:bookmarkStart w:id="187" w:name="_Toc390282204"/>
      <w:bookmarkStart w:id="188" w:name="_Toc390292660"/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v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Svinjarstv</w:t>
      </w:r>
      <w:bookmarkEnd w:id="186"/>
      <w:bookmarkEnd w:id="187"/>
      <w:bookmarkEnd w:id="188"/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o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Ukupan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broj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svinja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poslednjih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godina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tendenciju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smanjenja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Prema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podacima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redovne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statistike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godini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ukupan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broj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svinja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bio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oko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3,144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miliona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što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odnosu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petogodišnji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prosek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perioda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2008 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2012.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godine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manje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za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8,3 %. </w:t>
      </w:r>
    </w:p>
    <w:p w:rsidR="001C2745" w:rsidRPr="0082724A" w:rsidRDefault="0082724A" w:rsidP="008005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rezultatima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Popisa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svinjarskom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bavi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355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hiljada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(56 %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drže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3,4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svinja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Prosečan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9,6.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565D50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gazdinstava</w:t>
      </w:r>
      <w:r w:rsidR="00565D50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koja</w:t>
      </w:r>
      <w:r w:rsidR="00565D50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imaju</w:t>
      </w:r>
      <w:r w:rsidR="00565D50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tri</w:t>
      </w:r>
      <w:r w:rsidR="00565D50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</w:t>
      </w:r>
      <w:r w:rsidR="00565D50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devet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svinja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Njihovo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svinje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39,8 %,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svinja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19,4 %.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svinja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(22,5 %)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400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(0,1 %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najmanji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svinja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200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399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(2,6 %).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komercijalnim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privrednim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subjektima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obavlja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sistemu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odgajivačke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piramide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svakom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privrednom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subjektu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nukleus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reproduktivni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komercijalni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zapata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Najprisutnije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landras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jorkšir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izvestan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terminalnih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mesnatih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durok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hempšir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pijetren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</w:pPr>
      <w:bookmarkStart w:id="189" w:name="_Toc390280675"/>
      <w:bookmarkStart w:id="190" w:name="_Toc390282205"/>
      <w:bookmarkStart w:id="191" w:name="_Toc390292661"/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g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Živinarstv</w:t>
      </w:r>
      <w:bookmarkEnd w:id="189"/>
      <w:bookmarkEnd w:id="190"/>
      <w:bookmarkEnd w:id="191"/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o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obrnut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beleži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kontinuirani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gajenjem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414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hiljada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(65,5 %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26,7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prosečnim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65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popisanog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50 %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brojleri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13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51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hiljadu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(8 %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pokazuje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najviši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stepen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koncentracije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78,7 %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brojlera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nalazi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364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(0,7 %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brojlera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prosečnim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brojlera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28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hiljada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Mnoga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živinu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povremeno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prodaju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legalnih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</w:pPr>
      <w:bookmarkStart w:id="192" w:name="_Toc390280676"/>
      <w:bookmarkStart w:id="193" w:name="_Toc390282206"/>
      <w:bookmarkStart w:id="194" w:name="_Toc390292662"/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lastRenderedPageBreak/>
        <w:t>d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Pčelarstv</w:t>
      </w:r>
      <w:bookmarkEnd w:id="192"/>
      <w:bookmarkEnd w:id="193"/>
      <w:bookmarkEnd w:id="194"/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o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673.000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košnica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pčela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paša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pčela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5 %,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pčelarstva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pokazuje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košnica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poseduju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</w:pPr>
      <w:bookmarkStart w:id="195" w:name="_Toc390280677"/>
      <w:bookmarkStart w:id="196" w:name="_Toc390282207"/>
      <w:bookmarkStart w:id="197" w:name="_Toc390292663"/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đ</w:t>
      </w:r>
      <w:r w:rsidR="001C2745" w:rsidRPr="0082724A"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Akvakultur</w:t>
      </w:r>
      <w:bookmarkEnd w:id="195"/>
      <w:bookmarkEnd w:id="196"/>
      <w:bookmarkEnd w:id="197"/>
      <w:r>
        <w:rPr>
          <w:rFonts w:ascii="Times New Roman" w:hAnsi="Times New Roman"/>
          <w:b/>
          <w:iCs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Akvakultura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obavlja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šaranskim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pastrmskim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ribnjacima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Pastrmski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ribnjaci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locirani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brdsko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planinskim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krajevima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šaranski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ravničarskim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akvakulturi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činjenica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ribnjaci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privatizovani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racionalizaciju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gajenja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ogleda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pastrmki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čistih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šaranskog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ribarstva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gotovo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neograničen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198" w:name="_Toc373322855"/>
      <w:bookmarkStart w:id="199" w:name="_Toc373323955"/>
      <w:bookmarkStart w:id="200" w:name="_Toc373324645"/>
      <w:bookmarkStart w:id="201" w:name="_Toc373324759"/>
      <w:bookmarkStart w:id="202" w:name="_Toc373326309"/>
      <w:bookmarkStart w:id="203" w:name="_Toc373326501"/>
      <w:bookmarkStart w:id="204" w:name="_Toc373326591"/>
      <w:bookmarkStart w:id="205" w:name="_Toc373326673"/>
      <w:bookmarkStart w:id="206" w:name="_Toc373326758"/>
      <w:bookmarkStart w:id="207" w:name="_Toc391513653"/>
      <w:r w:rsidRPr="0082724A">
        <w:rPr>
          <w:noProof/>
          <w:lang w:val="sr-Latn-CS"/>
        </w:rPr>
        <w:t xml:space="preserve">2.2.4. </w:t>
      </w:r>
      <w:r w:rsidR="0082724A">
        <w:rPr>
          <w:noProof/>
          <w:lang w:val="sr-Latn-CS"/>
        </w:rPr>
        <w:t>Mehanizacija</w:t>
      </w:r>
      <w:r w:rsidRPr="0082724A">
        <w:rPr>
          <w:noProof/>
          <w:lang w:val="sr-Latn-CS"/>
        </w:rPr>
        <w:t xml:space="preserve">, </w:t>
      </w:r>
      <w:r w:rsidR="0082724A">
        <w:rPr>
          <w:noProof/>
          <w:lang w:val="sr-Latn-CS"/>
        </w:rPr>
        <w:t>oprema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objekt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r w:rsidR="0082724A">
        <w:rPr>
          <w:noProof/>
          <w:lang w:val="sr-Latn-CS"/>
        </w:rPr>
        <w:t>i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Izraženo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snagom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mehanizovana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vučne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slučaj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predsetvenu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pripremu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specijalizovanom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namenjenom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voćarsko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vinogradarskoj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povrtarskoj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raspolažu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0,6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dvoosovinskih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prosečna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obrađena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sopstvenim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dvoosovinskim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traktorom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8,5 ha.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opremljena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polovnom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prevaziđena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razvijenom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zahvatne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potrošnjom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goriva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gubicima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rukovanju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rasturom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žetvi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troškova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Opremljenost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smeštaj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stoke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vrlo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neujednačena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uslovljena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stepenom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specijalizacije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veličinom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Velika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poslednje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decenije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imala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investicije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izgradnju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proširenje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postojećih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Ovi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objekti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tehnički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dobro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opremljeni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ispunjavaju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zahteve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predviđene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standardima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dobrobiti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stajnjakom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njegovo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skladištenje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ostaje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jedan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ključnih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problema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suočava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većina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velikih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malih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Ispunjenost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veterinarsko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sanitarnih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opštih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posebnih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higijene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životinjskog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porekla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predstavlja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osnov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plasman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međunarodnom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208" w:name="_Toc373322856"/>
      <w:bookmarkStart w:id="209" w:name="_Toc373323956"/>
      <w:bookmarkStart w:id="210" w:name="_Toc373324646"/>
      <w:bookmarkStart w:id="211" w:name="_Toc373324760"/>
      <w:bookmarkStart w:id="212" w:name="_Toc373326310"/>
      <w:bookmarkStart w:id="213" w:name="_Toc373326502"/>
      <w:bookmarkStart w:id="214" w:name="_Toc373326592"/>
      <w:bookmarkStart w:id="215" w:name="_Toc373326674"/>
      <w:bookmarkStart w:id="216" w:name="_Toc373326759"/>
      <w:bookmarkStart w:id="217" w:name="_Toc391513654"/>
      <w:r w:rsidRPr="0082724A">
        <w:rPr>
          <w:noProof/>
          <w:lang w:val="sr-Latn-CS"/>
        </w:rPr>
        <w:t xml:space="preserve">2.2.5. </w:t>
      </w:r>
      <w:r w:rsidR="0082724A">
        <w:rPr>
          <w:noProof/>
          <w:lang w:val="sr-Latn-CS"/>
        </w:rPr>
        <w:t>Radna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snag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Popisa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1,44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98 %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vlasnici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1,9 %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redovno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Izraženo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jedinica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tekstu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646.283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približno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40 %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100 %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angažovana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28 %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GRJ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formira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angažovana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povremeno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50 %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fonda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91 %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nosioca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(44:47 %), 4 %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sezonska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distribucija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fonda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neujednačena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ukazuje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centralne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zapadne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inače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prosečna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veličina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agrarna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naseljenost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Reč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ujedno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okrenuta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intenzivnim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voćarstvo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povrtarstvo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stočarstvo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Popisa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ukazuju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kvalifikacija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bavljenje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aktivnošću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naročito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ukazuju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60 %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stečena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iskustva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2,5 %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završenu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školu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1,4 %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završen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fakultet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popisnoj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obuhvaćeno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edukacije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Nerešen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status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zanimanje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atraktivnim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Penzijsko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osiguranje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penzijskom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invalidskom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osiguranju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(„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Službeni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glasnik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”,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34/03, 64/04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–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84/04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–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85/05, 101/05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–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63/06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–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106/06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–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, 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5/09, 107/09, 101/10, 93/12, 62/13, 108/13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75/14)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doprinosima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obavezno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osiguranje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(„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Službeni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glasnik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”,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84/04, 61/05, 62/06, 5/09, 52/11, 101/11, 47/13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57/14).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Evidencija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osiguranika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nepouzdana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procenjuje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svaki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osiguran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pretežno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vlasnici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Sezonski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statusu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pomoćnih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osiguranje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naglašava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neformalni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status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angažovanja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najdelikatnijih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pitanja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izrazito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nepovoljna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starosna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obrazovna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aspekta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ljudskih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usvajanje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mnoge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218" w:name="_Toc373322857"/>
      <w:bookmarkStart w:id="219" w:name="_Toc373323957"/>
      <w:bookmarkStart w:id="220" w:name="_Toc373324647"/>
      <w:bookmarkStart w:id="221" w:name="_Toc373324761"/>
      <w:bookmarkStart w:id="222" w:name="_Toc373326311"/>
      <w:bookmarkStart w:id="223" w:name="_Toc373326503"/>
      <w:bookmarkStart w:id="224" w:name="_Toc373326593"/>
      <w:bookmarkStart w:id="225" w:name="_Toc373326675"/>
      <w:bookmarkStart w:id="226" w:name="_Toc373326760"/>
      <w:bookmarkStart w:id="227" w:name="_Toc391513655"/>
      <w:r w:rsidRPr="0082724A">
        <w:rPr>
          <w:noProof/>
          <w:lang w:val="sr-Latn-CS"/>
        </w:rPr>
        <w:t xml:space="preserve">2.2.6. </w:t>
      </w:r>
      <w:r w:rsidR="0082724A">
        <w:rPr>
          <w:noProof/>
          <w:lang w:val="sr-Latn-CS"/>
        </w:rPr>
        <w:t>Prirodni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uslovi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životna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sredin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bookmarkStart w:id="228" w:name="_Toc380945350"/>
      <w:bookmarkStart w:id="229" w:name="_Toc380946173"/>
      <w:bookmarkStart w:id="230" w:name="_Toc390272274"/>
      <w:bookmarkStart w:id="231" w:name="_Toc390273834"/>
      <w:bookmarkStart w:id="232" w:name="_Toc390280681"/>
      <w:bookmarkStart w:id="233" w:name="_Toc390282211"/>
      <w:bookmarkStart w:id="234" w:name="_Toc390292667"/>
      <w:bookmarkStart w:id="235" w:name="_Toc390292807"/>
      <w:bookmarkStart w:id="236" w:name="_Toc380945351"/>
      <w:bookmarkStart w:id="237" w:name="_Toc380946174"/>
      <w:bookmarkStart w:id="238" w:name="_Toc390272275"/>
      <w:bookmarkStart w:id="239" w:name="_Toc390273835"/>
      <w:bookmarkStart w:id="240" w:name="_Toc390280682"/>
      <w:bookmarkStart w:id="241" w:name="_Toc390282212"/>
      <w:bookmarkStart w:id="242" w:name="_Toc390292668"/>
      <w:bookmarkStart w:id="243" w:name="_Toc390292808"/>
      <w:bookmarkStart w:id="244" w:name="_Toc380945352"/>
      <w:bookmarkStart w:id="245" w:name="_Toc380946175"/>
      <w:bookmarkStart w:id="246" w:name="_Toc390272276"/>
      <w:bookmarkStart w:id="247" w:name="_Toc390273836"/>
      <w:bookmarkStart w:id="248" w:name="_Toc390280683"/>
      <w:bookmarkStart w:id="249" w:name="_Toc390282213"/>
      <w:bookmarkStart w:id="250" w:name="_Toc390292669"/>
      <w:bookmarkStart w:id="251" w:name="_Toc390292809"/>
      <w:bookmarkStart w:id="252" w:name="_Toc390280684"/>
      <w:bookmarkStart w:id="253" w:name="_Toc390282214"/>
      <w:bookmarkStart w:id="254" w:name="_Toc390292670"/>
      <w:bookmarkStart w:id="255" w:name="_Toc390292810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Klim</w:t>
      </w:r>
      <w:bookmarkEnd w:id="252"/>
      <w:bookmarkEnd w:id="253"/>
      <w:bookmarkEnd w:id="254"/>
      <w:bookmarkEnd w:id="255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umereno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kontinentalna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izraženim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karakteristikama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Prostorna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parametara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uslovljena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položajem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reljefom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raspodelom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vazdušnog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pritiska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ekspozicijom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prisustvom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vegetacijom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urbanizacijom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itd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odrednica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karakterišu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spomenuti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Alpe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Sredozemno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Panonsku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niziju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dolinu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Karpate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Rodopske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brdsko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planinski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kotlinama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visoravnima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temperature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vazduha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kreću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3°C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predelima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1.500 m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nadmorske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12°C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ravničarskim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nadmorskom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visinom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Primećuje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generalna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tendencija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količine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registrovane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podslivovima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Južne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teritoriji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Vojvodine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kontinentalni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režim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količinama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toplijoj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polovini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izuzev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jugozapadnih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krajeva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najviše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padavina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izmeri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jesen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.</w:t>
      </w:r>
      <w:bookmarkStart w:id="256" w:name="_Toc390280685"/>
      <w:bookmarkStart w:id="257" w:name="_Toc390282215"/>
      <w:bookmarkStart w:id="258" w:name="_Toc390292671"/>
      <w:bookmarkStart w:id="259" w:name="_Toc390292811"/>
    </w:p>
    <w:p w:rsidR="001C2745" w:rsidRPr="0082724A" w:rsidRDefault="001C2745" w:rsidP="0080053C">
      <w:pPr>
        <w:spacing w:after="0" w:line="240" w:lineRule="auto"/>
        <w:ind w:firstLine="1440"/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>b</w:t>
      </w:r>
      <w:r w:rsidR="001C2745" w:rsidRP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>Vod</w:t>
      </w:r>
      <w:bookmarkEnd w:id="256"/>
      <w:bookmarkEnd w:id="257"/>
      <w:bookmarkEnd w:id="258"/>
      <w:bookmarkEnd w:id="259"/>
      <w:r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>e</w:t>
      </w:r>
    </w:p>
    <w:p w:rsidR="001C2745" w:rsidRPr="0082724A" w:rsidRDefault="0082724A" w:rsidP="0080053C">
      <w:pPr>
        <w:suppressAutoHyphens/>
        <w:autoSpaceDE w:val="0"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Zahvaljujući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količini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bogato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izvorima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vodotocima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vodosnabdevanje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ljudi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ugroženo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krajevima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zadovoljavajući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navodnjavanje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odražava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prinose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sušnim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sezonama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aridnim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podzemnih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neujednačen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izuzetnog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složene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tretmane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upotrebe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vodosnabdevanje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Ključne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zagađenja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predstavljaju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neprečišćene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komunalne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otpadne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drenažne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deponija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zagađenja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plovidbu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termoelektrana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Kanal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Dunav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Dunav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sekundarni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irigacioni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transportni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kanali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zagađeni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ispuštanja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neprečišćenih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komunalnih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otpadnih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drenažnih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Pritisak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podzemnih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predstavlja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nekontrolisano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zahvatanje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navodnjavanja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10 %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obuhvaćeno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stepenom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prečišćavanja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otpadnih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adekvatno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prečišćavanje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otpadnih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Evidentna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stepenu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priključenosti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kanalizaciju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priključenost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vodovod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predstavlja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opasnost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zagađivanje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podzemnih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specifičnim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parametrima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nitrati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subjekte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severnom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Vojvodina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Mačva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intenzivna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stočarska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stajnjak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učestvuju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emisiji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ugljen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dioksida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metana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gasova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staklene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nitratno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osetljive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zone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odluka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pokretanju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utvrđivanja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ugrožene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nitratima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260" w:name="_Toc390280686"/>
      <w:bookmarkStart w:id="261" w:name="_Toc390282216"/>
      <w:bookmarkStart w:id="262" w:name="_Toc390292672"/>
      <w:bookmarkStart w:id="263" w:name="_Toc390292812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v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Biodiverzite</w:t>
      </w:r>
      <w:bookmarkEnd w:id="260"/>
      <w:bookmarkEnd w:id="261"/>
      <w:bookmarkEnd w:id="262"/>
      <w:bookmarkEnd w:id="263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t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nalazi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genetička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specijska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ekosistemska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raznovrsnost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Visokoplaninska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planinska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predstavlja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biodiverziteta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bogatstvu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flore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raznovrsnosti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Heterogenost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flore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faune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izražena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široko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rasprostranjene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endemične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balkanski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stenoendemiti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centralizovana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podataka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koordinisani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monitoringa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biodiverziteta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Monitoring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biodiverziteta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nepotpun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fragmentiran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količina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podataka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raznovrsni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standardizovani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uporedivi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Genetički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bogati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obuhvataju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autohtonih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sorti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gajenih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37"/>
        </w:numPr>
        <w:tabs>
          <w:tab w:val="clear" w:pos="3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Biljni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genetički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resursi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.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Procenjuje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čuva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15.000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uzoraka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gajenih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obliku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3.500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uzoraka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pretežno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zapadnog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Balkana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x situ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kolekcija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biljnih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genetičkih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banka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sadrži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4.238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uzoraka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nalazi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in situ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1.000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divljih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srodnika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gajenih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zvanično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registrovano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poznatih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lekovitih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150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zaštićeno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1.800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medonosnih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oprašivače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pčele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bumbari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7"/>
        </w:numPr>
        <w:tabs>
          <w:tab w:val="clear" w:pos="3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Životinjski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genetički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resursi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.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registrovano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egzotičnih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autohtonih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15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Populacija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autohtonih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blagim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embriona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genetičkih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organizovano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vrši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jedinki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7"/>
        </w:numPr>
        <w:tabs>
          <w:tab w:val="clear" w:pos="3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Šumski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genetički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resursi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.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ekosistemi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sastoje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282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drvenaste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250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autohtonih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prisustvo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88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divljih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drvenastih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18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rodova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Najzastupljenije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bukva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in-situ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genetskog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diverziteta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drveća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svrhu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njegovog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usmerenog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izdvojeno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212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semenskih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sastojina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(58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četinarskih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154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lišćarskih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1865 ha.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Animalni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biodiverzitet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odlikuje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prisustvo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46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vodozemaca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gmizavaca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350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ptica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94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kopnenih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Uprkos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nastojanjima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posvećenosti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ustanova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biodiverziteta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ratifikaciju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ugovora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donošenje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zaštićenih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ipak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nailazi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poteškoće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nedostatku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nedostatku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odgovarajućih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biodiverziteta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monitoringa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informacionog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264" w:name="_Toc390280687"/>
      <w:bookmarkStart w:id="265" w:name="_Toc390282217"/>
      <w:bookmarkStart w:id="266" w:name="_Toc390292673"/>
      <w:bookmarkStart w:id="267" w:name="_Toc390292813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g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Šum</w:t>
      </w:r>
      <w:bookmarkEnd w:id="264"/>
      <w:bookmarkEnd w:id="265"/>
      <w:bookmarkEnd w:id="266"/>
      <w:bookmarkEnd w:id="267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e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Resursi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šumskih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vertAlign w:val="superscript"/>
          <w:lang w:val="sr-Latn-CS" w:eastAsia="ar-SA"/>
        </w:rPr>
        <w:footnoteReference w:id="1"/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2,25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29,1 %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teritorije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(53 %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vlasništvo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nezadovoljavajuće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stepenu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šumovitosti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zaostaje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optimalnim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(41,4 %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vertAlign w:val="superscript"/>
          <w:lang w:val="sr-Latn-CS" w:eastAsia="ar-SA"/>
        </w:rPr>
        <w:footnoteReference w:id="2"/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prosečene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drvne</w:t>
      </w:r>
      <w:r w:rsidR="001C2745" w:rsidRPr="0082724A">
        <w:rPr>
          <w:rFonts w:ascii="Times New Roman" w:hAnsi="Times New Roman"/>
          <w:i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zapremine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zapreminskog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karakteristike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38"/>
        </w:numPr>
        <w:tabs>
          <w:tab w:val="num" w:pos="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nepovoljna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uzgojnom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obliku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dominacijom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izdanačkog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(2/3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polovinom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inventara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); </w:t>
      </w:r>
    </w:p>
    <w:p w:rsidR="001C2745" w:rsidRPr="0082724A" w:rsidRDefault="0082724A" w:rsidP="000A118B">
      <w:pPr>
        <w:numPr>
          <w:ilvl w:val="0"/>
          <w:numId w:val="38"/>
        </w:numPr>
        <w:tabs>
          <w:tab w:val="num" w:pos="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29 %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obrasle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prostiru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razređene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devastirane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nepotpunog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prekinutog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sklopa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drveta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3,1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1,4 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vertAlign w:val="superscript"/>
          <w:lang w:val="sr-Latn-CS" w:eastAsia="ar-SA"/>
        </w:rPr>
        <w:t>3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/ha; </w:t>
      </w:r>
    </w:p>
    <w:p w:rsidR="001C2745" w:rsidRPr="0082724A" w:rsidRDefault="0082724A" w:rsidP="00845C48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izrazito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nepovoljna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starosna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82724A" w:rsidP="000A118B">
      <w:pPr>
        <w:numPr>
          <w:ilvl w:val="0"/>
          <w:numId w:val="38"/>
        </w:numPr>
        <w:tabs>
          <w:tab w:val="num" w:pos="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izostalo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obnavljanje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82724A" w:rsidP="000A118B">
      <w:pPr>
        <w:numPr>
          <w:ilvl w:val="0"/>
          <w:numId w:val="38"/>
        </w:numPr>
        <w:tabs>
          <w:tab w:val="num" w:pos="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nezadovoljavajuće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zdravstveno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naročito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intenzivno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ispoljava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hroničnog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82724A" w:rsidP="000A118B">
      <w:pPr>
        <w:numPr>
          <w:ilvl w:val="0"/>
          <w:numId w:val="38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nepovoljan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prostornog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ogrevnog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drveta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(33.5:66.5 %); </w:t>
      </w:r>
    </w:p>
    <w:p w:rsidR="001C2745" w:rsidRPr="0082724A" w:rsidRDefault="0082724A" w:rsidP="000A118B">
      <w:pPr>
        <w:numPr>
          <w:ilvl w:val="0"/>
          <w:numId w:val="38"/>
        </w:numPr>
        <w:tabs>
          <w:tab w:val="left" w:pos="1800"/>
        </w:tabs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gustina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neravnomeran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82724A" w:rsidP="000A118B">
      <w:pPr>
        <w:numPr>
          <w:ilvl w:val="0"/>
          <w:numId w:val="38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nedrvni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biomasa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iskorišćeni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  <w:bookmarkStart w:id="268" w:name="_Toc390280688"/>
      <w:bookmarkStart w:id="269" w:name="_Toc390282218"/>
      <w:bookmarkStart w:id="270" w:name="_Toc390292674"/>
      <w:bookmarkStart w:id="271" w:name="_Toc390292814"/>
    </w:p>
    <w:p w:rsidR="001C2745" w:rsidRPr="0082724A" w:rsidRDefault="001C2745" w:rsidP="00B5606D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d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visoke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prirodne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(High Nature Value Farming-HNVF)</w:t>
      </w:r>
      <w:bookmarkEnd w:id="268"/>
      <w:bookmarkEnd w:id="269"/>
      <w:bookmarkEnd w:id="270"/>
      <w:bookmarkEnd w:id="271"/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preduzela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korake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identifikaciji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Agencije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HNVF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prostiru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1,187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19 %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13 %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teritorije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Dominantan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prirodne</w:t>
      </w:r>
      <w:r w:rsidR="00565D50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565D50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565D50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travnjaci</w:t>
      </w:r>
      <w:r w:rsidR="00565D50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poluprirodni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travnjaci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formirani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zoni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primarni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pojavljuju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pojasa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plavljeno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dolinama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ravničarskim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stepama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/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zaslanjena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vertAlign w:val="superscript"/>
          <w:lang w:val="sr-Latn-CS" w:eastAsia="ar-SA"/>
        </w:rPr>
        <w:footnoteReference w:id="3"/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Preliminarna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deset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dragocenih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povezanih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HNVF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39"/>
        </w:numPr>
        <w:tabs>
          <w:tab w:val="num" w:pos="0"/>
          <w:tab w:val="left" w:pos="1800"/>
        </w:tabs>
        <w:suppressAutoHyphens/>
        <w:autoSpaceDE w:val="0"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listopadne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učešćem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travnjaka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9"/>
        </w:numPr>
        <w:tabs>
          <w:tab w:val="num" w:pos="0"/>
          <w:tab w:val="left" w:pos="1800"/>
        </w:tabs>
        <w:suppressAutoHyphens/>
        <w:autoSpaceDE w:val="0"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zimski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nomadski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pašnjaci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ruderalnim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staništima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strnjištu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9"/>
        </w:numPr>
        <w:tabs>
          <w:tab w:val="num" w:pos="0"/>
          <w:tab w:val="left" w:pos="1800"/>
        </w:tabs>
        <w:suppressAutoHyphens/>
        <w:autoSpaceDE w:val="0"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poluprirodne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livade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veštačke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livade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9"/>
        </w:numPr>
        <w:tabs>
          <w:tab w:val="num" w:pos="0"/>
          <w:tab w:val="left" w:pos="1800"/>
        </w:tabs>
        <w:suppressAutoHyphens/>
        <w:autoSpaceDE w:val="0"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poluintenzivna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ispaša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brdsko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planinskih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poluprirodnih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travnjaka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zoni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travnjacima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granice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9"/>
        </w:numPr>
        <w:tabs>
          <w:tab w:val="num" w:pos="0"/>
          <w:tab w:val="left" w:pos="1800"/>
        </w:tabs>
        <w:suppressAutoHyphens/>
        <w:autoSpaceDE w:val="0"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ekstenzivna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nomadska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ispaša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brdsko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-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planinskih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pašnjaka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9"/>
        </w:numPr>
        <w:tabs>
          <w:tab w:val="num" w:pos="0"/>
          <w:tab w:val="left" w:pos="1800"/>
        </w:tabs>
        <w:suppressAutoHyphens/>
        <w:autoSpaceDE w:val="0"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ekstenzivna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ispaša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seoskim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ispustima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9"/>
        </w:numPr>
        <w:tabs>
          <w:tab w:val="num" w:pos="0"/>
          <w:tab w:val="left" w:pos="1800"/>
        </w:tabs>
        <w:suppressAutoHyphens/>
        <w:autoSpaceDE w:val="0"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kombinovana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upotreba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planinskih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travnjaka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9"/>
        </w:numPr>
        <w:tabs>
          <w:tab w:val="num" w:pos="0"/>
          <w:tab w:val="left" w:pos="1800"/>
        </w:tabs>
        <w:suppressAutoHyphens/>
        <w:autoSpaceDE w:val="0"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listopadne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okresane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9"/>
        </w:numPr>
        <w:tabs>
          <w:tab w:val="num" w:pos="0"/>
          <w:tab w:val="left" w:pos="1800"/>
        </w:tabs>
        <w:suppressAutoHyphens/>
        <w:autoSpaceDE w:val="0"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ekstenzivna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ispaša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laganim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teškim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82724A" w:rsidP="000A118B">
      <w:pPr>
        <w:numPr>
          <w:ilvl w:val="0"/>
          <w:numId w:val="39"/>
        </w:numPr>
        <w:tabs>
          <w:tab w:val="num" w:pos="0"/>
          <w:tab w:val="left" w:pos="1800"/>
        </w:tabs>
        <w:suppressAutoHyphens/>
        <w:autoSpaceDE w:val="0"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ispaša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vlažnim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poljanama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nizijskim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272" w:name="_Toc390280689"/>
      <w:bookmarkStart w:id="273" w:name="_Toc390282219"/>
      <w:bookmarkStart w:id="274" w:name="_Toc390292675"/>
      <w:bookmarkStart w:id="275" w:name="_Toc390292815"/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đ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otežanim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POURP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)</w:t>
      </w:r>
      <w:bookmarkEnd w:id="272"/>
      <w:bookmarkEnd w:id="273"/>
      <w:bookmarkEnd w:id="274"/>
      <w:bookmarkEnd w:id="275"/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prepoznalo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uvaže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otežavajuće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okolnosti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Detaljna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sačinjene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>Pravilnik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>otežanim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>uslovima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>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29/13)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>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>pravilnikom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>identifikovana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>naseljena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>mesta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shd w:val="clear" w:color="auto" w:fill="FFFFFF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ispunjavaju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kriterijuma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svrstavanje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naselja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POURP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1)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naselje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nalazi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nadmorskoj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2)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nalazi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granicama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1000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kriterijumima</w:t>
      </w:r>
      <w:r w:rsidR="00565D50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POURP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identifikovana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teritoriji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91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opštine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276" w:name="_Toc390280690"/>
      <w:bookmarkStart w:id="277" w:name="_Toc390282220"/>
      <w:bookmarkStart w:id="278" w:name="_Toc390292676"/>
      <w:bookmarkStart w:id="279" w:name="_Toc390292816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Dobrobit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životinj</w:t>
      </w:r>
      <w:bookmarkEnd w:id="276"/>
      <w:bookmarkEnd w:id="277"/>
      <w:bookmarkEnd w:id="278"/>
      <w:bookmarkEnd w:id="279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preduzeti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napori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nezadovoljavajuće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Nizak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stepen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značaju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dobrobiti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odsustvo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adekvatnih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konkretnih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razlozi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sporog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dobrobiti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preporukama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IE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smetnja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podizanju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poverenja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potrošača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srpske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srpsku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stočarsku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Najbolje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dobrobiti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ergelama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objasniti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investicijama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vlasnici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spremni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ulože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Zatim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farme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tovnih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junadi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većinom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prilagodile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zahtevanim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farmama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mlečnih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Relativno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loše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farmama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svesti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dotrajalost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Farme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kokošaka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nosilja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farme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još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uvek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farme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tovnih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pilića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uglavnom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segmentima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gustina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naseljenosti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povoljnije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indikatore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dobrobit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transporta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pitanju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situacija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zadovoljavajuća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Prevoznici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odgovarajući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prilagodili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transporta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Dobrobit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klanicama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takođe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zadovoljava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standarde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Propisi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harmonizani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pojedine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klanice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uložile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značajna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sredstva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njihovo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zadovoljenje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dalje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neophodni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napori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unapređenju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objekata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podizanju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svesti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edukaciji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zaposlenih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kontroli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primene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/>
        </w:rPr>
        <w:t>.</w:t>
      </w:r>
      <w:bookmarkStart w:id="280" w:name="_Toc373322858"/>
      <w:bookmarkStart w:id="281" w:name="_Toc373323958"/>
      <w:bookmarkStart w:id="282" w:name="_Toc373324648"/>
      <w:bookmarkStart w:id="283" w:name="_Toc373324762"/>
      <w:bookmarkStart w:id="284" w:name="_Toc373326312"/>
      <w:bookmarkStart w:id="285" w:name="_Toc373326504"/>
      <w:bookmarkStart w:id="286" w:name="_Toc373326594"/>
      <w:bookmarkStart w:id="287" w:name="_Toc373326676"/>
      <w:bookmarkStart w:id="288" w:name="_Toc373326761"/>
    </w:p>
    <w:p w:rsidR="001C2745" w:rsidRPr="0082724A" w:rsidRDefault="001C2745" w:rsidP="0080053C">
      <w:pPr>
        <w:suppressAutoHyphens/>
        <w:spacing w:after="0" w:line="240" w:lineRule="auto"/>
        <w:ind w:firstLine="1440"/>
        <w:rPr>
          <w:rFonts w:ascii="Times New Roman" w:hAnsi="Times New Roman"/>
          <w:b/>
          <w:noProof/>
          <w:sz w:val="20"/>
          <w:szCs w:val="20"/>
          <w:lang w:val="sr-Latn-CS"/>
        </w:rPr>
      </w:pPr>
      <w:bookmarkStart w:id="289" w:name="_Toc391513656"/>
    </w:p>
    <w:p w:rsidR="001C2745" w:rsidRPr="0082724A" w:rsidRDefault="001C2745" w:rsidP="0080053C">
      <w:pPr>
        <w:suppressAutoHyphens/>
        <w:spacing w:after="0" w:line="240" w:lineRule="auto"/>
        <w:ind w:firstLine="1440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2.3.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Proizvodni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trendov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</w:p>
    <w:p w:rsidR="001C2745" w:rsidRPr="0082724A" w:rsidRDefault="001C2745" w:rsidP="0080053C">
      <w:pPr>
        <w:spacing w:after="0" w:line="240" w:lineRule="auto"/>
        <w:rPr>
          <w:rFonts w:ascii="Times New Roman" w:hAnsi="Times New Roman"/>
          <w:noProof/>
          <w:sz w:val="20"/>
          <w:szCs w:val="20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290" w:name="_Toc380945361"/>
      <w:bookmarkStart w:id="291" w:name="_Toc380946184"/>
      <w:bookmarkStart w:id="292" w:name="_Toc390272285"/>
      <w:bookmarkStart w:id="293" w:name="_Toc390273845"/>
      <w:bookmarkStart w:id="294" w:name="_Toc390280692"/>
      <w:bookmarkStart w:id="295" w:name="_Toc390282222"/>
      <w:bookmarkStart w:id="296" w:name="_Toc373322859"/>
      <w:bookmarkStart w:id="297" w:name="_Toc373323959"/>
      <w:bookmarkStart w:id="298" w:name="_Toc373324649"/>
      <w:bookmarkStart w:id="299" w:name="_Toc373324763"/>
      <w:bookmarkStart w:id="300" w:name="_Toc373326313"/>
      <w:bookmarkStart w:id="301" w:name="_Toc373326505"/>
      <w:bookmarkStart w:id="302" w:name="_Toc373326595"/>
      <w:bookmarkStart w:id="303" w:name="_Toc373326677"/>
      <w:bookmarkStart w:id="304" w:name="_Toc373326762"/>
      <w:bookmarkStart w:id="305" w:name="_Toc391513657"/>
      <w:bookmarkEnd w:id="290"/>
      <w:bookmarkEnd w:id="291"/>
      <w:bookmarkEnd w:id="292"/>
      <w:bookmarkEnd w:id="293"/>
      <w:bookmarkEnd w:id="294"/>
      <w:bookmarkEnd w:id="295"/>
      <w:r w:rsidRPr="0082724A">
        <w:rPr>
          <w:noProof/>
          <w:lang w:val="sr-Latn-CS"/>
        </w:rPr>
        <w:t xml:space="preserve">2.3.1. </w:t>
      </w:r>
      <w:r w:rsidR="0082724A">
        <w:rPr>
          <w:noProof/>
          <w:lang w:val="sr-Latn-CS"/>
        </w:rPr>
        <w:t>Obim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struktura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poljoprivredne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proizvodnj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r w:rsidR="0082724A">
        <w:rPr>
          <w:noProof/>
          <w:lang w:val="sr-Latn-CS"/>
        </w:rPr>
        <w:t>e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0"/>
          <w:szCs w:val="20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delom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ekstenzivne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prirode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takva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izložena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jakom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uticaju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vremenskih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prilika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suše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Nizak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nepotpuna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primena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agrotehničkih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biljnoj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procenat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navodnjavanih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nedovoljan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genetički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potencijal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neizbalansirana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ishrana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snažne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posledice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oscilacije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biljnoj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stočarskoj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2002 – 2013.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obeležile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godišnje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fluktuacije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prinosi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većine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useva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niži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nego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tranzicije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osamdesetih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Analiza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indeksa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ukazuje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ciklične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pojave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ekstremnih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vremenskih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prilika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poslednje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decenije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snažno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uticale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biljnu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stočarskoj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postojao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kontinuirani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2009.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usledila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stagnacija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blagi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poslednjoj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stočarske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izraženo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početku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ekonomske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krize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došlo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stočne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Grafikon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1).</w:t>
      </w:r>
    </w:p>
    <w:p w:rsidR="001C2745" w:rsidRPr="0082724A" w:rsidRDefault="00E13BA1" w:rsidP="0080053C">
      <w:pPr>
        <w:suppressAutoHyphens/>
        <w:spacing w:after="120" w:line="288" w:lineRule="auto"/>
        <w:jc w:val="center"/>
        <w:rPr>
          <w:bCs/>
          <w:noProof/>
          <w:kern w:val="1"/>
          <w:sz w:val="20"/>
          <w:szCs w:val="20"/>
          <w:lang w:val="sr-Latn-CS" w:eastAsia="ar-SA"/>
        </w:rPr>
      </w:pPr>
      <w:r w:rsidRPr="0082724A">
        <w:rPr>
          <w:noProof/>
          <w:kern w:val="1"/>
          <w:sz w:val="20"/>
          <w:szCs w:val="20"/>
          <w:lang w:val="sr-Latn-CS"/>
        </w:rPr>
        <w:lastRenderedPageBreak/>
        <w:drawing>
          <wp:inline distT="0" distB="0" distL="0" distR="0">
            <wp:extent cx="4457700" cy="2365375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45" w:rsidRPr="0082724A" w:rsidRDefault="0082724A" w:rsidP="0080053C">
      <w:pPr>
        <w:pStyle w:val="Heading7"/>
        <w:spacing w:before="0" w:after="0"/>
        <w:ind w:firstLine="144"/>
        <w:rPr>
          <w:rFonts w:ascii="Times New Roman" w:hAnsi="Times New Roman"/>
          <w:noProof/>
          <w:sz w:val="22"/>
          <w:szCs w:val="22"/>
          <w:lang w:val="sr-Latn-CS"/>
        </w:rPr>
      </w:pPr>
      <w:bookmarkStart w:id="306" w:name="_Toc391513731"/>
      <w:r>
        <w:rPr>
          <w:rFonts w:ascii="Times New Roman" w:hAnsi="Times New Roman"/>
          <w:noProof/>
          <w:sz w:val="22"/>
          <w:szCs w:val="22"/>
          <w:lang w:val="sr-Latn-CS"/>
        </w:rPr>
        <w:t>Grafikon</w:t>
      </w:r>
      <w:r w:rsidR="001C2745" w:rsidRPr="0082724A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 w:rsidR="00D230DE" w:rsidRPr="0082724A">
        <w:rPr>
          <w:rFonts w:ascii="Times New Roman" w:hAnsi="Times New Roman"/>
          <w:noProof/>
          <w:sz w:val="22"/>
          <w:szCs w:val="22"/>
          <w:lang w:val="sr-Latn-CS"/>
        </w:rPr>
        <w:fldChar w:fldCharType="begin"/>
      </w:r>
      <w:r w:rsidR="001C2745" w:rsidRPr="0082724A">
        <w:rPr>
          <w:rFonts w:ascii="Times New Roman" w:hAnsi="Times New Roman"/>
          <w:noProof/>
          <w:sz w:val="22"/>
          <w:szCs w:val="22"/>
          <w:lang w:val="sr-Latn-CS"/>
        </w:rPr>
        <w:instrText xml:space="preserve"> SEQ </w:instrText>
      </w:r>
      <w:r>
        <w:rPr>
          <w:rFonts w:ascii="Times New Roman" w:hAnsi="Times New Roman"/>
          <w:noProof/>
          <w:sz w:val="22"/>
          <w:szCs w:val="22"/>
          <w:lang w:val="sr-Latn-CS"/>
        </w:rPr>
        <w:instrText>Grafikon</w:instrText>
      </w:r>
      <w:r w:rsidR="001C2745" w:rsidRPr="0082724A">
        <w:rPr>
          <w:rFonts w:ascii="Times New Roman" w:hAnsi="Times New Roman"/>
          <w:noProof/>
          <w:sz w:val="22"/>
          <w:szCs w:val="22"/>
          <w:lang w:val="sr-Latn-CS"/>
        </w:rPr>
        <w:instrText xml:space="preserve"> \* ARABIC </w:instrText>
      </w:r>
      <w:r w:rsidR="00D230DE" w:rsidRPr="0082724A">
        <w:rPr>
          <w:rFonts w:ascii="Times New Roman" w:hAnsi="Times New Roman"/>
          <w:noProof/>
          <w:sz w:val="22"/>
          <w:szCs w:val="22"/>
          <w:lang w:val="sr-Latn-CS"/>
        </w:rPr>
        <w:fldChar w:fldCharType="separate"/>
      </w:r>
      <w:r w:rsidR="005E53DE" w:rsidRPr="0082724A">
        <w:rPr>
          <w:rFonts w:ascii="Times New Roman" w:hAnsi="Times New Roman"/>
          <w:noProof/>
          <w:sz w:val="22"/>
          <w:szCs w:val="22"/>
          <w:lang w:val="sr-Latn-CS"/>
        </w:rPr>
        <w:t>1</w:t>
      </w:r>
      <w:r w:rsidR="00D230DE" w:rsidRPr="0082724A">
        <w:rPr>
          <w:rFonts w:ascii="Times New Roman" w:hAnsi="Times New Roman"/>
          <w:noProof/>
          <w:sz w:val="22"/>
          <w:szCs w:val="22"/>
          <w:lang w:val="sr-Latn-CS"/>
        </w:rPr>
        <w:fldChar w:fldCharType="end"/>
      </w:r>
      <w:r w:rsidR="001C2745" w:rsidRPr="0082724A">
        <w:rPr>
          <w:rFonts w:ascii="Times New Roman" w:hAnsi="Times New Roman"/>
          <w:noProof/>
          <w:sz w:val="22"/>
          <w:szCs w:val="22"/>
          <w:lang w:val="sr-Latn-CS"/>
        </w:rPr>
        <w:t xml:space="preserve">. </w:t>
      </w:r>
      <w:r>
        <w:rPr>
          <w:rFonts w:ascii="Times New Roman" w:hAnsi="Times New Roman"/>
          <w:noProof/>
          <w:sz w:val="22"/>
          <w:szCs w:val="22"/>
          <w:lang w:val="sr-Latn-CS"/>
        </w:rPr>
        <w:t>Indeksi</w:t>
      </w:r>
      <w:r w:rsidR="001C2745" w:rsidRPr="0082724A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poljoprivredne</w:t>
      </w:r>
      <w:r w:rsidR="001C2745" w:rsidRPr="0082724A">
        <w:rPr>
          <w:rFonts w:ascii="Times New Roman" w:hAnsi="Times New Roman"/>
          <w:noProof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Latn-CS"/>
        </w:rPr>
        <w:t>proizvodnje</w:t>
      </w:r>
      <w:r w:rsidR="001C2745" w:rsidRPr="0082724A">
        <w:rPr>
          <w:rFonts w:ascii="Times New Roman" w:hAnsi="Times New Roman"/>
          <w:noProof/>
          <w:sz w:val="22"/>
          <w:szCs w:val="22"/>
          <w:lang w:val="sr-Latn-CS"/>
        </w:rPr>
        <w:t xml:space="preserve"> (2010=100 %)</w:t>
      </w:r>
      <w:bookmarkEnd w:id="306"/>
      <w:r w:rsidR="001C2745" w:rsidRPr="0082724A">
        <w:rPr>
          <w:rFonts w:ascii="Times New Roman" w:hAnsi="Times New Roman"/>
          <w:noProof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noProof/>
          <w:sz w:val="16"/>
          <w:szCs w:val="16"/>
          <w:lang w:val="sr-Latn-CS"/>
        </w:rPr>
        <w:t>Izvor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: </w:t>
      </w:r>
      <w:r>
        <w:rPr>
          <w:rFonts w:ascii="Times New Roman" w:hAnsi="Times New Roman"/>
          <w:noProof/>
          <w:sz w:val="16"/>
          <w:szCs w:val="16"/>
          <w:lang w:val="sr-Latn-CS"/>
        </w:rPr>
        <w:t>RZS</w:t>
      </w:r>
    </w:p>
    <w:p w:rsidR="001C2745" w:rsidRPr="0082724A" w:rsidRDefault="001C2745" w:rsidP="0080053C">
      <w:pPr>
        <w:suppressAutoHyphens/>
        <w:spacing w:after="0" w:line="240" w:lineRule="auto"/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 w:cs="Arial"/>
          <w:noProof/>
          <w:sz w:val="24"/>
          <w:szCs w:val="24"/>
          <w:lang w:val="sr-Latn-CS"/>
        </w:rPr>
      </w:pPr>
      <w:r>
        <w:rPr>
          <w:rFonts w:ascii="Times New Roman" w:hAnsi="Times New Roman" w:cs="Arial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strukturi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vrednosti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poljoprivredne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proizvodnje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biljna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proizvodnja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ima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dominantno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učešće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koje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višegodišnjem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proseku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iznosi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oko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67 %.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strukturi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biljne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proizvodnje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najviše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zastupljena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ratarsko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povrtarska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proizvodnja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koja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čini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više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od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polovine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vrednosti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poljoprivredne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proizvodnje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prosečno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56 %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periodu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2008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2012.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Voćarska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proizvodnja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zastupljena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8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– 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10 %,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vinogradarstvo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oko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2 %.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stočarske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33 %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uglavnom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kretanja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Najzastupljenija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govedarstvo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učešćem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koje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tokom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poslednjih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godina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kretalo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rasponu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13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– 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16 %.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Pri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tome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veću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zastupljenost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vrednosti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ima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proizvodnja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mleka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odnosu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vrednost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proizvodnje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prirasta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drugom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mestu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svinjarstvo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koje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predstavlja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oko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12 %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vrednosti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poljoprivredne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proizvodnje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Živinarska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proizvodnja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prirast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proizvodnja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jaja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proseku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čini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blizu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5 %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vrednosti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poljoprivredne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proizvodnje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dok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učešće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drugih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stočarskih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proizvoda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Arial"/>
          <w:noProof/>
          <w:sz w:val="24"/>
          <w:szCs w:val="24"/>
          <w:lang w:val="sr-Latn-CS"/>
        </w:rPr>
        <w:t>skromnije</w:t>
      </w:r>
      <w:r w:rsidR="001C2745" w:rsidRPr="0082724A">
        <w:rPr>
          <w:rFonts w:ascii="Times New Roman" w:hAnsi="Times New Roman" w:cs="Arial"/>
          <w:noProof/>
          <w:sz w:val="24"/>
          <w:szCs w:val="24"/>
          <w:lang w:val="sr-Latn-CS"/>
        </w:rPr>
        <w:t xml:space="preserve">.  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307" w:name="_Toc373322860"/>
      <w:bookmarkStart w:id="308" w:name="_Toc373323960"/>
      <w:bookmarkStart w:id="309" w:name="_Toc373324650"/>
      <w:bookmarkStart w:id="310" w:name="_Toc373324764"/>
      <w:bookmarkStart w:id="311" w:name="_Toc373326314"/>
      <w:bookmarkStart w:id="312" w:name="_Toc373326506"/>
      <w:bookmarkStart w:id="313" w:name="_Toc373326596"/>
      <w:bookmarkStart w:id="314" w:name="_Toc373326678"/>
      <w:bookmarkStart w:id="315" w:name="_Toc373326763"/>
      <w:bookmarkStart w:id="316" w:name="_Toc391513658"/>
      <w:r w:rsidRPr="0082724A">
        <w:rPr>
          <w:noProof/>
          <w:lang w:val="sr-Latn-CS"/>
        </w:rPr>
        <w:t xml:space="preserve">2.3.2. </w:t>
      </w:r>
      <w:r w:rsidR="0082724A">
        <w:rPr>
          <w:noProof/>
          <w:lang w:val="sr-Latn-CS"/>
        </w:rPr>
        <w:t>Biljna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proizvodnj</w:t>
      </w:r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ratarsko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povrtarskoj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odvija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3,3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setvena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konstantne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(1,9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došlo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redistribucije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pravcu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kukuruza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račun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pšenicom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zasejanim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svetskom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opredelio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preorijentaciju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kukuruza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zasejane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10 %,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pšenicom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polovinom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prošle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hiljada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Kukuruz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srpski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pojedinačno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najvažniji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prosečnom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5,6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zasejanim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1,2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pšenice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zasejane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hiljada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setvenoj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niži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razvijene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odraz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ekstenzivne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poštuju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plodoreda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plodosemena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agrotehnike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400 – 440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hiljada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izraženim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variranjem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8 %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Načelno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navedenom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uljaricama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promenljivim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šećernom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izrazito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nestabilne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uljarica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Primat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suncokret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najznačajniji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beleže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uljane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uljanim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kulturama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nalaze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(94 %).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povoljni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razvijena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dobavljača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otkupljivača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regionalni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proizvođač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gajilo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površini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155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hiljada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77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hiljada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krompirom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Najviše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kasno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postoje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dobri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uslovi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kasno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gajenje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određenih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Konkurentnost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zavisna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inputa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semena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veštačkog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đubriva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Semenski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materijal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pokriva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domaćeg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količine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semena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uvoze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porastao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proteklih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rezultat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investicija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opremu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mehanizaciju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inpute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većoj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zaštićenom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prostoru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Zahvaljujući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tome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prinosa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evidentna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šira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ponuda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uvođenje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asortiman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porastu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količina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odvijala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protekle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decenije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površini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blizu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270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hiljada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čini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9 %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uglavnom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odvija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privatnim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napredak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postignut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poboljšanju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primarnoj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preradi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poslovnog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povezivanja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Variranja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obimu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jer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niskom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tehnološkom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njegova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podložna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uticaju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vremenskih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prilika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Vinogradarstvo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rasprostranjeno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celoj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zemlji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prosečnom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350.000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vinskog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grožđa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grožđa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koristi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blago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povećan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zasađenih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takođe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fizički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niži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razvijenije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beleže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oscilacije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Analiza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dinamike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prinosa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izraženih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desetogodišnjim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ukazuje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permanentan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prinosa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šljive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dostižu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desetogodišnjeg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predtranzicionog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(1980 – 1989.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Pšenica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kukuruz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setvenim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tradicijom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dostupnim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inostranim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sortimentom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ovakav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prinosa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pripisati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obučenosti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zastareloj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iskorišćenosti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genetskog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neadekvatna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agrotehničkih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nepoštovanje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plodoreda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niža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upotreba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inputa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optimalne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preporuke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inputa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otplatama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kredita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ulaganja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rezultiralo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previsokom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zavisnošću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vremenskih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Pozitivni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zadovoljavajuće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prinosa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uljarica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Nizak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prinosa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uslovljen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navedenim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faktorima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sopstvene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stepenom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izlaska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opredeljuju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prinosa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premašuju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Generalno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prisutna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koncentracija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itd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beleže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dinamičniji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prinosa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317" w:name="_Toc373322861"/>
      <w:bookmarkStart w:id="318" w:name="_Toc373323961"/>
      <w:bookmarkStart w:id="319" w:name="_Toc373324651"/>
      <w:bookmarkStart w:id="320" w:name="_Toc373324765"/>
      <w:bookmarkStart w:id="321" w:name="_Toc373326315"/>
      <w:bookmarkStart w:id="322" w:name="_Toc373326507"/>
      <w:bookmarkStart w:id="323" w:name="_Toc373326597"/>
      <w:bookmarkStart w:id="324" w:name="_Toc373326679"/>
      <w:bookmarkStart w:id="325" w:name="_Toc373326764"/>
      <w:bookmarkStart w:id="326" w:name="_Toc391513659"/>
      <w:r w:rsidRPr="0082724A">
        <w:rPr>
          <w:noProof/>
          <w:lang w:val="sr-Latn-CS"/>
        </w:rPr>
        <w:t xml:space="preserve">2.3.3. </w:t>
      </w:r>
      <w:r w:rsidR="0082724A">
        <w:rPr>
          <w:noProof/>
          <w:lang w:val="sr-Latn-CS"/>
        </w:rPr>
        <w:t>Stočarska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proizvodnj</w:t>
      </w:r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33 %,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obzirom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raspoložive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strukturu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beleži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blagog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dostižući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480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hiljada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različito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junećeg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nastavlja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deset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15 %),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jagnjećeg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živinskog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dinamičan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50 %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uslovljeni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skupom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faktora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vremenskih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tražnje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kvalitetnijim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nemogućnost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svinjskog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gubljenje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osvojenih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junećeg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jagnjećeg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preduslovi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raspoloživi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kabaste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koncentrovane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smeštaj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uzgoj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Kvota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junećeg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preferencijalnim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članice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8.700 t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godišnje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iskorišćena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5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– 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7 %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godišnje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2010.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mogućnosti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plasman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junećeg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jagnjećeg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postoje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Ruske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federacije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azijskim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mleka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1,5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beleži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permanentan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pad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Prosečna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mlečnost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kravi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3,1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hiljade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litara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regionalnim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razlikama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mlečnost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mnogo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(3,890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litara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/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locirani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uzgajivači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centralnu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(2,730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litara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/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kontrolisanom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delu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zapata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čini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28 %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steonih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junica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mlečnost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kreće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4.726 – 7.758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litara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zavisnosti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Razlike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mlečnosti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rezultat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razlika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sastavu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: 52 %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frizijsko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holštajn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centralnoj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preovlađuju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simentalska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tipu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simentalca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stočne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naročito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brdsko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planinskim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krajevima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zadovoljava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mlečnih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stoga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rezultati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niži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nego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ravničarskim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krajevima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Važno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istaći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2002 – 2012.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muznih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trećinu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(34 %),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mlečnosti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grlu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delimično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kompenzovao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327" w:name="_Toc373322862"/>
      <w:bookmarkStart w:id="328" w:name="_Toc373323962"/>
      <w:bookmarkStart w:id="329" w:name="_Toc373324652"/>
      <w:bookmarkStart w:id="330" w:name="_Toc373324766"/>
      <w:bookmarkStart w:id="331" w:name="_Toc373326316"/>
      <w:bookmarkStart w:id="332" w:name="_Toc373326508"/>
      <w:bookmarkStart w:id="333" w:name="_Toc373326598"/>
      <w:bookmarkStart w:id="334" w:name="_Toc373326680"/>
      <w:bookmarkStart w:id="335" w:name="_Toc373326765"/>
      <w:bookmarkStart w:id="336" w:name="_Toc391513660"/>
      <w:r w:rsidRPr="0082724A">
        <w:rPr>
          <w:noProof/>
          <w:lang w:val="sr-Latn-CS"/>
        </w:rPr>
        <w:t xml:space="preserve">2.3.4. </w:t>
      </w:r>
      <w:r w:rsidR="0082724A">
        <w:rPr>
          <w:noProof/>
          <w:lang w:val="sr-Latn-CS"/>
        </w:rPr>
        <w:t>Integralna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organska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proizvodnj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autoSpaceDE w:val="0"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Imajući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prirodne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resurse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povoljne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zemljišne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klimatske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uslove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biodiverzitet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zdrave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agroekosisteme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postoje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povoljni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uslovi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integralne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lastRenderedPageBreak/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razvijen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pravni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okvir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definiše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integralna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prepoznat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njen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potencijal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CB3D62">
      <w:pPr>
        <w:tabs>
          <w:tab w:val="left" w:pos="1418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ab/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2006.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nakon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stupanja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snagu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Zakona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organskoj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organskim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proizvodima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 w:rsid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 w:rsid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62/06)</w:t>
      </w:r>
      <w:r w:rsidRPr="0082724A">
        <w:rPr>
          <w:rStyle w:val="FootnoteReference"/>
          <w:rFonts w:ascii="Times New Roman" w:hAnsi="Times New Roman"/>
          <w:noProof/>
          <w:spacing w:val="-4"/>
          <w:sz w:val="24"/>
          <w:szCs w:val="24"/>
          <w:lang w:val="sr-Latn-CS"/>
        </w:rPr>
        <w:footnoteReference w:id="4"/>
      </w:r>
      <w:r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uvođenja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podsticaja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razvoj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zapaža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konstantan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rast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proizvođača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površina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kojima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primenjuju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metode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pojedinih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vrsta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životinja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stočarskoj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Prema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podacima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MPZŽS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2012.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organskom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proizvodnjom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bilo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6.335 ha,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odnosno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0,11 %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površina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toga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5.360 ha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obradive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površine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975 ha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livade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pašnjaci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proizvođača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bave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organskom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proizvodnjom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2012.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povećao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1061.</w:t>
      </w:r>
    </w:p>
    <w:p w:rsidR="001C2745" w:rsidRPr="0082724A" w:rsidRDefault="001C2745" w:rsidP="0080053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ab/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ab/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biljna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najzastupljenija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AP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Vojvodini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(72 %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površina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organskom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sledi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region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Južne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Istočne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(16 %),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Šumadije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Zapadne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(11 %).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Najzastupljenije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biljne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vrste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primenom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metoda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kukuruz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pšenica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soja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šljiva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jabuka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malina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Takođe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količina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sertifikovanih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divljih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malina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jagoda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kupina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jabuka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borovnica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pečurke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.)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sakuplja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važećim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zasada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vinograda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namenjenih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organskoj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zauzimaju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organskoj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stočarskoj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2012.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najviše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gajile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ovce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živina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goveda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autoSpaceDE w:val="0"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Domaće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tržište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dovoljno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razvijeno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preduzeto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dovoljno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napora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edukaciji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potrošača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promociji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biljnog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porekla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uglavnom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delimično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prerađeni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najzastupljenije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zamrznuto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voće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(72 %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količine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najviše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Republiku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Austriju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Saveznu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Republiku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Nemačku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zatim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Kraljevinu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Holandiju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Republiku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Italiju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autoSpaceDE w:val="0"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januara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2011.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regulisana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Zakonom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30/10)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Pravilnikom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kontroli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sertifikaciji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metodama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48/11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40/12)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Propisi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usaglašavani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važećim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propisima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izuzev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regulative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odnosi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Poslove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kontrole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sertifikacije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organskoj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poverava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kontrolnim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organizacijama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vrši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nadzor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njihovim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radom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  <w:bookmarkStart w:id="337" w:name="_Toc373322863"/>
      <w:bookmarkStart w:id="338" w:name="_Toc373323963"/>
      <w:bookmarkStart w:id="339" w:name="_Toc373324653"/>
      <w:bookmarkStart w:id="340" w:name="_Toc373324767"/>
      <w:bookmarkStart w:id="341" w:name="_Toc373326317"/>
      <w:bookmarkStart w:id="342" w:name="_Toc373326509"/>
      <w:bookmarkStart w:id="343" w:name="_Toc373326599"/>
      <w:bookmarkStart w:id="344" w:name="_Toc373326681"/>
      <w:bookmarkStart w:id="345" w:name="_Toc373326766"/>
    </w:p>
    <w:p w:rsidR="001C2745" w:rsidRPr="0082724A" w:rsidRDefault="001C2745" w:rsidP="0080053C">
      <w:pPr>
        <w:spacing w:after="0" w:line="240" w:lineRule="auto"/>
        <w:ind w:firstLine="1440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346" w:name="_Toc391513661"/>
    </w:p>
    <w:p w:rsidR="001C2745" w:rsidRPr="0082724A" w:rsidRDefault="001C2745" w:rsidP="0080053C">
      <w:pPr>
        <w:spacing w:after="0" w:line="240" w:lineRule="auto"/>
        <w:ind w:firstLine="1440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2.4.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Proizvodni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lana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c</w:t>
      </w:r>
    </w:p>
    <w:p w:rsidR="001C2745" w:rsidRPr="0082724A" w:rsidRDefault="001C2745" w:rsidP="0080053C">
      <w:pPr>
        <w:spacing w:after="0" w:line="240" w:lineRule="auto"/>
        <w:ind w:firstLine="1440"/>
        <w:rPr>
          <w:rFonts w:ascii="Times New Roman" w:hAnsi="Times New Roman"/>
          <w:noProof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347" w:name="_Toc380945367"/>
      <w:bookmarkStart w:id="348" w:name="_Toc380946190"/>
      <w:bookmarkStart w:id="349" w:name="_Toc390272291"/>
      <w:bookmarkStart w:id="350" w:name="_Toc390273851"/>
      <w:bookmarkStart w:id="351" w:name="_Toc390280698"/>
      <w:bookmarkStart w:id="352" w:name="_Toc390282228"/>
      <w:bookmarkStart w:id="353" w:name="_Toc373322864"/>
      <w:bookmarkStart w:id="354" w:name="_Toc373323964"/>
      <w:bookmarkStart w:id="355" w:name="_Toc373324654"/>
      <w:bookmarkStart w:id="356" w:name="_Toc373324768"/>
      <w:bookmarkStart w:id="357" w:name="_Toc373326318"/>
      <w:bookmarkStart w:id="358" w:name="_Toc373326510"/>
      <w:bookmarkStart w:id="359" w:name="_Toc373326600"/>
      <w:bookmarkStart w:id="360" w:name="_Toc373326682"/>
      <w:bookmarkStart w:id="361" w:name="_Toc373326767"/>
      <w:bookmarkStart w:id="362" w:name="_Toc391513662"/>
      <w:bookmarkEnd w:id="347"/>
      <w:bookmarkEnd w:id="348"/>
      <w:bookmarkEnd w:id="349"/>
      <w:bookmarkEnd w:id="350"/>
      <w:bookmarkEnd w:id="351"/>
      <w:bookmarkEnd w:id="352"/>
      <w:r w:rsidRPr="0082724A">
        <w:rPr>
          <w:noProof/>
          <w:lang w:val="sr-Latn-CS"/>
        </w:rPr>
        <w:t xml:space="preserve">2.4.1. </w:t>
      </w:r>
      <w:r w:rsidR="0082724A">
        <w:rPr>
          <w:noProof/>
          <w:lang w:val="sr-Latn-CS"/>
        </w:rPr>
        <w:t>Industrija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input</w:t>
      </w:r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osnovi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ulaganjima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kojem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koriste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količine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hemijskih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inputa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Razlog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tome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visoke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inputa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teško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dostupni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većini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mineralnih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đubriva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neuspešno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privatizovane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izazvalo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zavisnost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Privatizovan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zatvoren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kombajna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berača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kukuruz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restrukturiranja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deset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deset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3.500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2.200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izveze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prvenstveno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mineralnih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đubriva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prestala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mnogima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svedena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minimum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količina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mineralnih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đubriva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60 %)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uvozu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mineralnih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đubriva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preovlađuju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kombinacije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komponenti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najbolje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mineralnih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đubriva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podmiruje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uvozom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zastupljena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ponuda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poznatih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snabdevanja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reprodukcionim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materijalima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razlikuju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zavisnosti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inpute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nabavljaju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uglavnom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gotovinskim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snabdevaju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inputima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naturalna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repromaterijal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pariteti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nepovoljni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štetu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„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klauzulom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rizik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kurs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dinara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semenski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materijal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uvozni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sortiment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pšenice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preovlađuje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sortiment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kukuruza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podjednako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hibridi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sorte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hibridi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suncokreta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šećerne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preovlađuju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hibridi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sorte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količine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semenskog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materijala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loznog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materijala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opadanju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glavni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sertifikovanog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materijala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materijala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neadekvatna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Oplodnja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govedarstvu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vrši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veštačkim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osemenjavanjem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svinjarstvu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veštačko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osemenjavanje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vrši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farmama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odlučuju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veštačko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osemenjavanje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potiče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reprodukciju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veštačko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osemenjavanje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skladištenje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distribuciju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veštačko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osemenjavanje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formirani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govedarstvu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potiče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ispunjavaju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zootehničke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veterinarske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testirane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pravilima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svinjarstvu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unaprediti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ocene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363" w:name="_Toc373322865"/>
      <w:bookmarkStart w:id="364" w:name="_Toc373323965"/>
      <w:bookmarkStart w:id="365" w:name="_Toc373324655"/>
      <w:bookmarkStart w:id="366" w:name="_Toc373324769"/>
      <w:bookmarkStart w:id="367" w:name="_Toc373326319"/>
      <w:bookmarkStart w:id="368" w:name="_Toc373326511"/>
      <w:bookmarkStart w:id="369" w:name="_Toc373326601"/>
      <w:bookmarkStart w:id="370" w:name="_Toc373326683"/>
      <w:bookmarkStart w:id="371" w:name="_Toc373326768"/>
      <w:bookmarkStart w:id="372" w:name="_Toc391513663"/>
      <w:r w:rsidRPr="0082724A">
        <w:rPr>
          <w:noProof/>
          <w:lang w:val="sr-Latn-CS"/>
        </w:rPr>
        <w:t xml:space="preserve">2.4.2. </w:t>
      </w:r>
      <w:r w:rsidR="0082724A">
        <w:rPr>
          <w:noProof/>
          <w:lang w:val="sr-Latn-CS"/>
        </w:rPr>
        <w:t>Prehrambena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industrij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BDV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prehrambena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učestvovala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prosečno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4 %.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tome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doprinos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pića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duvanskih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agroindustrije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BDV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blizu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5,5 %,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zaposlenosti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nešto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iznad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4 %.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zaposlenih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prerađivačkom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17,76 %,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investicijama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prerađivačkog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16,20 % (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Tabelu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4).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pStyle w:val="a0"/>
        <w:rPr>
          <w:noProof/>
          <w:lang w:val="sr-Latn-CS"/>
        </w:rPr>
      </w:pPr>
      <w:bookmarkStart w:id="373" w:name="_Toc391513715"/>
      <w:r>
        <w:rPr>
          <w:noProof/>
          <w:lang w:val="sr-Latn-CS"/>
        </w:rPr>
        <w:lastRenderedPageBreak/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4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noProof/>
          <w:lang w:val="sr-Latn-CS"/>
        </w:rPr>
        <w:t xml:space="preserve">: </w:t>
      </w:r>
      <w:bookmarkEnd w:id="373"/>
      <w:r>
        <w:rPr>
          <w:noProof/>
          <w:lang w:val="sr-Latn-CS"/>
        </w:rPr>
        <w:t>Makroekonomski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indikatori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agroindustrije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nacionalnoj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privredi</w:t>
      </w:r>
    </w:p>
    <w:tbl>
      <w:tblPr>
        <w:tblW w:w="5000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2882"/>
        <w:gridCol w:w="1064"/>
        <w:gridCol w:w="1064"/>
        <w:gridCol w:w="1064"/>
        <w:gridCol w:w="1064"/>
        <w:gridCol w:w="1064"/>
        <w:gridCol w:w="1064"/>
      </w:tblGrid>
      <w:tr w:rsidR="001C2745" w:rsidRPr="0082724A" w:rsidTr="00C21172">
        <w:trPr>
          <w:trHeight w:val="315"/>
          <w:jc w:val="center"/>
        </w:trPr>
        <w:tc>
          <w:tcPr>
            <w:tcW w:w="1555" w:type="pct"/>
            <w:tcBorders>
              <w:top w:val="single" w:sz="12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shd w:val="clear" w:color="auto" w:fill="4F81BD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574" w:type="pct"/>
            <w:tcBorders>
              <w:top w:val="single" w:sz="12" w:space="0" w:color="4F81BD"/>
              <w:left w:val="single" w:sz="12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2008</w:t>
            </w:r>
          </w:p>
        </w:tc>
        <w:tc>
          <w:tcPr>
            <w:tcW w:w="574" w:type="pct"/>
            <w:tcBorders>
              <w:top w:val="single" w:sz="12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2009</w:t>
            </w:r>
          </w:p>
        </w:tc>
        <w:tc>
          <w:tcPr>
            <w:tcW w:w="574" w:type="pct"/>
            <w:tcBorders>
              <w:top w:val="single" w:sz="12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2010</w:t>
            </w:r>
          </w:p>
        </w:tc>
        <w:tc>
          <w:tcPr>
            <w:tcW w:w="574" w:type="pct"/>
            <w:tcBorders>
              <w:top w:val="single" w:sz="12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2011</w:t>
            </w:r>
          </w:p>
        </w:tc>
        <w:tc>
          <w:tcPr>
            <w:tcW w:w="574" w:type="pct"/>
            <w:tcBorders>
              <w:top w:val="single" w:sz="12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2012</w:t>
            </w:r>
          </w:p>
        </w:tc>
        <w:tc>
          <w:tcPr>
            <w:tcW w:w="574" w:type="pct"/>
            <w:tcBorders>
              <w:top w:val="single" w:sz="12" w:space="0" w:color="4F81BD"/>
              <w:bottom w:val="single" w:sz="8" w:space="0" w:color="4F81BD"/>
              <w:right w:val="single" w:sz="12" w:space="0" w:color="4F81BD"/>
            </w:tcBorders>
            <w:shd w:val="clear" w:color="auto" w:fill="4F81BD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2013*</w:t>
            </w:r>
          </w:p>
        </w:tc>
      </w:tr>
      <w:tr w:rsidR="001C2745" w:rsidRPr="0082724A" w:rsidTr="00C21172">
        <w:trPr>
          <w:trHeight w:val="174"/>
          <w:jc w:val="center"/>
        </w:trPr>
        <w:tc>
          <w:tcPr>
            <w:tcW w:w="1555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</w:tcPr>
          <w:p w:rsidR="001C2745" w:rsidRPr="0082724A" w:rsidRDefault="0082724A" w:rsidP="00C21172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Učešće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u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ukupnom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BDV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(%):</w:t>
            </w:r>
          </w:p>
        </w:tc>
        <w:tc>
          <w:tcPr>
            <w:tcW w:w="574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</w:tr>
      <w:tr w:rsidR="001C2745" w:rsidRPr="0082724A" w:rsidTr="00C21172">
        <w:trPr>
          <w:trHeight w:val="389"/>
          <w:jc w:val="center"/>
        </w:trPr>
        <w:tc>
          <w:tcPr>
            <w:tcW w:w="1555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-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Proizvodnja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prehrambenih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proizvoda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C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10)</w:t>
            </w:r>
          </w:p>
        </w:tc>
        <w:tc>
          <w:tcPr>
            <w:tcW w:w="574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3,6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3,9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3,9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4,1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4,1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…</w:t>
            </w:r>
          </w:p>
        </w:tc>
      </w:tr>
      <w:tr w:rsidR="001C2745" w:rsidRPr="0082724A" w:rsidTr="00C21172">
        <w:trPr>
          <w:trHeight w:val="268"/>
          <w:jc w:val="center"/>
        </w:trPr>
        <w:tc>
          <w:tcPr>
            <w:tcW w:w="1555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-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Proizvodnja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pića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C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11)</w:t>
            </w:r>
          </w:p>
        </w:tc>
        <w:tc>
          <w:tcPr>
            <w:tcW w:w="574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1,1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1,2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1,1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1,1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1,1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…</w:t>
            </w:r>
          </w:p>
        </w:tc>
      </w:tr>
      <w:tr w:rsidR="001C2745" w:rsidRPr="0082724A" w:rsidTr="00C21172">
        <w:trPr>
          <w:trHeight w:val="271"/>
          <w:jc w:val="center"/>
        </w:trPr>
        <w:tc>
          <w:tcPr>
            <w:tcW w:w="1555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-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Proizvodnja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duvanskih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proizvoda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C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12)</w:t>
            </w:r>
          </w:p>
        </w:tc>
        <w:tc>
          <w:tcPr>
            <w:tcW w:w="574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0,3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0,3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0,3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0,2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0,2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…</w:t>
            </w:r>
          </w:p>
        </w:tc>
      </w:tr>
      <w:tr w:rsidR="001C2745" w:rsidRPr="0082724A" w:rsidTr="00C21172">
        <w:trPr>
          <w:trHeight w:val="164"/>
          <w:jc w:val="center"/>
        </w:trPr>
        <w:tc>
          <w:tcPr>
            <w:tcW w:w="1555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574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5,0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5,4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5,3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5,4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5,4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…</w:t>
            </w:r>
          </w:p>
        </w:tc>
      </w:tr>
      <w:tr w:rsidR="001C2745" w:rsidRPr="0082724A" w:rsidTr="00C21172">
        <w:trPr>
          <w:trHeight w:val="237"/>
          <w:jc w:val="center"/>
        </w:trPr>
        <w:tc>
          <w:tcPr>
            <w:tcW w:w="1555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Učešće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u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ukupnoj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zaposlenosti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(%):</w:t>
            </w:r>
          </w:p>
        </w:tc>
        <w:tc>
          <w:tcPr>
            <w:tcW w:w="574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</w:tr>
      <w:tr w:rsidR="001C2745" w:rsidRPr="0082724A" w:rsidTr="00C21172">
        <w:trPr>
          <w:trHeight w:val="412"/>
          <w:jc w:val="center"/>
        </w:trPr>
        <w:tc>
          <w:tcPr>
            <w:tcW w:w="1555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-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Proizvodnja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prehrambenih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proizvoda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C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10)</w:t>
            </w:r>
          </w:p>
        </w:tc>
        <w:tc>
          <w:tcPr>
            <w:tcW w:w="574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3,2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3,4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3,5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3,5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3,6</w:t>
            </w:r>
          </w:p>
        </w:tc>
      </w:tr>
      <w:tr w:rsidR="001C2745" w:rsidRPr="0082724A" w:rsidTr="00C21172">
        <w:trPr>
          <w:trHeight w:val="119"/>
          <w:jc w:val="center"/>
        </w:trPr>
        <w:tc>
          <w:tcPr>
            <w:tcW w:w="1555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-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Proizvodnja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pića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C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11)</w:t>
            </w:r>
          </w:p>
        </w:tc>
        <w:tc>
          <w:tcPr>
            <w:tcW w:w="574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0,4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0,5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0,4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0,4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0,4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0,5</w:t>
            </w:r>
          </w:p>
        </w:tc>
      </w:tr>
      <w:tr w:rsidR="001C2745" w:rsidRPr="0082724A" w:rsidTr="00C21172">
        <w:trPr>
          <w:trHeight w:val="349"/>
          <w:jc w:val="center"/>
        </w:trPr>
        <w:tc>
          <w:tcPr>
            <w:tcW w:w="1555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-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Proizvodnja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duvanskih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proizvoda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C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12)</w:t>
            </w:r>
          </w:p>
        </w:tc>
        <w:tc>
          <w:tcPr>
            <w:tcW w:w="574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0,1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0,1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0,1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0,1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0,1</w:t>
            </w:r>
          </w:p>
        </w:tc>
      </w:tr>
      <w:tr w:rsidR="001C2745" w:rsidRPr="0082724A" w:rsidTr="00C21172">
        <w:trPr>
          <w:trHeight w:val="241"/>
          <w:jc w:val="center"/>
        </w:trPr>
        <w:tc>
          <w:tcPr>
            <w:tcW w:w="1555" w:type="pct"/>
            <w:tcBorders>
              <w:top w:val="single" w:sz="8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574" w:type="pct"/>
            <w:tcBorders>
              <w:top w:val="single" w:sz="8" w:space="0" w:color="4F81BD"/>
              <w:left w:val="single" w:sz="12" w:space="0" w:color="4F81BD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3,7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3,9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4,5</w:t>
            </w:r>
          </w:p>
        </w:tc>
        <w:tc>
          <w:tcPr>
            <w:tcW w:w="574" w:type="pct"/>
            <w:tcBorders>
              <w:top w:val="single" w:sz="8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4,2</w:t>
            </w:r>
          </w:p>
        </w:tc>
      </w:tr>
    </w:tbl>
    <w:p w:rsidR="001C2745" w:rsidRPr="0082724A" w:rsidRDefault="001C2745" w:rsidP="0080053C">
      <w:pPr>
        <w:spacing w:after="0" w:line="240" w:lineRule="auto"/>
        <w:rPr>
          <w:rFonts w:ascii="Times New Roman" w:hAnsi="Times New Roman"/>
          <w:bCs/>
          <w:noProof/>
          <w:color w:val="000000"/>
          <w:sz w:val="18"/>
          <w:szCs w:val="18"/>
          <w:lang w:val="sr-Latn-CS"/>
        </w:rPr>
      </w:pPr>
      <w:r w:rsidRPr="0082724A">
        <w:rPr>
          <w:rFonts w:ascii="Times New Roman" w:hAnsi="Times New Roman"/>
          <w:bCs/>
          <w:noProof/>
          <w:color w:val="000000"/>
          <w:sz w:val="18"/>
          <w:szCs w:val="18"/>
          <w:lang w:val="sr-Latn-CS"/>
        </w:rPr>
        <w:t xml:space="preserve">* </w:t>
      </w:r>
      <w:r w:rsidR="0082724A">
        <w:rPr>
          <w:rFonts w:ascii="Times New Roman" w:hAnsi="Times New Roman"/>
          <w:bCs/>
          <w:noProof/>
          <w:color w:val="000000"/>
          <w:sz w:val="18"/>
          <w:szCs w:val="18"/>
          <w:lang w:val="sr-Latn-CS"/>
        </w:rPr>
        <w:t>Preliminarni</w:t>
      </w:r>
      <w:r w:rsidRPr="0082724A">
        <w:rPr>
          <w:rFonts w:ascii="Times New Roman" w:hAnsi="Times New Roman"/>
          <w:bCs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bCs/>
          <w:noProof/>
          <w:color w:val="000000"/>
          <w:sz w:val="18"/>
          <w:szCs w:val="18"/>
          <w:lang w:val="sr-Latn-CS"/>
        </w:rPr>
        <w:t>podaci</w:t>
      </w:r>
    </w:p>
    <w:p w:rsidR="001C2745" w:rsidRPr="0082724A" w:rsidRDefault="0082724A" w:rsidP="0080053C">
      <w:pPr>
        <w:spacing w:after="0" w:line="240" w:lineRule="auto"/>
        <w:rPr>
          <w:rFonts w:ascii="Arial" w:hAnsi="Arial" w:cs="Arial"/>
          <w:bCs/>
          <w:noProof/>
          <w:color w:val="000000"/>
          <w:sz w:val="16"/>
          <w:szCs w:val="16"/>
          <w:lang w:val="sr-Latn-CS"/>
        </w:rPr>
      </w:pPr>
      <w:r>
        <w:rPr>
          <w:rFonts w:ascii="Times New Roman" w:hAnsi="Times New Roman"/>
          <w:bCs/>
          <w:noProof/>
          <w:color w:val="000000"/>
          <w:sz w:val="18"/>
          <w:szCs w:val="18"/>
          <w:lang w:val="sr-Latn-CS"/>
        </w:rPr>
        <w:t>Izvor</w:t>
      </w:r>
      <w:r w:rsidR="001C2745" w:rsidRPr="0082724A">
        <w:rPr>
          <w:rFonts w:ascii="Times New Roman" w:hAnsi="Times New Roman"/>
          <w:bCs/>
          <w:noProof/>
          <w:color w:val="000000"/>
          <w:sz w:val="18"/>
          <w:szCs w:val="18"/>
          <w:lang w:val="sr-Latn-CS"/>
        </w:rPr>
        <w:t>:</w:t>
      </w:r>
      <w:r>
        <w:rPr>
          <w:rFonts w:ascii="Times New Roman" w:hAnsi="Times New Roman"/>
          <w:bCs/>
          <w:noProof/>
          <w:color w:val="000000"/>
          <w:sz w:val="18"/>
          <w:szCs w:val="18"/>
          <w:lang w:val="sr-Latn-CS"/>
        </w:rPr>
        <w:t>RZS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društava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prehrambenoj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dominiraju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mikro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pravna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vertAlign w:val="superscript"/>
          <w:lang w:val="sr-Latn-CS" w:eastAsia="ar-SA"/>
        </w:rPr>
        <w:footnoteReference w:id="5"/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: 75%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privrednih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društava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zapošljava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10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ljudi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90 %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50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zaposlenih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10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evra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obrta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vertAlign w:val="superscript"/>
          <w:lang w:val="sr-Latn-CS" w:eastAsia="ar-SA"/>
        </w:rPr>
        <w:footnoteReference w:id="6"/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Izuzeci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mlinska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šećera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piva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duvanska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privredna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društva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predstavljaju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10 %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privrednih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društava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svoje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grane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Stopa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iskorišćenosti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postojećih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ispod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65 %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vertAlign w:val="superscript"/>
          <w:lang w:val="sr-Latn-CS" w:eastAsia="ar-SA"/>
        </w:rPr>
        <w:footnoteReference w:id="7"/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većim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stepenom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iskorišćenosti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šećera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mleka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prerada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čaja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kafe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piva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mineralnih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bezalkoholnih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pića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koriste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postojeće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kapacitete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75 – 85 %.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ostale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podsektorske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pomenute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nisku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iskorišćenost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ukazuje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nisku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efikasnost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Glavni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podsektori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obrta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mleka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mlinska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pića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pivo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bezalkoholna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pića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Važna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karakteristika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prehrambenog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izražena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dualna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mnogo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srednjih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privrednih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društava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ograničenim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brojem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savremenih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privrednih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društava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Bez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obzira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tipično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usitnjenu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strukturu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njena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predimenzioniranost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skoro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granama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skromna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finansijska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sredstva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ulaganje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savremenu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tehnologiju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poboljšaju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efikasnost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nepovoljno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deluju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buduću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perspektivu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većine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postojećih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prehrambenih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privrednih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društava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mnogim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slučajevima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direktne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investicije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delovale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inicijator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pomaka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unoseći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kapital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tehničke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tehnološke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inovacije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prehrambenu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usmerene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investicije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poslednjoj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deceniji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povezan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akvizicijama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grinfild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investicijama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nove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fabrike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/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trgovinski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lanci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pića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maloprodaje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strani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investitori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stekli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udele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privrednim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subjektima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ostalog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šećera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mlekarskoj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mesnoj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lastRenderedPageBreak/>
        <w:t>Tehničko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tehnološka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opremljenost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različita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pojedinim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podsektorima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čemu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važi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pravilo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postrojenja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bolje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opremljena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prvenstveno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odnosi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mlinsko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pekarsku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šećerane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konditorsku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mlekare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ulja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izvršena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ulaganja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modernizaciju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opremanje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krupnim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kapacitetima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hladno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ceđenog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ulja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tehnologija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prerade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izuzev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pojedinačnih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zadovoljavajućem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preradu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bilo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značajnijih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ulaganja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tehnološko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opremanje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najvećem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opremljenost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ispod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zahtevanih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pogotovo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zahtevniji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kriterijumi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trgovinskih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lanaca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preuzimanje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promet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prehrambenih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uslovili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masovnije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prihvatanje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uvođenje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Moderan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maloprodajnih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lanaca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strožije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garancije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kvalitetu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konkurentnim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cenama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Glavni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izazov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poljoprivredni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prerađivački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zadovolji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veći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lancu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snabdevanja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hranom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došlo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rasta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uvoza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374" w:name="_Toc380945370"/>
      <w:bookmarkStart w:id="375" w:name="_Toc380946193"/>
      <w:bookmarkStart w:id="376" w:name="_Toc390272294"/>
      <w:bookmarkStart w:id="377" w:name="_Toc390273854"/>
      <w:bookmarkStart w:id="378" w:name="_Toc390280701"/>
      <w:bookmarkStart w:id="379" w:name="_Toc390282231"/>
      <w:bookmarkStart w:id="380" w:name="_Toc390292685"/>
      <w:bookmarkStart w:id="381" w:name="_Toc390292825"/>
      <w:bookmarkStart w:id="382" w:name="_Toc390280703"/>
      <w:bookmarkStart w:id="383" w:name="_Toc390282233"/>
      <w:bookmarkStart w:id="384" w:name="_Toc390292687"/>
      <w:bookmarkStart w:id="385" w:name="_Toc390292827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Prerada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žit</w:t>
      </w:r>
      <w:bookmarkEnd w:id="382"/>
      <w:bookmarkEnd w:id="383"/>
      <w:bookmarkEnd w:id="384"/>
      <w:bookmarkEnd w:id="385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CB3D6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Mlinsko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pekarska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raspolaže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preradnim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kapacitetima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ukupno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2,143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pšenice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koriste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55 %.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Preciznih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podataka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pekara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obzirom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manjih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sivoj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zoni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Zvanično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pekara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3.408,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čega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3.023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kapaciteti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zanatskog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CB3D6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Testeničarska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poseduje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35.000 t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testenina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60 %.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Mlinsko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pekarsku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testeničarsku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deset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ravnomerno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teritorijalno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raspoređeni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južne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prisutniji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zanatski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386" w:name="_Toc390280704"/>
      <w:bookmarkStart w:id="387" w:name="_Toc390282234"/>
      <w:bookmarkStart w:id="388" w:name="_Toc390292688"/>
      <w:bookmarkStart w:id="389" w:name="_Toc390292828"/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b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Prerada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uljaric</w:t>
      </w:r>
      <w:bookmarkEnd w:id="386"/>
      <w:bookmarkEnd w:id="387"/>
      <w:bookmarkEnd w:id="388"/>
      <w:bookmarkEnd w:id="389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CB3D6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uljarica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ujedno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prerađivačkim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CEFTA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885.600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t</w:t>
      </w:r>
      <w:r w:rsidR="001C2745" w:rsidRPr="0082724A">
        <w:rPr>
          <w:rFonts w:ascii="Times New Roman" w:hAnsi="Times New Roman"/>
          <w:strike/>
          <w:noProof/>
          <w:kern w:val="24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suncokreta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482.000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247.000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uljane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Prosečan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suncokreta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deset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40 %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raspoloživih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70 %.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perspektivno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otvaraju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potpunije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CB3D6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bookmarkStart w:id="390" w:name="_Toc390280705"/>
      <w:bookmarkStart w:id="391" w:name="_Toc390282235"/>
      <w:bookmarkStart w:id="392" w:name="_Toc390292689"/>
      <w:bookmarkStart w:id="393" w:name="_Toc390292829"/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v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šećer</w:t>
      </w:r>
      <w:bookmarkEnd w:id="390"/>
      <w:bookmarkEnd w:id="391"/>
      <w:bookmarkEnd w:id="392"/>
      <w:bookmarkEnd w:id="393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CB3D62">
      <w:pPr>
        <w:tabs>
          <w:tab w:val="left" w:pos="0"/>
        </w:tabs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danas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radi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šest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fabrika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šećera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preradni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kapacitet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bazi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prosečno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100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4,150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prerađivački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fabrika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65 %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Fabrike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nalaze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vlasništvu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privredna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društava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„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Helenik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šugar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, „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Sunoko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„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Sfir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šećera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deset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Činjenica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šećera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svakako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otvara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pitanje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monopola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otkupa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prodaje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gotove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robe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CB3D62">
      <w:pPr>
        <w:tabs>
          <w:tab w:val="left" w:pos="0"/>
        </w:tabs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tabs>
          <w:tab w:val="left" w:pos="0"/>
        </w:tabs>
        <w:suppressAutoHyphens/>
        <w:spacing w:after="0" w:line="240" w:lineRule="auto"/>
        <w:ind w:right="238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394" w:name="_Toc390280706"/>
      <w:bookmarkStart w:id="395" w:name="_Toc390282236"/>
      <w:bookmarkStart w:id="396" w:name="_Toc390292690"/>
      <w:bookmarkStart w:id="397" w:name="_Toc390292830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lastRenderedPageBreak/>
        <w:t>g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Konditorska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industrij</w:t>
      </w:r>
      <w:bookmarkEnd w:id="394"/>
      <w:bookmarkEnd w:id="395"/>
      <w:bookmarkEnd w:id="396"/>
      <w:bookmarkEnd w:id="397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CB3D6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Konditorska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broju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privrednih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društava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(78),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kapacitetima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obimu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potencijalima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izvoz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broju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radnika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čini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Imajući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konditorskoj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industriji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živa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aktivnost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širenju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programa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uvođenju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linija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podizanju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fabrika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kapaciteti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konstantno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povećavaju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right="238"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398" w:name="_Toc390280707"/>
      <w:bookmarkStart w:id="399" w:name="_Toc390282237"/>
      <w:bookmarkStart w:id="400" w:name="_Toc390292691"/>
      <w:bookmarkStart w:id="401" w:name="_Toc390292831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d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Klanična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industrij</w:t>
      </w:r>
      <w:bookmarkEnd w:id="398"/>
      <w:bookmarkEnd w:id="399"/>
      <w:bookmarkEnd w:id="400"/>
      <w:bookmarkEnd w:id="401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CB3D6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raspolaže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prerađivačkim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stočarskoj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(1.176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/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rasecanje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Stepen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iskorišćenosti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projektovanih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registrovan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114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Dozvolu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devet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osam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Carinsku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federacija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Belorusija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Kazahstan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odobreno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17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devet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sedam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rasecanje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right="238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402" w:name="_Toc390280708"/>
      <w:bookmarkStart w:id="403" w:name="_Toc390282238"/>
      <w:bookmarkStart w:id="404" w:name="_Toc390292692"/>
      <w:bookmarkStart w:id="405" w:name="_Toc390292832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đ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mlek</w:t>
      </w:r>
      <w:bookmarkEnd w:id="402"/>
      <w:bookmarkEnd w:id="403"/>
      <w:bookmarkEnd w:id="404"/>
      <w:bookmarkEnd w:id="405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CB3D62">
      <w:pPr>
        <w:tabs>
          <w:tab w:val="left" w:pos="0"/>
        </w:tabs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oktobra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2013.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odobreno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260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mleka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Iskorišćenost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mlekara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60 %.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narednom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dođe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mlekara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mnoge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opstanu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registar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veterinu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upisano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1.755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mleka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domaćinstvu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kajmaka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namenjeni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</w:p>
    <w:p w:rsidR="001C2745" w:rsidRPr="0082724A" w:rsidRDefault="001C2745" w:rsidP="0080053C">
      <w:pPr>
        <w:tabs>
          <w:tab w:val="left" w:pos="0"/>
        </w:tabs>
        <w:suppressAutoHyphens/>
        <w:spacing w:after="0" w:line="240" w:lineRule="auto"/>
        <w:ind w:right="238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406" w:name="_Toc390280709"/>
      <w:bookmarkStart w:id="407" w:name="_Toc390282239"/>
      <w:bookmarkStart w:id="408" w:name="_Toc390292693"/>
      <w:bookmarkStart w:id="409" w:name="_Toc390292833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prerade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povrć</w:t>
      </w:r>
      <w:bookmarkEnd w:id="406"/>
      <w:bookmarkEnd w:id="407"/>
      <w:bookmarkEnd w:id="408"/>
      <w:bookmarkEnd w:id="409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CB3D6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Hladna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preciznih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podataka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hladnjača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podataka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2011.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363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hladnjače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zamrzavanje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skladištenje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pečurki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550.000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Iskorišćenost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75 %.</w:t>
      </w:r>
    </w:p>
    <w:p w:rsidR="001C2745" w:rsidRPr="0082724A" w:rsidRDefault="0082724A" w:rsidP="00CB3D6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Topla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toplom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sušenjem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sokova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85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instalisani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565.000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Iskorišćenost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50 %.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sokova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240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svrstava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ozbiljne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CB3D6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410" w:name="_Toc390280710"/>
      <w:bookmarkStart w:id="411" w:name="_Toc390282240"/>
      <w:bookmarkStart w:id="412" w:name="_Toc390292694"/>
      <w:bookmarkStart w:id="413" w:name="_Toc390292834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ž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piv</w:t>
      </w:r>
      <w:bookmarkEnd w:id="410"/>
      <w:bookmarkEnd w:id="411"/>
      <w:bookmarkEnd w:id="412"/>
      <w:bookmarkEnd w:id="413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Prosečna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ujednačena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5,395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hektolitara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najznačajnijih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11,500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hektolitara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pokrivaju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80 %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pivara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Pivare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funkciji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uglavnom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optimalnu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uposlenost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svojih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tehničkih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414" w:name="_Toc390280711"/>
      <w:bookmarkStart w:id="415" w:name="_Toc390282241"/>
      <w:bookmarkStart w:id="416" w:name="_Toc390292695"/>
      <w:bookmarkStart w:id="417" w:name="_Toc390292835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z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vin</w:t>
      </w:r>
      <w:bookmarkEnd w:id="414"/>
      <w:bookmarkEnd w:id="415"/>
      <w:bookmarkEnd w:id="416"/>
      <w:bookmarkEnd w:id="417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Prosečna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desetogodišnja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vina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1,7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hektolitara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grožđa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80.000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235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registrovanih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oznakom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2013.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registrovano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75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skromni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keepNext/>
        <w:keepLines/>
        <w:numPr>
          <w:ilvl w:val="2"/>
          <w:numId w:val="0"/>
        </w:numPr>
        <w:suppressAutoHyphens/>
        <w:spacing w:after="0" w:line="240" w:lineRule="auto"/>
        <w:ind w:left="510" w:firstLine="930"/>
        <w:jc w:val="both"/>
        <w:outlineLvl w:val="2"/>
        <w:rPr>
          <w:rFonts w:ascii="Times New Roman" w:hAnsi="Times New Roman"/>
          <w:b/>
          <w:bCs/>
          <w:noProof/>
          <w:color w:val="000000"/>
          <w:kern w:val="24"/>
          <w:sz w:val="24"/>
          <w:szCs w:val="24"/>
          <w:lang w:val="sr-Latn-CS" w:eastAsia="ar-SA"/>
        </w:rPr>
      </w:pPr>
      <w:bookmarkStart w:id="418" w:name="_Toc373322866"/>
      <w:bookmarkStart w:id="419" w:name="_Toc373323966"/>
      <w:bookmarkStart w:id="420" w:name="_Toc373324656"/>
      <w:bookmarkStart w:id="421" w:name="_Toc373324770"/>
      <w:bookmarkStart w:id="422" w:name="_Toc373326320"/>
      <w:bookmarkStart w:id="423" w:name="_Toc373326512"/>
      <w:bookmarkStart w:id="424" w:name="_Toc373326602"/>
      <w:bookmarkStart w:id="425" w:name="_Toc373326684"/>
      <w:bookmarkStart w:id="426" w:name="_Toc373326769"/>
      <w:bookmarkStart w:id="427" w:name="_Toc391513664"/>
      <w:r w:rsidRPr="0082724A">
        <w:rPr>
          <w:rFonts w:ascii="Times New Roman" w:hAnsi="Times New Roman"/>
          <w:b/>
          <w:bCs/>
          <w:noProof/>
          <w:color w:val="000000"/>
          <w:kern w:val="24"/>
          <w:sz w:val="24"/>
          <w:szCs w:val="24"/>
          <w:lang w:val="sr-Latn-CS" w:eastAsia="ar-SA"/>
        </w:rPr>
        <w:t xml:space="preserve">2.4.3. </w:t>
      </w:r>
      <w:r w:rsidR="0082724A">
        <w:rPr>
          <w:rFonts w:ascii="Times New Roman" w:hAnsi="Times New Roman"/>
          <w:b/>
          <w:bCs/>
          <w:noProof/>
          <w:color w:val="000000"/>
          <w:kern w:val="24"/>
          <w:sz w:val="24"/>
          <w:szCs w:val="24"/>
          <w:lang w:val="sr-Latn-CS" w:eastAsia="ar-SA"/>
        </w:rPr>
        <w:t>Politika</w:t>
      </w:r>
      <w:r w:rsidRPr="0082724A">
        <w:rPr>
          <w:rFonts w:ascii="Times New Roman" w:hAnsi="Times New Roman"/>
          <w:b/>
          <w:bCs/>
          <w:noProof/>
          <w:color w:val="000000"/>
          <w:kern w:val="24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/>
          <w:bCs/>
          <w:noProof/>
          <w:color w:val="000000"/>
          <w:kern w:val="24"/>
          <w:sz w:val="24"/>
          <w:szCs w:val="24"/>
          <w:lang w:val="sr-Latn-CS" w:eastAsia="ar-SA"/>
        </w:rPr>
        <w:t>kvalitet</w:t>
      </w:r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r w:rsidR="0082724A">
        <w:rPr>
          <w:rFonts w:ascii="Times New Roman" w:hAnsi="Times New Roman"/>
          <w:b/>
          <w:bCs/>
          <w:noProof/>
          <w:color w:val="000000"/>
          <w:kern w:val="24"/>
          <w:sz w:val="24"/>
          <w:szCs w:val="24"/>
          <w:lang w:val="sr-Latn-CS" w:eastAsia="ar-SA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obuhvata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rakiju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oznakama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18/10)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podzakonskim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donetim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bliže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definišu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procedure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obeležavanja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oznakom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zaštićena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33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oznaka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ovlašćenih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tradicionalnih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specijaliteta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regulisan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vinu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41/09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93/12)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podzakonskim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donetim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njegovo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usklađeni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Trenutno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nalazi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74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214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rakije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uređeno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rakiji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alkoholnim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pićima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41/09)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obzirom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dovoljan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rakija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oznakom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podzakonskim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pravilnicima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bliže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usklađivanja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pravilnika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važećim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priznatim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najkonkurentnijih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postavljaju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određenih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iniciranih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trgovačkih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lanaca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potrošača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navedenih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razloga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usklade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(GLOBALG.A.P., BRC, IFS,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serija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ISO, H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l, K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sh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r,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itd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Dostupnost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podataka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oskudna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GLOBALG.A.P.,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masovne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postavlja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izuzev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mlekarstva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približan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klase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ispuniti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postavljeni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Mlekare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nastojale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otkupljenog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mleka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izvrše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laboratorije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mleka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teritoriji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nezavisni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428" w:name="_Toc373322867"/>
      <w:bookmarkStart w:id="429" w:name="_Toc373323967"/>
      <w:bookmarkStart w:id="430" w:name="_Toc373324657"/>
      <w:bookmarkStart w:id="431" w:name="_Toc373324771"/>
      <w:bookmarkStart w:id="432" w:name="_Toc373326321"/>
      <w:bookmarkStart w:id="433" w:name="_Toc373326513"/>
      <w:bookmarkStart w:id="434" w:name="_Toc373326603"/>
      <w:bookmarkStart w:id="435" w:name="_Toc373326685"/>
      <w:bookmarkStart w:id="436" w:name="_Toc373326770"/>
      <w:bookmarkStart w:id="437" w:name="_Toc391513665"/>
      <w:r w:rsidRPr="0082724A">
        <w:rPr>
          <w:noProof/>
          <w:lang w:val="sr-Latn-CS"/>
        </w:rPr>
        <w:lastRenderedPageBreak/>
        <w:t xml:space="preserve">2.4.4. </w:t>
      </w:r>
      <w:r w:rsidR="0082724A">
        <w:rPr>
          <w:noProof/>
          <w:lang w:val="sr-Latn-CS"/>
        </w:rPr>
        <w:t>Tržišni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lana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r w:rsidR="0082724A">
        <w:rPr>
          <w:noProof/>
          <w:lang w:val="sr-Latn-CS"/>
        </w:rPr>
        <w:t>c</w:t>
      </w:r>
    </w:p>
    <w:p w:rsidR="001C2745" w:rsidRPr="0082724A" w:rsidRDefault="001C2745" w:rsidP="0080053C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Karakteristike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tržišnog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lanca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primarnog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isključen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komercijalno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orijentisanog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prehrambenog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lanca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jer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proizvođači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mogu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obezbede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ujednačeni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dovoljnim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količinama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Usitnjenost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ponude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prisustvo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nestabilnom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ponudom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obimu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kvalitetu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nepovoljno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deluje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njihovu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pregovaraču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poziciju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otkupljivače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prerađivače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nizak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kapacitet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lobiranje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slično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Pojavom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modernih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trgovinskih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lanaca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dobavljači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izloženi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njihovim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složenim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zahtevima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isporuke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količine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rokovi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takvom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kontekstu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izazov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proizvođače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sposobnost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ispune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postavljene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zahteve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zadržali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podmirenju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domaće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tražnje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njihova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tržišna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pozicija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presudno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određena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obimom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kvalitetom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ponude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neophodno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jače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integrisanje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primarnog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čvršće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povezivanje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trgovinskim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lancima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Ugovaranje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većini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podsektora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uobičajena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praksa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slabih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performansi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primarne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prerađivačke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visoke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nestabilnosti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poljoprivrednici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često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opredeljuju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4"/>
          <w:sz w:val="24"/>
          <w:szCs w:val="24"/>
          <w:lang w:val="sr-Latn-CS" w:eastAsia="ar-SA"/>
        </w:rPr>
        <w:t>spot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čak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sklopljene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ugovore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Poslovna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povezanost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prerađivačima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zasniva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uglavnom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ugovaranja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„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zajedničke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ugovaranja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merkantilne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paritetnu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razmenu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inpute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poslovnim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aranžmanima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proizvođač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često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adekvatnu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zaštitu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rizika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cenovnih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pomeranja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stočarskoj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ugovaranje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uglavnom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obavlja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većih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prerađivača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Prisutni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kooperantski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odnosi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tovu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junadi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svinja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kupuje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plaća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kilogramu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bez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utvrđivanja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mesnatosti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karakteristika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komplikovana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mreža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privrednih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društava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bave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veleprodajom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mesnih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prerađevina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Ovi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privredni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subjekti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prodaju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vrše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krajnjim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prodavcima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maloprodaja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mesare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daljim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prerađivačima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vrste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preradu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Neke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veleprodaje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bave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uvozom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izvozom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različitom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obimu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svi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oni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zadovoljavaju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velikog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privrednih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društava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prerađivačkom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nezavisnih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mesara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ostalih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subjekata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Izbor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tržišnog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lanca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prodaji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mleka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varira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zavisnosti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veličine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stada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količine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mleka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Velike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mlekare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otkupljuju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mleko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bazi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parametara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mlečne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proteina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somatskih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ćelija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mlekare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plaćaju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mleko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mlečne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ponude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najvećem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delu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prostora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ustaljeni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tradicionalni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tokovi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određenih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roba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uslovljavaju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savremenih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čuvanje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distribuciju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čitavom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sistemu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evidentan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deficit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informacionih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komunikacionih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profesionalne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Skladišni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kapaciteti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nedovoljni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adekvatno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opremljeni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silosima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žita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smeštaju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neuslovnim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skladištima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privremenim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objektima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usled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čega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proizvođači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trpe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gubitke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prvenstveno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kvalitetu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Kapaciteti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skladištenje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nedovoljni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kapaciteti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hladnjača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skladišta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različite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vidove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prerađevina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dovoljni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prihvat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svežeg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namenjenog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preradi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hladnjača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društvenom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vlasništvu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loše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opremljene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zastarelu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tehnologiju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>b</w:t>
      </w:r>
      <w:r w:rsidR="001C2745" w:rsidRPr="0082724A"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>Zemljoradničke</w:t>
      </w:r>
      <w:r w:rsidR="001C2745" w:rsidRPr="0082724A"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>zadruge</w:t>
      </w:r>
      <w:r w:rsidR="001C2745" w:rsidRPr="0082724A"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>udruženja</w:t>
      </w:r>
      <w:r w:rsidR="001C2745" w:rsidRPr="0082724A"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>poljoprivrednika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Zadružni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fokusa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institucionalnih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tranziciona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politička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dovoljnoj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uvažila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specifičnosti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zadružnog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zadrugarstva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Neophodnost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reformisanja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zemljoradničkog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zadrugarstva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dobila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važnosti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hrane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očekivane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liberalizacije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konkurentnosti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gazdinstava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aspekta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društvenih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zadruge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važan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akter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Zemljoradničke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zadruge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organizuju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gazdinstvima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31 </w:t>
      </w:r>
      <w:r>
        <w:rPr>
          <w:rFonts w:ascii="Times New Roman" w:hAnsi="Times New Roman"/>
          <w:noProof/>
          <w:sz w:val="24"/>
          <w:szCs w:val="24"/>
          <w:lang w:val="sr-Latn-CS"/>
        </w:rPr>
        <w:t>hiljade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zadrugara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sarađuju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100 </w:t>
      </w:r>
      <w:r>
        <w:rPr>
          <w:rFonts w:ascii="Times New Roman" w:hAnsi="Times New Roman"/>
          <w:noProof/>
          <w:sz w:val="24"/>
          <w:szCs w:val="24"/>
          <w:lang w:val="sr-Latn-CS"/>
        </w:rPr>
        <w:t>hiljada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kooperanata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Procenjuje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gazdinstva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obuhvaćena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zadrugom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raspolažu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polovinom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stočnog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fonda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zemljišta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zadruga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proizvođača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zemljoradničke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zadruge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zadrugarima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kooperantima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čime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praktično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dvostruki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rizik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snabdevači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repromaterijalom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poverioci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izmirenju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dobavljačima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2000.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karakteriše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ubrzan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privatizacije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društvenog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kapitala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niza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sistemskih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uglavnom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zaobilazile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zemljoradničke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zadruge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Zemljoradničke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zadruge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privatizacije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trebalo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podstrek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jačanje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Međutim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nerešen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imovinsko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neravnopravan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kapitala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pogubno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dejstvo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sive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uticali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usporavanje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reformisanja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zadružnog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uticajem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kretanja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izgubljen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identitet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zadružne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poverenje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zadružni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danas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uspostavljeni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jedinstveni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mehanizmi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praćenja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zadružnom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nijedno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ministarstvo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raspolaže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preciznim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pouzdanim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podacima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stanju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Programi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zadružnom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proteklih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pružala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pojedina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ministarstva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odvijali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ad-hoc,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međusobno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nekonzistentni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sistematski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neuređeni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ključnih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problema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parališu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efikasniju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transformaciju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zadružnog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pStyle w:val="ListParagraph"/>
        <w:numPr>
          <w:ilvl w:val="0"/>
          <w:numId w:val="40"/>
        </w:numPr>
        <w:tabs>
          <w:tab w:val="num" w:pos="0"/>
          <w:tab w:val="left" w:pos="1800"/>
        </w:tabs>
        <w:spacing w:after="0"/>
        <w:ind w:left="0" w:firstLine="144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nerešeni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imovinsko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>-</w:t>
      </w:r>
      <w:r>
        <w:rPr>
          <w:rFonts w:ascii="Times New Roman" w:hAnsi="Times New Roman"/>
          <w:noProof/>
          <w:szCs w:val="24"/>
          <w:lang w:val="sr-Latn-CS"/>
        </w:rPr>
        <w:t>pravni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odnosi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pitanje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zadružne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svojine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kolektivnog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vida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svojine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; </w:t>
      </w:r>
    </w:p>
    <w:p w:rsidR="001C2745" w:rsidRPr="0082724A" w:rsidRDefault="0082724A" w:rsidP="000A118B">
      <w:pPr>
        <w:pStyle w:val="ListParagraph"/>
        <w:numPr>
          <w:ilvl w:val="0"/>
          <w:numId w:val="40"/>
        </w:numPr>
        <w:tabs>
          <w:tab w:val="num" w:pos="0"/>
          <w:tab w:val="left" w:pos="1800"/>
        </w:tabs>
        <w:spacing w:after="0"/>
        <w:ind w:left="0" w:firstLine="144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da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zemljoradničke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zadruge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kern w:val="2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2"/>
          <w:szCs w:val="24"/>
          <w:lang w:val="sr-Latn-CS"/>
        </w:rPr>
        <w:t>Republici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nemaju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sopstvene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prerađivačke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kapacitete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posebno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bili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korisni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preradi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mleka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mesa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voća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povrća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industrijskog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bilja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konditorskoj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industriji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Samim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tim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zadruge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isključene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tržišta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finalnih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prehrambenih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proizvoda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pojavljuju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tom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delu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prehrambenog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lanca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Pored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toga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dobar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deo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skladišnih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kapaciteta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međuvremenu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tehničko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>-</w:t>
      </w:r>
      <w:r>
        <w:rPr>
          <w:rFonts w:ascii="Times New Roman" w:hAnsi="Times New Roman"/>
          <w:noProof/>
          <w:szCs w:val="24"/>
          <w:lang w:val="sr-Latn-CS"/>
        </w:rPr>
        <w:t>tehnološki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zastario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usled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nedostaka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investicija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održavanje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inoviranje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opreme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>;</w:t>
      </w:r>
    </w:p>
    <w:p w:rsidR="001C2745" w:rsidRPr="0082724A" w:rsidRDefault="0082724A" w:rsidP="000A118B">
      <w:pPr>
        <w:pStyle w:val="ListParagraph"/>
        <w:numPr>
          <w:ilvl w:val="0"/>
          <w:numId w:val="40"/>
        </w:numPr>
        <w:tabs>
          <w:tab w:val="num" w:pos="0"/>
          <w:tab w:val="left" w:pos="1800"/>
        </w:tabs>
        <w:spacing w:after="0"/>
        <w:ind w:left="0" w:firstLine="144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da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zemljoradničke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zadruge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pre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>)</w:t>
      </w:r>
      <w:r>
        <w:rPr>
          <w:rFonts w:ascii="Times New Roman" w:hAnsi="Times New Roman"/>
          <w:noProof/>
          <w:szCs w:val="24"/>
          <w:lang w:val="sr-Latn-CS"/>
        </w:rPr>
        <w:t>dugo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bile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suočene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otežanim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pristupom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tržištu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kapitala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tom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pogledu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nepovoljnijoj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poziciji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odnosu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mala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srednja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pravna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lica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duge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učesnike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>;</w:t>
      </w:r>
    </w:p>
    <w:p w:rsidR="001C2745" w:rsidRPr="0082724A" w:rsidRDefault="0082724A" w:rsidP="000A118B">
      <w:pPr>
        <w:pStyle w:val="ListParagraph"/>
        <w:numPr>
          <w:ilvl w:val="0"/>
          <w:numId w:val="40"/>
        </w:numPr>
        <w:tabs>
          <w:tab w:val="num" w:pos="0"/>
          <w:tab w:val="left" w:pos="1800"/>
        </w:tabs>
        <w:spacing w:after="0"/>
        <w:ind w:left="0" w:firstLine="144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da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zadruge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duži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period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nisu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bile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korisnici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tekućih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razvojnih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podsticaja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MPZŽS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sopstvenu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proizvodnju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2011. </w:t>
      </w:r>
      <w:r>
        <w:rPr>
          <w:rFonts w:ascii="Times New Roman" w:hAnsi="Times New Roman"/>
          <w:noProof/>
          <w:szCs w:val="24"/>
          <w:lang w:val="sr-Latn-CS"/>
        </w:rPr>
        <w:t>godini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zemljoradničke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zadruge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prvi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put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2004.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mogle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koriste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premije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mleko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premije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genetičko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unapređenje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stočarstvu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sopstvenu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proizvodnju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pod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istim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uslovima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2"/>
          <w:szCs w:val="24"/>
          <w:lang w:val="sr-Latn-CS"/>
        </w:rPr>
        <w:t>poljoprivredna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gazdinstva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fizičkih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lica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privrednih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subjekata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većinskim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lastRenderedPageBreak/>
        <w:t>državnim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kapitalom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Tek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zemljoradničke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zadruge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mogle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koriste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direktne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podsticaje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uknjiženu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zadružnu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svojinu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; </w:t>
      </w:r>
    </w:p>
    <w:p w:rsidR="001C2745" w:rsidRPr="0082724A" w:rsidRDefault="0082724A" w:rsidP="000A118B">
      <w:pPr>
        <w:pStyle w:val="ListParagraph"/>
        <w:numPr>
          <w:ilvl w:val="0"/>
          <w:numId w:val="40"/>
        </w:numPr>
        <w:tabs>
          <w:tab w:val="num" w:pos="0"/>
          <w:tab w:val="left" w:pos="1800"/>
        </w:tabs>
        <w:spacing w:after="0"/>
        <w:ind w:left="0" w:firstLine="144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da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postojeća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sistemska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rešenja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drugih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ministarstava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prepoznaju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specifičnosti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zemljoradničkih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zadruga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predviđaju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posebna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rešenja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pomoć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njihovoj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revitalizaciji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>;</w:t>
      </w:r>
    </w:p>
    <w:p w:rsidR="001C2745" w:rsidRPr="0082724A" w:rsidRDefault="0082724A" w:rsidP="000A118B">
      <w:pPr>
        <w:pStyle w:val="ListParagraph"/>
        <w:numPr>
          <w:ilvl w:val="0"/>
          <w:numId w:val="40"/>
        </w:numPr>
        <w:tabs>
          <w:tab w:val="num" w:pos="0"/>
          <w:tab w:val="left" w:pos="1800"/>
        </w:tabs>
        <w:spacing w:after="0"/>
        <w:ind w:left="0" w:firstLine="144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da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međuzadružna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saradnja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nerazvijena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svedena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mahom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zadruge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užem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lokalnom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okruženju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Opterećene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egzistencijalnim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problemima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zadruge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potpuno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zanemarile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segment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međuzadružne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saradnje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brigu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ljudskim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resursima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njihovom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jačanju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postojećih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proizvođačkih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udruženja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izuzetno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primarnoj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Udruženja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slabo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razvijena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njihova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uloga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Većina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udruženja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niskom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stepenu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organizovanosti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obeležava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nizak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stepen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profesionalizacije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nedostatak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upravljačkog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kadra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udruženja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vidljivija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situacijama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pojave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problemi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njihova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pregovaračka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moć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uglavnom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niska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visoke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zavisnosti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prerađivačke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438" w:name="_Toc373322868"/>
      <w:bookmarkStart w:id="439" w:name="_Toc373323968"/>
      <w:bookmarkStart w:id="440" w:name="_Toc373324658"/>
      <w:bookmarkStart w:id="441" w:name="_Toc373324772"/>
      <w:bookmarkStart w:id="442" w:name="_Toc373326322"/>
      <w:bookmarkStart w:id="443" w:name="_Toc373326514"/>
      <w:bookmarkStart w:id="444" w:name="_Toc373326604"/>
      <w:bookmarkStart w:id="445" w:name="_Toc373326686"/>
      <w:bookmarkStart w:id="446" w:name="_Toc373326771"/>
      <w:bookmarkStart w:id="447" w:name="_Toc391513666"/>
      <w:r w:rsidRPr="0082724A">
        <w:rPr>
          <w:noProof/>
          <w:lang w:val="sr-Latn-CS"/>
        </w:rPr>
        <w:t xml:space="preserve">2.4.5. </w:t>
      </w:r>
      <w:r w:rsidR="0082724A">
        <w:rPr>
          <w:noProof/>
          <w:lang w:val="sr-Latn-CS"/>
        </w:rPr>
        <w:t>Tržišni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finansijski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subjekti</w:t>
      </w:r>
      <w:r w:rsidRPr="0082724A">
        <w:rPr>
          <w:noProof/>
          <w:lang w:val="sr-Latn-CS"/>
        </w:rPr>
        <w:t xml:space="preserve"> </w:t>
      </w:r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tabs>
          <w:tab w:val="left" w:pos="0"/>
          <w:tab w:val="left" w:pos="900"/>
        </w:tabs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Razvijenost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logističke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efikasnijeg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Veletržnice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poznat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koncentracije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distribucije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roba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prerađivačkih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zanatskog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veletržnica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Beograd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izgradnji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veletržnica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kanala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prodaje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vrši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zdravstvene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skladištenja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robe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Distributivni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centri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nalaze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centrima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blizini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potrošačkih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pStyle w:val="NormalWeb"/>
        <w:spacing w:before="0" w:after="0"/>
        <w:ind w:firstLine="1440"/>
        <w:jc w:val="both"/>
        <w:rPr>
          <w:noProof/>
          <w:lang w:val="sr-Latn-CS"/>
        </w:rPr>
      </w:pPr>
      <w:r>
        <w:rPr>
          <w:noProof/>
          <w:lang w:val="sr-Latn-CS"/>
        </w:rPr>
        <w:t>Republička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robne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rezerve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ministarstvima</w:t>
      </w:r>
      <w:r w:rsidR="001C2745" w:rsidRPr="0082724A">
        <w:rPr>
          <w:noProof/>
          <w:lang w:val="sr-Latn-CS"/>
        </w:rPr>
        <w:t xml:space="preserve"> </w:t>
      </w:r>
      <w:r w:rsidR="001C2745" w:rsidRPr="0082724A">
        <w:rPr>
          <w:noProof/>
          <w:spacing w:val="-4"/>
          <w:lang w:val="sr-Latn-CS"/>
        </w:rPr>
        <w:t>(„</w:t>
      </w:r>
      <w:r>
        <w:rPr>
          <w:noProof/>
          <w:spacing w:val="-4"/>
          <w:lang w:val="sr-Latn-CS"/>
        </w:rPr>
        <w:t>Službeni</w:t>
      </w:r>
      <w:r w:rsidR="001C2745" w:rsidRPr="0082724A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glasnik</w:t>
      </w:r>
      <w:r w:rsidR="001C2745" w:rsidRPr="0082724A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RS</w:t>
      </w:r>
      <w:r w:rsidR="001C2745" w:rsidRPr="0082724A">
        <w:rPr>
          <w:noProof/>
          <w:spacing w:val="-4"/>
          <w:lang w:val="sr-Latn-CS"/>
        </w:rPr>
        <w:t xml:space="preserve">”, </w:t>
      </w:r>
      <w:r>
        <w:rPr>
          <w:noProof/>
          <w:spacing w:val="-4"/>
          <w:lang w:val="sr-Latn-CS"/>
        </w:rPr>
        <w:t>broj</w:t>
      </w:r>
      <w:r w:rsidR="001C2745" w:rsidRPr="0082724A">
        <w:rPr>
          <w:noProof/>
          <w:spacing w:val="-4"/>
          <w:lang w:val="sr-Latn-CS"/>
        </w:rPr>
        <w:t xml:space="preserve"> 44/14)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posebna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C2745" w:rsidRPr="0082724A">
        <w:rPr>
          <w:noProof/>
          <w:lang w:val="sr-Latn-CS"/>
        </w:rPr>
        <w:t xml:space="preserve">: </w:t>
      </w:r>
      <w:r>
        <w:rPr>
          <w:noProof/>
          <w:lang w:val="sr-Latn-CS"/>
        </w:rPr>
        <w:t>organizaciju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robnih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rezervi</w:t>
      </w:r>
      <w:r w:rsidR="001C2745" w:rsidRPr="0082724A">
        <w:rPr>
          <w:noProof/>
          <w:lang w:val="sr-Latn-CS"/>
        </w:rPr>
        <w:t xml:space="preserve">; </w:t>
      </w:r>
      <w:r>
        <w:rPr>
          <w:noProof/>
          <w:lang w:val="sr-Latn-CS"/>
        </w:rPr>
        <w:t>obrazovanje</w:t>
      </w:r>
      <w:r w:rsidR="001C2745" w:rsidRPr="0082724A">
        <w:rPr>
          <w:noProof/>
          <w:lang w:val="sr-Latn-CS"/>
        </w:rPr>
        <w:t xml:space="preserve">, </w:t>
      </w:r>
      <w:r>
        <w:rPr>
          <w:noProof/>
          <w:lang w:val="sr-Latn-CS"/>
        </w:rPr>
        <w:t>smeštaj</w:t>
      </w:r>
      <w:r w:rsidR="001C2745" w:rsidRPr="0082724A">
        <w:rPr>
          <w:noProof/>
          <w:lang w:val="sr-Latn-CS"/>
        </w:rPr>
        <w:t xml:space="preserve">, </w:t>
      </w:r>
      <w:r>
        <w:rPr>
          <w:noProof/>
          <w:lang w:val="sr-Latn-CS"/>
        </w:rPr>
        <w:t>čuvanje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obnavljanje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robnih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rezervi</w:t>
      </w:r>
      <w:r w:rsidR="001C2745" w:rsidRPr="0082724A">
        <w:rPr>
          <w:noProof/>
          <w:lang w:val="sr-Latn-CS"/>
        </w:rPr>
        <w:t xml:space="preserve">; </w:t>
      </w:r>
      <w:r>
        <w:rPr>
          <w:noProof/>
          <w:lang w:val="sr-Latn-CS"/>
        </w:rPr>
        <w:t>utvrđivanje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obima</w:t>
      </w:r>
      <w:r w:rsidR="001C2745" w:rsidRPr="0082724A">
        <w:rPr>
          <w:noProof/>
          <w:lang w:val="sr-Latn-CS"/>
        </w:rPr>
        <w:t xml:space="preserve">, </w:t>
      </w:r>
      <w:r>
        <w:rPr>
          <w:noProof/>
          <w:lang w:val="sr-Latn-CS"/>
        </w:rPr>
        <w:t>strukture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bilansa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robnih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rezervi</w:t>
      </w:r>
      <w:r w:rsidR="001C2745" w:rsidRPr="0082724A">
        <w:rPr>
          <w:noProof/>
          <w:lang w:val="sr-Latn-CS"/>
        </w:rPr>
        <w:t xml:space="preserve">; </w:t>
      </w:r>
      <w:r>
        <w:rPr>
          <w:noProof/>
          <w:lang w:val="sr-Latn-CS"/>
        </w:rPr>
        <w:t>upravljanje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tokovima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ciljem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rezervi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neophodnog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minimuma</w:t>
      </w:r>
      <w:r w:rsidR="001C2745" w:rsidRPr="0082724A">
        <w:rPr>
          <w:noProof/>
          <w:lang w:val="sr-Latn-CS"/>
        </w:rPr>
        <w:t xml:space="preserve">; </w:t>
      </w:r>
      <w:r>
        <w:rPr>
          <w:noProof/>
          <w:lang w:val="sr-Latn-CS"/>
        </w:rPr>
        <w:t>izgradnju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skladišnog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robnih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rezervi</w:t>
      </w:r>
      <w:r w:rsidR="001C2745" w:rsidRPr="0082724A">
        <w:rPr>
          <w:noProof/>
          <w:lang w:val="sr-Latn-CS"/>
        </w:rPr>
        <w:t xml:space="preserve">; </w:t>
      </w:r>
      <w:r>
        <w:rPr>
          <w:noProof/>
          <w:lang w:val="sr-Latn-CS"/>
        </w:rPr>
        <w:t>materijalno</w:t>
      </w:r>
      <w:r w:rsidR="001C2745" w:rsidRPr="0082724A">
        <w:rPr>
          <w:noProof/>
          <w:lang w:val="sr-Latn-CS"/>
        </w:rPr>
        <w:t>-</w:t>
      </w:r>
      <w:r>
        <w:rPr>
          <w:noProof/>
          <w:lang w:val="sr-Latn-CS"/>
        </w:rPr>
        <w:t>finansijsko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evidenciono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robnim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rezervama</w:t>
      </w:r>
      <w:r w:rsidR="001C2745" w:rsidRPr="0082724A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C2745" w:rsidRPr="0082724A">
        <w:rPr>
          <w:noProof/>
          <w:lang w:val="sr-Latn-CS"/>
        </w:rPr>
        <w:t xml:space="preserve">. </w:t>
      </w:r>
      <w:r>
        <w:rPr>
          <w:noProof/>
          <w:lang w:val="sr-Latn-CS"/>
        </w:rPr>
        <w:t>Poslovanje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robne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rezerve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uređeno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robnim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rezervama</w:t>
      </w:r>
      <w:r w:rsidR="001C2745" w:rsidRPr="0082724A">
        <w:rPr>
          <w:noProof/>
          <w:lang w:val="sr-Latn-CS"/>
        </w:rPr>
        <w:t xml:space="preserve"> </w:t>
      </w:r>
      <w:r w:rsidR="001C2745" w:rsidRPr="0082724A">
        <w:rPr>
          <w:noProof/>
          <w:spacing w:val="-4"/>
          <w:lang w:val="sr-Latn-CS"/>
        </w:rPr>
        <w:t>(„</w:t>
      </w:r>
      <w:r>
        <w:rPr>
          <w:noProof/>
          <w:spacing w:val="-4"/>
          <w:lang w:val="sr-Latn-CS"/>
        </w:rPr>
        <w:t>Službeni</w:t>
      </w:r>
      <w:r w:rsidR="001C2745" w:rsidRPr="0082724A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glasnik</w:t>
      </w:r>
      <w:r w:rsidR="001C2745" w:rsidRPr="0082724A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RS</w:t>
      </w:r>
      <w:r w:rsidR="001C2745" w:rsidRPr="0082724A">
        <w:rPr>
          <w:noProof/>
          <w:spacing w:val="-4"/>
          <w:lang w:val="sr-Latn-CS"/>
        </w:rPr>
        <w:t xml:space="preserve">”, </w:t>
      </w:r>
      <w:r>
        <w:rPr>
          <w:noProof/>
          <w:spacing w:val="-4"/>
          <w:lang w:val="sr-Latn-CS"/>
        </w:rPr>
        <w:t>broj</w:t>
      </w:r>
      <w:r w:rsidR="001C2745" w:rsidRPr="0082724A">
        <w:rPr>
          <w:noProof/>
          <w:spacing w:val="-4"/>
          <w:lang w:val="sr-Latn-CS"/>
        </w:rPr>
        <w:t xml:space="preserve"> 104/13)</w:t>
      </w:r>
      <w:r w:rsidR="001C2745" w:rsidRPr="0082724A">
        <w:rPr>
          <w:noProof/>
          <w:lang w:val="sr-Latn-CS"/>
        </w:rPr>
        <w:t xml:space="preserve">. </w:t>
      </w:r>
      <w:r>
        <w:rPr>
          <w:noProof/>
          <w:lang w:val="sr-Latn-CS"/>
        </w:rPr>
        <w:t>Prema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1C2745" w:rsidRPr="0082724A">
        <w:rPr>
          <w:noProof/>
          <w:lang w:val="sr-Latn-CS"/>
        </w:rPr>
        <w:t xml:space="preserve">, </w:t>
      </w:r>
      <w:r>
        <w:rPr>
          <w:noProof/>
          <w:lang w:val="sr-Latn-CS"/>
        </w:rPr>
        <w:t>robne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rezerve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snabdevenosti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stabilnosti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1C2745" w:rsidRPr="0082724A">
        <w:rPr>
          <w:noProof/>
          <w:lang w:val="sr-Latn-CS"/>
        </w:rPr>
        <w:t xml:space="preserve">: 1) </w:t>
      </w:r>
      <w:r>
        <w:rPr>
          <w:noProof/>
          <w:lang w:val="sr-Latn-CS"/>
        </w:rPr>
        <w:t>vanrednih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situacija</w:t>
      </w:r>
      <w:r w:rsidR="001C2745" w:rsidRPr="0082724A">
        <w:rPr>
          <w:noProof/>
          <w:lang w:val="sr-Latn-CS"/>
        </w:rPr>
        <w:t xml:space="preserve"> – </w:t>
      </w:r>
      <w:r>
        <w:rPr>
          <w:noProof/>
          <w:lang w:val="sr-Latn-CS"/>
        </w:rPr>
        <w:t>elementarnih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nepogoda</w:t>
      </w:r>
      <w:r w:rsidR="001C2745" w:rsidRPr="0082724A">
        <w:rPr>
          <w:noProof/>
          <w:lang w:val="sr-Latn-CS"/>
        </w:rPr>
        <w:t xml:space="preserve">, </w:t>
      </w:r>
      <w:r>
        <w:rPr>
          <w:noProof/>
          <w:lang w:val="sr-Latn-CS"/>
        </w:rPr>
        <w:t>tehničko</w:t>
      </w:r>
      <w:r w:rsidR="001C2745" w:rsidRPr="0082724A">
        <w:rPr>
          <w:noProof/>
          <w:lang w:val="sr-Latn-CS"/>
        </w:rPr>
        <w:t>-</w:t>
      </w:r>
      <w:r>
        <w:rPr>
          <w:noProof/>
          <w:lang w:val="sr-Latn-CS"/>
        </w:rPr>
        <w:t>tehnoloških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nesreća</w:t>
      </w:r>
      <w:r w:rsidR="001C2745" w:rsidRPr="0082724A">
        <w:rPr>
          <w:noProof/>
          <w:lang w:val="sr-Latn-CS"/>
        </w:rPr>
        <w:t xml:space="preserve">, </w:t>
      </w:r>
      <w:r>
        <w:rPr>
          <w:noProof/>
          <w:lang w:val="sr-Latn-CS"/>
        </w:rPr>
        <w:t>katastrofa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većih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nesreća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nepogoda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nastupa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nastupi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prekid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osnovnom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snabdevanju</w:t>
      </w:r>
      <w:r w:rsidR="001C2745" w:rsidRPr="0082724A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nedovoljno</w:t>
      </w:r>
      <w:r w:rsidR="001C2745" w:rsidRPr="0082724A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nestabilno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snabdevanje</w:t>
      </w:r>
      <w:r w:rsidR="001C2745" w:rsidRPr="0082724A">
        <w:rPr>
          <w:noProof/>
          <w:lang w:val="sr-Latn-CS"/>
        </w:rPr>
        <w:t xml:space="preserve">; 2) </w:t>
      </w:r>
      <w:r>
        <w:rPr>
          <w:noProof/>
          <w:lang w:val="sr-Latn-CS"/>
        </w:rPr>
        <w:t>nastupanja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nastupanja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ozbiljnih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poremećaja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1C2745" w:rsidRPr="0082724A">
        <w:rPr>
          <w:noProof/>
          <w:lang w:val="sr-Latn-CS"/>
        </w:rPr>
        <w:t xml:space="preserve">; 3) </w:t>
      </w:r>
      <w:r>
        <w:rPr>
          <w:noProof/>
          <w:lang w:val="sr-Latn-CS"/>
        </w:rPr>
        <w:t>vanrednog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ratnog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1C2745" w:rsidRPr="0082724A">
        <w:rPr>
          <w:noProof/>
          <w:lang w:val="sr-Latn-CS"/>
        </w:rPr>
        <w:t xml:space="preserve">. </w:t>
      </w:r>
      <w:r>
        <w:rPr>
          <w:noProof/>
          <w:lang w:val="sr-Latn-CS"/>
        </w:rPr>
        <w:t>Samim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1C2745" w:rsidRPr="0082724A">
        <w:rPr>
          <w:noProof/>
          <w:lang w:val="sr-Latn-CS"/>
        </w:rPr>
        <w:t xml:space="preserve">, </w:t>
      </w:r>
      <w:r>
        <w:rPr>
          <w:noProof/>
          <w:lang w:val="sr-Latn-CS"/>
        </w:rPr>
        <w:t>ova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posebna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ingerencije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pojavljuje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ulozi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interventnom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otkupu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</w:t>
      </w:r>
      <w:r w:rsidR="001C2745" w:rsidRPr="0082724A">
        <w:rPr>
          <w:noProof/>
          <w:lang w:val="sr-Latn-CS"/>
        </w:rPr>
        <w:t>-</w:t>
      </w:r>
      <w:r>
        <w:rPr>
          <w:noProof/>
          <w:lang w:val="sr-Latn-CS"/>
        </w:rPr>
        <w:t>prehrambenih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1C2745" w:rsidRPr="0082724A">
        <w:rPr>
          <w:noProof/>
          <w:lang w:val="sr-Latn-CS"/>
        </w:rPr>
        <w:t xml:space="preserve">. </w:t>
      </w:r>
    </w:p>
    <w:p w:rsidR="001C2745" w:rsidRPr="0082724A" w:rsidRDefault="0082724A" w:rsidP="0080053C">
      <w:pPr>
        <w:tabs>
          <w:tab w:val="left" w:pos="0"/>
          <w:tab w:val="left" w:pos="900"/>
        </w:tabs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zaloga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izuzetno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nerazvijen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sertifikovanih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izuzetno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nepovoljno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raspoređen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otežava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afirmaciju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zaloga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banaka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zainteresovan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obezbeđenja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sigurnost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sigurnosti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skladištenja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robe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primarnih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razvrstavanja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kategorijama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vlasnicima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robnih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zapisa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hartije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kolaterala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kreditima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Donošenjem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uređuje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robnih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berzi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stvoriće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funkcionisanje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robnih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berzi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terminsko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tzv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 „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robnih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derivata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omogućilo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učesnicima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rizika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naglih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cenovnih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štitili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prerađivači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naglih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cenovnih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skokova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Republička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direkcija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robne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rezerve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razvijene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zadrži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zaliha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roba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instalira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intervenciju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tabs>
          <w:tab w:val="left" w:pos="0"/>
          <w:tab w:val="left" w:pos="900"/>
        </w:tabs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banke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davaoci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lizinga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fondovi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pokrajinski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opštinski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izvori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međutim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dovoljni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Neiskorišćeni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pribavljanje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podizanje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nudi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ovakav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pribavljanje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nedostajućeg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instrument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dokapitalizacije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emisije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IPO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primarnom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organizovanog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berzanskog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prikupljanja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prihvaćen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razvijenim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Nažalost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nelikvidnost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našeg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sprečila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ovakav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inače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jeftin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pribavljanja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specijalizovane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obuhvaćenih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448" w:name="_Toc373322869"/>
      <w:bookmarkStart w:id="449" w:name="_Toc373323969"/>
      <w:bookmarkStart w:id="450" w:name="_Toc373324659"/>
      <w:bookmarkStart w:id="451" w:name="_Toc373324773"/>
      <w:bookmarkStart w:id="452" w:name="_Toc373326323"/>
      <w:bookmarkStart w:id="453" w:name="_Toc373326515"/>
      <w:bookmarkStart w:id="454" w:name="_Toc373326605"/>
      <w:bookmarkStart w:id="455" w:name="_Toc373326687"/>
      <w:bookmarkStart w:id="456" w:name="_Toc373326772"/>
      <w:bookmarkStart w:id="457" w:name="_Toc391513667"/>
    </w:p>
    <w:p w:rsidR="001C2745" w:rsidRPr="0082724A" w:rsidRDefault="001C2745" w:rsidP="0080053C">
      <w:pPr>
        <w:pStyle w:val="Heading3"/>
        <w:rPr>
          <w:noProof/>
          <w:lang w:val="sr-Latn-CS"/>
        </w:rPr>
      </w:pPr>
      <w:r w:rsidRPr="0082724A">
        <w:rPr>
          <w:noProof/>
          <w:lang w:val="sr-Latn-CS"/>
        </w:rPr>
        <w:t xml:space="preserve">2.4.6. </w:t>
      </w:r>
      <w:r w:rsidR="0082724A">
        <w:rPr>
          <w:noProof/>
          <w:lang w:val="sr-Latn-CS"/>
        </w:rPr>
        <w:t>Transfer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znanja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informacij</w:t>
      </w:r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Transfer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sprovodi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formalnog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obrazovanja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nivoa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srednjeg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obrazovanja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doktorskih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studija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putem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različitih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obuka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organizovanih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obrazovnih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istraživačkih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ustanova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privatnih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privrednih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društava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projektnih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jedinica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medija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itd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avetodavni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obuhvata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35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22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monitoringom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12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Enološka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monitoringom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Pokrajinskog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sekretarijata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vodoprivredu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šumarstvo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prenosa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dovoljno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uspevaju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adekvatno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zadovolje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dinamičnijeg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restrukturiranja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povezivanja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kreatora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neposrednim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zanemarena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reguliše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naučnih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odsustva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saradnji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funkcionalne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specijalizovanim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centrima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pohranjeno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teško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istraživanje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zaostaje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Ipak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naučne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obrazovne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ustanove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dobar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kadrova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prepoznatljive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priznate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sorte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sojeve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naučne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funkcioniše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izvesne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teškoće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materijalne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prirode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naučne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nestale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izgubile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status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naučnih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2000.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oslabilo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nauke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unutrašnjosti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Zaječar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Kragujevac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Guča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Grupa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savetodavstvo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predlaže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Vladi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Godišnji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program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savetodavnih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poslova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tekuću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godinu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pomoć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Instituta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primenu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nauke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daljem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tekstu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IPN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koordinira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rad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doprinosi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sprovođenju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 w:rsidDel="004F719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 w:rsidDel="004F719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IPN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ovlašćena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praćenje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ocenjivanje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savetodavaca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obavljanje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poslova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obuke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usavršavanja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savetodavaca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ostalih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zainteresovanih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Stručnjaci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IPN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organizuju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edukacije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savetodavaca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ciljem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prenosa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tehnologije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naučnih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instituta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univerziteta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području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Vojvodine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Pokrajinski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sekretarijat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vodoprivredu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šumarstvo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finansira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predlaže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Vladi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Vojvodine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Godišnji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program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unapređenja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savetodavnih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poslova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tekuću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godinu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koordinira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nadgleda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rad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savetodavaca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doprinosi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sprovođenju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delimično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funkcionalan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očigledan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nedostatak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sistemske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povezanosti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kreatora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saradnja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institutima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centrima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fakultetima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Savetodavnim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obuhvaćeno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41.500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odabrana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intenzivno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četiri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(4.000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centralnoj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2.500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savetodavni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uglavnom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učešća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predavanjima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povremene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obuhvaćeno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25.000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Centralnoj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10.000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Organizovani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stiže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prihvataju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rezervom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retko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usuđuju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sopstvena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sticanje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veština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Nesigurnosti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vrši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svrhe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promocije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medija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neobjektivan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usmeren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prevashodno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profit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prenosioca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prihvataju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razvijenijim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Vojvodina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Stig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Mačva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Generalno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posmatrano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agrarnog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pozicijama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sticanje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izuzev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složeniji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modernim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pružaju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partnerstva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zadruga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privatnih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konsultantskih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agencija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nevladinog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iskorišćene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1C2745" w:rsidP="0080053C">
      <w:pPr>
        <w:spacing w:after="0" w:line="240" w:lineRule="auto"/>
        <w:rPr>
          <w:rFonts w:ascii="Times New Roman" w:eastAsia="Batang" w:hAnsi="Times New Roman"/>
          <w:b/>
          <w:noProof/>
          <w:kern w:val="1"/>
          <w:sz w:val="24"/>
          <w:szCs w:val="24"/>
          <w:lang w:val="sr-Latn-CS" w:eastAsia="ar-SA"/>
        </w:rPr>
      </w:pPr>
      <w:bookmarkStart w:id="458" w:name="_Toc373322870"/>
      <w:bookmarkStart w:id="459" w:name="_Toc373323970"/>
      <w:bookmarkStart w:id="460" w:name="_Toc373324660"/>
      <w:bookmarkStart w:id="461" w:name="_Toc373324774"/>
      <w:bookmarkStart w:id="462" w:name="_Toc373326324"/>
      <w:bookmarkStart w:id="463" w:name="_Toc373326516"/>
      <w:bookmarkStart w:id="464" w:name="_Toc373326606"/>
      <w:bookmarkStart w:id="465" w:name="_Toc373326688"/>
      <w:bookmarkStart w:id="466" w:name="_Toc373326773"/>
    </w:p>
    <w:p w:rsidR="001C2745" w:rsidRPr="0082724A" w:rsidRDefault="001C2745" w:rsidP="0080053C">
      <w:pPr>
        <w:pStyle w:val="Heading2"/>
        <w:rPr>
          <w:noProof/>
          <w:lang w:val="sr-Latn-CS"/>
        </w:rPr>
      </w:pPr>
      <w:bookmarkStart w:id="467" w:name="_Toc391513668"/>
      <w:r w:rsidRPr="0082724A">
        <w:rPr>
          <w:noProof/>
          <w:lang w:val="sr-Latn-CS"/>
        </w:rPr>
        <w:tab/>
        <w:t xml:space="preserve">2.5. </w:t>
      </w:r>
      <w:r w:rsidR="0082724A">
        <w:rPr>
          <w:noProof/>
          <w:lang w:val="sr-Latn-CS"/>
        </w:rPr>
        <w:t>Konkurentnost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poljoprivrede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kern w:val="2"/>
          <w:lang w:val="sr-Latn-CS"/>
        </w:rPr>
        <w:t>Republike</w:t>
      </w:r>
      <w:r w:rsidRPr="0082724A">
        <w:rPr>
          <w:noProof/>
          <w:kern w:val="2"/>
          <w:lang w:val="sr-Latn-CS"/>
        </w:rPr>
        <w:t xml:space="preserve"> </w:t>
      </w:r>
      <w:r w:rsidR="0082724A">
        <w:rPr>
          <w:noProof/>
          <w:lang w:val="sr-Latn-CS"/>
        </w:rPr>
        <w:t>Srbij</w:t>
      </w:r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r w:rsidR="0082724A">
        <w:rPr>
          <w:noProof/>
          <w:lang w:val="sr-Latn-CS"/>
        </w:rPr>
        <w:t>e</w:t>
      </w:r>
    </w:p>
    <w:p w:rsidR="001C2745" w:rsidRPr="0082724A" w:rsidRDefault="001C2745" w:rsidP="0080053C">
      <w:pPr>
        <w:spacing w:after="0"/>
        <w:rPr>
          <w:noProof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Istraživanja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srpske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uglavnom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parcijalna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analitičkom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nedovoljno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pouzdana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parcijalno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razmatraju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pojedine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segmente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podsektore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većini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analiza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polazi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bogatstvo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i/>
          <w:noProof/>
          <w:color w:val="000000"/>
          <w:kern w:val="1"/>
          <w:sz w:val="24"/>
          <w:szCs w:val="24"/>
          <w:lang w:val="sr-Latn-CS" w:eastAsia="ar-SA"/>
        </w:rPr>
        <w:t>a priori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faktor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dodatno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argumentuje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različitim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indikatorima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obimu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spoljnotrgovinske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razmene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Generalno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većina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analiza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izdvaja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žita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industrijskog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bilja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nekih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visoko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konkurentne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okruženje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saznanja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lastRenderedPageBreak/>
        <w:t>sagledavana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najčešće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perspektive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velikih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raspoloživih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obezbeđenosti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sirovinske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osnove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Vrlo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malo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analiza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ekonomskih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performansi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privrednih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subjekata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poređenju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spoljnom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konkurencijom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Ocena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prikazana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pojedinačnog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pokazatelja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analizom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spoljnotrgovinskog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bilansa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stepena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pokrivenosti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zbirnih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pokazatelja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aspekta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načelno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reflektuju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troškova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468" w:name="_Toc380945386"/>
      <w:bookmarkStart w:id="469" w:name="_Toc380946209"/>
      <w:bookmarkStart w:id="470" w:name="_Toc390272310"/>
      <w:bookmarkStart w:id="471" w:name="_Toc390273870"/>
      <w:bookmarkStart w:id="472" w:name="_Toc390280717"/>
      <w:bookmarkStart w:id="473" w:name="_Toc390282247"/>
      <w:bookmarkStart w:id="474" w:name="_Toc373322871"/>
      <w:bookmarkStart w:id="475" w:name="_Toc373323971"/>
      <w:bookmarkStart w:id="476" w:name="_Toc373324661"/>
      <w:bookmarkStart w:id="477" w:name="_Toc373324775"/>
      <w:bookmarkStart w:id="478" w:name="_Toc373326325"/>
      <w:bookmarkStart w:id="479" w:name="_Toc373326517"/>
      <w:bookmarkStart w:id="480" w:name="_Toc373326607"/>
      <w:bookmarkStart w:id="481" w:name="_Toc373326689"/>
      <w:bookmarkStart w:id="482" w:name="_Toc373326774"/>
      <w:bookmarkStart w:id="483" w:name="_Toc391513669"/>
      <w:bookmarkEnd w:id="468"/>
      <w:bookmarkEnd w:id="469"/>
      <w:bookmarkEnd w:id="470"/>
      <w:bookmarkEnd w:id="471"/>
      <w:bookmarkEnd w:id="472"/>
      <w:bookmarkEnd w:id="473"/>
      <w:r w:rsidRPr="0082724A">
        <w:rPr>
          <w:noProof/>
          <w:lang w:val="sr-Latn-CS"/>
        </w:rPr>
        <w:t xml:space="preserve">2.5.1. </w:t>
      </w:r>
      <w:r w:rsidR="0082724A">
        <w:rPr>
          <w:noProof/>
          <w:lang w:val="sr-Latn-CS"/>
        </w:rPr>
        <w:t>Cenovna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konkurentnos</w:t>
      </w:r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r w:rsidR="0082724A">
        <w:rPr>
          <w:noProof/>
          <w:lang w:val="sr-Latn-CS"/>
        </w:rPr>
        <w:t>t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Podaci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cenama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izvesne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uporedivi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metodološkim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pristupom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standardima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Statistički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podaci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cenama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inputa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postoje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otežava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ekonomske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analize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poslovanja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njegove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dostupni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podaci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cenama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uzimaju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obzir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razlike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kategorijama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kvalitetu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nekih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stono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voće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preradu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stono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grožđe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grožđe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preradu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mleko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određenog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sl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.)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cene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omogućavaju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makar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grubo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poređenje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cenama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rezultati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moraju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uzeti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indikativni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nego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egzaktni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vodećim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Cenovna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izražena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povrtarskoj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voćarskoj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određene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cenovna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objasniti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nižim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troškovima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sklopom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misli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dominantan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položaj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otkupljivača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uvozno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zaštićena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celokupna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nižoj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stočarskih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niža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reč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goveđem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goveđeg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tražnja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troškovi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činjenica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delimično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prisutna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svinjskog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mleka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svinjskog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uslovljena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nižom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kukuruza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mleka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rezervom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obzirom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484" w:name="_Toc373322872"/>
      <w:bookmarkStart w:id="485" w:name="_Toc373323972"/>
      <w:bookmarkStart w:id="486" w:name="_Toc373324662"/>
      <w:bookmarkStart w:id="487" w:name="_Toc373324776"/>
      <w:bookmarkStart w:id="488" w:name="_Toc373326326"/>
      <w:bookmarkStart w:id="489" w:name="_Toc373326518"/>
      <w:bookmarkStart w:id="490" w:name="_Toc373326608"/>
      <w:bookmarkStart w:id="491" w:name="_Toc373326690"/>
      <w:bookmarkStart w:id="492" w:name="_Toc373326775"/>
      <w:bookmarkStart w:id="493" w:name="_Toc391513670"/>
      <w:r w:rsidRPr="0082724A">
        <w:rPr>
          <w:noProof/>
          <w:lang w:val="sr-Latn-CS"/>
        </w:rPr>
        <w:t xml:space="preserve">2.5.2. </w:t>
      </w:r>
      <w:r w:rsidR="0082724A">
        <w:rPr>
          <w:noProof/>
          <w:lang w:val="sr-Latn-CS"/>
        </w:rPr>
        <w:t>Spoljna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trgovin</w:t>
      </w:r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izvoznik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uravnoteženju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spoljnotrgovinskog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bilansa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23 %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učešća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uvozu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trostruko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uvoza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suficit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dinamika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premašivala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uvezenih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Najveći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suficit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927,1 </w:t>
      </w:r>
      <w:r>
        <w:rPr>
          <w:rFonts w:ascii="Times New Roman" w:hAnsi="Times New Roman"/>
          <w:noProof/>
          <w:sz w:val="24"/>
          <w:szCs w:val="24"/>
          <w:lang w:val="sr-Latn-CS"/>
        </w:rPr>
        <w:t>miliona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videti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grafikone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3).</w:t>
      </w:r>
    </w:p>
    <w:p w:rsidR="001C2745" w:rsidRPr="0082724A" w:rsidRDefault="001C2745" w:rsidP="0080053C">
      <w:pPr>
        <w:suppressAutoHyphens/>
        <w:spacing w:after="120" w:line="264" w:lineRule="auto"/>
        <w:jc w:val="both"/>
        <w:rPr>
          <w:noProof/>
          <w:sz w:val="20"/>
          <w:szCs w:val="20"/>
          <w:lang w:val="sr-Latn-CS"/>
        </w:rPr>
      </w:pPr>
    </w:p>
    <w:p w:rsidR="001C2745" w:rsidRPr="0082724A" w:rsidRDefault="00E13BA1" w:rsidP="0080053C">
      <w:pPr>
        <w:suppressAutoHyphens/>
        <w:spacing w:after="0" w:line="240" w:lineRule="auto"/>
        <w:jc w:val="both"/>
        <w:rPr>
          <w:noProof/>
          <w:kern w:val="1"/>
          <w:sz w:val="20"/>
          <w:szCs w:val="20"/>
          <w:lang w:val="sr-Latn-CS" w:eastAsia="ar-SA"/>
        </w:rPr>
      </w:pPr>
      <w:r w:rsidRPr="0082724A">
        <w:rPr>
          <w:noProof/>
          <w:kern w:val="1"/>
          <w:sz w:val="20"/>
          <w:szCs w:val="20"/>
          <w:lang w:val="sr-Latn-CS"/>
        </w:rPr>
        <w:lastRenderedPageBreak/>
        <w:drawing>
          <wp:inline distT="0" distB="0" distL="0" distR="0">
            <wp:extent cx="5749925" cy="2242185"/>
            <wp:effectExtent l="0" t="0" r="3175" b="5715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0A0"/>
      </w:tblPr>
      <w:tblGrid>
        <w:gridCol w:w="4678"/>
        <w:gridCol w:w="4455"/>
      </w:tblGrid>
      <w:tr w:rsidR="001C2745" w:rsidRPr="0082724A" w:rsidTr="00C21172">
        <w:tc>
          <w:tcPr>
            <w:tcW w:w="4678" w:type="dxa"/>
            <w:vAlign w:val="center"/>
          </w:tcPr>
          <w:p w:rsidR="001C2745" w:rsidRPr="0082724A" w:rsidRDefault="0082724A" w:rsidP="00C21172">
            <w:pPr>
              <w:pStyle w:val="Heading7"/>
              <w:ind w:left="972" w:hanging="972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bookmarkStart w:id="494" w:name="_Toc391513732"/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Grafikon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 w:rsidR="00D230DE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fldChar w:fldCharType="begin"/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instrText xml:space="preserve"> SEQ </w:instrTex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instrText>Grafikon</w:instrTex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instrText xml:space="preserve"> \* ARABIC </w:instrText>
            </w:r>
            <w:r w:rsidR="00D230DE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fldChar w:fldCharType="separate"/>
            </w:r>
            <w:r w:rsidR="005E53DE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</w:t>
            </w:r>
            <w:r w:rsidR="00D230DE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fldChar w:fldCharType="end"/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Trgovinski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bilans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poljoprivrede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"/>
                <w:sz w:val="18"/>
                <w:szCs w:val="18"/>
                <w:lang w:val="sr-Latn-CS"/>
              </w:rPr>
              <w:t>Republike</w:t>
            </w:r>
            <w:r w:rsidR="001C2745" w:rsidRPr="0082724A">
              <w:rPr>
                <w:rFonts w:ascii="Times New Roman" w:hAnsi="Times New Roman"/>
                <w:noProof/>
                <w:kern w:val="2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Srbije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mil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evra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)</w:t>
            </w:r>
            <w:bookmarkEnd w:id="494"/>
          </w:p>
        </w:tc>
        <w:tc>
          <w:tcPr>
            <w:tcW w:w="4455" w:type="dxa"/>
          </w:tcPr>
          <w:p w:rsidR="001C2745" w:rsidRPr="0082724A" w:rsidRDefault="0082724A" w:rsidP="00C21172">
            <w:pPr>
              <w:pStyle w:val="Heading7"/>
              <w:ind w:left="974" w:hanging="974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bookmarkStart w:id="495" w:name="_Toc391513733"/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Grafikon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 w:rsidR="00D230DE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fldChar w:fldCharType="begin"/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instrText xml:space="preserve"> SEQ </w:instrTex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instrText>Grafikon</w:instrTex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instrText xml:space="preserve"> \* ARABIC </w:instrText>
            </w:r>
            <w:r w:rsidR="00D230DE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fldChar w:fldCharType="separate"/>
            </w:r>
            <w:r w:rsidR="005E53DE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3</w:t>
            </w:r>
            <w:r w:rsidR="00D230DE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fldChar w:fldCharType="end"/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Trgovinski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bilans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poljoprivrede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"/>
                <w:sz w:val="18"/>
                <w:szCs w:val="18"/>
                <w:lang w:val="sr-Latn-CS"/>
              </w:rPr>
              <w:t>Republike</w:t>
            </w:r>
            <w:r w:rsidR="001C2745" w:rsidRPr="0082724A">
              <w:rPr>
                <w:rFonts w:ascii="Times New Roman" w:hAnsi="Times New Roman"/>
                <w:noProof/>
                <w:kern w:val="2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Srbije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sa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EU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to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27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država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članica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mil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evra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)</w:t>
            </w:r>
            <w:bookmarkEnd w:id="495"/>
          </w:p>
        </w:tc>
      </w:tr>
    </w:tbl>
    <w:p w:rsidR="001C2745" w:rsidRPr="0082724A" w:rsidRDefault="0082724A" w:rsidP="0080053C">
      <w:pPr>
        <w:keepNext/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</w:pPr>
      <w:r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Izvor</w:t>
      </w:r>
      <w:r w:rsidR="001C2745"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obračun</w:t>
      </w:r>
      <w:r w:rsidR="001C2745"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podacima</w:t>
      </w:r>
      <w:r w:rsidR="001C2745" w:rsidRPr="0082724A"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18"/>
          <w:szCs w:val="18"/>
          <w:lang w:val="sr-Latn-CS" w:eastAsia="ar-SA"/>
        </w:rPr>
        <w:t>RZS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Trgovina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ribarstva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bazirana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uglavnom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razmeni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primarnih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učestvuju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proseku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79 %,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uvozu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65 %.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visoko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zastupljene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sirovine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žita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(21 %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voće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(17 %).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robnih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odseka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obuhvataju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skuplje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faze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prerade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znatno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praktično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srpsku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pozicionira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snabdevača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sirovinama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Tradicionalno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najvažniji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žitarice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voće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jezgrasto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voće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šećer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masnoće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ulja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napici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zajedno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60 %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prehrambenog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Uvoz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znatno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raznovrsniji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Glavni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uvozni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sveže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voće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ishranu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duvan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duvanski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stočna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hrana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kafa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čaj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čaj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začini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čokolada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kakao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40 %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uvoza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Ovakav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odnos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razmene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ukazuje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činjenicu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uvoz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daleko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raznovrsniji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pojedinačnih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uvozu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znatno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nego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slučaj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Posmatrani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skreću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pažnju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orijentacija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fokusirana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beleži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uspeh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poslužiti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indikatora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konkurentnosti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preovlađuje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uglavnom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Najveći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suficit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žitarica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voća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biljnih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životinjskih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masti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šećera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šećera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Trgovina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mesom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mlečnim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smera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nisko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zastupljena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Najznačajniji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trgovinski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partneri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27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država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članica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Polovina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45 %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uvoza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prehrambenih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odvija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Style w:val="FootnoteReference"/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footnoteReference w:id="8"/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ribarstva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dominiraju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bazni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primarni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sirovine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94 %.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uvozu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takođe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najveće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primarnih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međutim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50 %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60 %.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prerađenih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razliku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6 %,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uvozu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velikom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novostvorenom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vrednošću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zastupljeni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40 %.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Trgovina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potvrđivanju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Sporazuma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stabilizaciji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pridruživanju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zajednica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Međunarodni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ugovori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83/08)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stupio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septembra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2013.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zamenio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potvrđivanju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Prelaznog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sporazuma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pitanjima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zajednice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Međunarodni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ugovori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83/08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5/09-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zakon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odobrila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ukidanje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kvantitativnih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restrikcija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carina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dažbina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sopstveni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ribarstva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Izuzetak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muška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telad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„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bejbi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bif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šećer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telad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carine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MFN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carina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potpunosti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ukinute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„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bejbi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bif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šećer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primenjuje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kvota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8,700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180,000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53 000 hl,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respektivno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Takođe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kategorijama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odobrila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autonomne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preferencijale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spoljnotrgovinski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partner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bivše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jugoslovenske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40 %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krajnju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destinaciju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skoro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četvrtina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potiče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susednih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raznovrsna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prerađevine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glavni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glavni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artikal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uvozu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bivših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jugoslovenskih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tradicionalno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izvoznik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svaku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Hrvatske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beleže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Carinske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retkih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potpisan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sporazum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slobodnoj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federacijom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slobodan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  <w:bookmarkStart w:id="496" w:name="_Toc373322873"/>
      <w:bookmarkStart w:id="497" w:name="_Toc373323973"/>
      <w:bookmarkStart w:id="498" w:name="_Toc373324663"/>
      <w:bookmarkStart w:id="499" w:name="_Toc373324777"/>
      <w:bookmarkStart w:id="500" w:name="_Toc373326327"/>
      <w:bookmarkStart w:id="501" w:name="_Toc373326519"/>
      <w:bookmarkStart w:id="502" w:name="_Toc373326609"/>
      <w:bookmarkStart w:id="503" w:name="_Toc373326691"/>
      <w:bookmarkStart w:id="504" w:name="_Toc373326776"/>
    </w:p>
    <w:p w:rsidR="001C2745" w:rsidRPr="0082724A" w:rsidRDefault="001C2745" w:rsidP="0080053C">
      <w:pPr>
        <w:spacing w:after="0" w:line="240" w:lineRule="auto"/>
        <w:rPr>
          <w:rFonts w:ascii="Times New Roman" w:eastAsia="Batang" w:hAnsi="Times New Roman"/>
          <w:b/>
          <w:noProof/>
          <w:kern w:val="24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2"/>
        <w:rPr>
          <w:noProof/>
          <w:lang w:val="sr-Latn-CS"/>
        </w:rPr>
      </w:pPr>
      <w:bookmarkStart w:id="505" w:name="_Toc391513671"/>
      <w:r w:rsidRPr="0082724A">
        <w:rPr>
          <w:noProof/>
          <w:lang w:val="sr-Latn-CS"/>
        </w:rPr>
        <w:tab/>
        <w:t xml:space="preserve">2.6. </w:t>
      </w:r>
      <w:r w:rsidR="0082724A">
        <w:rPr>
          <w:noProof/>
          <w:lang w:val="sr-Latn-CS"/>
        </w:rPr>
        <w:t>Stanje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trendovi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u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ruralnim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područjim</w:t>
      </w:r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pacing w:after="0"/>
        <w:rPr>
          <w:noProof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64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teritoriji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nalazi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6.158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naselja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kojih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193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spadaju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gradska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(3,1 %),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5.965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ostala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naselja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automatizmu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smatraju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seoskim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.</w:t>
      </w:r>
      <w:bookmarkStart w:id="506" w:name="_Toc373322874"/>
      <w:bookmarkStart w:id="507" w:name="_Toc373323974"/>
      <w:bookmarkStart w:id="508" w:name="_Toc373324664"/>
      <w:bookmarkStart w:id="509" w:name="_Toc373324778"/>
      <w:bookmarkStart w:id="510" w:name="_Toc373326328"/>
      <w:bookmarkStart w:id="511" w:name="_Toc373326520"/>
      <w:bookmarkStart w:id="512" w:name="_Toc373326610"/>
      <w:bookmarkStart w:id="513" w:name="_Toc373326692"/>
      <w:bookmarkStart w:id="514" w:name="_Toc373326777"/>
      <w:r w:rsidR="001C2745" w:rsidRPr="0082724A">
        <w:rPr>
          <w:rStyle w:val="FootnoteReference"/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footnoteReference w:id="9"/>
      </w: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515" w:name="_Toc380945390"/>
      <w:bookmarkStart w:id="516" w:name="_Toc380946213"/>
      <w:bookmarkStart w:id="517" w:name="_Toc390272314"/>
      <w:bookmarkStart w:id="518" w:name="_Toc390273874"/>
      <w:bookmarkStart w:id="519" w:name="_Toc390280721"/>
      <w:bookmarkStart w:id="520" w:name="_Toc390282251"/>
      <w:bookmarkStart w:id="521" w:name="_Toc391513672"/>
      <w:bookmarkEnd w:id="515"/>
      <w:bookmarkEnd w:id="516"/>
      <w:bookmarkEnd w:id="517"/>
      <w:bookmarkEnd w:id="518"/>
      <w:bookmarkEnd w:id="519"/>
      <w:bookmarkEnd w:id="520"/>
    </w:p>
    <w:p w:rsidR="001C2745" w:rsidRPr="0082724A" w:rsidRDefault="001C2745" w:rsidP="0080053C">
      <w:pPr>
        <w:pStyle w:val="Heading3"/>
        <w:rPr>
          <w:noProof/>
          <w:lang w:val="sr-Latn-CS"/>
        </w:rPr>
      </w:pPr>
      <w:r w:rsidRPr="0082724A">
        <w:rPr>
          <w:noProof/>
          <w:lang w:val="sr-Latn-CS"/>
        </w:rPr>
        <w:t xml:space="preserve">2.6.1. </w:t>
      </w:r>
      <w:r w:rsidR="0082724A">
        <w:rPr>
          <w:noProof/>
          <w:lang w:val="sr-Latn-CS"/>
        </w:rPr>
        <w:t>Demografske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karakteristike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trendov</w:t>
      </w:r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21"/>
      <w:r w:rsidR="0082724A">
        <w:rPr>
          <w:noProof/>
          <w:lang w:val="sr-Latn-CS"/>
        </w:rPr>
        <w:t>i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Rezultati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Popisa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domaćinstava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stanova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2011.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pokazuju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demografski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trendovi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njenim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nepovoljniji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2002 – 2011.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došlo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4,15 %,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prvenstveno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negativnog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priraštaja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odlaska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inostranstvo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Seosko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stanovništvo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311.139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(10,9 %),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danas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40,6 %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lastRenderedPageBreak/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seoskim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naseljima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Južne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stanovništvo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devet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19 %.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Šumadije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Zapadne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seoskim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gradskim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naseljima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(52,6 %).</w:t>
      </w:r>
    </w:p>
    <w:p w:rsidR="001C2745" w:rsidRPr="0082724A" w:rsidRDefault="001C2745" w:rsidP="0080053C">
      <w:pPr>
        <w:suppressAutoHyphens/>
        <w:spacing w:after="0" w:line="264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522" w:name="_Toc390280723"/>
      <w:bookmarkStart w:id="523" w:name="_Toc390282253"/>
      <w:bookmarkStart w:id="524" w:name="_Toc390292845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Starosna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seoskog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stanovništv</w:t>
      </w:r>
      <w:bookmarkEnd w:id="522"/>
      <w:bookmarkEnd w:id="523"/>
      <w:bookmarkEnd w:id="524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Jedna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ključnih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karakteristika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demografskog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nepovoljnija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starosna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starosne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2002 – 2011.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ukazuju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nastavak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procesa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pada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učešća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mladih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istovremeno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povećanje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udela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starih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Parametri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starosne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seoskog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nepovoljniji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Svaki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peti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stanovnik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stariji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65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regionu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južne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istočne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svaki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četvrti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Koeficijenti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starosne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zavisnosti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izuzimajući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područje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Vojvodine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ukazuju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svakog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stanovnika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starijeg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65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dolazi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troje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nekim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starosnom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dobu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15 – 65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odnos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mladog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starog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pokazuje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svakih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100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stanovnika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starijih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65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dolazi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DB7C9F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69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onih</w:t>
      </w:r>
      <w:r w:rsidR="00DB7C9F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mlađih</w:t>
      </w:r>
      <w:r w:rsidR="00DB7C9F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DB7C9F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15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godina</w:t>
      </w:r>
      <w:r w:rsidR="00DB7C9F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DB7C9F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Južnoj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DB7C9F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Istočnoj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52).</w:t>
      </w:r>
    </w:p>
    <w:p w:rsidR="001C2745" w:rsidRPr="0082724A" w:rsidRDefault="001C2745" w:rsidP="0080053C">
      <w:pPr>
        <w:suppressAutoHyphens/>
        <w:spacing w:after="0" w:line="264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525" w:name="_Toc390280724"/>
      <w:bookmarkStart w:id="526" w:name="_Toc390282254"/>
      <w:bookmarkStart w:id="527" w:name="_Toc390292846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b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Obrazovna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stanovništv</w:t>
      </w:r>
      <w:bookmarkEnd w:id="525"/>
      <w:bookmarkEnd w:id="526"/>
      <w:bookmarkEnd w:id="527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obrazovnoj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starijih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15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najzastupljeniji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završenom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srednjom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školom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(47 %),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porastao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prethodnog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popisa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2002.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čak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5 </w:t>
      </w:r>
      <w:r>
        <w:rPr>
          <w:rFonts w:ascii="Times New Roman" w:hAnsi="Times New Roman"/>
          <w:noProof/>
          <w:color w:val="000000"/>
          <w:kern w:val="24"/>
          <w:sz w:val="24"/>
          <w:szCs w:val="24"/>
          <w:lang w:val="sr-Latn-CS" w:eastAsia="ar-SA"/>
        </w:rPr>
        <w:t>procentnih</w:t>
      </w:r>
      <w:r w:rsidR="001C2745" w:rsidRPr="0082724A">
        <w:rPr>
          <w:rFonts w:ascii="Times New Roman" w:hAnsi="Times New Roman"/>
          <w:noProof/>
          <w:color w:val="000000"/>
          <w:kern w:val="24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4"/>
          <w:sz w:val="24"/>
          <w:szCs w:val="24"/>
          <w:lang w:val="sr-Latn-CS" w:eastAsia="ar-SA"/>
        </w:rPr>
        <w:t>poena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trend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prisutan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završenom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srednjom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školom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čine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37 %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starijih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15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prvi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put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kategoriju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nepismenih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bez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potpunog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osnovnog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obrazovanja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poslednjem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Popisu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domaćinstava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stanova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2011.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15 %).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udela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završenim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srednjoškolskim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obrazovanjem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odvijao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račun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smanjenja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učešća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nižim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obrazovanjem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Međutim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primetno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udela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najobrazovanijih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seoskoj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populaciji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regionima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Povoljniju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obrazovnu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starosnu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strukturu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seoska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naselja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Skromno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znanje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nedostatak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dodatnih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veština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seoskog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potvrđuju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podaci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kojim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97 %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seoskog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pohađalo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programe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dodatnih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obuka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54 %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nema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posebna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veštine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vertAlign w:val="superscript"/>
          <w:lang w:val="sr-Latn-CS" w:eastAsia="ar-SA"/>
        </w:rPr>
        <w:footnoteReference w:id="10"/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Digitalni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jaz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između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ruralnih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gradskih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područja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veoma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izražen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Kompjuterski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pismeno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745" w:rsidRPr="0082724A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20 %,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a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delimično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poznaje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rad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računaru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1C2745" w:rsidRPr="0082724A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14 %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ruralnog</w:t>
      </w:r>
      <w:r w:rsidR="001C2745" w:rsidRPr="0082724A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stanovništva</w:t>
      </w:r>
      <w:r w:rsidR="001C2745" w:rsidRPr="0082724A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dok</w:t>
      </w:r>
      <w:r w:rsidR="001C2745" w:rsidRPr="0082724A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66 %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još</w:t>
      </w:r>
      <w:r w:rsidR="001C2745" w:rsidRPr="0082724A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uvek</w:t>
      </w:r>
      <w:r w:rsidR="001C2745" w:rsidRPr="0082724A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k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ompjuterski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nepismeno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Značajne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razlike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postoje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kada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uporedimo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zastupljenost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širokopojasne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internet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veze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: 52,4 %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naspram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28,5 %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korist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gradskog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stanovništva</w:t>
      </w:r>
      <w:r w:rsidR="001C2745" w:rsidRPr="0082724A">
        <w:rPr>
          <w:rStyle w:val="FootnoteReference"/>
          <w:rFonts w:ascii="Times New Roman" w:hAnsi="Times New Roman"/>
          <w:noProof/>
          <w:color w:val="000000"/>
          <w:sz w:val="24"/>
          <w:szCs w:val="24"/>
          <w:lang w:val="sr-Latn-CS"/>
        </w:rPr>
        <w:footnoteReference w:id="11"/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Ovakvi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rezultati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nepovoljno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utiču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ukupan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kapacitet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konkurentnost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radne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snage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Nizak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radne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snage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smatrati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jednim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faktora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otežavaju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ekonomski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njemu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razlog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niskog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preduzetničkog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potencijala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stanovnika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isto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uzrokuje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nizak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ekonomski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interes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spoljnih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investitora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Takav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ambijent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podstiče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migracije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visoko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obrazovanog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jer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obrazovanu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radnu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snagu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teško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zadržati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bez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dovoljno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atraktivnih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radnih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mesta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odgovaraju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njihovom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obrazovanju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ambicijama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88" w:lineRule="auto"/>
        <w:ind w:firstLine="1440"/>
        <w:jc w:val="both"/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88" w:lineRule="auto"/>
        <w:ind w:firstLine="1440"/>
        <w:jc w:val="both"/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88" w:lineRule="auto"/>
        <w:ind w:firstLine="1440"/>
        <w:jc w:val="both"/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528" w:name="_Toc373322875"/>
      <w:bookmarkStart w:id="529" w:name="_Toc373323975"/>
      <w:bookmarkStart w:id="530" w:name="_Toc373324665"/>
      <w:bookmarkStart w:id="531" w:name="_Toc373324779"/>
      <w:bookmarkStart w:id="532" w:name="_Toc373326329"/>
      <w:bookmarkStart w:id="533" w:name="_Toc373326521"/>
      <w:bookmarkStart w:id="534" w:name="_Toc373326611"/>
      <w:bookmarkStart w:id="535" w:name="_Toc373326693"/>
      <w:bookmarkStart w:id="536" w:name="_Toc373326778"/>
      <w:bookmarkStart w:id="537" w:name="_Toc391513673"/>
      <w:r w:rsidRPr="0082724A">
        <w:rPr>
          <w:noProof/>
          <w:lang w:val="sr-Latn-CS"/>
        </w:rPr>
        <w:lastRenderedPageBreak/>
        <w:t xml:space="preserve">2.6.2. </w:t>
      </w:r>
      <w:r w:rsidR="0082724A">
        <w:rPr>
          <w:noProof/>
          <w:lang w:val="sr-Latn-CS"/>
        </w:rPr>
        <w:t>Ruralna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ekonomij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64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ekonomije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usled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nedostatka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podataka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predstaviti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standardnim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indikatorima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vezanim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BD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njegovu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pregled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fokusiran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aspekte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seoskih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indikatora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stope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nezaposlenosti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ukazuje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značajnijih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urbano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međusobni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odudara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položaju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urbana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urbana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nezaposlenih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populaciji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populaciji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položaj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povoljniji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urbanog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populacija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urbanom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stope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stope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nezaposlenosti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vertAlign w:val="superscript"/>
          <w:lang w:val="sr-Latn-CS" w:eastAsia="ar-SA"/>
        </w:rPr>
        <w:footnoteReference w:id="12"/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činjenica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pružaju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zapošljavanja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obrazovanih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ovakav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angažovanja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ukazuje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izrazito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osetljivih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urbanu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populaciju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seoskog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dinamično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menjala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2004.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kretala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intervalu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43 –50 %,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svaki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četvrti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seoskih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naselja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seosko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stanovništvo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tercijarnom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dvojako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tumačiti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stabilnošću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delatnostima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administracije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obrazovanja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komunalnih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društvenih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seoskih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(35 – 42 %)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potiču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redovnog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odmah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penzija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30 %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vertAlign w:val="superscript"/>
          <w:lang w:val="sr-Latn-CS" w:eastAsia="ar-SA"/>
        </w:rPr>
        <w:footnoteReference w:id="13"/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variraju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intervalu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 – 9 %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raspoloživih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opredeljeno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prinosima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Istovremeno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naturalne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potrošnje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pripisuje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potrošnji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proizvedene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12 – 14 %.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svakom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slučaju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zarade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jasan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indikator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produktivnosti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Rodne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nejednakosti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ekonomske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participacije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izražene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među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populacijom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Među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ženama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aktivnih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zaposlenih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onih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rade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van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nego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među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muškarcima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perspektive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regionalnih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razlika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uočava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neznatno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nezaposlenih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među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ženama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nego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među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muškarcima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znači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njihov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ekonomski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položaj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bolji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muškaraca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zaposlene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nepoljoprivrednom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angažovane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izrazito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većem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broju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neaktivne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Znatno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nepovoljniji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položaj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žena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svim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pokazateljima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lastRenderedPageBreak/>
        <w:t>Južnoj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Istočnoj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gde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rodne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razlike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snažno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ispoljene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svim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segmentima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žena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mladi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selu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takođe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suočavaju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visokim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rizicima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isključenosti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Mladi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uzrastu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15 – 24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tek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21 %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slučajeva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zaposleni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nepoljoprivrednim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sektorima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ovoj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starosnoj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grupi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čak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polovinu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čine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neaktivna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ono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ukazuje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teškoće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pristupu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radnim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mestima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jeste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veće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nezaposlenih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kod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kategorije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naredne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starosne</w:t>
      </w:r>
      <w:r w:rsidR="00DB7C9F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kategorije</w:t>
      </w:r>
      <w:r w:rsidR="00DB7C9F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(25 – 34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  <w:t xml:space="preserve"> 15,5 %.</w:t>
      </w:r>
    </w:p>
    <w:p w:rsidR="001C2745" w:rsidRPr="0082724A" w:rsidRDefault="001C2745" w:rsidP="0080053C">
      <w:pPr>
        <w:suppressAutoHyphens/>
        <w:spacing w:after="0" w:line="288" w:lineRule="auto"/>
        <w:ind w:firstLine="567"/>
        <w:jc w:val="both"/>
        <w:rPr>
          <w:rFonts w:ascii="Times New Roman" w:eastAsia="MyriadPro-Regular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538" w:name="_Toc373322876"/>
      <w:bookmarkStart w:id="539" w:name="_Toc373323976"/>
      <w:bookmarkStart w:id="540" w:name="_Toc373324666"/>
      <w:bookmarkStart w:id="541" w:name="_Toc373324780"/>
      <w:bookmarkStart w:id="542" w:name="_Toc373326330"/>
      <w:bookmarkStart w:id="543" w:name="_Toc373326522"/>
      <w:bookmarkStart w:id="544" w:name="_Toc373326612"/>
      <w:bookmarkStart w:id="545" w:name="_Toc373326694"/>
      <w:bookmarkStart w:id="546" w:name="_Toc373326779"/>
      <w:bookmarkStart w:id="547" w:name="_Toc391513674"/>
      <w:r w:rsidRPr="0082724A">
        <w:rPr>
          <w:noProof/>
          <w:lang w:val="sr-Latn-CS"/>
        </w:rPr>
        <w:t xml:space="preserve">2.6.3. </w:t>
      </w:r>
      <w:r w:rsidR="0082724A">
        <w:rPr>
          <w:noProof/>
          <w:lang w:val="sr-Latn-CS"/>
        </w:rPr>
        <w:t>Mala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kern w:val="2"/>
          <w:lang w:val="sr-Latn-CS"/>
        </w:rPr>
        <w:t>poljoprivredna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gazdinstva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siromaštv</w:t>
      </w:r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r w:rsidR="0082724A">
        <w:rPr>
          <w:noProof/>
          <w:lang w:val="sr-Latn-CS"/>
        </w:rPr>
        <w:t>o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Brojnošću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specifičnim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obrascima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funkcionisanja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porodična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nezaobilazan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ekonomije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pažnju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starenja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migracija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koncentracije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činioca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sopstvenom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doprinosom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stopi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samodovoljnosti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ambijenta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učešćem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roba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porodična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pozicioniraju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subjekti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adekvatan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tretman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porodičnih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 ha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(48,8 %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obrađuju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8 %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Pomeranjem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granice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 ha),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proizlazi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78 %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raspolažu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25,3 %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kategorija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heterogena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41"/>
        </w:numPr>
        <w:tabs>
          <w:tab w:val="clear" w:pos="72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siromašna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staračka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samačka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dugoročno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nezaposlena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0"/>
          <w:numId w:val="41"/>
        </w:numPr>
        <w:tabs>
          <w:tab w:val="clear" w:pos="72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„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povratnici</w:t>
      </w:r>
      <w:r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gradova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članovi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češće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starija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penzionisana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lica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iako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sporadično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sreću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mlade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porodice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preferiraju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ambijent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spremne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započnu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alternativnu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imanju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1"/>
        </w:numPr>
        <w:tabs>
          <w:tab w:val="clear" w:pos="72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redovnim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prihodima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preduzetnici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službama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društvima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neposrednoj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okolini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šarolik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socioekonomski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profil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porodičnih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ukazuje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opstanka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okruženju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drugačiji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svakom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slučaju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perspektiva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intervalu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postepenog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staračka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ponude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vitalnu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kvalifikovanu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prelaznih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adaptiranja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ciklična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Siromaštvo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pretežno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fenomen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obzirom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seoske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pogođene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dvostruko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gradovi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početka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(2006 – 2008.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došlo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bržeg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siromaštva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urbana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2009.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celokupan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siromaštva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pokrenut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procenat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siromašnih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urbanim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gotovo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nepromenjen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(5 %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4,9 %,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respektivno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reagovala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krizu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snažno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pogođena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njome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siromaštva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generisan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siromaštva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siromaštvu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prenosio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2010.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dostigao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rekordnu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stopu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2,4.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siromašnih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2009.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tumačiti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naglim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prinosima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rekordne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2008.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naglo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osiromašenje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seoskog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2010.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izvesno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snažno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reflektuje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neformalnom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zastupljen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izvesno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siromaštva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produžava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siromaštvu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Regionalne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razlike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zastupljenosti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siromaštva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siromaštva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situacija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najnepovoljnija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Južnoj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Istočnoj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povoljnija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88" w:lineRule="auto"/>
        <w:ind w:firstLine="567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548" w:name="_Toc373322877"/>
      <w:bookmarkStart w:id="549" w:name="_Toc373323977"/>
      <w:bookmarkStart w:id="550" w:name="_Toc373324667"/>
      <w:bookmarkStart w:id="551" w:name="_Toc373324781"/>
      <w:bookmarkStart w:id="552" w:name="_Toc373326331"/>
      <w:bookmarkStart w:id="553" w:name="_Toc373326523"/>
      <w:bookmarkStart w:id="554" w:name="_Toc373326613"/>
      <w:bookmarkStart w:id="555" w:name="_Toc373326695"/>
      <w:bookmarkStart w:id="556" w:name="_Toc373326780"/>
      <w:bookmarkStart w:id="557" w:name="_Toc391513675"/>
      <w:r w:rsidRPr="0082724A">
        <w:rPr>
          <w:noProof/>
          <w:lang w:val="sr-Latn-CS"/>
        </w:rPr>
        <w:t xml:space="preserve">2.6.4. </w:t>
      </w:r>
      <w:r w:rsidR="0082724A">
        <w:rPr>
          <w:noProof/>
          <w:lang w:val="sr-Latn-CS"/>
        </w:rPr>
        <w:t>Socijalne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mreže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u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ruralnim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područjim</w:t>
      </w:r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64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2000 – 2012.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pomoć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donatorske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formiran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civilnog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bavile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aspektima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Ipak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razvijenost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skromna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civilnog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prisutne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ispoljile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bavile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siromaštva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ranjivih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položajem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izbeglih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raseljenih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mladih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pitanjima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kulturne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baštine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Početkom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2007.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započelo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intenzivnije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saradnje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civilnim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sistemsku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4"/>
          <w:sz w:val="24"/>
          <w:szCs w:val="24"/>
          <w:lang w:val="sr-Latn-CS" w:eastAsia="ar-SA"/>
        </w:rPr>
        <w:t>Nacionalne</w:t>
      </w:r>
      <w:r w:rsidR="001C2745" w:rsidRPr="0082724A">
        <w:rPr>
          <w:rFonts w:ascii="Times New Roman" w:hAnsi="Times New Roman"/>
          <w:noProof/>
          <w:kern w:val="24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učešća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predstavnika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identifikovanih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pojedinaca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zajedničkih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OCD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kancelarija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aspektima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principima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LEADER-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aktuelnim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temama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dobrovoljna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nevladina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neprofitna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celoj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teritoriji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obuhvata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23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OCD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udruženja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Krajnji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siromaštva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isključenosti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077ED2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februara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2011.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februara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2013.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instrumenta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pretpristupnu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pomoć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tekstu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IPA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implementiran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projekat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LIS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605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verifikovalo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memorandume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razumevanju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partnerstva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teritorijalni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partnerstava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podržana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24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simulacijom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IPARD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evaluacionog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procenjeno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21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ispunjava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kriterijume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LEADER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obuhvaćeno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8 %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populacije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15 %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teritorije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  <w:bookmarkStart w:id="558" w:name="_Toc373322878"/>
      <w:bookmarkStart w:id="559" w:name="_Toc373323978"/>
      <w:bookmarkStart w:id="560" w:name="_Toc373324668"/>
      <w:bookmarkStart w:id="561" w:name="_Toc373324782"/>
      <w:bookmarkStart w:id="562" w:name="_Toc373326332"/>
      <w:bookmarkStart w:id="563" w:name="_Toc373326524"/>
      <w:bookmarkStart w:id="564" w:name="_Toc373326614"/>
      <w:bookmarkStart w:id="565" w:name="_Toc373326696"/>
      <w:bookmarkStart w:id="566" w:name="_Toc373326781"/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bookmarkStart w:id="567" w:name="_Toc391513676"/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2.7.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Podsticajna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politika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poljoprivred</w:t>
      </w:r>
      <w:bookmarkEnd w:id="558"/>
      <w:bookmarkEnd w:id="559"/>
      <w:bookmarkEnd w:id="560"/>
      <w:bookmarkEnd w:id="561"/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prethodnom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period</w:t>
      </w:r>
      <w:bookmarkEnd w:id="562"/>
      <w:bookmarkEnd w:id="563"/>
      <w:bookmarkEnd w:id="564"/>
      <w:bookmarkEnd w:id="565"/>
      <w:bookmarkEnd w:id="566"/>
      <w:bookmarkEnd w:id="567"/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568" w:name="_Toc380945398"/>
      <w:bookmarkStart w:id="569" w:name="_Toc380946221"/>
      <w:bookmarkStart w:id="570" w:name="_Toc390272322"/>
      <w:bookmarkStart w:id="571" w:name="_Toc390273882"/>
      <w:bookmarkStart w:id="572" w:name="_Toc390280729"/>
      <w:bookmarkStart w:id="573" w:name="_Toc390282259"/>
      <w:bookmarkStart w:id="574" w:name="_Toc373322879"/>
      <w:bookmarkStart w:id="575" w:name="_Toc373323979"/>
      <w:bookmarkStart w:id="576" w:name="_Toc373324669"/>
      <w:bookmarkStart w:id="577" w:name="_Toc373324783"/>
      <w:bookmarkStart w:id="578" w:name="_Toc373326333"/>
      <w:bookmarkStart w:id="579" w:name="_Toc373326525"/>
      <w:bookmarkStart w:id="580" w:name="_Toc373326615"/>
      <w:bookmarkStart w:id="581" w:name="_Toc373326697"/>
      <w:bookmarkStart w:id="582" w:name="_Toc373326782"/>
      <w:bookmarkStart w:id="583" w:name="_Toc391513677"/>
      <w:bookmarkEnd w:id="568"/>
      <w:bookmarkEnd w:id="569"/>
      <w:bookmarkEnd w:id="570"/>
      <w:bookmarkEnd w:id="571"/>
      <w:bookmarkEnd w:id="572"/>
      <w:bookmarkEnd w:id="573"/>
      <w:r w:rsidRPr="0082724A">
        <w:rPr>
          <w:noProof/>
          <w:lang w:val="sr-Latn-CS"/>
        </w:rPr>
        <w:t xml:space="preserve">2.7.1. </w:t>
      </w:r>
      <w:r w:rsidR="0082724A">
        <w:rPr>
          <w:noProof/>
          <w:lang w:val="sr-Latn-CS"/>
        </w:rPr>
        <w:t>Koncept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ciljevi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poljoprivredne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politike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u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prethodnom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period</w:t>
      </w:r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r w:rsidR="0082724A">
        <w:rPr>
          <w:noProof/>
          <w:lang w:val="sr-Latn-CS"/>
        </w:rPr>
        <w:t>u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poslednje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decenije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izložena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delovanju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kompleksnih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heterogenih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faktora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politička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ekonomska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)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stabilnost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dinamične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obimu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usled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nestabilnih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vremenskih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prilika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polovine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dvehiljaditih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globalni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tržišni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poremećaji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tranzicione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donele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radikalne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zaokrete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ranije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primenjivanu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politiku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odlikovala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snažnim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državnim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intervencionizmom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regulisanju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agrarnog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reformska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vlada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najviše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pažnje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posvetila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institucionalnim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promenama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zakonodavnih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izazov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početkom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dvehiljaditih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bio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smanjiti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prostor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delovanje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sive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ekonomije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uspostaviti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stabilno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snabdevanje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osnovnim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prehrambenim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Značajni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napori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uloženi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obnavljanje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određenih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grana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ekonomskih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sankcija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izolacije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gubitka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ranijih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bio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znatno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smanjen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raniji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period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šećera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Merama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podsticana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revitalizacija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pokidanih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tržišnih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prehrambenom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lancu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formiranje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osnovne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tržišne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infrastrukture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čvršću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saradnju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primarne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prerade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vreme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usmerena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jakim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akcentom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grane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doprinose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aktiviranju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prehrambenog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rastu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Otvaranje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spoljnog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autonomni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trgovinski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preferencijali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sadržani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Rezoluciji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2007/2000 EC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dopunjeni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regulativom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2563/2000 EC),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zajedno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privatizacijom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industrijskih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šećerana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uljara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povoljno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uticali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mogućnosti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skromna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budžetska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izdvajanja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ostavila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prostora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radikalnije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mehanizmima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Institucionalne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perioda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odvijale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sporo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bez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kontinuiteta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prvenstveno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usled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mešanja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nadležnosti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republičkih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saveznih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prenošenja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nadležnosti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saveznog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republički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potpuno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okončan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tek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2004.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formiranja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državne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zajednice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SCG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(2003.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paralelno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funkcionisala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ministarstva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nadležna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poslove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Uspostavljanjem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državne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zajednice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SCG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ministarstvo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nadležno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poslove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saveznom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ugašeno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nadležnosti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imalo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sanitarna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kontrola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izvozni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podsticaji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dr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.)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preraspoređeno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saveznog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ministarstva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nadležnog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poslove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unutrašnje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trgovine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nastavilo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funkcioniše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ministarstva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nadležnog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poslove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Razdvajanjem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Crne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ingerencije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preuzelo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ministarstvo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nadležno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poslove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šumarstva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vodoprivrede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2004.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agrarnoj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politici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načinjen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novi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zaokret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strateškim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opredeljenjima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implementacionim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mehanizmima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prethodni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period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Vlada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2005.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usvojila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Strategiju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definisani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sledeći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strateški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ciljevi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42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izgraditi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svetskom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doprinoseći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2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obezbediti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zadovoljava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potrošača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2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ljude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zavise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2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osigurati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2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sačuvati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2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pripremiti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integracije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2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pripremiti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početka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podržana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višegodišnjim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dokumentima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jasne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nedosledno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pratile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zacrtane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izboru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primenjivanih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prepoznati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suštinske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konceptualizacija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kvantifikacija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instrumenata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prisutna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obrisima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Reformisana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doprinese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porodičnih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komercijalnih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zaokret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implementacionim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kurs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delimično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praćen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odgovarajućim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2008.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2008.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usledio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izražene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nestabilnosti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čestih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zaokreta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smeru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naglasiti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delimično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motivisane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objektivnim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ambijenta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mnogo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čestim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pokušavale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radikalnim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ubrzaju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dugotrajne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584" w:name="_Toc373322880"/>
      <w:bookmarkStart w:id="585" w:name="_Toc373323980"/>
      <w:bookmarkStart w:id="586" w:name="_Toc373324670"/>
      <w:bookmarkStart w:id="587" w:name="_Toc373324784"/>
      <w:bookmarkStart w:id="588" w:name="_Toc373326334"/>
      <w:bookmarkStart w:id="589" w:name="_Toc373326526"/>
      <w:bookmarkStart w:id="590" w:name="_Toc373326616"/>
      <w:bookmarkStart w:id="591" w:name="_Toc373326698"/>
      <w:bookmarkStart w:id="592" w:name="_Toc373326783"/>
      <w:bookmarkStart w:id="593" w:name="_Toc391513678"/>
      <w:r w:rsidRPr="0082724A">
        <w:rPr>
          <w:noProof/>
          <w:lang w:val="sr-Latn-CS"/>
        </w:rPr>
        <w:t xml:space="preserve">2.7.2. </w:t>
      </w:r>
      <w:r w:rsidR="0082724A">
        <w:rPr>
          <w:noProof/>
          <w:lang w:val="sr-Latn-CS"/>
        </w:rPr>
        <w:t>Efekti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poljoprivredne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politike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u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prethodnom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period</w:t>
      </w:r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r w:rsidR="0082724A">
        <w:rPr>
          <w:noProof/>
          <w:lang w:val="sr-Latn-CS"/>
        </w:rPr>
        <w:t>u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indikatore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praćenje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učinke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analizirati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aspekta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validne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analitičke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preciznije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ocene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Ipak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analiza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prethodnom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poglavlju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ukazuje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podsektorima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zabeležila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polovine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prethodne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šećera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beleži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početka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kukuruza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glavni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nosioci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pozitivnih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zabeležio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Suprotno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pokazao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negativni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govedarskoj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nastavljeni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pripisati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nedoslednoj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neprincipijelnim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odabranim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varirali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intervalu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počevši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preklapanje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uredbi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sličnu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potpuno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suprotne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obzirom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reč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osetljiv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ad-hoc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ciklusa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izvesno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ambijentu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kakav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prethodnih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stočarske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Pozitivan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učinjen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obrisa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oceniti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dužeg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prekida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ponovo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uvedena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kreditna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bespovratnih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obnovu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kasnije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indikativno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tretirale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gotovo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sasvim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odvojen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dovoljno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brige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sinergetskom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postići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koordinacijom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indikatora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govoriti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perspektive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Ipak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sigurnošću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seoskom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turizmu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vidljiv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izuzetno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nestabilna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donatorskim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zaključci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argumentovano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dokazati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plasiranim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formiranje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laboratorija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inspekcijskih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službi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usavršavanje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kadrova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ogleda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progresu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Transparentnost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procedura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podignuta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osnivanjem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agrarna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dovoljno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funkcionalan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segmentima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realizovane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dosledne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procedure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ljudski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postupak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podnošenja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dobijanja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podnosiocima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službama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donatorske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nedostatak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ljudskih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dovodi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pitanje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pomenutih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594" w:name="_Toc373322881"/>
      <w:bookmarkStart w:id="595" w:name="_Toc373323981"/>
      <w:bookmarkStart w:id="596" w:name="_Toc373324671"/>
      <w:bookmarkStart w:id="597" w:name="_Toc373324785"/>
      <w:bookmarkStart w:id="598" w:name="_Toc373326335"/>
      <w:bookmarkStart w:id="599" w:name="_Toc373326527"/>
      <w:bookmarkStart w:id="600" w:name="_Toc373326617"/>
      <w:bookmarkStart w:id="601" w:name="_Toc373326699"/>
      <w:bookmarkStart w:id="602" w:name="_Toc373326784"/>
      <w:bookmarkStart w:id="603" w:name="_Toc391513679"/>
      <w:r w:rsidRPr="0082724A">
        <w:rPr>
          <w:noProof/>
          <w:lang w:val="sr-Latn-CS"/>
        </w:rPr>
        <w:t xml:space="preserve">2.7.3. </w:t>
      </w:r>
      <w:r w:rsidR="0082724A">
        <w:rPr>
          <w:noProof/>
          <w:lang w:val="sr-Latn-CS"/>
        </w:rPr>
        <w:t>Agrarni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budže</w:t>
      </w:r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r w:rsidR="0082724A">
        <w:rPr>
          <w:noProof/>
          <w:lang w:val="sr-Latn-CS"/>
        </w:rPr>
        <w:t>t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autoSpaceDE w:val="0"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Najvažniji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vid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državne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ostvaruje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putem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agrarnog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MinionPro-Regular" w:hAnsi="Times New Roman"/>
          <w:bCs/>
          <w:noProof/>
          <w:kern w:val="1"/>
          <w:sz w:val="24"/>
          <w:szCs w:val="24"/>
          <w:lang w:val="sr-Latn-CS" w:eastAsia="ar-SA"/>
        </w:rPr>
        <w:t>Agrarni</w:t>
      </w:r>
      <w:r w:rsidR="001C2745" w:rsidRPr="0082724A">
        <w:rPr>
          <w:rFonts w:ascii="Times New Roman" w:eastAsia="MinionPro-Regular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bCs/>
          <w:noProof/>
          <w:kern w:val="1"/>
          <w:sz w:val="24"/>
          <w:szCs w:val="24"/>
          <w:lang w:val="sr-Latn-CS" w:eastAsia="ar-SA"/>
        </w:rPr>
        <w:t>budžet</w:t>
      </w:r>
      <w:r w:rsidR="001C2745" w:rsidRPr="0082724A">
        <w:rPr>
          <w:rFonts w:ascii="Times New Roman" w:eastAsia="MinionPro-Regular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MinionPro-Regular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bCs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eastAsia="MinionPro-Regular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uveden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političku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praksu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1996.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ciljem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obezbedi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stabilne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finansijske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izvore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podsticanje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eastAsia="MinionPro-Regular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Vlada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propisuje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svaku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budžetsku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godinu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vrste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maksimalne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iznose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pojedinim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vrstama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skladu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Zakonom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podsticajima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10/13)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zakonom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kojim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uređuje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budžet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autoSpaceDE w:val="0"/>
        <w:spacing w:after="0" w:line="240" w:lineRule="auto"/>
        <w:ind w:firstLine="1440"/>
        <w:jc w:val="both"/>
        <w:rPr>
          <w:rFonts w:ascii="Times New Roman" w:hAnsi="Times New Roman"/>
          <w:noProof/>
          <w:color w:val="191919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Visina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ukupnih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budžetskih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plasiranih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ruralni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opredeljena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brojnim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činiocima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češće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bio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zavisan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ekonomskih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prilika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zemlji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neophodnosti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podmire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budžetskih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nego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bio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odraz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realnih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potreba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agrara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finansijskom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podrškom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Iznos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agrarnog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ukupnih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opredeljenih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ruralni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iskazani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apsolutnim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iznosima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godišnjem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imali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tendenciju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porasta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zaključno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2008.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Međutim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bio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stabilan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stalan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2007.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2005.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došlo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umanjenja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prethodne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lastRenderedPageBreak/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opšte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tendencije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porasta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agrarnog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2008.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njegov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ukupnom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2007.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prelazi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5 %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Grafikon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4)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E13BA1" w:rsidP="0080053C">
      <w:pPr>
        <w:rPr>
          <w:rFonts w:eastAsia="Batang"/>
          <w:noProof/>
          <w:lang w:val="sr-Latn-CS" w:eastAsia="ar-SA"/>
        </w:rPr>
      </w:pPr>
      <w:r w:rsidRPr="0082724A">
        <w:rPr>
          <w:rFonts w:eastAsia="Batang"/>
          <w:noProof/>
          <w:lang w:val="sr-Latn-CS"/>
        </w:rPr>
        <w:drawing>
          <wp:inline distT="0" distB="0" distL="0" distR="0">
            <wp:extent cx="5758815" cy="1960880"/>
            <wp:effectExtent l="0" t="0" r="0" b="127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45" w:rsidRPr="0082724A" w:rsidRDefault="0082724A" w:rsidP="0080053C">
      <w:pPr>
        <w:pStyle w:val="Heading7"/>
        <w:spacing w:before="0" w:after="0"/>
        <w:ind w:left="0" w:firstLine="1440"/>
        <w:rPr>
          <w:rFonts w:ascii="Times New Roman" w:eastAsia="Batang" w:hAnsi="Times New Roman"/>
          <w:noProof/>
          <w:sz w:val="24"/>
          <w:szCs w:val="24"/>
          <w:lang w:val="sr-Latn-CS"/>
        </w:rPr>
      </w:pPr>
      <w:bookmarkStart w:id="604" w:name="_Toc390671847"/>
      <w:bookmarkStart w:id="605" w:name="_Toc391513734"/>
      <w:r>
        <w:rPr>
          <w:rFonts w:ascii="Times New Roman" w:hAnsi="Times New Roman"/>
          <w:noProof/>
          <w:sz w:val="24"/>
          <w:szCs w:val="24"/>
          <w:lang w:val="sr-Latn-CS"/>
        </w:rPr>
        <w:t>Grafikon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instrText xml:space="preserve"> SEQ </w:instrText>
      </w:r>
      <w:r>
        <w:rPr>
          <w:rFonts w:ascii="Times New Roman" w:hAnsi="Times New Roman"/>
          <w:noProof/>
          <w:sz w:val="24"/>
          <w:szCs w:val="24"/>
          <w:lang w:val="sr-Latn-CS"/>
        </w:rPr>
        <w:instrText>Grafikon</w:instrTex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instrText xml:space="preserve"> \* ARABIC </w:instrTex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separate"/>
      </w:r>
      <w:r w:rsidR="005E53DE" w:rsidRPr="0082724A">
        <w:rPr>
          <w:rFonts w:ascii="Times New Roman" w:hAnsi="Times New Roman"/>
          <w:noProof/>
          <w:sz w:val="24"/>
          <w:szCs w:val="24"/>
          <w:lang w:val="sr-Latn-CS"/>
        </w:rPr>
        <w:t>4</w: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Budžet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MPZŽS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udeo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ukupnim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budžetskim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sredstvim</w:t>
      </w:r>
      <w:bookmarkEnd w:id="604"/>
      <w:bookmarkEnd w:id="605"/>
      <w:r>
        <w:rPr>
          <w:rFonts w:ascii="Times New Roman" w:eastAsia="Batang" w:hAnsi="Times New Roman"/>
          <w:noProof/>
          <w:sz w:val="24"/>
          <w:szCs w:val="24"/>
          <w:lang w:val="sr-Latn-CS"/>
        </w:rPr>
        <w:t>a</w:t>
      </w:r>
    </w:p>
    <w:p w:rsidR="001C2745" w:rsidRPr="0082724A" w:rsidRDefault="0082724A" w:rsidP="0080053C">
      <w:pPr>
        <w:pStyle w:val="Caption"/>
        <w:spacing w:after="0"/>
        <w:jc w:val="left"/>
        <w:rPr>
          <w:rFonts w:ascii="Times New Roman" w:eastAsia="Batang" w:hAnsi="Times New Roman"/>
          <w:b w:val="0"/>
          <w:noProof/>
          <w:sz w:val="18"/>
          <w:szCs w:val="18"/>
        </w:rPr>
      </w:pPr>
      <w:r>
        <w:rPr>
          <w:rFonts w:ascii="Times New Roman" w:eastAsia="Batang" w:hAnsi="Times New Roman"/>
          <w:b w:val="0"/>
          <w:noProof/>
          <w:sz w:val="18"/>
          <w:szCs w:val="18"/>
        </w:rPr>
        <w:t>Izvor</w:t>
      </w:r>
      <w:r w:rsidR="001C2745" w:rsidRPr="0082724A">
        <w:rPr>
          <w:rFonts w:ascii="Times New Roman" w:eastAsia="Batang" w:hAnsi="Times New Roman"/>
          <w:b w:val="0"/>
          <w:noProof/>
          <w:sz w:val="18"/>
          <w:szCs w:val="18"/>
        </w:rPr>
        <w:t xml:space="preserve">: </w:t>
      </w:r>
      <w:r>
        <w:rPr>
          <w:rFonts w:ascii="Times New Roman" w:eastAsia="Batang" w:hAnsi="Times New Roman"/>
          <w:b w:val="0"/>
          <w:noProof/>
          <w:sz w:val="18"/>
          <w:szCs w:val="18"/>
        </w:rPr>
        <w:t>zakoni</w:t>
      </w:r>
      <w:r w:rsidR="001C2745" w:rsidRPr="0082724A">
        <w:rPr>
          <w:rFonts w:ascii="Times New Roman" w:eastAsia="Batang" w:hAnsi="Times New Roman"/>
          <w:b w:val="0"/>
          <w:noProof/>
          <w:sz w:val="18"/>
          <w:szCs w:val="18"/>
        </w:rPr>
        <w:t xml:space="preserve"> </w:t>
      </w:r>
      <w:r>
        <w:rPr>
          <w:rFonts w:ascii="Times New Roman" w:eastAsia="Batang" w:hAnsi="Times New Roman"/>
          <w:b w:val="0"/>
          <w:noProof/>
          <w:sz w:val="18"/>
          <w:szCs w:val="18"/>
        </w:rPr>
        <w:t>o</w:t>
      </w:r>
      <w:r w:rsidR="001C2745" w:rsidRPr="0082724A">
        <w:rPr>
          <w:rFonts w:ascii="Times New Roman" w:eastAsia="Batang" w:hAnsi="Times New Roman"/>
          <w:b w:val="0"/>
          <w:noProof/>
          <w:sz w:val="18"/>
          <w:szCs w:val="18"/>
        </w:rPr>
        <w:t xml:space="preserve"> </w:t>
      </w:r>
      <w:r>
        <w:rPr>
          <w:rFonts w:ascii="Times New Roman" w:eastAsia="Batang" w:hAnsi="Times New Roman"/>
          <w:b w:val="0"/>
          <w:noProof/>
          <w:sz w:val="18"/>
          <w:szCs w:val="18"/>
        </w:rPr>
        <w:t>budžetu</w:t>
      </w:r>
      <w:r w:rsidR="001C2745" w:rsidRPr="0082724A">
        <w:rPr>
          <w:rFonts w:ascii="Times New Roman" w:eastAsia="Batang" w:hAnsi="Times New Roman"/>
          <w:b w:val="0"/>
          <w:noProof/>
          <w:sz w:val="18"/>
          <w:szCs w:val="18"/>
        </w:rPr>
        <w:t xml:space="preserve"> </w:t>
      </w:r>
      <w:r>
        <w:rPr>
          <w:rFonts w:ascii="Times New Roman" w:eastAsia="Batang" w:hAnsi="Times New Roman"/>
          <w:b w:val="0"/>
          <w:noProof/>
          <w:sz w:val="18"/>
          <w:szCs w:val="18"/>
        </w:rPr>
        <w:t>Republike</w:t>
      </w:r>
      <w:r w:rsidR="001C2745" w:rsidRPr="0082724A">
        <w:rPr>
          <w:rFonts w:ascii="Times New Roman" w:eastAsia="Batang" w:hAnsi="Times New Roman"/>
          <w:b w:val="0"/>
          <w:noProof/>
          <w:sz w:val="18"/>
          <w:szCs w:val="18"/>
        </w:rPr>
        <w:t xml:space="preserve"> </w:t>
      </w:r>
      <w:r>
        <w:rPr>
          <w:rFonts w:ascii="Times New Roman" w:eastAsia="Batang" w:hAnsi="Times New Roman"/>
          <w:b w:val="0"/>
          <w:noProof/>
          <w:sz w:val="18"/>
          <w:szCs w:val="18"/>
        </w:rPr>
        <w:t>Srbije</w:t>
      </w:r>
      <w:r w:rsidR="001C2745" w:rsidRPr="0082724A">
        <w:rPr>
          <w:rFonts w:ascii="Times New Roman" w:eastAsia="Batang" w:hAnsi="Times New Roman"/>
          <w:b w:val="0"/>
          <w:noProof/>
          <w:sz w:val="18"/>
          <w:szCs w:val="18"/>
        </w:rPr>
        <w:t xml:space="preserve"> </w:t>
      </w:r>
      <w:r>
        <w:rPr>
          <w:rFonts w:ascii="Times New Roman" w:eastAsia="Batang" w:hAnsi="Times New Roman"/>
          <w:b w:val="0"/>
          <w:noProof/>
          <w:sz w:val="18"/>
          <w:szCs w:val="18"/>
        </w:rPr>
        <w:t>za</w:t>
      </w:r>
      <w:r w:rsidR="001C2745" w:rsidRPr="0082724A">
        <w:rPr>
          <w:rFonts w:ascii="Times New Roman" w:eastAsia="Batang" w:hAnsi="Times New Roman"/>
          <w:b w:val="0"/>
          <w:noProof/>
          <w:sz w:val="18"/>
          <w:szCs w:val="18"/>
        </w:rPr>
        <w:t xml:space="preserve"> </w:t>
      </w:r>
      <w:r>
        <w:rPr>
          <w:rFonts w:ascii="Times New Roman" w:eastAsia="Batang" w:hAnsi="Times New Roman"/>
          <w:b w:val="0"/>
          <w:noProof/>
          <w:sz w:val="18"/>
          <w:szCs w:val="18"/>
        </w:rPr>
        <w:t>odgovarajuće</w:t>
      </w:r>
      <w:r w:rsidR="001C2745" w:rsidRPr="0082724A">
        <w:rPr>
          <w:rFonts w:ascii="Times New Roman" w:eastAsia="Batang" w:hAnsi="Times New Roman"/>
          <w:b w:val="0"/>
          <w:noProof/>
          <w:sz w:val="18"/>
          <w:szCs w:val="18"/>
        </w:rPr>
        <w:t xml:space="preserve"> </w:t>
      </w:r>
      <w:r>
        <w:rPr>
          <w:rFonts w:ascii="Times New Roman" w:eastAsia="Batang" w:hAnsi="Times New Roman"/>
          <w:b w:val="0"/>
          <w:noProof/>
          <w:sz w:val="18"/>
          <w:szCs w:val="18"/>
        </w:rPr>
        <w:t>godine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606" w:name="_Toc373322882"/>
      <w:bookmarkStart w:id="607" w:name="_Toc373323982"/>
      <w:bookmarkStart w:id="608" w:name="_Toc373324672"/>
      <w:bookmarkStart w:id="609" w:name="_Toc373324786"/>
      <w:bookmarkStart w:id="610" w:name="_Toc373326336"/>
      <w:bookmarkStart w:id="611" w:name="_Toc373326528"/>
      <w:bookmarkStart w:id="612" w:name="_Toc373326618"/>
      <w:bookmarkStart w:id="613" w:name="_Toc373326700"/>
      <w:bookmarkStart w:id="614" w:name="_Toc373326785"/>
      <w:bookmarkStart w:id="615" w:name="_Toc391513680"/>
      <w:r w:rsidRPr="0082724A">
        <w:rPr>
          <w:noProof/>
          <w:lang w:val="sr-Latn-CS"/>
        </w:rPr>
        <w:t xml:space="preserve">2.7.4. </w:t>
      </w:r>
      <w:r w:rsidR="0082724A">
        <w:rPr>
          <w:noProof/>
          <w:lang w:val="sr-Latn-CS"/>
        </w:rPr>
        <w:t>Struktura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agrarnog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budžeta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stubovima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podršk</w:t>
      </w:r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r w:rsidR="0082724A">
        <w:rPr>
          <w:noProof/>
          <w:lang w:val="sr-Latn-CS"/>
        </w:rPr>
        <w:t>e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Analiza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agrarnog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stubovima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sačinjena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podataka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realizovanim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budžetskim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sredstvima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Podaci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realizaciji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vode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različitim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metodologijama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sistematizacijama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otežava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formiranje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konzistentnih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serija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praćenja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efekata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rezultata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pojedinih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razloga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dosadašnju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poljoprivrednu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politiku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delimično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moguće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uporediti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međunarodnim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standardima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teoretskim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konceptima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Opis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odstupa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sadrže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različite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elemente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nemoguće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klasifikovati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konceptualno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zaokružene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grupe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važno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naglasiti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sredstvima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agrarnog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ovoj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analizi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obuhvaćena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plasirana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Vojvodine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jedinica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lokalne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samouprave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sistematizacija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grupama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pojedinih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stubova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izvršena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pomoć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APM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baze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podataka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Republiku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Srbiju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omogućuje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kvalitativnu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kvantitativnu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analizu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primenjenih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jedinstvenoj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klasifikaciji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OECD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pristupu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PM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klasifikacijom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grupišu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tri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glavna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stuba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845C48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tržišno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-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cenovne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direktne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45C48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strukturne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82724A" w:rsidP="00845C48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opštim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uslugama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PM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model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uključuje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takođe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podelu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ostale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transfere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gde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sadržana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nedostaju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informacije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kojih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bilo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moguće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razdvojiti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odgovarajuće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kategorije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agrarnog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stubovima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poslednje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decenije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znatno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varirala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Osnovni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uzroci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bili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nedostatak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pojedinim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usled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čega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pojedine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gasile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česte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rukovodećih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pravilu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bile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praćene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radikalnim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izmenama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programima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sistemima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Dominantan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budžetskoj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direktna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proizvođačima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Ako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neraspoređena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najvećim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delom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čine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neisplaćene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obaveze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regresa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inpute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premije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lastRenderedPageBreak/>
        <w:t>mleko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zaključiti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izuzetkom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2006.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prvom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stubu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čini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80 %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ukupno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plasiranih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drugom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stubu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2006.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opadao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opšte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neraspoređenih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povećavao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Indikativan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permanentno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nizak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iznos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opštim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uslugama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namene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trošeno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početkom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perioda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donatorska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namene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veća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Grafikon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5).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E13BA1" w:rsidP="0080053C">
      <w:pPr>
        <w:suppressAutoHyphens/>
        <w:spacing w:after="0" w:line="240" w:lineRule="auto"/>
        <w:jc w:val="both"/>
        <w:rPr>
          <w:rFonts w:eastAsia="Batang" w:cs="Arial"/>
          <w:noProof/>
          <w:kern w:val="1"/>
          <w:sz w:val="20"/>
          <w:szCs w:val="20"/>
          <w:lang w:val="sr-Latn-CS" w:eastAsia="ar-SA"/>
        </w:rPr>
      </w:pPr>
      <w:r w:rsidRPr="0082724A">
        <w:rPr>
          <w:rFonts w:eastAsia="Batang" w:cs="Arial"/>
          <w:noProof/>
          <w:kern w:val="1"/>
          <w:sz w:val="20"/>
          <w:szCs w:val="20"/>
          <w:lang w:val="sr-Latn-CS"/>
        </w:rPr>
        <w:drawing>
          <wp:inline distT="0" distB="0" distL="0" distR="0">
            <wp:extent cx="5758815" cy="2356485"/>
            <wp:effectExtent l="19050" t="19050" r="13335" b="24765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35648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0" w:type="auto"/>
        <w:tblInd w:w="218" w:type="dxa"/>
        <w:tblLayout w:type="fixed"/>
        <w:tblLook w:val="0000"/>
      </w:tblPr>
      <w:tblGrid>
        <w:gridCol w:w="4403"/>
        <w:gridCol w:w="4397"/>
      </w:tblGrid>
      <w:tr w:rsidR="001C2745" w:rsidRPr="0082724A" w:rsidTr="00C21172">
        <w:tc>
          <w:tcPr>
            <w:tcW w:w="4403" w:type="dxa"/>
          </w:tcPr>
          <w:p w:rsidR="001C2745" w:rsidRPr="0082724A" w:rsidRDefault="0082724A" w:rsidP="00C2117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>mil</w:t>
            </w:r>
            <w:r w:rsidR="001C2745" w:rsidRPr="0082724A"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 xml:space="preserve">. </w:t>
            </w:r>
            <w:r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>evra</w:t>
            </w:r>
            <w:r w:rsidR="001C2745" w:rsidRPr="0082724A"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 xml:space="preserve"> </w:t>
            </w:r>
          </w:p>
        </w:tc>
        <w:tc>
          <w:tcPr>
            <w:tcW w:w="4397" w:type="dxa"/>
          </w:tcPr>
          <w:p w:rsidR="001C2745" w:rsidRPr="0082724A" w:rsidRDefault="001C2745" w:rsidP="00C21172">
            <w:pPr>
              <w:keepNext/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</w:pPr>
            <w:r w:rsidRPr="0082724A"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>(%)</w:t>
            </w:r>
          </w:p>
        </w:tc>
      </w:tr>
    </w:tbl>
    <w:p w:rsidR="001C2745" w:rsidRPr="0082724A" w:rsidRDefault="0082724A" w:rsidP="0080053C">
      <w:pPr>
        <w:pStyle w:val="Heading7"/>
        <w:spacing w:before="0" w:after="0"/>
        <w:ind w:left="0" w:firstLine="0"/>
        <w:jc w:val="center"/>
        <w:rPr>
          <w:rFonts w:ascii="Times New Roman" w:eastAsia="Batang" w:hAnsi="Times New Roman"/>
          <w:noProof/>
          <w:sz w:val="24"/>
          <w:szCs w:val="24"/>
          <w:lang w:val="sr-Latn-CS"/>
        </w:rPr>
      </w:pPr>
      <w:bookmarkStart w:id="616" w:name="_Toc391513735"/>
      <w:r>
        <w:rPr>
          <w:rFonts w:ascii="Times New Roman" w:hAnsi="Times New Roman"/>
          <w:noProof/>
          <w:sz w:val="24"/>
          <w:szCs w:val="24"/>
          <w:lang w:val="sr-Latn-CS"/>
        </w:rPr>
        <w:t>Grafikon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instrText xml:space="preserve"> SEQ </w:instrText>
      </w:r>
      <w:r>
        <w:rPr>
          <w:rFonts w:ascii="Times New Roman" w:hAnsi="Times New Roman"/>
          <w:noProof/>
          <w:sz w:val="24"/>
          <w:szCs w:val="24"/>
          <w:lang w:val="sr-Latn-CS"/>
        </w:rPr>
        <w:instrText>Grafikon</w:instrTex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instrText xml:space="preserve"> \* ARABIC </w:instrTex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separate"/>
      </w:r>
      <w:r w:rsidR="005E53DE" w:rsidRPr="0082724A">
        <w:rPr>
          <w:rFonts w:ascii="Times New Roman" w:hAnsi="Times New Roman"/>
          <w:noProof/>
          <w:sz w:val="24"/>
          <w:szCs w:val="24"/>
          <w:lang w:val="sr-Latn-CS"/>
        </w:rPr>
        <w:t>5</w: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Budžetska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podrška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poljoprivredi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po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stubovima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mera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>*</w:t>
      </w:r>
      <w:bookmarkEnd w:id="616"/>
    </w:p>
    <w:p w:rsidR="001C2745" w:rsidRPr="0082724A" w:rsidRDefault="0082724A" w:rsidP="0080053C">
      <w:pPr>
        <w:pStyle w:val="Heading7"/>
        <w:spacing w:before="0" w:after="0"/>
        <w:ind w:left="0" w:firstLine="0"/>
        <w:rPr>
          <w:rFonts w:ascii="Times New Roman" w:eastAsia="Batang" w:hAnsi="Times New Roman"/>
          <w:noProof/>
          <w:sz w:val="18"/>
          <w:szCs w:val="18"/>
          <w:lang w:val="sr-Latn-CS"/>
        </w:rPr>
      </w:pPr>
      <w:r>
        <w:rPr>
          <w:rFonts w:ascii="Times New Roman" w:eastAsia="Batang" w:hAnsi="Times New Roman"/>
          <w:bCs/>
          <w:noProof/>
          <w:sz w:val="18"/>
          <w:szCs w:val="18"/>
          <w:lang w:val="sr-Latn-CS"/>
        </w:rPr>
        <w:t>Izvor</w:t>
      </w:r>
      <w:r w:rsidR="001C2745" w:rsidRPr="0082724A">
        <w:rPr>
          <w:rFonts w:ascii="Times New Roman" w:eastAsia="Batang" w:hAnsi="Times New Roman"/>
          <w:bCs/>
          <w:noProof/>
          <w:sz w:val="18"/>
          <w:szCs w:val="18"/>
          <w:lang w:val="sr-Latn-CS"/>
        </w:rPr>
        <w:t xml:space="preserve">: </w:t>
      </w:r>
      <w:r>
        <w:rPr>
          <w:rFonts w:ascii="Times New Roman" w:eastAsia="Batang" w:hAnsi="Times New Roman"/>
          <w:bCs/>
          <w:noProof/>
          <w:sz w:val="18"/>
          <w:szCs w:val="18"/>
          <w:lang w:val="sr-Latn-CS"/>
        </w:rPr>
        <w:t>interni</w:t>
      </w:r>
      <w:r w:rsidR="001C2745" w:rsidRPr="0082724A">
        <w:rPr>
          <w:rFonts w:ascii="Times New Roman" w:eastAsia="Batang" w:hAnsi="Times New Roman"/>
          <w:bCs/>
          <w:noProof/>
          <w:sz w:val="18"/>
          <w:szCs w:val="18"/>
          <w:lang w:val="sr-Latn-CS"/>
        </w:rPr>
        <w:t xml:space="preserve"> </w:t>
      </w:r>
      <w:r>
        <w:rPr>
          <w:rFonts w:ascii="Times New Roman" w:eastAsia="Batang" w:hAnsi="Times New Roman"/>
          <w:bCs/>
          <w:noProof/>
          <w:sz w:val="18"/>
          <w:szCs w:val="18"/>
          <w:lang w:val="sr-Latn-CS"/>
        </w:rPr>
        <w:t>podaci</w:t>
      </w:r>
      <w:r w:rsidR="001C2745" w:rsidRPr="0082724A">
        <w:rPr>
          <w:rFonts w:ascii="Times New Roman" w:eastAsia="Batang" w:hAnsi="Times New Roman"/>
          <w:bCs/>
          <w:noProof/>
          <w:sz w:val="18"/>
          <w:szCs w:val="18"/>
          <w:lang w:val="sr-Latn-CS"/>
        </w:rPr>
        <w:t xml:space="preserve"> </w:t>
      </w:r>
      <w:r>
        <w:rPr>
          <w:rFonts w:ascii="Times New Roman" w:eastAsia="Batang" w:hAnsi="Times New Roman"/>
          <w:bCs/>
          <w:noProof/>
          <w:sz w:val="18"/>
          <w:szCs w:val="18"/>
          <w:lang w:val="sr-Latn-CS"/>
        </w:rPr>
        <w:t>MPZŽS</w:t>
      </w:r>
    </w:p>
    <w:p w:rsidR="001C2745" w:rsidRPr="0082724A" w:rsidRDefault="001C2745" w:rsidP="0080053C">
      <w:pPr>
        <w:keepNext/>
        <w:keepLines/>
        <w:suppressAutoHyphens/>
        <w:spacing w:after="0" w:line="240" w:lineRule="auto"/>
        <w:rPr>
          <w:rFonts w:ascii="Times New Roman" w:eastAsia="Batang" w:hAnsi="Times New Roman"/>
          <w:bCs/>
          <w:noProof/>
          <w:kern w:val="1"/>
          <w:sz w:val="18"/>
          <w:szCs w:val="18"/>
          <w:lang w:val="sr-Latn-CS" w:eastAsia="ar-SA"/>
        </w:rPr>
      </w:pPr>
      <w:r w:rsidRPr="0082724A">
        <w:rPr>
          <w:rFonts w:ascii="Times New Roman" w:eastAsia="Batang" w:hAnsi="Times New Roman"/>
          <w:bCs/>
          <w:noProof/>
          <w:kern w:val="1"/>
          <w:sz w:val="18"/>
          <w:szCs w:val="18"/>
          <w:lang w:val="sr-Latn-CS" w:eastAsia="ar-SA"/>
        </w:rPr>
        <w:t>*</w:t>
      </w:r>
      <w:r w:rsidR="0082724A">
        <w:rPr>
          <w:rFonts w:ascii="Times New Roman" w:eastAsia="Batang" w:hAnsi="Times New Roman"/>
          <w:bCs/>
          <w:noProof/>
          <w:kern w:val="1"/>
          <w:sz w:val="18"/>
          <w:szCs w:val="18"/>
          <w:lang w:val="sr-Latn-CS" w:eastAsia="ar-SA"/>
        </w:rPr>
        <w:t>Nepotpuni</w:t>
      </w:r>
      <w:r w:rsidRPr="0082724A">
        <w:rPr>
          <w:rFonts w:ascii="Times New Roman" w:eastAsia="Batang" w:hAnsi="Times New Roman"/>
          <w:bCs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bCs/>
          <w:noProof/>
          <w:kern w:val="1"/>
          <w:sz w:val="18"/>
          <w:szCs w:val="18"/>
          <w:lang w:val="sr-Latn-CS" w:eastAsia="ar-SA"/>
        </w:rPr>
        <w:t>podaci</w:t>
      </w:r>
      <w:r w:rsidRPr="0082724A">
        <w:rPr>
          <w:rFonts w:ascii="Times New Roman" w:eastAsia="Batang" w:hAnsi="Times New Roman"/>
          <w:bCs/>
          <w:noProof/>
          <w:kern w:val="1"/>
          <w:sz w:val="18"/>
          <w:szCs w:val="18"/>
          <w:lang w:val="sr-Latn-CS" w:eastAsia="ar-SA"/>
        </w:rPr>
        <w:t xml:space="preserve"> </w:t>
      </w:r>
      <w:r w:rsidR="0082724A">
        <w:rPr>
          <w:rFonts w:ascii="Times New Roman" w:eastAsia="Batang" w:hAnsi="Times New Roman"/>
          <w:bCs/>
          <w:noProof/>
          <w:kern w:val="1"/>
          <w:sz w:val="18"/>
          <w:szCs w:val="18"/>
          <w:lang w:val="sr-Latn-CS" w:eastAsia="ar-SA"/>
        </w:rPr>
        <w:t>za</w:t>
      </w:r>
      <w:r w:rsidRPr="0082724A">
        <w:rPr>
          <w:rFonts w:ascii="Times New Roman" w:eastAsia="Batang" w:hAnsi="Times New Roman"/>
          <w:bCs/>
          <w:noProof/>
          <w:kern w:val="1"/>
          <w:sz w:val="18"/>
          <w:szCs w:val="18"/>
          <w:lang w:val="sr-Latn-CS" w:eastAsia="ar-SA"/>
        </w:rPr>
        <w:t xml:space="preserve"> 2009. </w:t>
      </w:r>
      <w:r w:rsidR="0082724A">
        <w:rPr>
          <w:rFonts w:ascii="Times New Roman" w:eastAsia="Batang" w:hAnsi="Times New Roman"/>
          <w:bCs/>
          <w:noProof/>
          <w:kern w:val="1"/>
          <w:sz w:val="18"/>
          <w:szCs w:val="18"/>
          <w:lang w:val="sr-Latn-CS" w:eastAsia="ar-SA"/>
        </w:rPr>
        <w:t>godinu</w:t>
      </w:r>
    </w:p>
    <w:p w:rsidR="001C2745" w:rsidRPr="0082724A" w:rsidRDefault="001C2745" w:rsidP="0080053C">
      <w:pPr>
        <w:keepNext/>
        <w:keepLines/>
        <w:suppressAutoHyphens/>
        <w:spacing w:after="0" w:line="240" w:lineRule="auto"/>
        <w:rPr>
          <w:rFonts w:ascii="Times New Roman" w:eastAsia="Batang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znatnijih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došlo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2006.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veća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utrošena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finansiranje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nekomercijalnim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(„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staračkim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već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narednoj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ukinuta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iznos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drugi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stub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tada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permanentno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smanjivao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Naime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bivala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pogođena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vremenskim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neprilikama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snažnim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tržišnim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oscilacijama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veći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preusmeravan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proizvođačima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inpute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formi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direktne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dohodovne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li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olakšalo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finansiranje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tekuće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617" w:name="_Toc373322883"/>
      <w:bookmarkStart w:id="618" w:name="_Toc373323983"/>
      <w:bookmarkStart w:id="619" w:name="_Toc373324673"/>
      <w:bookmarkStart w:id="620" w:name="_Toc373324787"/>
      <w:bookmarkStart w:id="621" w:name="_Toc373326337"/>
      <w:bookmarkStart w:id="622" w:name="_Toc373326529"/>
      <w:bookmarkStart w:id="623" w:name="_Toc373326619"/>
      <w:bookmarkStart w:id="624" w:name="_Toc373326701"/>
      <w:bookmarkStart w:id="625" w:name="_Toc373326786"/>
      <w:bookmarkStart w:id="626" w:name="_Toc391513681"/>
      <w:r w:rsidRPr="0082724A">
        <w:rPr>
          <w:noProof/>
          <w:lang w:val="sr-Latn-CS"/>
        </w:rPr>
        <w:t xml:space="preserve">2.7.5. </w:t>
      </w:r>
      <w:r w:rsidR="0082724A">
        <w:rPr>
          <w:noProof/>
          <w:lang w:val="sr-Latn-CS"/>
        </w:rPr>
        <w:t>Struktura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agrarnog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budžeta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grupama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mera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poljoprivredne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politik</w:t>
      </w:r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r w:rsidR="0082724A">
        <w:rPr>
          <w:noProof/>
          <w:lang w:val="sr-Latn-CS"/>
        </w:rPr>
        <w:t>e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posmatranog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perioda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dolazilo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čestih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programa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pojedinim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puta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čemu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menjali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opisi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načini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njihove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operacionalizacije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Samim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grupisanje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odgovarajuće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grupe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potom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iskazivanje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utrošenih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njihovo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finansiranje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dovoljno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precizno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detaljno</w:t>
      </w:r>
      <w:r w:rsidR="001C2745" w:rsidRPr="0082724A">
        <w:rPr>
          <w:rStyle w:val="FootnoteReference"/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footnoteReference w:id="14"/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eastAsia="Batang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627" w:name="_Toc380945404"/>
      <w:bookmarkStart w:id="628" w:name="_Toc380946227"/>
      <w:bookmarkStart w:id="629" w:name="_Toc390272328"/>
      <w:bookmarkStart w:id="630" w:name="_Toc390273888"/>
      <w:bookmarkStart w:id="631" w:name="_Toc390280735"/>
      <w:bookmarkStart w:id="632" w:name="_Toc390282265"/>
      <w:bookmarkStart w:id="633" w:name="_Toc390292856"/>
      <w:bookmarkStart w:id="634" w:name="_Toc373322884"/>
      <w:bookmarkStart w:id="635" w:name="_Toc373323984"/>
      <w:bookmarkStart w:id="636" w:name="_Toc373324674"/>
      <w:bookmarkStart w:id="637" w:name="_Toc373324788"/>
      <w:bookmarkStart w:id="638" w:name="_Toc373326338"/>
      <w:bookmarkStart w:id="639" w:name="_Toc373326702"/>
      <w:bookmarkStart w:id="640" w:name="_Toc373326787"/>
      <w:bookmarkStart w:id="641" w:name="_Toc390282270"/>
      <w:bookmarkStart w:id="642" w:name="_Toc390292861"/>
      <w:bookmarkEnd w:id="627"/>
      <w:bookmarkEnd w:id="628"/>
      <w:bookmarkEnd w:id="629"/>
      <w:bookmarkEnd w:id="630"/>
      <w:bookmarkEnd w:id="631"/>
      <w:bookmarkEnd w:id="632"/>
      <w:bookmarkEnd w:id="633"/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eastAsia="Batang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eastAsia="Batang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eastAsia="Batang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eastAsia="Batang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tržišno</w:t>
      </w:r>
      <w:r w:rsidR="001C2745" w:rsidRPr="0082724A">
        <w:rPr>
          <w:rFonts w:ascii="Times New Roman" w:eastAsia="Batang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-</w:t>
      </w:r>
      <w:r>
        <w:rPr>
          <w:rFonts w:ascii="Times New Roman" w:eastAsia="Batang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cenovne</w:t>
      </w:r>
      <w:r w:rsidR="001C2745" w:rsidRPr="0082724A">
        <w:rPr>
          <w:rFonts w:ascii="Times New Roman" w:eastAsia="Batang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podrš</w:t>
      </w:r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r>
        <w:rPr>
          <w:rFonts w:ascii="Times New Roman" w:eastAsia="Batang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ke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grupe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tržišno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-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cenovne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perioda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2004 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2013.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primenjivane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različite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izvozni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podsticaji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interventna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kupovina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operativni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troškovi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čuvanja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javnih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zaliha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sufinansiranje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troškova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skladištenja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navedenih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posmatranom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permanentno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primenjivani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izvozni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podsticaji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skladištenju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interventni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otkup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povremeno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vremenskih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nepogoda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dolazilo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poremećaja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2745" w:rsidRPr="0082724A" w:rsidRDefault="00E13BA1" w:rsidP="0080053C">
      <w:pPr>
        <w:suppressAutoHyphens/>
        <w:spacing w:after="0" w:line="240" w:lineRule="auto"/>
        <w:jc w:val="center"/>
        <w:rPr>
          <w:rFonts w:cs="Cambria"/>
          <w:noProof/>
          <w:sz w:val="20"/>
          <w:szCs w:val="20"/>
          <w:lang w:val="sr-Latn-CS"/>
        </w:rPr>
      </w:pPr>
      <w:r w:rsidRPr="0082724A">
        <w:rPr>
          <w:rFonts w:cs="Cambria"/>
          <w:noProof/>
          <w:sz w:val="20"/>
          <w:szCs w:val="20"/>
          <w:lang w:val="sr-Latn-CS"/>
        </w:rPr>
        <w:drawing>
          <wp:inline distT="0" distB="0" distL="0" distR="0">
            <wp:extent cx="5741670" cy="234759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18" w:type="dxa"/>
        <w:tblLayout w:type="fixed"/>
        <w:tblLook w:val="0000"/>
      </w:tblPr>
      <w:tblGrid>
        <w:gridCol w:w="4403"/>
        <w:gridCol w:w="4397"/>
      </w:tblGrid>
      <w:tr w:rsidR="001C2745" w:rsidRPr="0082724A" w:rsidTr="00C21172">
        <w:trPr>
          <w:trHeight w:val="217"/>
        </w:trPr>
        <w:tc>
          <w:tcPr>
            <w:tcW w:w="4403" w:type="dxa"/>
          </w:tcPr>
          <w:p w:rsidR="001C2745" w:rsidRPr="0082724A" w:rsidRDefault="0082724A" w:rsidP="00C21172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>mil</w:t>
            </w:r>
            <w:r w:rsidR="001C2745" w:rsidRPr="0082724A"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 xml:space="preserve">. </w:t>
            </w:r>
            <w:r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>evra</w:t>
            </w:r>
            <w:r w:rsidR="001C2745" w:rsidRPr="0082724A"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 xml:space="preserve"> </w:t>
            </w:r>
          </w:p>
        </w:tc>
        <w:tc>
          <w:tcPr>
            <w:tcW w:w="4397" w:type="dxa"/>
          </w:tcPr>
          <w:p w:rsidR="001C2745" w:rsidRPr="0082724A" w:rsidRDefault="001C2745" w:rsidP="00C21172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</w:pPr>
            <w:r w:rsidRPr="0082724A"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>(%)</w:t>
            </w:r>
          </w:p>
        </w:tc>
      </w:tr>
    </w:tbl>
    <w:p w:rsidR="001C2745" w:rsidRPr="0082724A" w:rsidRDefault="0082724A" w:rsidP="0080053C">
      <w:pPr>
        <w:pStyle w:val="Heading7"/>
        <w:spacing w:before="0" w:after="0"/>
        <w:ind w:left="0" w:firstLine="0"/>
        <w:jc w:val="center"/>
        <w:rPr>
          <w:rFonts w:ascii="Times New Roman" w:eastAsia="Batang" w:hAnsi="Times New Roman"/>
          <w:noProof/>
          <w:sz w:val="24"/>
          <w:szCs w:val="24"/>
          <w:lang w:val="sr-Latn-CS"/>
        </w:rPr>
      </w:pPr>
      <w:bookmarkStart w:id="643" w:name="_Toc391513736"/>
      <w:r>
        <w:rPr>
          <w:rFonts w:ascii="Times New Roman" w:hAnsi="Times New Roman"/>
          <w:noProof/>
          <w:sz w:val="24"/>
          <w:szCs w:val="24"/>
          <w:lang w:val="sr-Latn-CS"/>
        </w:rPr>
        <w:t>Grafikon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instrText xml:space="preserve"> SEQ </w:instrText>
      </w:r>
      <w:r>
        <w:rPr>
          <w:rFonts w:ascii="Times New Roman" w:hAnsi="Times New Roman"/>
          <w:noProof/>
          <w:sz w:val="24"/>
          <w:szCs w:val="24"/>
          <w:lang w:val="sr-Latn-CS"/>
        </w:rPr>
        <w:instrText>Grafikon</w:instrTex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instrText xml:space="preserve"> \* ARABIC </w:instrTex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separate"/>
      </w:r>
      <w:r w:rsidR="005E53DE" w:rsidRPr="0082724A">
        <w:rPr>
          <w:rFonts w:ascii="Times New Roman" w:hAnsi="Times New Roman"/>
          <w:noProof/>
          <w:sz w:val="24"/>
          <w:szCs w:val="24"/>
          <w:lang w:val="sr-Latn-CS"/>
        </w:rPr>
        <w:t>6</w: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Tržišno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cenovne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mere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podrške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poljoprivredi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Srbij</w:t>
      </w:r>
      <w:bookmarkEnd w:id="643"/>
      <w:r>
        <w:rPr>
          <w:rFonts w:ascii="Times New Roman" w:eastAsia="Batang" w:hAnsi="Times New Roman"/>
          <w:noProof/>
          <w:sz w:val="24"/>
          <w:szCs w:val="24"/>
          <w:lang w:val="sr-Latn-CS"/>
        </w:rPr>
        <w:t>e</w:t>
      </w:r>
    </w:p>
    <w:p w:rsidR="001C2745" w:rsidRPr="0082724A" w:rsidRDefault="0082724A" w:rsidP="0080053C">
      <w:pPr>
        <w:suppressAutoHyphens/>
        <w:spacing w:after="0" w:line="240" w:lineRule="auto"/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Izvor</w:t>
      </w:r>
      <w:r w:rsidR="001C2745" w:rsidRPr="0082724A"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 xml:space="preserve">: </w:t>
      </w: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interni</w:t>
      </w:r>
      <w:r w:rsidR="001C2745" w:rsidRPr="0082724A"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podaci</w:t>
      </w:r>
      <w:r w:rsidR="001C2745" w:rsidRPr="0082724A"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MPZŽS</w:t>
      </w:r>
    </w:p>
    <w:p w:rsidR="001C2745" w:rsidRPr="0082724A" w:rsidRDefault="001C2745" w:rsidP="0080053C">
      <w:pPr>
        <w:suppressAutoHyphens/>
        <w:spacing w:after="0" w:line="240" w:lineRule="auto"/>
        <w:jc w:val="center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cenovne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agrarnom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permanentno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opadao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32 %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2004.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0,2 %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2011.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2011.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prekinuto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zamenjeno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644" w:name="_Toc390282271"/>
      <w:bookmarkStart w:id="645" w:name="_Toc390292862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b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direktne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proizvodnj</w:t>
      </w:r>
      <w:bookmarkEnd w:id="644"/>
      <w:bookmarkEnd w:id="645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2004 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 xml:space="preserve">– 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2012.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obuhvatale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proizvođačima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zasnovanih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autputu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cenovna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hektaru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grlu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stoke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subvencionisanje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inputa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regrese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subvencionisanje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premija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.).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najdužom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tradicijom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gazdinstava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ovi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vidovi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proizvođače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najkomforniji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najznačajniji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najosetljiviji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izdvajalo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proseku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64 % </w:t>
      </w:r>
      <w:r>
        <w:rPr>
          <w:rFonts w:ascii="Times New Roman" w:hAnsi="Times New Roman"/>
          <w:noProof/>
          <w:sz w:val="24"/>
          <w:szCs w:val="24"/>
          <w:lang w:val="sr-Latn-CS"/>
        </w:rPr>
        <w:t>agrarnog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42 %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2006.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75 %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2011.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;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Grafikon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7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2745" w:rsidRPr="0082724A" w:rsidRDefault="00E13BA1" w:rsidP="0080053C">
      <w:pPr>
        <w:suppressAutoHyphens/>
        <w:spacing w:after="0" w:line="240" w:lineRule="auto"/>
        <w:jc w:val="both"/>
        <w:rPr>
          <w:rFonts w:cs="Cambria"/>
          <w:noProof/>
          <w:sz w:val="20"/>
          <w:szCs w:val="20"/>
          <w:lang w:val="sr-Latn-CS"/>
        </w:rPr>
      </w:pPr>
      <w:r w:rsidRPr="0082724A">
        <w:rPr>
          <w:rFonts w:cs="Cambria"/>
          <w:noProof/>
          <w:sz w:val="20"/>
          <w:szCs w:val="20"/>
          <w:lang w:val="sr-Latn-CS"/>
        </w:rPr>
        <w:lastRenderedPageBreak/>
        <w:drawing>
          <wp:inline distT="0" distB="0" distL="0" distR="0">
            <wp:extent cx="5785485" cy="2373630"/>
            <wp:effectExtent l="0" t="0" r="5715" b="762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18" w:type="dxa"/>
        <w:tblLayout w:type="fixed"/>
        <w:tblLook w:val="0000"/>
      </w:tblPr>
      <w:tblGrid>
        <w:gridCol w:w="4403"/>
        <w:gridCol w:w="4397"/>
      </w:tblGrid>
      <w:tr w:rsidR="001C2745" w:rsidRPr="0082724A" w:rsidTr="00C21172">
        <w:trPr>
          <w:trHeight w:val="217"/>
        </w:trPr>
        <w:tc>
          <w:tcPr>
            <w:tcW w:w="4403" w:type="dxa"/>
          </w:tcPr>
          <w:p w:rsidR="001C2745" w:rsidRPr="0082724A" w:rsidRDefault="0082724A" w:rsidP="00C21172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>mil</w:t>
            </w:r>
            <w:r w:rsidR="001C2745" w:rsidRPr="0082724A"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 xml:space="preserve">. </w:t>
            </w:r>
            <w:r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>evra</w:t>
            </w:r>
            <w:r w:rsidR="001C2745" w:rsidRPr="0082724A"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 xml:space="preserve"> </w:t>
            </w:r>
          </w:p>
        </w:tc>
        <w:tc>
          <w:tcPr>
            <w:tcW w:w="4397" w:type="dxa"/>
          </w:tcPr>
          <w:p w:rsidR="001C2745" w:rsidRPr="0082724A" w:rsidRDefault="001C2745" w:rsidP="00C21172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</w:pPr>
            <w:r w:rsidRPr="0082724A"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>(%)</w:t>
            </w:r>
          </w:p>
        </w:tc>
      </w:tr>
    </w:tbl>
    <w:p w:rsidR="001C2745" w:rsidRPr="0082724A" w:rsidRDefault="0082724A" w:rsidP="0080053C">
      <w:pPr>
        <w:pStyle w:val="Heading7"/>
        <w:spacing w:before="0" w:after="0"/>
        <w:jc w:val="center"/>
        <w:rPr>
          <w:rFonts w:ascii="Times New Roman" w:eastAsia="Batang" w:hAnsi="Times New Roman"/>
          <w:noProof/>
          <w:sz w:val="24"/>
          <w:szCs w:val="24"/>
          <w:lang w:val="sr-Latn-CS"/>
        </w:rPr>
      </w:pPr>
      <w:bookmarkStart w:id="646" w:name="_Toc391513737"/>
      <w:r>
        <w:rPr>
          <w:rFonts w:ascii="Times New Roman" w:hAnsi="Times New Roman"/>
          <w:noProof/>
          <w:sz w:val="24"/>
          <w:szCs w:val="24"/>
          <w:lang w:val="sr-Latn-CS"/>
        </w:rPr>
        <w:t>Grafikon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instrText xml:space="preserve"> SEQ </w:instrText>
      </w:r>
      <w:r>
        <w:rPr>
          <w:rFonts w:ascii="Times New Roman" w:hAnsi="Times New Roman"/>
          <w:noProof/>
          <w:sz w:val="24"/>
          <w:szCs w:val="24"/>
          <w:lang w:val="sr-Latn-CS"/>
        </w:rPr>
        <w:instrText>Grafikon</w:instrTex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instrText xml:space="preserve"> \* ARABIC </w:instrTex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separate"/>
      </w:r>
      <w:r w:rsidR="005E53DE" w:rsidRPr="0082724A">
        <w:rPr>
          <w:rFonts w:ascii="Times New Roman" w:hAnsi="Times New Roman"/>
          <w:noProof/>
          <w:sz w:val="24"/>
          <w:szCs w:val="24"/>
          <w:lang w:val="sr-Latn-CS"/>
        </w:rPr>
        <w:t>7</w: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Mere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direktne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podrške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poljoprivredi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Srbije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po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grupama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mer</w:t>
      </w:r>
      <w:bookmarkEnd w:id="646"/>
      <w:r>
        <w:rPr>
          <w:rFonts w:ascii="Times New Roman" w:eastAsia="Batang" w:hAnsi="Times New Roman"/>
          <w:noProof/>
          <w:sz w:val="24"/>
          <w:szCs w:val="24"/>
          <w:lang w:val="sr-Latn-CS"/>
        </w:rPr>
        <w:t>a</w:t>
      </w:r>
    </w:p>
    <w:p w:rsidR="001C2745" w:rsidRPr="0082724A" w:rsidRDefault="0082724A" w:rsidP="0080053C">
      <w:pPr>
        <w:suppressAutoHyphens/>
        <w:spacing w:after="0" w:line="240" w:lineRule="auto"/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Izvor</w:t>
      </w:r>
      <w:r w:rsidR="001C2745" w:rsidRPr="0082724A"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 xml:space="preserve">: </w:t>
      </w: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interni</w:t>
      </w:r>
      <w:r w:rsidR="001C2745" w:rsidRPr="0082724A"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podaci</w:t>
      </w:r>
      <w:r w:rsidR="001C2745" w:rsidRPr="0082724A"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MPZŽS</w:t>
      </w:r>
    </w:p>
    <w:p w:rsidR="001C2745" w:rsidRPr="0082724A" w:rsidRDefault="001C2745" w:rsidP="0080053C">
      <w:pPr>
        <w:suppressAutoHyphens/>
        <w:spacing w:after="0" w:line="240" w:lineRule="auto"/>
        <w:jc w:val="center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direktne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varirale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obimu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udelu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pojedinih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grupa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dinamično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menjale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uvodile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ukidale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jasne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signale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Najčešći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poremećaji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nastali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nepovoljnih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vremenskih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rezultirajućih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oscilacija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odsustvo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odgovarajućih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smernica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jasnog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oceniti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rukovođena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pragmatičnim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razlozima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pokušajima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vanrednim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okolnostima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Generalna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intencija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cenovnih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obima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plasiranih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njihovog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učešća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ukupnoj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direktne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podsticaje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postepeno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smanjivan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režimu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cenovne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Premija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mleko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najvažnija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cenovne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činila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početkom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posmatranog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perioda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čak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20 %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agrarnog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Njen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opao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10 %,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ostali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vidovi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cenovne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ukinuti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direktnih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subvencionisanje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inputa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permanentno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narastao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2007.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subvencionisanje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inputa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postaje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dominantan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vid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udelom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ukupnom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agrarnom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prelazi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50 %.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Međutim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subvencionisanje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inputa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dinamično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menjala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tendencijom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koncentracije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dizel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gorivo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upotrebu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mineralnih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đubriva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Podsticaji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nabavku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priplodne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stoke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bili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2011.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skromni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(2 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3 %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agrarnog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2011.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namene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dostigla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iznos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9 %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ukupnog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agrarnog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Među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direktnih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inpute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pomenuti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subvencionisanje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kratkoročnih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kredita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2008.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ovi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podsticaji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svedeni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minorni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iznos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2010.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nestali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2014.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ponovo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bili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uključeni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visina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korisnici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uslovi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ostvarivanje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prava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direktne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podsticaje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često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menjali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suštinski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2007.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svela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podsticaje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regresiranje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goriva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mineralnih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đubriva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Direktna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površini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grlu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vid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čije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uvođenje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odražava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spremnost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nacionalne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prihvatanje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ZPP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-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Prvi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oblici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ovih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primenjivani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početkom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posmatranog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perioda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2004 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stalnom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tendencijom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smanjenja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potpunog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ukidanja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2008.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2012.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lastRenderedPageBreak/>
        <w:t>godini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ponovo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značajnije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prisutne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režimu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podstiče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prvenstveno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ratarska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krmnog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bilja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mlečno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govedarstvo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647" w:name="_Toc373322885"/>
      <w:bookmarkStart w:id="648" w:name="_Toc373323985"/>
      <w:bookmarkStart w:id="649" w:name="_Toc373324675"/>
      <w:bookmarkStart w:id="650" w:name="_Toc373324789"/>
      <w:bookmarkStart w:id="651" w:name="_Toc373326339"/>
      <w:bookmarkStart w:id="652" w:name="_Toc373326703"/>
      <w:bookmarkStart w:id="653" w:name="_Toc373326788"/>
      <w:bookmarkStart w:id="654" w:name="_Toc390282272"/>
      <w:bookmarkStart w:id="655" w:name="_Toc390292863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v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Strukturne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razvoj</w:t>
      </w:r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početkom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posmatranog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perioda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značajnije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zastupljena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ukupnim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budžetskim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izdacima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broju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programa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operacionalizovana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znatno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raznovrsnija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Postepeno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njen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značaj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opada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namenjene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operacionalizovane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različite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programe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organizacionih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delova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podršci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sredstva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namenjena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podsticajima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investicije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gazdinstvu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Investicije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gazdinstvu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podsticane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bespovratnim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sredstvima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obnovu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izgradnju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nabavku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opreme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mehanizacije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obnovu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proširenje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višegodišnjih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zasada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Kriterijumi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dodelu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često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menjani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Generalna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ideja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brdsko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planinskim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onima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registrovana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mlađa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daju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povoljniji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uslovi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pojedinim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godinama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korišćeni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kriterijumi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izraženom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socijalnom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komponentom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evaluaciji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projekata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prednost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imala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registrovana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ženske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članove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kreirane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posebne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socijalno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ranjive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grupe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Romima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izbeglicama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povećanju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prosečne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veličine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konsolidaciji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poseda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primenjivala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različite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forme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uključuje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različite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modele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davanje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zakup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komasaciji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Marketinške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promotivne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poslovno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povezivanje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učesnika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prehrambenom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lancu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redovne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prakse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sporadično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pojavljuju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budžetskoj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neznatnim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iznosima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Ovakve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uglavnom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češće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bile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podsticane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donatorskim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projektnim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aktivnostima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budžetskim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sredstvima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jedinica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lokalnih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samouprava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aktivnostima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SI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Grafikon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8).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E13BA1" w:rsidP="0080053C">
      <w:pPr>
        <w:keepNext/>
        <w:keepLines/>
        <w:suppressAutoHyphens/>
        <w:spacing w:after="0" w:line="240" w:lineRule="auto"/>
        <w:jc w:val="both"/>
        <w:rPr>
          <w:rFonts w:eastAsia="Batang"/>
          <w:noProof/>
          <w:kern w:val="1"/>
          <w:sz w:val="20"/>
          <w:szCs w:val="20"/>
          <w:lang w:val="sr-Latn-CS" w:eastAsia="ar-SA"/>
        </w:rPr>
      </w:pPr>
      <w:r w:rsidRPr="0082724A">
        <w:rPr>
          <w:rFonts w:eastAsia="Batang"/>
          <w:noProof/>
          <w:kern w:val="1"/>
          <w:sz w:val="20"/>
          <w:szCs w:val="20"/>
          <w:lang w:val="sr-Latn-CS"/>
        </w:rPr>
        <w:drawing>
          <wp:inline distT="0" distB="0" distL="0" distR="0">
            <wp:extent cx="5855970" cy="2189480"/>
            <wp:effectExtent l="0" t="0" r="0" b="127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18" w:type="dxa"/>
        <w:tblLayout w:type="fixed"/>
        <w:tblLook w:val="0000"/>
      </w:tblPr>
      <w:tblGrid>
        <w:gridCol w:w="4403"/>
        <w:gridCol w:w="4397"/>
      </w:tblGrid>
      <w:tr w:rsidR="001C2745" w:rsidRPr="0082724A" w:rsidTr="00C21172">
        <w:trPr>
          <w:trHeight w:val="217"/>
        </w:trPr>
        <w:tc>
          <w:tcPr>
            <w:tcW w:w="4403" w:type="dxa"/>
          </w:tcPr>
          <w:p w:rsidR="001C2745" w:rsidRPr="0082724A" w:rsidRDefault="0082724A" w:rsidP="00C2117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>mil</w:t>
            </w:r>
            <w:r w:rsidR="001C2745" w:rsidRPr="0082724A"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 xml:space="preserve">. </w:t>
            </w:r>
            <w:r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>evra</w:t>
            </w:r>
            <w:r w:rsidR="001C2745" w:rsidRPr="0082724A"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 xml:space="preserve"> </w:t>
            </w:r>
          </w:p>
        </w:tc>
        <w:tc>
          <w:tcPr>
            <w:tcW w:w="4397" w:type="dxa"/>
          </w:tcPr>
          <w:p w:rsidR="001C2745" w:rsidRPr="0082724A" w:rsidRDefault="001C2745" w:rsidP="00C2117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</w:pPr>
            <w:r w:rsidRPr="0082724A"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>(%)</w:t>
            </w:r>
          </w:p>
        </w:tc>
      </w:tr>
    </w:tbl>
    <w:p w:rsidR="001C2745" w:rsidRPr="0082724A" w:rsidRDefault="0082724A" w:rsidP="0080053C">
      <w:pPr>
        <w:pStyle w:val="Heading7"/>
        <w:spacing w:before="0" w:after="0"/>
        <w:ind w:left="0" w:firstLine="0"/>
        <w:jc w:val="center"/>
        <w:rPr>
          <w:rFonts w:ascii="Times New Roman" w:eastAsia="Batang" w:hAnsi="Times New Roman"/>
          <w:noProof/>
          <w:sz w:val="24"/>
          <w:szCs w:val="24"/>
          <w:lang w:val="sr-Latn-CS"/>
        </w:rPr>
      </w:pPr>
      <w:bookmarkStart w:id="656" w:name="_Toc391513738"/>
      <w:r>
        <w:rPr>
          <w:rFonts w:ascii="Times New Roman" w:hAnsi="Times New Roman"/>
          <w:noProof/>
          <w:sz w:val="24"/>
          <w:szCs w:val="24"/>
          <w:lang w:val="sr-Latn-CS"/>
        </w:rPr>
        <w:t>Grafikon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instrText xml:space="preserve"> SEQ </w:instrText>
      </w:r>
      <w:r>
        <w:rPr>
          <w:rFonts w:ascii="Times New Roman" w:hAnsi="Times New Roman"/>
          <w:noProof/>
          <w:sz w:val="24"/>
          <w:szCs w:val="24"/>
          <w:lang w:val="sr-Latn-CS"/>
        </w:rPr>
        <w:instrText>Grafikon</w:instrTex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instrText xml:space="preserve"> \* ARABIC </w:instrTex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separate"/>
      </w:r>
      <w:r w:rsidR="005E53DE" w:rsidRPr="0082724A">
        <w:rPr>
          <w:rFonts w:ascii="Times New Roman" w:hAnsi="Times New Roman"/>
          <w:noProof/>
          <w:sz w:val="24"/>
          <w:szCs w:val="24"/>
          <w:lang w:val="sr-Latn-CS"/>
        </w:rPr>
        <w:t>8</w: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Obim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struktura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podrške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ruralnom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razvoju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Srbije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po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meram</w:t>
      </w:r>
      <w:bookmarkEnd w:id="656"/>
      <w:r>
        <w:rPr>
          <w:rFonts w:ascii="Times New Roman" w:eastAsia="Batang" w:hAnsi="Times New Roman"/>
          <w:noProof/>
          <w:sz w:val="24"/>
          <w:szCs w:val="24"/>
          <w:lang w:val="sr-Latn-CS"/>
        </w:rPr>
        <w:t>a</w:t>
      </w:r>
    </w:p>
    <w:p w:rsidR="001C2745" w:rsidRPr="0082724A" w:rsidRDefault="0082724A" w:rsidP="0080053C">
      <w:pPr>
        <w:keepNext/>
        <w:keepLines/>
        <w:suppressAutoHyphens/>
        <w:spacing w:after="0" w:line="240" w:lineRule="auto"/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Izvor</w:t>
      </w:r>
      <w:r w:rsidR="001C2745" w:rsidRPr="0082724A"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 xml:space="preserve">: </w:t>
      </w: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interni</w:t>
      </w:r>
      <w:r w:rsidR="001C2745" w:rsidRPr="0082724A"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podaci</w:t>
      </w:r>
      <w:r w:rsidR="001C2745" w:rsidRPr="0082724A"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MPZŽS</w:t>
      </w:r>
    </w:p>
    <w:p w:rsidR="001C2745" w:rsidRPr="0082724A" w:rsidRDefault="001C2745" w:rsidP="0080053C">
      <w:pPr>
        <w:keepNext/>
        <w:suppressAutoHyphens/>
        <w:spacing w:after="0" w:line="240" w:lineRule="auto"/>
        <w:jc w:val="center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zaštiti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unapređenju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malo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zastupljene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budžetskoj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Izdvaja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očuvanju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genetičkih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permanentno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finansirala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zaključno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2010.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godinom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2013.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doneti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lastRenderedPageBreak/>
        <w:t>su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novi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pravilnici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skladu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zakonom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kojim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uređuju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podsticaji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organske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ekonomije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diverzifikaciji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prihoda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infrastrukture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skromno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zastupljena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Značajnija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sredstva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namene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utrošena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2007.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Nacionalnog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investicionog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plana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posle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finansirane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malim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sredstvima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operacionalizovana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podsticajima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zanatstvu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obnovi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svrhu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turizma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sl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ovde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podvući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seoskog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turizma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infrastrukture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finansiran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fondova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sredstva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ministarstva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nadležnog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poslove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ekonomije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donatorskih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projekata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jedinica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lokalnih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samouprava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657" w:name="_Toc373322886"/>
      <w:bookmarkStart w:id="658" w:name="_Toc373323986"/>
      <w:bookmarkStart w:id="659" w:name="_Toc373324676"/>
      <w:bookmarkStart w:id="660" w:name="_Toc373324790"/>
      <w:bookmarkStart w:id="661" w:name="_Toc373326340"/>
      <w:bookmarkStart w:id="662" w:name="_Toc373326704"/>
      <w:bookmarkStart w:id="663" w:name="_Toc373326789"/>
      <w:bookmarkStart w:id="664" w:name="_Toc390282273"/>
      <w:bookmarkStart w:id="665" w:name="_Toc390292864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g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opštim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merama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uslugama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poljoprivred</w:t>
      </w:r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Korisnici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grupe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direktno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poljoprivredni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proizvođači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nego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usmerene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boljih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poslovanja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pravilu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odnose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finansijsku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različitim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aktivnostima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oblastima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inspekcija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nadzor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istraživački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razvojni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poslovi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promotivne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itd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utiče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prihode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potrošnju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efekti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trgovinu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zanemarljivi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Samim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grupa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potpuno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prihvatljiv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način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podržavanja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aspekta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međunarodnih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zaduženih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praćenje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agrarnih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opštim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uslugama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realizuju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redovni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programi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službi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selekciju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stoke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kontrola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plodnosti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suzbijanje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biljnih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bolesti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štetočina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izveštajno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-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prognozne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službe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dr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trošen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rad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istraživačke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projekte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ekspertske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usluge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Značajnijih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variranja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obimu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nema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sredstva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određeni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višegodišnjim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planovima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programima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menjaju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izuzetnim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situacijama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Grafikon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9).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E13BA1" w:rsidP="0080053C">
      <w:pPr>
        <w:suppressAutoHyphens/>
        <w:spacing w:after="0" w:line="240" w:lineRule="auto"/>
        <w:jc w:val="both"/>
        <w:rPr>
          <w:rFonts w:eastAsia="Batang" w:cs="Arial"/>
          <w:noProof/>
          <w:color w:val="000000"/>
          <w:kern w:val="1"/>
          <w:sz w:val="20"/>
          <w:szCs w:val="20"/>
          <w:lang w:val="sr-Latn-CS" w:eastAsia="ar-SA"/>
        </w:rPr>
      </w:pPr>
      <w:r w:rsidRPr="0082724A">
        <w:rPr>
          <w:rFonts w:eastAsia="Batang" w:cs="Arial"/>
          <w:noProof/>
          <w:color w:val="000000"/>
          <w:kern w:val="1"/>
          <w:sz w:val="20"/>
          <w:szCs w:val="20"/>
          <w:lang w:val="sr-Latn-CS"/>
        </w:rPr>
        <w:drawing>
          <wp:inline distT="0" distB="0" distL="0" distR="0">
            <wp:extent cx="5749925" cy="2435225"/>
            <wp:effectExtent l="0" t="0" r="3175" b="317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18" w:type="dxa"/>
        <w:tblLayout w:type="fixed"/>
        <w:tblLook w:val="0000"/>
      </w:tblPr>
      <w:tblGrid>
        <w:gridCol w:w="4403"/>
        <w:gridCol w:w="4397"/>
      </w:tblGrid>
      <w:tr w:rsidR="001C2745" w:rsidRPr="0082724A" w:rsidTr="00C21172">
        <w:trPr>
          <w:trHeight w:val="217"/>
        </w:trPr>
        <w:tc>
          <w:tcPr>
            <w:tcW w:w="4403" w:type="dxa"/>
          </w:tcPr>
          <w:p w:rsidR="001C2745" w:rsidRPr="0082724A" w:rsidRDefault="0082724A" w:rsidP="00C21172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>mil</w:t>
            </w:r>
            <w:r w:rsidR="001C2745" w:rsidRPr="0082724A"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 xml:space="preserve">. </w:t>
            </w:r>
            <w:r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>evra</w:t>
            </w:r>
            <w:r w:rsidR="001C2745" w:rsidRPr="0082724A"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 xml:space="preserve"> </w:t>
            </w:r>
          </w:p>
        </w:tc>
        <w:tc>
          <w:tcPr>
            <w:tcW w:w="4397" w:type="dxa"/>
          </w:tcPr>
          <w:p w:rsidR="001C2745" w:rsidRPr="0082724A" w:rsidRDefault="001C2745" w:rsidP="00C21172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</w:pPr>
            <w:r w:rsidRPr="0082724A">
              <w:rPr>
                <w:rFonts w:ascii="Times New Roman" w:eastAsia="Batang" w:hAnsi="Times New Roman"/>
                <w:noProof/>
                <w:kern w:val="1"/>
                <w:sz w:val="24"/>
                <w:szCs w:val="24"/>
                <w:lang w:val="sr-Latn-CS" w:eastAsia="ar-SA"/>
              </w:rPr>
              <w:t>(%)</w:t>
            </w:r>
          </w:p>
        </w:tc>
      </w:tr>
    </w:tbl>
    <w:p w:rsidR="001C2745" w:rsidRPr="0082724A" w:rsidRDefault="0082724A" w:rsidP="0080053C">
      <w:pPr>
        <w:pStyle w:val="Heading7"/>
        <w:spacing w:before="0" w:after="0"/>
        <w:ind w:left="0" w:firstLine="0"/>
        <w:jc w:val="center"/>
        <w:rPr>
          <w:rFonts w:ascii="Times New Roman" w:eastAsia="Batang" w:hAnsi="Times New Roman"/>
          <w:noProof/>
          <w:sz w:val="24"/>
          <w:szCs w:val="24"/>
          <w:lang w:val="sr-Latn-CS"/>
        </w:rPr>
      </w:pPr>
      <w:bookmarkStart w:id="666" w:name="_Toc391513739"/>
      <w:r>
        <w:rPr>
          <w:rFonts w:ascii="Times New Roman" w:hAnsi="Times New Roman"/>
          <w:noProof/>
          <w:sz w:val="24"/>
          <w:szCs w:val="24"/>
          <w:lang w:val="sr-Latn-CS"/>
        </w:rPr>
        <w:t>Grafikon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instrText xml:space="preserve"> SEQ </w:instrText>
      </w:r>
      <w:r>
        <w:rPr>
          <w:rFonts w:ascii="Times New Roman" w:hAnsi="Times New Roman"/>
          <w:noProof/>
          <w:sz w:val="24"/>
          <w:szCs w:val="24"/>
          <w:lang w:val="sr-Latn-CS"/>
        </w:rPr>
        <w:instrText>Grafikon</w:instrTex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instrText xml:space="preserve"> \* ARABIC </w:instrTex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separate"/>
      </w:r>
      <w:r w:rsidR="005E53DE" w:rsidRPr="0082724A">
        <w:rPr>
          <w:rFonts w:ascii="Times New Roman" w:hAnsi="Times New Roman"/>
          <w:noProof/>
          <w:sz w:val="24"/>
          <w:szCs w:val="24"/>
          <w:lang w:val="sr-Latn-CS"/>
        </w:rPr>
        <w:t>9</w: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Struktura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podrške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opštim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uslugama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poljoprivredi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Srbije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po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Batang" w:hAnsi="Times New Roman"/>
          <w:noProof/>
          <w:sz w:val="24"/>
          <w:szCs w:val="24"/>
          <w:lang w:val="sr-Latn-CS"/>
        </w:rPr>
        <w:t>merama</w:t>
      </w:r>
      <w:r w:rsidR="001C2745" w:rsidRPr="0082724A">
        <w:rPr>
          <w:rFonts w:ascii="Times New Roman" w:eastAsia="Batang" w:hAnsi="Times New Roman"/>
          <w:noProof/>
          <w:sz w:val="24"/>
          <w:szCs w:val="24"/>
          <w:lang w:val="sr-Latn-CS"/>
        </w:rPr>
        <w:t xml:space="preserve"> (%)</w:t>
      </w:r>
      <w:bookmarkEnd w:id="666"/>
    </w:p>
    <w:p w:rsidR="001C2745" w:rsidRPr="0082724A" w:rsidRDefault="0082724A" w:rsidP="0080053C">
      <w:pPr>
        <w:suppressAutoHyphens/>
        <w:spacing w:after="0" w:line="240" w:lineRule="auto"/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Izvor</w:t>
      </w:r>
      <w:r w:rsidR="001C2745" w:rsidRPr="0082724A"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 xml:space="preserve">: </w:t>
      </w: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interni</w:t>
      </w:r>
      <w:r w:rsidR="001C2745" w:rsidRPr="0082724A"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podaci</w:t>
      </w:r>
      <w:r w:rsidR="001C2745" w:rsidRPr="0082724A"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MPZŽS</w:t>
      </w:r>
    </w:p>
    <w:p w:rsidR="001C2745" w:rsidRPr="0082724A" w:rsidRDefault="001C2745" w:rsidP="0080053C">
      <w:pPr>
        <w:suppressAutoHyphens/>
        <w:spacing w:after="0" w:line="240" w:lineRule="auto"/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40" w:lineRule="auto"/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40" w:lineRule="auto"/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667" w:name="_Toc373322887"/>
      <w:bookmarkStart w:id="668" w:name="_Toc373323987"/>
      <w:bookmarkStart w:id="669" w:name="_Toc373324677"/>
      <w:bookmarkStart w:id="670" w:name="_Toc373324791"/>
      <w:bookmarkStart w:id="671" w:name="_Toc373326341"/>
      <w:bookmarkStart w:id="672" w:name="_Toc373326530"/>
      <w:bookmarkStart w:id="673" w:name="_Toc373326620"/>
      <w:bookmarkStart w:id="674" w:name="_Toc373326705"/>
      <w:bookmarkStart w:id="675" w:name="_Toc373326790"/>
      <w:bookmarkStart w:id="676" w:name="_Toc391513682"/>
      <w:r w:rsidRPr="0082724A">
        <w:rPr>
          <w:noProof/>
          <w:lang w:val="sr-Latn-CS"/>
        </w:rPr>
        <w:lastRenderedPageBreak/>
        <w:t xml:space="preserve">2.7.6. </w:t>
      </w:r>
      <w:r w:rsidR="0082724A">
        <w:rPr>
          <w:noProof/>
          <w:lang w:val="sr-Latn-CS"/>
        </w:rPr>
        <w:t>Pristup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sredstvima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agrarnog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budžet</w:t>
      </w:r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autoSpaceDE w:val="0"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dinamičnih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podjednako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problematične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aspekta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operacionalizacije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preduslovi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Dostupnost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ograničavana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kriterijuma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određivanje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postavljenim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prepoznati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favorizovanje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operacionalizacija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sputavan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autoSpaceDE w:val="0"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2004.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uveden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registracije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preduslov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upis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Registar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menjani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dosledno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pokušaja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zadrže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orijentacija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očigledna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izvesnom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distribucije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distribucije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nastale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autoSpaceDE w:val="0"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2009.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uvedeno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registrovana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izmirene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obaveze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Republičkom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fondu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penzijsko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invalidsko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osiguranje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prethodnu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kalendarsku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praktično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isključena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vlasnici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penzijsko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invalidsko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osiguranje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ostvarivali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mlađi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vlasnici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najvitalniji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kontingent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primenjivano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subvencija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30 %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nosioci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prešli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starosnu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granicu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65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nerešene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svojinske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neuređenost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knjiga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administrativnih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barijera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postignuto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isključivanje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nemalog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Opšti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stav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budžetska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nedovoljna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iskazana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oba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standardna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kriterijuma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stanovniku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hektaru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zaostaje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Ovakve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komparacije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najčešće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potkrepljene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dovoljno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pouzdanim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podacima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razloga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jedne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nejednakih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statističkih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definicija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vezanih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zemljište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stanovništvo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nedovoljno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konzistentnih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podataka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budžetskim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podsticajima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Grafikon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10).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Ovde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takođe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imati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činjenicu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svakako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izvesna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doza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subjektivnosti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razvrstavanja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reč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budžetski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podsticaji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podležu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eksternoj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reviziji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članice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OECD,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slučaj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balkanskim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eastAsia="Batang" w:hAnsi="Times New Roman"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1C2745" w:rsidP="0080053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E13BA1" w:rsidP="0080053C">
      <w:pPr>
        <w:keepNext/>
        <w:suppressAutoHyphens/>
        <w:autoSpaceDE w:val="0"/>
        <w:spacing w:after="120" w:line="288" w:lineRule="auto"/>
        <w:jc w:val="center"/>
        <w:rPr>
          <w:noProof/>
          <w:kern w:val="1"/>
          <w:sz w:val="24"/>
          <w:szCs w:val="24"/>
          <w:lang w:val="sr-Latn-CS" w:eastAsia="ar-SA"/>
        </w:rPr>
      </w:pPr>
      <w:r w:rsidRPr="0082724A">
        <w:rPr>
          <w:noProof/>
          <w:kern w:val="1"/>
          <w:sz w:val="24"/>
          <w:szCs w:val="24"/>
          <w:lang w:val="sr-Latn-CS"/>
        </w:rPr>
        <w:lastRenderedPageBreak/>
        <w:drawing>
          <wp:inline distT="0" distB="0" distL="0" distR="0">
            <wp:extent cx="5600700" cy="2839720"/>
            <wp:effectExtent l="38100" t="38100" r="38100" b="3683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83972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C2745" w:rsidRPr="0082724A" w:rsidRDefault="0082724A" w:rsidP="0080053C">
      <w:pPr>
        <w:pStyle w:val="Heading7"/>
        <w:spacing w:before="0" w:after="0"/>
        <w:jc w:val="center"/>
        <w:rPr>
          <w:rFonts w:ascii="Times New Roman" w:eastAsia="Batang" w:hAnsi="Times New Roman"/>
          <w:noProof/>
          <w:sz w:val="24"/>
          <w:szCs w:val="24"/>
          <w:lang w:val="sr-Latn-CS"/>
        </w:rPr>
      </w:pPr>
      <w:bookmarkStart w:id="677" w:name="_Toc391513740"/>
      <w:r>
        <w:rPr>
          <w:rFonts w:ascii="Times New Roman" w:hAnsi="Times New Roman"/>
          <w:noProof/>
          <w:sz w:val="24"/>
          <w:szCs w:val="24"/>
          <w:lang w:val="sr-Latn-CS"/>
        </w:rPr>
        <w:t>Grafikon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instrText xml:space="preserve"> SEQ </w:instrText>
      </w:r>
      <w:r>
        <w:rPr>
          <w:rFonts w:ascii="Times New Roman" w:hAnsi="Times New Roman"/>
          <w:noProof/>
          <w:sz w:val="24"/>
          <w:szCs w:val="24"/>
          <w:lang w:val="sr-Latn-CS"/>
        </w:rPr>
        <w:instrText>Grafikon</w:instrTex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instrText xml:space="preserve"> \* ARABIC </w:instrTex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separate"/>
      </w:r>
      <w:r w:rsidR="005E53DE" w:rsidRPr="0082724A">
        <w:rPr>
          <w:rFonts w:ascii="Times New Roman" w:hAnsi="Times New Roman"/>
          <w:noProof/>
          <w:sz w:val="24"/>
          <w:szCs w:val="24"/>
          <w:lang w:val="sr-Latn-CS"/>
        </w:rPr>
        <w:t>10</w:t>
      </w:r>
      <w:r w:rsidR="00D230DE" w:rsidRPr="0082724A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Distribucija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agrarnog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okruzima</w:t>
      </w:r>
      <w:r w:rsidR="001C2745" w:rsidRPr="0082724A">
        <w:rPr>
          <w:rFonts w:ascii="Times New Roman" w:hAnsi="Times New Roman"/>
          <w:noProof/>
          <w:sz w:val="24"/>
          <w:szCs w:val="24"/>
          <w:vertAlign w:val="superscript"/>
          <w:lang w:val="sr-Latn-CS"/>
        </w:rPr>
        <w:footnoteReference w:id="15"/>
      </w:r>
      <w:bookmarkEnd w:id="677"/>
    </w:p>
    <w:p w:rsidR="001C2745" w:rsidRPr="0082724A" w:rsidRDefault="0082724A" w:rsidP="0080053C">
      <w:pPr>
        <w:keepNext/>
        <w:suppressAutoHyphens/>
        <w:spacing w:after="0" w:line="240" w:lineRule="auto"/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</w:pP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Izvor</w:t>
      </w:r>
      <w:r w:rsidR="001C2745" w:rsidRPr="0082724A"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 xml:space="preserve">: </w:t>
      </w: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interni</w:t>
      </w:r>
      <w:r w:rsidR="001C2745" w:rsidRPr="0082724A"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podaci</w:t>
      </w:r>
      <w:r w:rsidR="001C2745" w:rsidRPr="0082724A"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  <w:t>MPZŽS</w:t>
      </w:r>
    </w:p>
    <w:p w:rsidR="001C2745" w:rsidRPr="0082724A" w:rsidRDefault="001C2745" w:rsidP="0080053C">
      <w:pPr>
        <w:keepNext/>
        <w:suppressAutoHyphens/>
        <w:spacing w:after="0" w:line="240" w:lineRule="auto"/>
        <w:rPr>
          <w:rFonts w:ascii="Times New Roman" w:eastAsia="Batang" w:hAnsi="Times New Roman"/>
          <w:noProof/>
          <w:kern w:val="1"/>
          <w:sz w:val="18"/>
          <w:szCs w:val="18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678" w:name="_Toc373322888"/>
      <w:bookmarkStart w:id="679" w:name="_Toc373323988"/>
      <w:bookmarkStart w:id="680" w:name="_Toc373324678"/>
      <w:bookmarkStart w:id="681" w:name="_Toc373324792"/>
      <w:bookmarkStart w:id="682" w:name="_Toc373326342"/>
      <w:bookmarkStart w:id="683" w:name="_Toc373326531"/>
      <w:bookmarkStart w:id="684" w:name="_Toc373326621"/>
      <w:bookmarkStart w:id="685" w:name="_Toc373326706"/>
      <w:bookmarkStart w:id="686" w:name="_Toc373326791"/>
      <w:bookmarkStart w:id="687" w:name="_Toc391513683"/>
      <w:r w:rsidRPr="0082724A">
        <w:rPr>
          <w:noProof/>
          <w:lang w:val="sr-Latn-CS"/>
        </w:rPr>
        <w:t xml:space="preserve">2.7.7. </w:t>
      </w:r>
      <w:r w:rsidR="0082724A">
        <w:rPr>
          <w:noProof/>
          <w:lang w:val="sr-Latn-CS"/>
        </w:rPr>
        <w:t>Međunarodne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donacij</w:t>
      </w:r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r w:rsidR="0082724A">
        <w:rPr>
          <w:noProof/>
          <w:lang w:val="sr-Latn-CS"/>
        </w:rPr>
        <w:t>e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Međunarodna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pomoć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intenzivirana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2001.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uglavnom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ogledala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pružanja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tehničke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pomoći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oprema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laboratorije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vozila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kompjuteri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sl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.)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treninga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obuke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zaposlenih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najviše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pripremi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usvajanje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procedura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pravila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Projekti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pokrivali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ključne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elemente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shodno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prioritetima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navedenim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Strategiji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Nacionalnoj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strategiji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pristupanje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Crne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Gore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Evropskoj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uniji</w:t>
      </w:r>
      <w:r w:rsidR="001C2745" w:rsidRPr="0082724A"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podacima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ISDACON-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ukupno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realizovanih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91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milion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evra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razvojne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pomoći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perioda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2007 – 2012.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zauzima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osmo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mesto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među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primaocima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međunarodnih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donatora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Postoje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glavna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izvora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međunarodne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putem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IPA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fondova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;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bilateralna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agencija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Savezna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Nemačka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Kraljevina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Holandija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Kraljevina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Danska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Kraljevina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Švedska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Austrija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Italija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itd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Japan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Kraljevina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Norveška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Švajcarska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konfederacija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);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kreditnih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linija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zajmova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bespovratnih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="001C2745" w:rsidRPr="0082724A">
        <w:rPr>
          <w:rFonts w:ascii="Times New Roman" w:eastAsia="Batang" w:hAnsi="Times New Roman"/>
          <w:noProof/>
          <w:kern w:val="2"/>
          <w:sz w:val="24"/>
          <w:szCs w:val="24"/>
          <w:lang w:val="sr-Latn-CS" w:eastAsia="ar-SA"/>
        </w:rPr>
        <w:t>UNDP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FAO, EBRD,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Svetska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banka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USAID,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Ministarstvo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GIZ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itd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.)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najvažniji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donator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realizovanih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58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2007 – 2013.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IPA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komponente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I.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fondova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IPA I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2007 – 2012.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24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strike/>
          <w:noProof/>
          <w:kern w:val="24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FADN,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Direkciji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referentne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laboratorije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dobrobiti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iskorenjivanje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klasične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besnila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izgradnju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IPARD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donatori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izrazili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spremnost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Republiku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pripremi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integracije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harmonizaciju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fokusirani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specifične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npr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USAID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Agrobiznis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projekat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savetodavnih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STAR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banke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poboljšanje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pozicije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specifičnih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svakom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slučaju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donatorske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pomoći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doprineli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preduzmu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ubrzaju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formiranje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modernizaciju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laboratorija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organizovanje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podsektorima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stručnjaka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administracije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priliku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osposobljeni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bookmarkStart w:id="688" w:name="_Toc391513684"/>
      <w:bookmarkStart w:id="689" w:name="_Toc373322889"/>
      <w:bookmarkStart w:id="690" w:name="_Toc373323989"/>
      <w:bookmarkStart w:id="691" w:name="_Toc373324679"/>
      <w:bookmarkStart w:id="692" w:name="_Toc373324793"/>
      <w:bookmarkStart w:id="693" w:name="_Toc373326343"/>
      <w:bookmarkStart w:id="694" w:name="_Toc373326532"/>
      <w:bookmarkStart w:id="695" w:name="_Toc373326622"/>
      <w:bookmarkStart w:id="696" w:name="_Toc373326707"/>
      <w:bookmarkStart w:id="697" w:name="_Toc373326792"/>
    </w:p>
    <w:p w:rsidR="001C2745" w:rsidRPr="0082724A" w:rsidRDefault="001C2745" w:rsidP="0080053C">
      <w:p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</w:p>
    <w:p w:rsidR="001C2745" w:rsidRPr="0082724A" w:rsidRDefault="001C2745" w:rsidP="0080053C">
      <w:p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r w:rsidRPr="0082724A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III. </w:t>
      </w:r>
      <w:r w:rsidR="0082724A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STRATEŠKI</w:t>
      </w:r>
      <w:r w:rsidRPr="0082724A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OKVI</w:t>
      </w:r>
      <w:bookmarkEnd w:id="688"/>
      <w:r w:rsidR="0082724A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R</w:t>
      </w:r>
    </w:p>
    <w:p w:rsidR="001C2745" w:rsidRPr="0082724A" w:rsidRDefault="001C2745" w:rsidP="0080053C">
      <w:pPr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</w:p>
    <w:p w:rsidR="001C2745" w:rsidRPr="0082724A" w:rsidRDefault="001C2745" w:rsidP="0080053C">
      <w:pPr>
        <w:pStyle w:val="Heading2"/>
        <w:rPr>
          <w:noProof/>
          <w:lang w:val="sr-Latn-CS"/>
        </w:rPr>
      </w:pPr>
      <w:bookmarkStart w:id="698" w:name="_Toc391513685"/>
      <w:r w:rsidRPr="0082724A">
        <w:rPr>
          <w:noProof/>
          <w:lang w:val="sr-Latn-CS"/>
        </w:rPr>
        <w:tab/>
        <w:t xml:space="preserve">3.1. SWOT </w:t>
      </w:r>
      <w:r w:rsidR="0082724A">
        <w:rPr>
          <w:noProof/>
          <w:lang w:val="sr-Latn-CS"/>
        </w:rPr>
        <w:t>ANALIZA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RAZVOJNI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IZAZOV</w:t>
      </w:r>
      <w:bookmarkStart w:id="699" w:name="_Toc373322890"/>
      <w:bookmarkStart w:id="700" w:name="_Toc373323990"/>
      <w:bookmarkStart w:id="701" w:name="_Toc373324680"/>
      <w:bookmarkStart w:id="702" w:name="_Toc373324794"/>
      <w:bookmarkStart w:id="703" w:name="_Toc373326344"/>
      <w:bookmarkStart w:id="704" w:name="_Toc373326533"/>
      <w:bookmarkStart w:id="705" w:name="_Toc373326623"/>
      <w:bookmarkStart w:id="706" w:name="_Toc373326708"/>
      <w:bookmarkStart w:id="707" w:name="_Toc373326793"/>
      <w:bookmarkStart w:id="708" w:name="_Toc391513686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r w:rsidR="0082724A">
        <w:rPr>
          <w:noProof/>
          <w:lang w:val="sr-Latn-CS"/>
        </w:rPr>
        <w:t>I</w:t>
      </w:r>
    </w:p>
    <w:p w:rsidR="001C2745" w:rsidRPr="0082724A" w:rsidRDefault="001C2745" w:rsidP="0080053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2"/>
        <w:rPr>
          <w:noProof/>
          <w:lang w:val="sr-Latn-CS"/>
        </w:rPr>
      </w:pPr>
      <w:r w:rsidRPr="0082724A">
        <w:rPr>
          <w:noProof/>
          <w:lang w:val="sr-Latn-CS"/>
        </w:rPr>
        <w:tab/>
        <w:t xml:space="preserve">3.1.1. </w:t>
      </w:r>
      <w:r w:rsidR="0082724A">
        <w:rPr>
          <w:noProof/>
          <w:lang w:val="sr-Latn-CS"/>
        </w:rPr>
        <w:t>Rezultati</w:t>
      </w:r>
      <w:r w:rsidRPr="0082724A">
        <w:rPr>
          <w:noProof/>
          <w:lang w:val="sr-Latn-CS"/>
        </w:rPr>
        <w:t xml:space="preserve"> SWOT </w:t>
      </w:r>
      <w:r w:rsidR="0082724A">
        <w:rPr>
          <w:noProof/>
          <w:lang w:val="sr-Latn-CS"/>
        </w:rPr>
        <w:t>analiz</w:t>
      </w:r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r w:rsidR="0082724A">
        <w:rPr>
          <w:noProof/>
          <w:lang w:val="sr-Latn-CS"/>
        </w:rPr>
        <w:t>e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izvršene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analize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sektorima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dobijeni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podaci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drugi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inputi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omogućuju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izradu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SWOT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analize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SWOT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tabelom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sistematizovana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saznanja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prednostima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mogućnostima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unapređenja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takođe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upozoravaju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slabosti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pretnje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agroprivreda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ruralna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ubuduće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mogu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sresti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informacije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predstavljaju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sistematizaciju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pratećih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dokumenata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otuda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služe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vodič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donosiocima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političkih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odluka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Tabelu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5).</w:t>
      </w:r>
    </w:p>
    <w:p w:rsidR="001C2745" w:rsidRPr="0082724A" w:rsidRDefault="001C2745" w:rsidP="0080053C">
      <w:pPr>
        <w:pStyle w:val="a0"/>
        <w:rPr>
          <w:noProof/>
          <w:lang w:val="sr-Latn-CS"/>
        </w:rPr>
      </w:pPr>
      <w:bookmarkStart w:id="709" w:name="_Toc391513716"/>
    </w:p>
    <w:p w:rsidR="001C2745" w:rsidRPr="0082724A" w:rsidRDefault="0082724A" w:rsidP="0080053C">
      <w:pPr>
        <w:pStyle w:val="a0"/>
        <w:rPr>
          <w:noProof/>
          <w:lang w:val="sr-Latn-CS"/>
        </w:rPr>
      </w:pPr>
      <w:r>
        <w:rPr>
          <w:noProof/>
          <w:lang w:val="sr-Latn-CS"/>
        </w:rPr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5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noProof/>
          <w:lang w:val="sr-Latn-CS"/>
        </w:rPr>
        <w:t xml:space="preserve">: SWOT </w:t>
      </w:r>
      <w:r>
        <w:rPr>
          <w:noProof/>
          <w:lang w:val="sr-Latn-CS"/>
        </w:rPr>
        <w:t>analiza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agroprivrede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ruralnih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</w:t>
      </w:r>
      <w:bookmarkEnd w:id="709"/>
      <w:r>
        <w:rPr>
          <w:noProof/>
          <w:lang w:val="sr-Latn-CS"/>
        </w:rPr>
        <w:t>a</w:t>
      </w:r>
    </w:p>
    <w:tbl>
      <w:tblPr>
        <w:tblW w:w="8799" w:type="dxa"/>
        <w:jc w:val="center"/>
        <w:tblInd w:w="-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20"/>
      </w:tblPr>
      <w:tblGrid>
        <w:gridCol w:w="4248"/>
        <w:gridCol w:w="127"/>
        <w:gridCol w:w="4424"/>
      </w:tblGrid>
      <w:tr w:rsidR="001C2745" w:rsidRPr="0082724A" w:rsidTr="00C21172">
        <w:trPr>
          <w:trHeight w:val="186"/>
          <w:jc w:val="center"/>
        </w:trPr>
        <w:tc>
          <w:tcPr>
            <w:tcW w:w="4248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PREDNOSTI</w:t>
            </w:r>
          </w:p>
        </w:tc>
        <w:tc>
          <w:tcPr>
            <w:tcW w:w="4512" w:type="dxa"/>
            <w:gridSpan w:val="2"/>
            <w:tcBorders>
              <w:top w:val="single" w:sz="8" w:space="0" w:color="4F81BD"/>
            </w:tcBorders>
            <w:shd w:val="clear" w:color="auto" w:fill="4F81BD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SLABOSTI</w:t>
            </w:r>
          </w:p>
        </w:tc>
      </w:tr>
      <w:tr w:rsidR="001C2745" w:rsidRPr="0082724A" w:rsidTr="00C21172">
        <w:trPr>
          <w:trHeight w:val="162"/>
          <w:jc w:val="center"/>
        </w:trPr>
        <w:tc>
          <w:tcPr>
            <w:tcW w:w="8760" w:type="dxa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Resursi</w:t>
            </w:r>
          </w:p>
        </w:tc>
      </w:tr>
      <w:tr w:rsidR="001C2745" w:rsidRPr="0082724A" w:rsidTr="00C21172">
        <w:trPr>
          <w:trHeight w:val="596"/>
          <w:jc w:val="center"/>
        </w:trPr>
        <w:tc>
          <w:tcPr>
            <w:tcW w:w="4248" w:type="dxa"/>
            <w:tcBorders>
              <w:right w:val="single" w:sz="8" w:space="0" w:color="4F81BD"/>
            </w:tcBorders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Bogatstvo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zemljišnih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resursa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povoljan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odnos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raspoloživih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površina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stanovniku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zaposlenom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poljoprivredi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Bogatstvo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biodiverziteta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Dobar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kvalitet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struktura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poljoprivrednog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zemljišta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Povoljni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klimatski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uslovi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poljoprivrednu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proizvodnju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Dovoljne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količine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kvalitetne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hrane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životinje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(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kabasta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koncentrovana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);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Niska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cena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radne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snage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</w:tc>
        <w:tc>
          <w:tcPr>
            <w:tcW w:w="4512" w:type="dxa"/>
            <w:gridSpan w:val="2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Nedostatak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poljoprivredne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infrastrukture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(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poljski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putevi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navodnjavanje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odvodnjavanje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vetrozaštitni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pojasevi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);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Degradacija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zemljišta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neuređenost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vodotokova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kanala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Mala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veličina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gazdinstava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usitnjenost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parcela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Mali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procenat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navodnjavanih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površina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Amortizovanost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zasada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Nedovoljno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unapređen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rasni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sastav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stoke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Mali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broj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stoke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Nezadovoljavajuće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opreme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mehanizacije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Nepovoljna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starosna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obrazovna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struktura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radne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snage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poljoprivredi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Nerešen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socijalni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status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zaposlenih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poljoprivredi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Loš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raspored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padavina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tokom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godine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</w:tc>
      </w:tr>
      <w:tr w:rsidR="001C2745" w:rsidRPr="0082724A" w:rsidTr="00C21172">
        <w:trPr>
          <w:trHeight w:val="132"/>
          <w:jc w:val="center"/>
        </w:trPr>
        <w:tc>
          <w:tcPr>
            <w:tcW w:w="8760" w:type="dxa"/>
            <w:gridSpan w:val="3"/>
            <w:tcBorders>
              <w:top w:val="single" w:sz="8" w:space="0" w:color="4F81BD"/>
              <w:bottom w:val="single" w:sz="8" w:space="0" w:color="4F81BD"/>
            </w:tcBorders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Proizvodnja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hrane</w:t>
            </w:r>
          </w:p>
        </w:tc>
      </w:tr>
      <w:tr w:rsidR="001C2745" w:rsidRPr="0082724A" w:rsidTr="00C21172">
        <w:trPr>
          <w:trHeight w:val="596"/>
          <w:jc w:val="center"/>
        </w:trPr>
        <w:tc>
          <w:tcPr>
            <w:tcW w:w="4248" w:type="dxa"/>
            <w:tcBorders>
              <w:bottom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Visoka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konkurentnost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ratarske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povrtarske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regionalnom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tržištu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Konkurentnost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nekih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širem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međunarodnom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tržištu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Postojanje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domaćeg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sortimenta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žita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industrijskog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bilja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nekih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vrsta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povrća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Oporavak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nekih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grana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stočarstva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Rastući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sektor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organske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Dostupnost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stranih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tržišta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mogućnost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rasta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izvoza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</w:tc>
        <w:tc>
          <w:tcPr>
            <w:tcW w:w="4512" w:type="dxa"/>
            <w:gridSpan w:val="2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Nizak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nivo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tehnologije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agrotehnike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Nizak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kvalitet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inputa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(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sadnog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materijala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đubriva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dr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.);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Mala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voća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povrća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zaštićenom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prostoru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Nepotpuni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odgajivački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programi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neefikasan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sistem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genetskog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unapređenja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Nedovoljna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primena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modernih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znanja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tehnologija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Nedovoljno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inoviran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asortiman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prerađenih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Neefikasan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sistem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kontrole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kvaliteta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hrane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Neprilagođen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nerazvijen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sistem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osiguranja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</w:tc>
      </w:tr>
      <w:tr w:rsidR="001C2745" w:rsidRPr="0082724A" w:rsidTr="00C21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143"/>
          <w:jc w:val="center"/>
        </w:trPr>
        <w:tc>
          <w:tcPr>
            <w:tcW w:w="8760" w:type="dxa"/>
            <w:gridSpan w:val="3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lastRenderedPageBreak/>
              <w:t>Proizvodni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lanac</w:t>
            </w:r>
          </w:p>
        </w:tc>
      </w:tr>
      <w:tr w:rsidR="001C2745" w:rsidRPr="0082724A" w:rsidTr="00C21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596"/>
          <w:jc w:val="center"/>
        </w:trPr>
        <w:tc>
          <w:tcPr>
            <w:tcW w:w="424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Dobro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snabdeveno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tržište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inputa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Značajni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kapaciteti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objekata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smeštaj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skladištenje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Veliki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preradni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kapaciteti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Značajno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unapređena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tehnologija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nekim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podsekotrima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(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mlinska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industrija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uljare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objekti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preradu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mleka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mesa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zamrzavanje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preradu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voća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grožđa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povrća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);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Dostupnost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sirovina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iz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domaće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Proces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privatizacije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uglavnom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završen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Postojanje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horizontalnih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struktura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udruživanja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(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Zadružni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savez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različite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asocijacije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komore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sl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.);</w:t>
            </w:r>
          </w:p>
        </w:tc>
        <w:tc>
          <w:tcPr>
            <w:tcW w:w="4512" w:type="dxa"/>
            <w:gridSpan w:val="2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Zastarela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tehnologija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sušenja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skladištenja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žita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objekata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pakovanje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pothlađivanje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povrća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Nizak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stepen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korišćenja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preradnih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kapaciteta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Nizak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stepen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hortizontalne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vertikalne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organizovanosti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Prisustvo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monopola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Nedovoljno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razvijene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tržišne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institucije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infrastruktura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Odsustvo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informacionih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sistema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nedovoljan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logistička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podrška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(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prognozna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služba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registri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katastar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5"/>
                <w:szCs w:val="15"/>
                <w:lang w:val="sr-Latn-CS" w:eastAsia="ar-SA"/>
              </w:rPr>
              <w:t>LPIS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);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Nizak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stepen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profesionalizacije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nedostatak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preduzentog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upravljačkog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kadra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Nizak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uticaj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pregovaračka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moć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proizvođačkih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udruženja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</w:tc>
      </w:tr>
      <w:tr w:rsidR="001C2745" w:rsidRPr="0082724A" w:rsidTr="00C21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186"/>
          <w:jc w:val="center"/>
        </w:trPr>
        <w:tc>
          <w:tcPr>
            <w:tcW w:w="8760" w:type="dxa"/>
            <w:gridSpan w:val="3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Tehnološki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razvoj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životna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sredina</w:t>
            </w:r>
          </w:p>
        </w:tc>
      </w:tr>
      <w:tr w:rsidR="001C2745" w:rsidRPr="0082724A" w:rsidTr="00C21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596"/>
          <w:jc w:val="center"/>
        </w:trPr>
        <w:tc>
          <w:tcPr>
            <w:tcW w:w="424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Veliki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broj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naučnih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obrazovnih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institucija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koji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uključiti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sistem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kreiranja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transfera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znanja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Interes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prihvatanje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novih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tehnologija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(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velika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gazdinstva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);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Relativno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mala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zagađenost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životne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sredine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od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poljoprivrede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većem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delu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zemlje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Bogatstvo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biodiverziteta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postojanje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genetičkih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resursa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Postojanje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značajnih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površina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HNVF;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Velika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biomase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mogućnost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energetskih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useva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korišćenja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obnovljivih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izvora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energije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</w:tc>
        <w:tc>
          <w:tcPr>
            <w:tcW w:w="4512" w:type="dxa"/>
            <w:gridSpan w:val="2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Nizak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kvalitet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opreme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tehničkih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uslova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istraživanje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Nedostatak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razvojnih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institucija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demonstracionih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objekata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Organizaovani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transfer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znanja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stiže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relativno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malog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broja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korisnika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Degradacija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staništa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biodiverziteta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posebno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područjima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ograničenim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uslovima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privređivanja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poljoprivredi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Neadekvatan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sistem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upravljanja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otpadom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Neadekvatan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sistem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upravljanja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vodama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</w:tc>
      </w:tr>
      <w:tr w:rsidR="001C2745" w:rsidRPr="0082724A" w:rsidTr="00C21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165"/>
          <w:jc w:val="center"/>
        </w:trPr>
        <w:tc>
          <w:tcPr>
            <w:tcW w:w="8760" w:type="dxa"/>
            <w:gridSpan w:val="3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Ruralni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razvoj</w:t>
            </w:r>
          </w:p>
        </w:tc>
      </w:tr>
      <w:tr w:rsidR="001C2745" w:rsidRPr="0082724A" w:rsidTr="00C21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230"/>
          <w:jc w:val="center"/>
        </w:trPr>
        <w:tc>
          <w:tcPr>
            <w:tcW w:w="424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Raznolikost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atraktivnost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ruralnog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ambijenta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Bogata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kulturna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baština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Očuvanost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tradicionalnih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znanja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tehnologija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Postojanje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uspešnih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primera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dobre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prakse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oblasti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ruralnog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turizma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pratećih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delatnosti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Započete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inicijative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formiranju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lokalnih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socijlanih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mreža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Solidno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infrastrukture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nekim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ruralnim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oblastima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</w:tc>
        <w:tc>
          <w:tcPr>
            <w:tcW w:w="4512" w:type="dxa"/>
            <w:gridSpan w:val="2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Nepovoljni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demografski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trendovi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Neaktivno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tržište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Nepovoljna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socijalna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struktura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Neiskorišćene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mogućnosti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diverzifikacije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prihoda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gazdinstvu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Nedovoljna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iskorišćenost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kulturne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baštine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Niska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infrastrukturna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opremljenost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Otežan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pristup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socijalnim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uslugama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Nizak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nivo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socijalnog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kapitala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</w:p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</w:p>
        </w:tc>
      </w:tr>
      <w:tr w:rsidR="001C2745" w:rsidRPr="0082724A" w:rsidTr="00C21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283"/>
          <w:jc w:val="center"/>
        </w:trPr>
        <w:tc>
          <w:tcPr>
            <w:tcW w:w="4375" w:type="dxa"/>
            <w:gridSpan w:val="2"/>
            <w:shd w:val="clear" w:color="auto" w:fill="4F81BD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PRILIKE</w:t>
            </w:r>
          </w:p>
        </w:tc>
        <w:tc>
          <w:tcPr>
            <w:tcW w:w="4424" w:type="dxa"/>
            <w:shd w:val="clear" w:color="auto" w:fill="4F81BD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PRETNJE</w:t>
            </w:r>
          </w:p>
        </w:tc>
      </w:tr>
      <w:tr w:rsidR="001C2745" w:rsidRPr="0082724A" w:rsidTr="00C21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205"/>
          <w:jc w:val="center"/>
        </w:trPr>
        <w:tc>
          <w:tcPr>
            <w:tcW w:w="8799" w:type="dxa"/>
            <w:gridSpan w:val="3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Resursi</w:t>
            </w:r>
          </w:p>
        </w:tc>
      </w:tr>
      <w:tr w:rsidR="001C2745" w:rsidRPr="0082724A" w:rsidTr="00C21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1438"/>
          <w:jc w:val="center"/>
        </w:trPr>
        <w:tc>
          <w:tcPr>
            <w:tcW w:w="4375" w:type="dxa"/>
            <w:gridSpan w:val="2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Unapređenje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sistema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upravljanja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poljoprivrednim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zemljištem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drugim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prirodnim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resursima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Mogućnost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rasta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površina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pod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organskom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proizvodnjom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Mogućnost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rasta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broja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stoke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revitalizacija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govedarske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stočarske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Interes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investitora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podizanje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novih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zasada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intenzivnom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tehnologijom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Uključivanja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većih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površina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sistem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podrške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</w:tc>
        <w:tc>
          <w:tcPr>
            <w:tcW w:w="4424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Nezavršen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proces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restitucije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Neadekvatan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odgovor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posledice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klimatskih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promena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–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izostanak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sistemskih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rešenja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Neefikasnost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sistema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upravljanja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zemljišnim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šumskim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vodnim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potencijalima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Nedostatak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finansijskog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kapitala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otežane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mogućnosti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investiranja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unapređenje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opreme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objekata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mehanizacije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Zanemarivanje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POURP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od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strane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poljoprivredne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politike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1C2745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</w:p>
        </w:tc>
      </w:tr>
      <w:tr w:rsidR="001C2745" w:rsidRPr="0082724A" w:rsidTr="00C21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205"/>
          <w:jc w:val="center"/>
        </w:trPr>
        <w:tc>
          <w:tcPr>
            <w:tcW w:w="8799" w:type="dxa"/>
            <w:gridSpan w:val="3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Proizvodnja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hrane</w:t>
            </w:r>
          </w:p>
        </w:tc>
      </w:tr>
      <w:tr w:rsidR="001C2745" w:rsidRPr="0082724A" w:rsidTr="00C21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1875"/>
          <w:jc w:val="center"/>
        </w:trPr>
        <w:tc>
          <w:tcPr>
            <w:tcW w:w="4375" w:type="dxa"/>
            <w:gridSpan w:val="2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interesa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investitora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ulaganja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sektor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prateće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delatnosti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Mogućnost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rasta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integralne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organske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Mogućnost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rasta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geografskim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poreklom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lekovitog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aromatičnog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začinskog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bilja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bilja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Mogućnost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rasta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izvoza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Usaglašavanje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domaće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legislative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standardima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propisima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EU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(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5"/>
                <w:szCs w:val="15"/>
                <w:lang w:val="sr-Latn-CS" w:eastAsia="ar-SA"/>
              </w:rPr>
              <w:t>Acquis communitaire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);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Uvođenje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sistema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/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šeme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kvaliteta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</w:tc>
        <w:tc>
          <w:tcPr>
            <w:tcW w:w="4424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Nedostatak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finansijskog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kapitala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Nedovoljno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prepoznat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interes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proizvođača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prerađivača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poslovnu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saradnju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Rastuća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konkurencija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iz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zemalja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visoko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subvencionisanom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proizvodnjom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Izostanak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adekvatne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reakcije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klimatske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promene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Politička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ekonomska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nestabilnost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zemlji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regionu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globalnom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nivou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Dalji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pad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standarda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kupovne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moći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zemlji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okruženju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Nepripremljnost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agroindustrijskog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sektora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procese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liberalizacije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trgovine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</w:tc>
      </w:tr>
      <w:tr w:rsidR="001C2745" w:rsidRPr="0082724A" w:rsidTr="00C21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205"/>
          <w:jc w:val="center"/>
        </w:trPr>
        <w:tc>
          <w:tcPr>
            <w:tcW w:w="8799" w:type="dxa"/>
            <w:gridSpan w:val="3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Proizvodni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lanac</w:t>
            </w:r>
          </w:p>
        </w:tc>
      </w:tr>
      <w:tr w:rsidR="001C2745" w:rsidRPr="0082724A" w:rsidTr="00C21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1172"/>
          <w:jc w:val="center"/>
        </w:trPr>
        <w:tc>
          <w:tcPr>
            <w:tcW w:w="4375" w:type="dxa"/>
            <w:gridSpan w:val="2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Postojanje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korišćenje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domaćeg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sortimenta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Mogućnosti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investiranja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distributivne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sisteme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Visoki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izvozni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potencijal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osnovu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sporazuma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spoljnoj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trgovini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Mogućnosti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povezivanja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trgovinskim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lancima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</w:tc>
        <w:tc>
          <w:tcPr>
            <w:tcW w:w="4424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Nefunkcionalan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sistem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inspekcijskih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službi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Neafirmisan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sistem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javnih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skladišta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Nedovoljna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prepoznatljivost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/ „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brendiranost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”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nedovoljno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inoviran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asortiman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Prisustvo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sive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ekonomije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monopola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strani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prerade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trgovine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Nedostatak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specifičnih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bankarskih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paketa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ponuda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</w:tc>
      </w:tr>
      <w:tr w:rsidR="001C2745" w:rsidRPr="0082724A" w:rsidTr="00C21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205"/>
          <w:jc w:val="center"/>
        </w:trPr>
        <w:tc>
          <w:tcPr>
            <w:tcW w:w="8799" w:type="dxa"/>
            <w:gridSpan w:val="3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Tehnološki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razvoj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životna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sredina</w:t>
            </w:r>
          </w:p>
        </w:tc>
      </w:tr>
      <w:tr w:rsidR="001C2745" w:rsidRPr="0082724A" w:rsidTr="00C21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1603"/>
          <w:jc w:val="center"/>
        </w:trPr>
        <w:tc>
          <w:tcPr>
            <w:tcW w:w="4375" w:type="dxa"/>
            <w:gridSpan w:val="2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Postojanje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kapaciteta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kreiranje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transfer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znanja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Postojanje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neiskorišćenih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mogućnosti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privatno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-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javnih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partnerstava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kreiranju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transferu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znanja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tehnologija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Rastuće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potrebe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različitim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vrstama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konsalting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usluga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Mogućnost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bioenergetskih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useva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Bolja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iskorišćenost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termalnih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voda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plasteničkoj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proizvodnji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Bolje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iskorišćavanje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energije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vetra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sunca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; </w:t>
            </w:r>
          </w:p>
          <w:p w:rsidR="001C2745" w:rsidRPr="0082724A" w:rsidRDefault="001C2745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</w:p>
        </w:tc>
        <w:tc>
          <w:tcPr>
            <w:tcW w:w="4424" w:type="dxa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Visoki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troškovi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kreiranja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prenosa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znanja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Nedostatak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koordinacijeaktivnosti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resornih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ministarstava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Nedovoljan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inovativni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potencijal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naučno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-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istraživačkog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kadra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Nezainteresovanost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nemotivisanost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proizvođača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prihvat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novih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znanja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tehnologija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Nedovoljna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slabo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diverzifikovana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ponuda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obrazovnih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modula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praktičnih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treninga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Odsustvo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sistemske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reakcije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klimatske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promene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</w:tc>
      </w:tr>
      <w:tr w:rsidR="001C2745" w:rsidRPr="0082724A" w:rsidTr="00C21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205"/>
          <w:jc w:val="center"/>
        </w:trPr>
        <w:tc>
          <w:tcPr>
            <w:tcW w:w="8799" w:type="dxa"/>
            <w:gridSpan w:val="3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lastRenderedPageBreak/>
              <w:t>Ruralni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8"/>
                <w:szCs w:val="18"/>
                <w:lang w:val="sr-Latn-CS" w:eastAsia="ar-SA"/>
              </w:rPr>
              <w:t>razvoj</w:t>
            </w:r>
          </w:p>
        </w:tc>
      </w:tr>
      <w:tr w:rsidR="001C2745" w:rsidRPr="0082724A" w:rsidTr="00C21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1587"/>
          <w:jc w:val="center"/>
        </w:trPr>
        <w:tc>
          <w:tcPr>
            <w:tcW w:w="4375" w:type="dxa"/>
            <w:gridSpan w:val="2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Mogućnost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kreiranja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novih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proizvoda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usluga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Mogućnosti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privatno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-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javnih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partnerstava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Revitalizacija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resursa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socijalne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strukture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POURP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Mogućnosti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intenziviranja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regionalne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prekogranične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saradnje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Korišćenje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pretpristupnog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perioda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konkurentnosti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primenu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standarda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uz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korišćenje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EU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fondova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(IPARD);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Mogućnosti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razvoja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svih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vidova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turizma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vezanih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ruralne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sredine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uključujući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HVNF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područja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. </w:t>
            </w:r>
          </w:p>
        </w:tc>
        <w:tc>
          <w:tcPr>
            <w:tcW w:w="4424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Nedovoljna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prepoznatljivost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ruralnih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specifičnosti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lokalnim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nacionalnim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politikama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Slaba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zainteresovanost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investitora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Narastanje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ruralnog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siromaštva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regionalnih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razlika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siromaštvu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Nedovoljna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prepoznatljivost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specifičnosti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malih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gazdinstava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nacionalnim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politikama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uključujući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poljoprivrednu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politiku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Zastoj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procesu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integracija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EU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;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Nedostatak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kapaciteta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POURP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povlačenje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budžetske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podrške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5"/>
                <w:szCs w:val="15"/>
                <w:lang w:val="sr-Latn-CS" w:eastAsia="ar-SA"/>
              </w:rPr>
              <w:t>.</w:t>
            </w:r>
          </w:p>
        </w:tc>
      </w:tr>
    </w:tbl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710" w:name="_Toc373322891"/>
      <w:bookmarkStart w:id="711" w:name="_Toc373323991"/>
      <w:bookmarkStart w:id="712" w:name="_Toc373324681"/>
      <w:bookmarkStart w:id="713" w:name="_Toc373324795"/>
      <w:bookmarkStart w:id="714" w:name="_Toc373326345"/>
      <w:bookmarkStart w:id="715" w:name="_Toc373326534"/>
      <w:bookmarkStart w:id="716" w:name="_Toc373326624"/>
      <w:bookmarkStart w:id="717" w:name="_Toc373326709"/>
      <w:bookmarkStart w:id="718" w:name="_Toc373326794"/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719" w:name="_Toc391513687"/>
      <w:r w:rsidRPr="0082724A">
        <w:rPr>
          <w:noProof/>
          <w:lang w:val="sr-Latn-CS"/>
        </w:rPr>
        <w:t xml:space="preserve">3.1.2. </w:t>
      </w:r>
      <w:r w:rsidR="0082724A">
        <w:rPr>
          <w:noProof/>
          <w:lang w:val="sr-Latn-CS"/>
        </w:rPr>
        <w:t>Unutrašnji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izazovi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razvoja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agroprivrede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ruralnih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područja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Republike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Srbij</w:t>
      </w:r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r w:rsidR="0082724A">
        <w:rPr>
          <w:noProof/>
          <w:lang w:val="sr-Latn-CS"/>
        </w:rPr>
        <w:t>e</w:t>
      </w:r>
    </w:p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analiza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rezultata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prikazanih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SWOT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tabeli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PESTLE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analize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izdvojile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prednosti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mogu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transformisati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mogućnosti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doprineti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dinamičnijem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rastu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Isto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identifikovane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slabosti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slučaju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realizacije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opasnosti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mogu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duži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period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ugroze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dimenzije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sagledane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prizmu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izazova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ruralna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suočavaju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jedna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druga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opcija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zahtevaju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intervenciju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donosilaca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političkih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odluka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Opšti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zaključak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poseduju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raznovrsnosti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pruža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diverzifikacije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ozbiljni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napori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720" w:name="_Toc380852285"/>
      <w:bookmarkStart w:id="721" w:name="_Toc380920868"/>
      <w:bookmarkStart w:id="722" w:name="_Toc380945418"/>
      <w:bookmarkStart w:id="723" w:name="_Toc380946241"/>
      <w:bookmarkStart w:id="724" w:name="_Toc390272342"/>
      <w:bookmarkStart w:id="725" w:name="_Toc390273902"/>
      <w:bookmarkStart w:id="726" w:name="_Toc390280749"/>
      <w:bookmarkStart w:id="727" w:name="_Toc390282279"/>
      <w:bookmarkStart w:id="728" w:name="_Toc390289768"/>
      <w:bookmarkStart w:id="729" w:name="_Toc380945420"/>
      <w:bookmarkStart w:id="730" w:name="_Toc380946243"/>
      <w:bookmarkStart w:id="731" w:name="_Toc390272344"/>
      <w:bookmarkStart w:id="732" w:name="_Toc390273904"/>
      <w:bookmarkStart w:id="733" w:name="_Toc390280751"/>
      <w:bookmarkStart w:id="734" w:name="_Toc390282281"/>
      <w:bookmarkStart w:id="735" w:name="_Toc390289770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Održivo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resursima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raspolaže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raznovrsni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povoljni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usitnjenost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zapuštena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briga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vodotokovima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manifestacija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investicionog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zanemarivanja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zagađenja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nizak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agrotehničkih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dostignutih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izvesno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mnogo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iznaći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dugoročna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zaustaviti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degradaciju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predstavlja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koordiniranost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neuređenost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legislative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vlasničkih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odsustvo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podataka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razgraničene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nadležnosti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delikatan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narednom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stvaranje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iskorišćenosti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raspoloživih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b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Transfer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tehnološki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napredak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Neefikasan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nizak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ulaganja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identifikovani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glavni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ograničavajući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faktori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baziran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upotrebi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inputa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nestabilnim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prinosima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neujednačenog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Nedovoljna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dostupnih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neefikasnih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sortimenta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dobrobiti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veština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motivacije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prihvatanje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v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konkurentnosti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ratarskoj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semenarstva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integralne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neiskorišćeni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zaštićenom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lekovitog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Osnovni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pravac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voćarstva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vinogradarstva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ogleda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prilagođavanju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tehnologije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nastalim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klimatskim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promenama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uvođenju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sorti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povećanju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intenzivnim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zasadima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postizanje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inostranog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voćarske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rejonizacije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formiranje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izveštajno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prognozne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službe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obrazovanje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integralnog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organskog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koncepta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sertifikovanog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sadnog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materijala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puna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implementacija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registara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vinogradarstvu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vinarstvu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zahteva</w:t>
      </w:r>
      <w:r w:rsidR="001C2745" w:rsidRPr="0082724A" w:rsidDel="00F75A51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osnovni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preduslovi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voćarstva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vinogradarstva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stočarske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zasnivati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osvajanju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poštovanje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procedura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plasmanu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Koncentracija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preduslov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kontinuiteta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Preorijentacija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usmerenja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govedarstva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„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tele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izuzetno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prostore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neobrađene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retko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naseljena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Poboljšanje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stočarstvu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preduslov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produktivnosti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g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Prehrambeni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lanac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logistička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poljorivrede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Nedovoljna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horizontalna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vertikalna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integrisanost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prehrambenom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lancu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nizak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procesima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manipulacije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posle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žetve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odsustvo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niska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efikasnost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logističku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osnovna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obeležja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prehrambenog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lanca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efikasnog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tržišnog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lanca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popunjavanje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nedostajućih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delova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logističke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inovativnim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rešenjima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modernim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sistemima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upravljanja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horizontalnih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vertikalnih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doprinelo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srpska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preraste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sirovinskog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moderan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ponudi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robu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prepoznatljivu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kvalitetu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Najvažniji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izazovi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tržišnih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lanaca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predstojećem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uključivanje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malih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moderne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tržišne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lance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povećanje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konkurencije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prerade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stvaranje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okruženja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investiranje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implementaciju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Izgradnja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skladišnih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distributivnih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centara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informatička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inovativnih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tehnoloških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upravljačkih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mehanizama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doprineli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stvaranju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višeg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stepena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prerade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stvaranje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robne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marke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udruživanje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različite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vidove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asocijacija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omogućilo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veću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sigurnost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plasmana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konkurentnost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lastRenderedPageBreak/>
        <w:t>d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socijalne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strukture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odlikuju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raznovrsnošću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pejzaža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biodiverziteta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bogatom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kulturnom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baštinom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trpe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demografskog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pražnjenja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zaostajanja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prisustva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deprivacije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siromaštva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svedena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eksploataciju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iscrpljivanje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degradaciju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zasnovana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naslonjenim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delatnostima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ponudom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skromnim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generisanja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eksternih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atraktivnosti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primamljivih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mladih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porodica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povezana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fizičke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dostupnošću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poboljšanjem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preduzetništva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Nepoštovanje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specifičnih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njegovih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odsustvo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koordinisanih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ozbiljnu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narastanje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Dostupnost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IPARD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osnažili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doprineli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šanse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leže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stvaranju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inovativnim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kulturnog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nasleđa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biodiverziteta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736" w:name="_Toc373322892"/>
      <w:bookmarkStart w:id="737" w:name="_Toc373323992"/>
      <w:bookmarkStart w:id="738" w:name="_Toc373324682"/>
      <w:bookmarkStart w:id="739" w:name="_Toc373324796"/>
      <w:bookmarkStart w:id="740" w:name="_Toc373326346"/>
      <w:bookmarkStart w:id="741" w:name="_Toc373326535"/>
      <w:bookmarkStart w:id="742" w:name="_Toc373326625"/>
      <w:bookmarkStart w:id="743" w:name="_Toc373326710"/>
      <w:bookmarkStart w:id="744" w:name="_Toc373326795"/>
      <w:bookmarkStart w:id="745" w:name="_Toc391513688"/>
      <w:r w:rsidRPr="0082724A">
        <w:rPr>
          <w:noProof/>
          <w:lang w:val="sr-Latn-CS"/>
        </w:rPr>
        <w:t xml:space="preserve">3.1.3. </w:t>
      </w:r>
      <w:r w:rsidR="0082724A">
        <w:rPr>
          <w:noProof/>
          <w:lang w:val="sr-Latn-CS"/>
        </w:rPr>
        <w:t>Spoljni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izazov</w:t>
      </w:r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r w:rsidR="0082724A">
        <w:rPr>
          <w:noProof/>
          <w:lang w:val="sr-Latn-CS"/>
        </w:rPr>
        <w:t>i</w:t>
      </w:r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bookmarkStart w:id="746" w:name="_Toc380945428"/>
      <w:bookmarkStart w:id="747" w:name="_Toc380946251"/>
      <w:bookmarkStart w:id="748" w:name="_Toc390272352"/>
      <w:bookmarkStart w:id="749" w:name="_Toc390273912"/>
      <w:bookmarkStart w:id="750" w:name="_Toc390280759"/>
      <w:bookmarkStart w:id="751" w:name="_Toc390282289"/>
      <w:bookmarkStart w:id="752" w:name="_Toc373322893"/>
      <w:bookmarkStart w:id="753" w:name="_Toc373323993"/>
      <w:bookmarkStart w:id="754" w:name="_Toc373324683"/>
      <w:bookmarkStart w:id="755" w:name="_Toc373324797"/>
      <w:bookmarkStart w:id="756" w:name="_Toc373326347"/>
      <w:bookmarkStart w:id="757" w:name="_Toc373326536"/>
      <w:bookmarkStart w:id="758" w:name="_Toc373326626"/>
      <w:bookmarkStart w:id="759" w:name="_Toc373326711"/>
      <w:bookmarkStart w:id="760" w:name="_Toc373326796"/>
      <w:bookmarkEnd w:id="746"/>
      <w:bookmarkEnd w:id="747"/>
      <w:bookmarkEnd w:id="748"/>
      <w:bookmarkEnd w:id="749"/>
      <w:bookmarkEnd w:id="750"/>
      <w:bookmarkEnd w:id="751"/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Klimatske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promen</w:t>
      </w:r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e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duži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suočava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prouzrokovanim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istovremeno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uzročnik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trpi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očekivati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temperature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količine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rasporeda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varijabilnosti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parametara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ekstremnih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događaja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poplave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olujni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vetrovi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primećene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gajene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fond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hidrološki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balans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troškove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komponente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agroekosistema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poznate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razvijena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ulaganja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nesrazmerna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sistematska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multidisciplinarna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istraživanja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zastupljena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najrazvijenijim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vertAlign w:val="superscript"/>
          <w:lang w:val="sr-Latn-CS" w:eastAsia="ar-SA"/>
        </w:rPr>
        <w:footnoteReference w:id="16"/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Uzimajući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obzir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meteorološke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hidrološke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očigledno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dovele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karakteristika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Osmotrene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temperature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vazduha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pokazuju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teritoriji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gotovo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jugoistočnog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zabeležen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temperature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severnim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južnim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krajevima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temperature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zabeležen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prolećnom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najmanji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jesenjem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teritorije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izuzev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istočnog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južnog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zabeležen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neznatan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pozitivna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zabeležena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negativna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jugozapadu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zabeležen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jeseni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severnim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južnim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krajevima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zabeleženo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proleća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severnim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istočnim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krajevima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pogled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zanemarive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negativan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Jugoistočne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skorijoj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temperature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vazduha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2,4°C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2,8°C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optimističkom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scenariju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1</w:t>
      </w:r>
      <w:r>
        <w:rPr>
          <w:rFonts w:ascii="Times New Roman" w:hAnsi="Times New Roman"/>
          <w:noProof/>
          <w:kern w:val="24"/>
          <w:sz w:val="24"/>
          <w:szCs w:val="24"/>
          <w:lang w:val="sr-Latn-CS" w:eastAsia="ar-SA"/>
        </w:rPr>
        <w:t>B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3,4°C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3,8°C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pesimističkom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scenariju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2).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temperature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(3,2°C</w:t>
      </w:r>
      <w:r w:rsidR="001C2745" w:rsidRPr="0082724A" w:rsidDel="00852FE1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– 3,6°C)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letnjim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mesecima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očekivanih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padavinama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situacija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složenija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1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scenariju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količine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celoj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teritoriji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izraženo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2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scenariju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AP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Vojvodini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količina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ostalim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pokazuju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slične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temperature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pokazuju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vertAlign w:val="superscript"/>
          <w:lang w:val="sr-Latn-CS" w:eastAsia="ar-SA"/>
        </w:rPr>
        <w:footnoteReference w:id="17"/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snažno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utiču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pokazuju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višegodišnjeg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prosečnog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protoka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vodotokova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2020.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12,5 %,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2100.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19 %).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pogoršati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situaciju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navodnjavanje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produktivnost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gajenih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otežati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ekspanzije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prouzrokovača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bolesti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rasprostranjenosti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štetnih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reproduktivne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sposobnosti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prezimljavanja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generacija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širenja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itd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širenja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korovskih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dosadašnjeg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areala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rasprostranjenja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izazvalo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ukazuje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izuzetnu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kompleksnost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shodno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razrade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adaptacije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izbegli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barem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ublažili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negativni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zavisi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vremenskih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bruto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24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2005.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iznosilo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47,18 %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vertAlign w:val="superscript"/>
          <w:lang w:val="sr-Latn-CS" w:eastAsia="ar-SA"/>
        </w:rPr>
        <w:footnoteReference w:id="18"/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oslanja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delatnosti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zavisne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vremenskih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ranjiva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nastati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detaljno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analizirani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razrađena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adaptacije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ozbiljnije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razmatrala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problematiku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autoSpaceDE w:val="0"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bookmarkStart w:id="761" w:name="_Toc373322894"/>
      <w:bookmarkStart w:id="762" w:name="_Toc373323994"/>
      <w:bookmarkStart w:id="763" w:name="_Toc373324684"/>
      <w:bookmarkStart w:id="764" w:name="_Toc373324798"/>
      <w:bookmarkStart w:id="765" w:name="_Toc373326348"/>
      <w:bookmarkStart w:id="766" w:name="_Toc373326537"/>
      <w:bookmarkStart w:id="767" w:name="_Toc373326627"/>
      <w:bookmarkStart w:id="768" w:name="_Toc373326712"/>
      <w:bookmarkStart w:id="769" w:name="_Toc373326797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b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Ekonomska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globalizacij</w:t>
      </w:r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izložio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fundamentalnim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pružaju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donose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opasnosti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Dvadeset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okarakterisan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ekspanzijom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industrijalizovane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diferenciranih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tražnje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formiranjem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lanaca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snabdevanja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rizikom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Nijedna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pošteđena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reguliše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nezavisno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dovela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kontrakcije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agregatne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tražnje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suzila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Srpska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dostignutim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stepenom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liberalizacije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integrisana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izložena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svetskom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energenata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inputa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tražnje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nestabilnost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svetskom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stvaraju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potpuno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okruženje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tražnje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azijskim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otvara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troškova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ugrožena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ionako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produktivnost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navedenom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učestalost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skandala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preispitivanje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afirmišu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koncepte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zagovaraju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fokus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kratke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snabdevanja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liberalizacije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lanaca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ubrzanja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integracije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dugački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snabdevanja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distribuciji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pregovaračka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pozicija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izuzetno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svakim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glavni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akteri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oblikovanju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nastupa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situacija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trenutno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sposobni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ispune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kvantiteta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kontinuiteta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snabdevanja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dovoljno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snize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dostigli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cenovnu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alternativna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orijentacija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kratke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direktnu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prodaju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specifične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jasnim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identitetom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prepoznatljivim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karakteristikama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rečima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opisana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tražiti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napretku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nauke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„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lokalizovanju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adaptaciji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„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uvezenih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afirmaciji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učinili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atraktivnijim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konkurentnijim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spoljnom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770" w:name="_Toc373322895"/>
      <w:bookmarkStart w:id="771" w:name="_Toc373323995"/>
      <w:bookmarkStart w:id="772" w:name="_Toc373324685"/>
      <w:bookmarkStart w:id="773" w:name="_Toc373324799"/>
      <w:bookmarkStart w:id="774" w:name="_Toc373326349"/>
      <w:bookmarkStart w:id="775" w:name="_Toc373326538"/>
      <w:bookmarkStart w:id="776" w:name="_Toc373326628"/>
      <w:bookmarkStart w:id="777" w:name="_Toc373326713"/>
      <w:bookmarkStart w:id="778" w:name="_Toc373326798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v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Članstvo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Svetskoj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trgovinskoj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organizacij</w:t>
      </w:r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multilateralni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postavljaju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discipline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odvijanje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momentu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159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193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otpada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97 %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robom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97 %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bruto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društvenog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stvori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90 %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transakcija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92 %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telekomunikacionih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97 %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intelektualne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slobodan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predvidiv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stvaranjem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multilateralnog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nudi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solidnu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zasnovanu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saglasnosti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discipline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usmerile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liberalizaciji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olakšanju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Saglasile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najvažniji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poboljšanje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postizanje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Članstvo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usaglasila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pravilima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spoljnotrgovinski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prepoznat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poštuju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privređivanja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stvaraju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privlačniji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investitore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Članstvom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zaštićena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stiče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odlučivanja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prijemu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momentu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sankcija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nelegalnih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protiv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bilateralnim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sporovima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pregovaračku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sporovi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rešavaju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multilateralnom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pokazao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dokaz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mnogo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tuže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razvijene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formalno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otpočela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prihvatanja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otpočinjanje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pregovora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februara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2005.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usvojeni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npr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spoljnotrgovinskom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36/09, 36/11 –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zakon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88/11)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deviznom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62/06, 31/11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119/12)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akcizama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</w:t>
      </w:r>
      <w:hyperlink r:id="rId17" w:anchor="ZK22_01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22/01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hyperlink r:id="rId18" w:anchor="ZK73_01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73/01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hyperlink r:id="rId19" w:anchor="zk80/02i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80/02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hyperlink r:id="rId20" w:anchor="zk43/03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43/03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hyperlink r:id="rId21" w:anchor="zk72/03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72/03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hyperlink r:id="rId22" w:anchor="zk43/04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43/04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hyperlink r:id="rId23" w:anchor="zk55/04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55/04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hyperlink r:id="rId24" w:anchor="zk135/04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135/04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hyperlink r:id="rId25" w:anchor="zk135/04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46/05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hyperlink r:id="rId26" w:anchor="zk61/07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61/07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hyperlink r:id="rId27" w:anchor="zk5/09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5/09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hyperlink r:id="rId28" w:anchor="zk31/09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31/09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hyperlink r:id="rId29" w:anchor="zk101/10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101/10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hyperlink r:id="rId30" w:anchor="zk43/11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43/11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hyperlink r:id="rId31" w:anchor="zk101/11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101/11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hyperlink r:id="rId32" w:anchor="zk93/12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93/12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hyperlink r:id="rId33" w:anchor="zk119/12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119/12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hyperlink r:id="rId34" w:anchor="zk47/13" w:history="1">
        <w:r w:rsidR="001C2745" w:rsidRPr="0082724A">
          <w:rPr>
            <w:rStyle w:val="Hyperlink"/>
            <w:rFonts w:ascii="Times New Roman" w:hAnsi="Times New Roman"/>
            <w:noProof/>
            <w:color w:val="000000"/>
            <w:sz w:val="24"/>
            <w:szCs w:val="24"/>
            <w:u w:val="none"/>
            <w:lang w:val="sr-Latn-CS"/>
          </w:rPr>
          <w:t>47/13</w:t>
        </w:r>
      </w:hyperlink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Carinski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18/10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111/12)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društvima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36/11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99/11)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intelektualne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autorskom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104/09, 99/11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119/12)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patentima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99/11)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žigovima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104/09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10/13)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Donošenjem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41/09)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zdravlju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41/09)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veterinarstvu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91/05, 30/10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93/12)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usaglasila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regulišu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sanitarnih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veterinarskih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fitosanitarnih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Sporazumom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sanitarnih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fitosanitarnih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sporazum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sveobuhvatna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revizija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sprovedena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donošenjem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ocenjivanje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usaglašenosti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36/09)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standardizaciji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36/09)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akreditaciji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73/10)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meteorološkoj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hidrološkoj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delatnosti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88/10)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pratećim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podzakonskim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Navedenim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potpunosti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usaglasila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principima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Sporazuma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preprekama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(TBT),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odgovarajućim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pravilima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Generalno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posmatrano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multilateralni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pregovori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završnoj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okončanja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zavisi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unutrašnjeg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podrazumeva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usvajanje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preostalih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genetski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modifikovanim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autorskom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usklađivanja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obzirom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univerzalni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nedvosmisleno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zaključak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poznato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pooštravaju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preduslov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povoljnija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privredu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bržem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pogodnostima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sz w:val="24"/>
          <w:szCs w:val="24"/>
          <w:lang w:val="sr-Latn-CS" w:eastAsia="ar-SA"/>
        </w:rPr>
        <w:t>Pristupni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dokumenti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ostalog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sadržaće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listu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konsolidovanih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carinskih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dažbina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najvišem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kasnije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neće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moći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korigovati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nacionalnim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zakonodavstvom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Izvesno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ukupan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carinskih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dažbina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ispod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nivoa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sada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primeni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tj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ispod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MFN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carina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Istovremeno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dogovoren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ukupni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dozvoljeni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pravilima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dosada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obavljenim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pregovorima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povoljan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Republiku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Srbiju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</w:pPr>
      <w:bookmarkStart w:id="779" w:name="_Toc373322896"/>
      <w:bookmarkStart w:id="780" w:name="_Toc373323996"/>
      <w:bookmarkStart w:id="781" w:name="_Toc373324686"/>
      <w:bookmarkStart w:id="782" w:name="_Toc373324800"/>
      <w:bookmarkStart w:id="783" w:name="_Toc373326350"/>
      <w:bookmarkStart w:id="784" w:name="_Toc373326539"/>
      <w:bookmarkStart w:id="785" w:name="_Toc373326629"/>
      <w:bookmarkStart w:id="786" w:name="_Toc373326714"/>
      <w:bookmarkStart w:id="787" w:name="_Toc373326799"/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>g</w:t>
      </w:r>
      <w:r w:rsidR="001C2745" w:rsidRP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>Zajednička</w:t>
      </w:r>
      <w:r w:rsidR="001C2745" w:rsidRP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>Zahtevi</w:t>
      </w:r>
      <w:r w:rsidR="001C2745" w:rsidRP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>procesa</w:t>
      </w:r>
      <w:r w:rsidR="001C2745" w:rsidRP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>integracije</w:t>
      </w:r>
      <w:r w:rsidR="001C2745" w:rsidRPr="0082724A">
        <w:rPr>
          <w:rFonts w:ascii="Times New Roman" w:hAnsi="Times New Roman"/>
          <w:b/>
          <w:noProof/>
          <w:color w:val="000000"/>
          <w:sz w:val="24"/>
          <w:szCs w:val="24"/>
          <w:lang w:val="sr-Latn-CS" w:eastAsia="ar-SA"/>
        </w:rPr>
        <w:t xml:space="preserve"> </w:t>
      </w:r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i/>
          <w:noProof/>
          <w:color w:val="000000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integracije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ZPP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sastoji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harmonizacije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zakonodavstva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izgradnje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ar-SA"/>
        </w:rPr>
        <w:t>jačanja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ar-SA"/>
        </w:rPr>
        <w:t>institucija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ar-SA"/>
        </w:rPr>
        <w:t>reforme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color w:val="000000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autoSpaceDE w:val="0"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iCs/>
          <w:noProof/>
          <w:color w:val="000000"/>
          <w:kern w:val="1"/>
          <w:sz w:val="24"/>
          <w:szCs w:val="24"/>
          <w:lang w:val="sr-Latn-CS" w:eastAsia="ar-SA"/>
        </w:rPr>
        <w:t>Harmonizacija</w:t>
      </w:r>
      <w:r w:rsidR="001C2745" w:rsidRPr="0082724A">
        <w:rPr>
          <w:rFonts w:ascii="Times New Roman" w:hAnsi="Times New Roman"/>
          <w:i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iCs/>
          <w:noProof/>
          <w:color w:val="000000"/>
          <w:kern w:val="1"/>
          <w:sz w:val="24"/>
          <w:szCs w:val="24"/>
          <w:lang w:val="sr-Latn-CS" w:eastAsia="ar-SA"/>
        </w:rPr>
        <w:t>zakonodavstva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kandidat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spremna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pristupu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sprovodi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celokupnu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pravnu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regulativu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određenoj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ZPP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utemeljena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uredbama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regulativama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potrebno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direktno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ugrađivati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pravni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poredak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kandidata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moraju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potpuno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sprovoditi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ZPP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zahtevne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institucionalne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izgradnje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implementacije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finansijske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procedure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informatička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kontrola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monitoring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razumevanja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programiranja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čak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administraciju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pogotovo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same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korisnike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preporučljivo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pristupa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pravni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prilagodi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primeni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ozbiljne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reforme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suštinska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prilagođavanja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autoSpaceDE w:val="0"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color w:val="000000"/>
          <w:kern w:val="1"/>
          <w:sz w:val="24"/>
          <w:szCs w:val="24"/>
          <w:lang w:val="sr-Latn-CS" w:eastAsia="ar-SA"/>
        </w:rPr>
        <w:t>Izgradnja</w:t>
      </w:r>
      <w:r w:rsidR="001C2745" w:rsidRPr="0082724A">
        <w:rPr>
          <w:rFonts w:ascii="Times New Roman" w:hAnsi="Times New Roman"/>
          <w:i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color w:val="000000"/>
          <w:kern w:val="1"/>
          <w:sz w:val="24"/>
          <w:szCs w:val="24"/>
          <w:lang w:val="sr-Latn-CS" w:eastAsia="ar-SA"/>
        </w:rPr>
        <w:t>institucija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Visoki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standardi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modernih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javnih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ugrađeni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implementacije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ZPP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Uprava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agrarna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Agencija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plaćanje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informativno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administrativne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kontrole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drugi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organi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organizacije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moraju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potpuno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izgrađene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administrativne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finansijske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kadrovske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autoSpaceDE w:val="0"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iCs/>
          <w:noProof/>
          <w:color w:val="000000"/>
          <w:kern w:val="1"/>
          <w:sz w:val="24"/>
          <w:szCs w:val="24"/>
          <w:lang w:val="sr-Latn-CS" w:eastAsia="ar-SA"/>
        </w:rPr>
        <w:t>Reforma</w:t>
      </w:r>
      <w:r w:rsidR="001C2745" w:rsidRPr="0082724A">
        <w:rPr>
          <w:rFonts w:ascii="Times New Roman" w:hAnsi="Times New Roman"/>
          <w:i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iCs/>
          <w:noProof/>
          <w:color w:val="000000"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i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i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iCs/>
          <w:noProof/>
          <w:color w:val="000000"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i/>
          <w:i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iCs/>
          <w:noProof/>
          <w:color w:val="000000"/>
          <w:kern w:val="1"/>
          <w:sz w:val="24"/>
          <w:szCs w:val="24"/>
          <w:lang w:val="sr-Latn-CS" w:eastAsia="ar-SA"/>
        </w:rPr>
        <w:t>prestrukturiranju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Uspešno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podrazumeva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smanje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negativni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pojačaju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pozitivni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efekti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integracija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pravilu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svakoj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znatan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kompatibilan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ZPP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njihovo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zadržavanje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samog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pristupa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davalo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pogrešne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signale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korisnicima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Potrebno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naglasiti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preuzimanje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podržavati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prestruktuiranje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njegovo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zato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racionalno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korisno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postepeno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prilagođava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principima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zahtevima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Cs/>
          <w:noProof/>
          <w:color w:val="000000"/>
          <w:kern w:val="1"/>
          <w:sz w:val="24"/>
          <w:szCs w:val="24"/>
          <w:lang w:val="sr-Latn-CS" w:eastAsia="ar-SA"/>
        </w:rPr>
        <w:t>ZPP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moguće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bez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reforme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budžetskog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jačanja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pacing w:after="0" w:line="240" w:lineRule="auto"/>
        <w:ind w:firstLine="1440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788" w:name="_Toc373322897"/>
      <w:bookmarkStart w:id="789" w:name="_Toc373323997"/>
      <w:bookmarkStart w:id="790" w:name="_Toc373324687"/>
      <w:bookmarkStart w:id="791" w:name="_Toc373324801"/>
      <w:bookmarkStart w:id="792" w:name="_Toc373326351"/>
      <w:bookmarkStart w:id="793" w:name="_Toc373326540"/>
      <w:bookmarkStart w:id="794" w:name="_Toc373326630"/>
      <w:bookmarkStart w:id="795" w:name="_Toc373326715"/>
      <w:bookmarkStart w:id="796" w:name="_Toc373326800"/>
      <w:bookmarkStart w:id="797" w:name="_Toc391513689"/>
    </w:p>
    <w:p w:rsidR="001C2745" w:rsidRPr="0082724A" w:rsidRDefault="001C2745" w:rsidP="0080053C">
      <w:pPr>
        <w:spacing w:after="0" w:line="240" w:lineRule="auto"/>
        <w:ind w:firstLine="1440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3.2.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VIZIJA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RAZVOJA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STRATEŠKI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CILJEV</w:t>
      </w:r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1C2745" w:rsidRPr="0082724A" w:rsidRDefault="001C2745" w:rsidP="0080053C">
      <w:pPr>
        <w:spacing w:after="0"/>
        <w:rPr>
          <w:rFonts w:ascii="Times New Roman" w:hAnsi="Times New Roman"/>
          <w:noProof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798" w:name="_Toc373322898"/>
      <w:bookmarkStart w:id="799" w:name="_Toc373323998"/>
      <w:bookmarkStart w:id="800" w:name="_Toc373324688"/>
      <w:bookmarkStart w:id="801" w:name="_Toc373324802"/>
      <w:bookmarkStart w:id="802" w:name="_Toc373326352"/>
      <w:bookmarkStart w:id="803" w:name="_Toc373326541"/>
      <w:bookmarkStart w:id="804" w:name="_Toc373326631"/>
      <w:bookmarkStart w:id="805" w:name="_Toc373326716"/>
      <w:bookmarkStart w:id="806" w:name="_Toc373326801"/>
      <w:bookmarkStart w:id="807" w:name="_Toc391513690"/>
      <w:r w:rsidRPr="0082724A">
        <w:rPr>
          <w:noProof/>
          <w:lang w:val="sr-Latn-CS"/>
        </w:rPr>
        <w:t xml:space="preserve">3.2.1. </w:t>
      </w:r>
      <w:r w:rsidR="0082724A">
        <w:rPr>
          <w:noProof/>
          <w:lang w:val="sr-Latn-CS"/>
        </w:rPr>
        <w:t>Vizija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poljoprivrede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ruralnih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područja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kern w:val="2"/>
          <w:lang w:val="sr-Latn-CS"/>
        </w:rPr>
        <w:t>Republike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Srbij</w:t>
      </w:r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r w:rsidR="0082724A">
        <w:rPr>
          <w:noProof/>
          <w:lang w:val="sr-Latn-CS"/>
        </w:rPr>
        <w:t>e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Analiza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detektovani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spoljni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unutrašnji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narednu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opredelili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viziju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prioritetna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Vizija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reflektuje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projektovano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želimo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postići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narednoj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44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2024.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zasnovan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modernim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zahtevnim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nudi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inovativne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82724A" w:rsidP="000A118B">
      <w:pPr>
        <w:numPr>
          <w:ilvl w:val="0"/>
          <w:numId w:val="44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kulturnom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baštinom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principima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učinile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primamljivim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mladima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Realizacija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ovako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postavljene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vizije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podrazumeva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uvažavanje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ključnih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principa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1.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Održiva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poljoprivreda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glavna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orijentacija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multifunkcionalnu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najvažnijih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kontekstu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poštovanje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principa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podrazumeva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1)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rast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iCs/>
          <w:noProof/>
          <w:kern w:val="1"/>
          <w:sz w:val="24"/>
          <w:szCs w:val="24"/>
          <w:lang w:val="sr-Latn-CS" w:eastAsia="ar-SA"/>
        </w:rPr>
        <w:t>ekonomske</w:t>
      </w:r>
      <w:r w:rsidRPr="0082724A">
        <w:rPr>
          <w:rFonts w:ascii="Times New Roman" w:hAnsi="Times New Roman"/>
          <w:bCs/>
          <w:i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iCs/>
          <w:noProof/>
          <w:kern w:val="1"/>
          <w:sz w:val="24"/>
          <w:szCs w:val="24"/>
          <w:lang w:val="sr-Latn-CS" w:eastAsia="ar-SA"/>
        </w:rPr>
        <w:t>efikasnosti</w:t>
      </w:r>
      <w:r w:rsidRPr="0082724A">
        <w:rPr>
          <w:rFonts w:ascii="Times New Roman" w:hAnsi="Times New Roman"/>
          <w:bCs/>
          <w:i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iCs/>
          <w:noProof/>
          <w:kern w:val="1"/>
          <w:sz w:val="24"/>
          <w:szCs w:val="24"/>
          <w:lang w:val="sr-Latn-CS" w:eastAsia="ar-SA"/>
        </w:rPr>
        <w:t>sektora</w:t>
      </w:r>
      <w:r w:rsidRPr="0082724A">
        <w:rPr>
          <w:rFonts w:ascii="Times New Roman" w:hAnsi="Times New Roman"/>
          <w:bCs/>
          <w:i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baziran</w:t>
      </w:r>
      <w:r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tehničko</w:t>
      </w:r>
      <w:r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-</w:t>
      </w:r>
      <w:r w:rsid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tehnološkom</w:t>
      </w:r>
      <w:r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napretku</w:t>
      </w:r>
      <w:r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inovativnim</w:t>
      </w:r>
      <w:r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proizvodima</w:t>
      </w:r>
      <w:r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rešenjima</w:t>
      </w:r>
      <w:r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2)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odgovorno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upravljanje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resursima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naredne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generacije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dugoročno</w:t>
      </w:r>
      <w:r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bolje</w:t>
      </w:r>
      <w:r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očuvanje</w:t>
      </w:r>
      <w:r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biodiverziteta</w:t>
      </w:r>
      <w:r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3)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dostizanje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blagostanja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ruralnog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stanovništva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zaustavilo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pogoršanje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demografskih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trendova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uvažavanje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osetljivog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položaja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mladih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žena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položaja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osetljivih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2.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Policentrični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razvoj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baziran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uvažavanju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različitosti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sistema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proizvodnje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tipova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color w:val="000000"/>
          <w:kern w:val="2"/>
          <w:sz w:val="24"/>
          <w:szCs w:val="24"/>
          <w:lang w:val="sr-Latn-CS" w:eastAsia="ar-SA"/>
        </w:rPr>
        <w:t>poljoprivrednih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gazdinstva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proizlaze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heterogenih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karakteristika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Jednaka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pažnja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posvećena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akterima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uključenim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lanac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perspektivu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pratećim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delatnostima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pažnja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posvećena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poštovanju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specifičnih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POURP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mladim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poljoprivrednicima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3.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Modernizacija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organa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organizacija</w:t>
      </w:r>
      <w:r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sprovođenje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usko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povezano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neophodnošću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modernizacije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osposobljavanja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Neophodnost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reformisanja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proističe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harmonizacije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segmenata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zakonodavstva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organizacione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MPZŽS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stvaranja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sistemskog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spremnog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transparentno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sprovodi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zacrtane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fondovima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Poseban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činjenica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dostupnost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pretpristupnih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fondova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uslovljena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harmonizacijom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4.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Stabilnost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konzistentnost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poljoprivrednog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budžeta</w:t>
      </w:r>
      <w:r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ostvarivanje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postavljenih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budžetske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Nestabilnost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predstavlja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ozbiljnu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prepreku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dohodovnih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rizika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dinamičnijem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reformisanju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agrarne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podrazumeva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budžetskih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izdvajanja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stubovima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implementacionih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mehanizama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Poželjna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matrica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kojoj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težiti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ugledu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ZPP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teži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članstvu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Ostvarivanje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vizije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punu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implementaciju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čemu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zavisi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različitih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spoljnih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postojanje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političke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lastRenderedPageBreak/>
        <w:t>stabilnosti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vladavine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reforme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jačanja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administracije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stvaranja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ambijenta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delovanje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zakonitosti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tržišne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ekonomije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  <w:bookmarkStart w:id="808" w:name="_Toc373322899"/>
      <w:bookmarkStart w:id="809" w:name="_Toc373323999"/>
      <w:bookmarkStart w:id="810" w:name="_Toc373324689"/>
      <w:bookmarkStart w:id="811" w:name="_Toc373324803"/>
      <w:bookmarkStart w:id="812" w:name="_Toc373326353"/>
      <w:bookmarkStart w:id="813" w:name="_Toc373326542"/>
      <w:bookmarkStart w:id="814" w:name="_Toc373326632"/>
      <w:bookmarkStart w:id="815" w:name="_Toc373326717"/>
      <w:bookmarkStart w:id="816" w:name="_Toc373326802"/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817" w:name="_Toc391513691"/>
      <w:r w:rsidRPr="0082724A">
        <w:rPr>
          <w:noProof/>
          <w:lang w:val="sr-Latn-CS"/>
        </w:rPr>
        <w:t xml:space="preserve">3.2.2. </w:t>
      </w:r>
      <w:r w:rsidR="0082724A">
        <w:rPr>
          <w:noProof/>
          <w:lang w:val="sr-Latn-CS"/>
        </w:rPr>
        <w:t>Strateški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ciljev</w:t>
      </w:r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r w:rsidR="0082724A">
        <w:rPr>
          <w:noProof/>
          <w:lang w:val="sr-Latn-CS"/>
        </w:rPr>
        <w:t>i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Saglasno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viziji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navedenim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principima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utvrđeni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sledeći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18"/>
        </w:numPr>
        <w:tabs>
          <w:tab w:val="left" w:pos="1800"/>
        </w:tabs>
        <w:suppressAutoHyphens/>
        <w:spacing w:after="0" w:line="240" w:lineRule="auto"/>
        <w:ind w:left="0" w:firstLine="1440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stabilnost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8"/>
        </w:numPr>
        <w:tabs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zahtevima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domaćeg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inostranog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tehnološko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8"/>
        </w:numPr>
        <w:tabs>
          <w:tab w:val="left" w:pos="1800"/>
        </w:tabs>
        <w:suppressAutoHyphens/>
        <w:spacing w:after="0" w:line="240" w:lineRule="auto"/>
        <w:ind w:left="0" w:firstLine="1440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održivo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zaštita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8"/>
        </w:numPr>
        <w:tabs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života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siromaštva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8"/>
        </w:numPr>
        <w:tabs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efikasno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javnim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politikama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institucionalnog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okvira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stabilnost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primarnih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srpske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podrazumeva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zasnovana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uvažavanju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veterinarskih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fitosanitarnih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dobrobiti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učesnici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uspešno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preuzeti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obavezu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odgovarajući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uspešnog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dohodovne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sigurnosti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suštini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restruktuiranja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postizanje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adekvatnog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omogućavaju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racionalno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odlučivanje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minimalnim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rizicima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ostalim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zahtevima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domaćeg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inostranog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tehnološko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permanentan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uporište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bogatim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narastajućim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protekle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pozicioniranju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CEFTA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suficita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razmeni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zadovoljavajuća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liberalizacija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srpske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sposobnosti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savremenih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potrošača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inicijativa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privatnog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preduslovi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dinamičnije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restrukturiranje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srpske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nude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inovativne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visokovredne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fleksibilni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integrisani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okruženje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zasnovan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ljudskih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Održivo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zaštita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dugoročne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sigurnosti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rizika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Specifični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ogleda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zavisnosti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sugeriše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autoritetom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vitalnosti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generacije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reakcije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emisije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gasova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staklene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biodiverziteta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tipičnih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pejzaža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racionalno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uvažava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multifunkcionalnost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života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siromaštva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ravnopravniji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raspodeli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pravedniji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društveni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položaj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aspekti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seoskih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teži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neminovno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nestajanju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odvijati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račun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degradacije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pogoršanja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Balansiran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sinergiju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koordinaciju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Ublažavanje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odlaze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promovisanje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obrasca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jednakosti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leži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agrarnoj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regulisanje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vodećih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doprinese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urbane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centre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Napuštanje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povlači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sobom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duboke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demografske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debalanse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gubitak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produktivnih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neminovno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ireverzibilnih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ogledaju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negativnim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snabdevanju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Stvaranje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povoljnih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mladih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zadržavanje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atraktivnijih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jednakih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porodice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ravnomerniji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Ispunjenje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efikasno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javnim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politikama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institucionalnog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okvira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Kompleksnost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suočava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multidimenzionalni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aspekti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sugerišu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ržava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izbegne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svoju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ulogu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rukovođenju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društveno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odgovornom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strukturno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održivom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uloga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države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kreira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ambijent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usmeravati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odluke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ublažiti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neželjene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posledice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autonomnih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odluka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poljoprivrednika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stanovnika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kompleksnost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heterogenost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odgovarajućim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reaguje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preduzetnička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inicijativa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inovativnost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motivisanost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subjekata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okosnice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njihovog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ekonomski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održiv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omogućiti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nezavisan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opstanak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Ostvarivanje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postavljenih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strateških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različite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vrste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intervencija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mogu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svrstati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stubova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reformi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45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5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modernizacija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5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logističku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5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operativnijih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njegovog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5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diverzifikacijom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5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modernizacija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ZPP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pacing w:after="0" w:line="240" w:lineRule="auto"/>
        <w:ind w:firstLine="1440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818" w:name="_Toc373322900"/>
      <w:bookmarkStart w:id="819" w:name="_Toc373324000"/>
      <w:bookmarkStart w:id="820" w:name="_Toc373324690"/>
      <w:bookmarkStart w:id="821" w:name="_Toc373324804"/>
      <w:bookmarkStart w:id="822" w:name="_Toc373326354"/>
      <w:bookmarkStart w:id="823" w:name="_Toc373326543"/>
      <w:bookmarkStart w:id="824" w:name="_Toc373326633"/>
      <w:bookmarkStart w:id="825" w:name="_Toc373326718"/>
      <w:bookmarkStart w:id="826" w:name="_Toc373326803"/>
      <w:bookmarkStart w:id="827" w:name="_Toc391513692"/>
    </w:p>
    <w:p w:rsidR="001C2745" w:rsidRPr="0082724A" w:rsidRDefault="001C2745" w:rsidP="0080053C">
      <w:pPr>
        <w:spacing w:after="0" w:line="240" w:lineRule="auto"/>
        <w:ind w:firstLine="1440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3.2.3.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Prioritetna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područja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strateških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promen</w:t>
      </w:r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koncepta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postavljenih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postići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intervencijama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prioritetnih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19"/>
        </w:numPr>
        <w:tabs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stabilizacija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9"/>
        </w:numPr>
        <w:tabs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finansiranje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rizicima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9"/>
        </w:numPr>
        <w:tabs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efikasno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zemljištem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povećanje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dostupnosti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zemljišnih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9"/>
        </w:numPr>
        <w:tabs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fizičkih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9"/>
        </w:numPr>
        <w:tabs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ljudskih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potencijala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9"/>
        </w:numPr>
        <w:tabs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ublažavanje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uticaja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9"/>
        </w:numPr>
        <w:tabs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tehnološki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modernizacija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prerade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9"/>
        </w:numPr>
        <w:tabs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tržišnih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lanaca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logističke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9"/>
        </w:numPr>
        <w:tabs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zaštita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9"/>
        </w:numPr>
        <w:tabs>
          <w:tab w:val="left" w:pos="993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ljudskih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POURP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9"/>
        </w:numPr>
        <w:tabs>
          <w:tab w:val="left" w:pos="993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diverzifikacija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ekonomije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kulturne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prirodne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baštine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9"/>
        </w:numPr>
        <w:tabs>
          <w:tab w:val="left" w:pos="81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socijalne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socijalnog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kapitala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9"/>
        </w:numPr>
        <w:tabs>
          <w:tab w:val="left" w:pos="81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modernizacija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zakonodavstva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19"/>
        </w:numPr>
        <w:tabs>
          <w:tab w:val="left" w:pos="81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tabs>
          <w:tab w:val="left" w:pos="810"/>
          <w:tab w:val="left" w:pos="851"/>
          <w:tab w:val="left" w:pos="900"/>
        </w:tabs>
        <w:suppressAutoHyphens/>
        <w:spacing w:after="0" w:line="240" w:lineRule="auto"/>
        <w:ind w:left="850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Odabir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prioritetnih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intervencije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proistekao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analize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uočenih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spoljnih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unutrašnjih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suočava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Odabrani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prioriteti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predstavljenim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pododeljku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2014 – 2024.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Odabrana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prioritetna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praćena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kombinacijom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obzirom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suštinski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podložni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čestim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konceptualne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dugoročni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efekat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primenjivati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očekivanih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deset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828" w:name="_Toc373322901"/>
      <w:bookmarkStart w:id="829" w:name="_Toc373324001"/>
      <w:bookmarkStart w:id="830" w:name="_Toc373324691"/>
      <w:bookmarkStart w:id="831" w:name="_Toc373324805"/>
      <w:bookmarkStart w:id="832" w:name="_Toc373326355"/>
      <w:bookmarkStart w:id="833" w:name="_Toc373326544"/>
      <w:bookmarkStart w:id="834" w:name="_Toc373326634"/>
      <w:bookmarkStart w:id="835" w:name="_Toc373326719"/>
      <w:bookmarkStart w:id="836" w:name="_Toc373326804"/>
      <w:bookmarkStart w:id="837" w:name="_Toc391513693"/>
      <w:r w:rsidRPr="0082724A">
        <w:rPr>
          <w:noProof/>
          <w:lang w:val="sr-Latn-CS"/>
        </w:rPr>
        <w:t xml:space="preserve">3.2.4. </w:t>
      </w:r>
      <w:r w:rsidR="0082724A">
        <w:rPr>
          <w:noProof/>
          <w:lang w:val="sr-Latn-CS"/>
        </w:rPr>
        <w:t>Operativni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ciljevi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prioritetnim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područjim</w:t>
      </w:r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838" w:name="_Toc380945444"/>
      <w:bookmarkStart w:id="839" w:name="_Toc380946267"/>
      <w:bookmarkStart w:id="840" w:name="_Toc390272368"/>
      <w:bookmarkStart w:id="841" w:name="_Toc390273928"/>
      <w:bookmarkStart w:id="842" w:name="_Toc390280775"/>
      <w:bookmarkStart w:id="843" w:name="_Toc390282305"/>
      <w:bookmarkStart w:id="844" w:name="_Toc390289793"/>
      <w:bookmarkStart w:id="845" w:name="_Toc390292304"/>
      <w:bookmarkStart w:id="846" w:name="_Toc390292454"/>
      <w:bookmarkStart w:id="847" w:name="_Toc390292603"/>
      <w:bookmarkStart w:id="848" w:name="_Toc390292750"/>
      <w:bookmarkStart w:id="849" w:name="_Toc390292890"/>
      <w:bookmarkStart w:id="850" w:name="_Toc390302943"/>
      <w:bookmarkStart w:id="851" w:name="_Toc390303085"/>
      <w:bookmarkStart w:id="852" w:name="_Toc390304232"/>
      <w:bookmarkStart w:id="853" w:name="_Toc390327638"/>
      <w:bookmarkStart w:id="854" w:name="_Toc390327912"/>
      <w:bookmarkStart w:id="855" w:name="_Toc390328050"/>
      <w:bookmarkStart w:id="856" w:name="_Toc390328186"/>
      <w:bookmarkStart w:id="857" w:name="_Toc390328323"/>
      <w:bookmarkStart w:id="858" w:name="_Toc390328456"/>
      <w:bookmarkStart w:id="859" w:name="_Toc390328587"/>
      <w:bookmarkStart w:id="860" w:name="_Toc390329043"/>
      <w:bookmarkStart w:id="861" w:name="_Toc390329121"/>
      <w:bookmarkStart w:id="862" w:name="_Toc390329195"/>
      <w:bookmarkStart w:id="863" w:name="_Toc390329269"/>
      <w:bookmarkStart w:id="864" w:name="_Toc390333099"/>
      <w:bookmarkStart w:id="865" w:name="_Toc390333772"/>
      <w:bookmarkStart w:id="866" w:name="_Toc391225049"/>
      <w:bookmarkStart w:id="867" w:name="_Toc391335955"/>
      <w:bookmarkStart w:id="868" w:name="_Toc391493683"/>
      <w:bookmarkStart w:id="869" w:name="_Toc391500806"/>
      <w:bookmarkStart w:id="870" w:name="_Toc391512822"/>
      <w:bookmarkStart w:id="871" w:name="_Toc391512936"/>
      <w:bookmarkStart w:id="872" w:name="_Toc391513010"/>
      <w:bookmarkStart w:id="873" w:name="_Toc391513694"/>
      <w:bookmarkStart w:id="874" w:name="_Toc380945445"/>
      <w:bookmarkStart w:id="875" w:name="_Toc380946268"/>
      <w:bookmarkStart w:id="876" w:name="_Toc390272369"/>
      <w:bookmarkStart w:id="877" w:name="_Toc390273929"/>
      <w:bookmarkStart w:id="878" w:name="_Toc390280776"/>
      <w:bookmarkStart w:id="879" w:name="_Toc390282306"/>
      <w:bookmarkStart w:id="880" w:name="_Toc390289794"/>
      <w:bookmarkStart w:id="881" w:name="_Toc390292305"/>
      <w:bookmarkStart w:id="882" w:name="_Toc390292455"/>
      <w:bookmarkStart w:id="883" w:name="_Toc390292604"/>
      <w:bookmarkStart w:id="884" w:name="_Toc390292751"/>
      <w:bookmarkStart w:id="885" w:name="_Toc390292891"/>
      <w:bookmarkStart w:id="886" w:name="_Toc390302944"/>
      <w:bookmarkStart w:id="887" w:name="_Toc390303086"/>
      <w:bookmarkStart w:id="888" w:name="_Toc390304233"/>
      <w:bookmarkStart w:id="889" w:name="_Toc390327639"/>
      <w:bookmarkStart w:id="890" w:name="_Toc390327913"/>
      <w:bookmarkStart w:id="891" w:name="_Toc390328051"/>
      <w:bookmarkStart w:id="892" w:name="_Toc390328187"/>
      <w:bookmarkStart w:id="893" w:name="_Toc390328324"/>
      <w:bookmarkStart w:id="894" w:name="_Toc390328457"/>
      <w:bookmarkStart w:id="895" w:name="_Toc390328588"/>
      <w:bookmarkStart w:id="896" w:name="_Toc390329044"/>
      <w:bookmarkStart w:id="897" w:name="_Toc390329122"/>
      <w:bookmarkStart w:id="898" w:name="_Toc390329196"/>
      <w:bookmarkStart w:id="899" w:name="_Toc390329270"/>
      <w:bookmarkStart w:id="900" w:name="_Toc390333100"/>
      <w:bookmarkStart w:id="901" w:name="_Toc390333773"/>
      <w:bookmarkStart w:id="902" w:name="_Toc391225050"/>
      <w:bookmarkStart w:id="903" w:name="_Toc391335956"/>
      <w:bookmarkStart w:id="904" w:name="_Toc391493684"/>
      <w:bookmarkStart w:id="905" w:name="_Toc391500807"/>
      <w:bookmarkStart w:id="906" w:name="_Toc391512823"/>
      <w:bookmarkStart w:id="907" w:name="_Toc391512937"/>
      <w:bookmarkStart w:id="908" w:name="_Toc391513011"/>
      <w:bookmarkStart w:id="909" w:name="_Toc391513695"/>
      <w:bookmarkStart w:id="910" w:name="_Toc380945446"/>
      <w:bookmarkStart w:id="911" w:name="_Toc380946269"/>
      <w:bookmarkStart w:id="912" w:name="_Toc390272370"/>
      <w:bookmarkStart w:id="913" w:name="_Toc390273930"/>
      <w:bookmarkStart w:id="914" w:name="_Toc390280777"/>
      <w:bookmarkStart w:id="915" w:name="_Toc390282307"/>
      <w:bookmarkStart w:id="916" w:name="_Toc390289795"/>
      <w:bookmarkStart w:id="917" w:name="_Toc390292306"/>
      <w:bookmarkStart w:id="918" w:name="_Toc390292456"/>
      <w:bookmarkStart w:id="919" w:name="_Toc390292605"/>
      <w:bookmarkStart w:id="920" w:name="_Toc390292752"/>
      <w:bookmarkStart w:id="921" w:name="_Toc390292892"/>
      <w:bookmarkStart w:id="922" w:name="_Toc390302945"/>
      <w:bookmarkStart w:id="923" w:name="_Toc390303087"/>
      <w:bookmarkStart w:id="924" w:name="_Toc390304234"/>
      <w:bookmarkStart w:id="925" w:name="_Toc390327640"/>
      <w:bookmarkStart w:id="926" w:name="_Toc390327914"/>
      <w:bookmarkStart w:id="927" w:name="_Toc390328052"/>
      <w:bookmarkStart w:id="928" w:name="_Toc390328188"/>
      <w:bookmarkStart w:id="929" w:name="_Toc390328325"/>
      <w:bookmarkStart w:id="930" w:name="_Toc390328458"/>
      <w:bookmarkStart w:id="931" w:name="_Toc390328589"/>
      <w:bookmarkStart w:id="932" w:name="_Toc390329045"/>
      <w:bookmarkStart w:id="933" w:name="_Toc390329123"/>
      <w:bookmarkStart w:id="934" w:name="_Toc390329197"/>
      <w:bookmarkStart w:id="935" w:name="_Toc390329271"/>
      <w:bookmarkStart w:id="936" w:name="_Toc390333101"/>
      <w:bookmarkStart w:id="937" w:name="_Toc390333774"/>
      <w:bookmarkStart w:id="938" w:name="_Toc391225051"/>
      <w:bookmarkStart w:id="939" w:name="_Toc391335957"/>
      <w:bookmarkStart w:id="940" w:name="_Toc391493685"/>
      <w:bookmarkStart w:id="941" w:name="_Toc391500808"/>
      <w:bookmarkStart w:id="942" w:name="_Toc391512824"/>
      <w:bookmarkStart w:id="943" w:name="_Toc391512938"/>
      <w:bookmarkStart w:id="944" w:name="_Toc391513012"/>
      <w:bookmarkStart w:id="945" w:name="_Toc391513696"/>
      <w:bookmarkStart w:id="946" w:name="_Toc380945447"/>
      <w:bookmarkStart w:id="947" w:name="_Toc380946270"/>
      <w:bookmarkStart w:id="948" w:name="_Toc390272371"/>
      <w:bookmarkStart w:id="949" w:name="_Toc390273931"/>
      <w:bookmarkStart w:id="950" w:name="_Toc390280778"/>
      <w:bookmarkStart w:id="951" w:name="_Toc390282308"/>
      <w:bookmarkStart w:id="952" w:name="_Toc390289796"/>
      <w:bookmarkStart w:id="953" w:name="_Toc390292307"/>
      <w:bookmarkStart w:id="954" w:name="_Toc390292457"/>
      <w:bookmarkStart w:id="955" w:name="_Toc390292606"/>
      <w:bookmarkStart w:id="956" w:name="_Toc390292753"/>
      <w:bookmarkStart w:id="957" w:name="_Toc390292893"/>
      <w:bookmarkStart w:id="958" w:name="_Toc390302946"/>
      <w:bookmarkStart w:id="959" w:name="_Toc390303088"/>
      <w:bookmarkStart w:id="960" w:name="_Toc390304235"/>
      <w:bookmarkStart w:id="961" w:name="_Toc390327641"/>
      <w:bookmarkStart w:id="962" w:name="_Toc390327915"/>
      <w:bookmarkStart w:id="963" w:name="_Toc390328053"/>
      <w:bookmarkStart w:id="964" w:name="_Toc390328189"/>
      <w:bookmarkStart w:id="965" w:name="_Toc390328326"/>
      <w:bookmarkStart w:id="966" w:name="_Toc390328459"/>
      <w:bookmarkStart w:id="967" w:name="_Toc390328590"/>
      <w:bookmarkStart w:id="968" w:name="_Toc390329046"/>
      <w:bookmarkStart w:id="969" w:name="_Toc390329124"/>
      <w:bookmarkStart w:id="970" w:name="_Toc390329198"/>
      <w:bookmarkStart w:id="971" w:name="_Toc390329272"/>
      <w:bookmarkStart w:id="972" w:name="_Toc390333102"/>
      <w:bookmarkStart w:id="973" w:name="_Toc390333775"/>
      <w:bookmarkStart w:id="974" w:name="_Toc391225052"/>
      <w:bookmarkStart w:id="975" w:name="_Toc391335958"/>
      <w:bookmarkStart w:id="976" w:name="_Toc391493686"/>
      <w:bookmarkStart w:id="977" w:name="_Toc391500809"/>
      <w:bookmarkStart w:id="978" w:name="_Toc391512825"/>
      <w:bookmarkStart w:id="979" w:name="_Toc391512939"/>
      <w:bookmarkStart w:id="980" w:name="_Toc391513013"/>
      <w:bookmarkStart w:id="981" w:name="_Toc391513697"/>
      <w:bookmarkStart w:id="982" w:name="_Toc380945448"/>
      <w:bookmarkStart w:id="983" w:name="_Toc380946271"/>
      <w:bookmarkStart w:id="984" w:name="_Toc390272372"/>
      <w:bookmarkStart w:id="985" w:name="_Toc390273932"/>
      <w:bookmarkStart w:id="986" w:name="_Toc390280779"/>
      <w:bookmarkStart w:id="987" w:name="_Toc390282309"/>
      <w:bookmarkStart w:id="988" w:name="_Toc390289797"/>
      <w:bookmarkStart w:id="989" w:name="_Toc390292308"/>
      <w:bookmarkStart w:id="990" w:name="_Toc390292458"/>
      <w:bookmarkStart w:id="991" w:name="_Toc390292607"/>
      <w:bookmarkStart w:id="992" w:name="_Toc390292754"/>
      <w:bookmarkStart w:id="993" w:name="_Toc390292894"/>
      <w:bookmarkStart w:id="994" w:name="_Toc390302947"/>
      <w:bookmarkStart w:id="995" w:name="_Toc390303089"/>
      <w:bookmarkStart w:id="996" w:name="_Toc390304236"/>
      <w:bookmarkStart w:id="997" w:name="_Toc390327642"/>
      <w:bookmarkStart w:id="998" w:name="_Toc390327916"/>
      <w:bookmarkStart w:id="999" w:name="_Toc390328054"/>
      <w:bookmarkStart w:id="1000" w:name="_Toc390328190"/>
      <w:bookmarkStart w:id="1001" w:name="_Toc390328327"/>
      <w:bookmarkStart w:id="1002" w:name="_Toc390328460"/>
      <w:bookmarkStart w:id="1003" w:name="_Toc390328591"/>
      <w:bookmarkStart w:id="1004" w:name="_Toc390329047"/>
      <w:bookmarkStart w:id="1005" w:name="_Toc390329125"/>
      <w:bookmarkStart w:id="1006" w:name="_Toc390329199"/>
      <w:bookmarkStart w:id="1007" w:name="_Toc390329273"/>
      <w:bookmarkStart w:id="1008" w:name="_Toc390333103"/>
      <w:bookmarkStart w:id="1009" w:name="_Toc390333776"/>
      <w:bookmarkStart w:id="1010" w:name="_Toc391225053"/>
      <w:bookmarkStart w:id="1011" w:name="_Toc391335959"/>
      <w:bookmarkStart w:id="1012" w:name="_Toc391493687"/>
      <w:bookmarkStart w:id="1013" w:name="_Toc391500810"/>
      <w:bookmarkStart w:id="1014" w:name="_Toc391512826"/>
      <w:bookmarkStart w:id="1015" w:name="_Toc391512940"/>
      <w:bookmarkStart w:id="1016" w:name="_Toc391513014"/>
      <w:bookmarkStart w:id="1017" w:name="_Toc391513698"/>
      <w:bookmarkStart w:id="1018" w:name="_Toc390280780"/>
      <w:bookmarkStart w:id="1019" w:name="_Toc390282310"/>
      <w:bookmarkStart w:id="1020" w:name="_Toc390292895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Prioritetno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područje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1. </w:t>
      </w:r>
      <w:r w:rsidR="001C2745" w:rsidRPr="0082724A">
        <w:rPr>
          <w:rFonts w:ascii="Times New Roman" w:hAnsi="Times New Roman"/>
          <w:b/>
          <w:noProof/>
          <w:kern w:val="1"/>
          <w:sz w:val="24"/>
          <w:szCs w:val="24"/>
          <w:lang w:val="sr-Latn-CS" w:eastAsia="ar-SA"/>
        </w:rPr>
        <w:t xml:space="preserve">– </w:t>
      </w:r>
      <w:bookmarkEnd w:id="1018"/>
      <w:bookmarkEnd w:id="1019"/>
      <w:bookmarkEnd w:id="1020"/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Stabilizacija</w:t>
      </w:r>
      <w:r w:rsidR="001C2745" w:rsidRPr="0082724A"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proizvođača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Pitanje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stabilizacije</w:t>
      </w:r>
      <w:r w:rsidR="001C2745" w:rsidRPr="0082724A" w:rsidDel="00F9304B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ključ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lastRenderedPageBreak/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specifičnosti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drugačije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intervencije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brige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nestabilnost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izazvana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trendova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kompleksniji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dohodovnoj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spontani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paket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navedenim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rizicima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izložen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neizvesnostima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sobom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uređen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ambijent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pravednijih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jednakih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pokrenuti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dopuštene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obaveza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ujedno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dohodovne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prilagoditi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dostizanje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stabilnijeg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1"/>
          <w:numId w:val="21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jednakih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sadržanim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spoljnotrgovinskim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sporazumima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1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regulisanje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poremećaja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s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f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ty net measures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„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mreža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Principi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mehanizmi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delovanja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temeljna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navedenih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primenjivati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direktne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indirektne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direktna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intervencije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princip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poštovanje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kriterijuma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dopuštene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postepeno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principima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ZPP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izraženom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uvodile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poštovaće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navedene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principe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kompatibilne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pravilima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postepeno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ukidati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značilo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preusmeravanje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cenovne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usmerene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poremećaja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prekomerno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dizanje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uvodiće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interventne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potražnja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regulisanje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ponude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Generalna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orijentacija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postepeno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„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mreže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principima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1021" w:name="_Toc390280781"/>
      <w:bookmarkStart w:id="1022" w:name="_Toc390282311"/>
      <w:bookmarkStart w:id="1023" w:name="_Toc390292896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b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Prioritetno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područje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2. </w:t>
      </w:r>
      <w:r w:rsidR="001C2745" w:rsidRPr="0082724A">
        <w:rPr>
          <w:rFonts w:ascii="Times New Roman" w:hAnsi="Times New Roman"/>
          <w:b/>
          <w:noProof/>
          <w:kern w:val="1"/>
          <w:sz w:val="24"/>
          <w:szCs w:val="24"/>
          <w:lang w:val="sr-Latn-CS" w:eastAsia="ar-SA"/>
        </w:rPr>
        <w:t xml:space="preserve">– </w:t>
      </w:r>
      <w:bookmarkEnd w:id="1021"/>
      <w:bookmarkEnd w:id="1022"/>
      <w:bookmarkEnd w:id="1023"/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Finansiranje</w:t>
      </w:r>
      <w:r w:rsidR="001C2745" w:rsidRPr="0082724A"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rizicima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zahvati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prioritet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uspešno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sproveli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širi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društveni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konsenzus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ulaganja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segmentima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Dugoročna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raspoloživih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ravnopravan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nesmetan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preduslovi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investicione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.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specifičnih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osiguranje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rizika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motivišu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subjekti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prepušteni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zaduživanju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komercijalnih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kredita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Odsustvo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instrumenata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štednje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dovodi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profitabilnih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štednje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umanjuju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izgledi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Predloženi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efikasnijeg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1"/>
          <w:numId w:val="60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dostupnih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shema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60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raspoloživog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namenjenog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1C2745" w:rsidP="000A118B">
      <w:pPr>
        <w:numPr>
          <w:ilvl w:val="1"/>
          <w:numId w:val="60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kredita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obezbeđivanje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boljeg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kreditnim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uključujući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oblike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kreditiranja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60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osiguranja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rizicima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prilagođenog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dopuštenim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sporazumima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Principi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mehanizmi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delovanja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pravcu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izgradnje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reformisanja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garancijskih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fondova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osiguranje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kredit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Zadatak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lakše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kolaterala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stvaranje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dijaloga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promociju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budžetsku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1024" w:name="_Toc390280782"/>
      <w:bookmarkStart w:id="1025" w:name="_Toc390282312"/>
      <w:bookmarkStart w:id="1026" w:name="_Toc390292897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v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Prioritetno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područje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3. </w:t>
      </w:r>
      <w:r w:rsidR="001C2745" w:rsidRPr="0082724A">
        <w:rPr>
          <w:rFonts w:ascii="Times New Roman" w:hAnsi="Times New Roman"/>
          <w:b/>
          <w:noProof/>
          <w:kern w:val="1"/>
          <w:sz w:val="24"/>
          <w:szCs w:val="24"/>
          <w:lang w:val="sr-Latn-CS" w:eastAsia="ar-SA"/>
        </w:rPr>
        <w:t xml:space="preserve">– </w:t>
      </w:r>
      <w:bookmarkEnd w:id="1024"/>
      <w:bookmarkEnd w:id="1025"/>
      <w:bookmarkEnd w:id="1026"/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Efikasno</w:t>
      </w:r>
      <w:r w:rsidR="001C2745" w:rsidRPr="0082724A"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zemljištem</w:t>
      </w:r>
      <w:r w:rsidR="001C2745" w:rsidRPr="0082724A"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povećanje</w:t>
      </w:r>
      <w:r w:rsidR="001C2745" w:rsidRPr="0082724A"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dostupnosti</w:t>
      </w:r>
      <w:r w:rsidR="001C2745" w:rsidRPr="0082724A"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zemljišnih</w:t>
      </w:r>
      <w:r w:rsidR="001C2745" w:rsidRPr="0082724A"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iCs/>
          <w:noProof/>
          <w:kern w:val="2"/>
          <w:sz w:val="24"/>
          <w:szCs w:val="24"/>
          <w:lang w:val="sr-Latn-CS" w:eastAsia="ar-SA"/>
        </w:rPr>
        <w:t>resursa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njegova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kvalitativna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korigovati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izvesne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troškova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direktno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zavisi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raspoloživosti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ravnopravnog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jednakim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zasnovana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preteranom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iscrpljivanju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Upotreba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stajnjaka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ulaganja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popravku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fizičko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hemijskih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osobina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glavne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identifikovani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gubitak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materije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zakišeljavanje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zbijenost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erozija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zagađenje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zaslanjivanje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plavljenje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gubitak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biodiverziteta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nedostatak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proširenje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neadekvatna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nezavršen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postupak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povraćaja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imovine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restitucije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dugotrajni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postupci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ostavinske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rasprave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usporavaju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prosečne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navedenim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plodnosti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prioriteta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1"/>
          <w:numId w:val="22"/>
        </w:numPr>
        <w:tabs>
          <w:tab w:val="left" w:pos="990"/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stepen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22"/>
        </w:numPr>
        <w:tabs>
          <w:tab w:val="left" w:pos="990"/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ukrupnjavanje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parcela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22"/>
        </w:numPr>
        <w:tabs>
          <w:tab w:val="left" w:pos="990"/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funkcionalnog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22"/>
        </w:numPr>
        <w:tabs>
          <w:tab w:val="left" w:pos="1080"/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22"/>
        </w:numPr>
        <w:tabs>
          <w:tab w:val="left" w:pos="1080"/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meliorisanih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plodnosti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22"/>
        </w:numPr>
        <w:tabs>
          <w:tab w:val="left" w:pos="1080"/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ubrzanje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povraćaja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imovine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restitucije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uključujući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zadružnu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imovinu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privatizacije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22"/>
        </w:numPr>
        <w:tabs>
          <w:tab w:val="left" w:pos="1080"/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gubitka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degradacije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1C2745" w:rsidP="000A118B">
      <w:pPr>
        <w:numPr>
          <w:ilvl w:val="1"/>
          <w:numId w:val="22"/>
        </w:numPr>
        <w:tabs>
          <w:tab w:val="left" w:pos="1080"/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kontrolisana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prenamena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22"/>
        </w:numPr>
        <w:tabs>
          <w:tab w:val="left" w:pos="1080"/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slabijeg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neobradivog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2"/>
        </w:numPr>
        <w:tabs>
          <w:tab w:val="left" w:pos="924"/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sistematsko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praćenje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2"/>
        </w:numPr>
        <w:tabs>
          <w:tab w:val="left" w:pos="966"/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katastar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GIS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, LPIS).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Principi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mehanizmi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delovanja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navedenih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Usvajanjem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regulisaće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nasleđivanja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obaveza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akcenat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staviće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pretvaranja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najkvalitetnijeg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konsolidacija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aktivnijeg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pažnja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posvećena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njegovih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sposobnosti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uslovljavanja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poštovanjem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pomaže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podržaće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melioracija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skup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funkcionalnih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evidencije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registara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podataka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LPIS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knjige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pedološke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.).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1027" w:name="_Toc390280783"/>
      <w:bookmarkStart w:id="1028" w:name="_Toc390282313"/>
      <w:bookmarkStart w:id="1029" w:name="_Toc390292898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g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Prioritetno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područje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4. </w:t>
      </w:r>
      <w:r w:rsidR="001C2745" w:rsidRPr="0082724A">
        <w:rPr>
          <w:rFonts w:ascii="Times New Roman" w:hAnsi="Times New Roman"/>
          <w:b/>
          <w:noProof/>
          <w:kern w:val="1"/>
          <w:sz w:val="24"/>
          <w:szCs w:val="24"/>
          <w:lang w:val="sr-Latn-CS" w:eastAsia="ar-SA"/>
        </w:rPr>
        <w:t xml:space="preserve">–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fizičkih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resurs</w:t>
      </w:r>
      <w:bookmarkEnd w:id="1027"/>
      <w:bookmarkEnd w:id="1028"/>
      <w:bookmarkEnd w:id="1029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Postojeće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fizičkih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mehanizacije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opreme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zasada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stočnog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fonda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nepovoljno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tehnološki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zastareli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mogu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obezbede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produktivnosti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ispunjenost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higijene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uspešan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odgovor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izazove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nemoguć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bez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tehnološkog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unapređenja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korišćenja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boljih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biljnih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sorti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e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doprinesu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izmeni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tehnologija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primene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agrotehničkih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potrebno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predvideti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racionalna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tipska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tehnološko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inoviranje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mehanizacije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opreme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prilagođena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veličini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standardima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zdravstvene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dobrobiti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klimatskim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promenama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Investicije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nove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zasade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moraju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pratiti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preporuke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rejonizacije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voćarskih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vinogradarskih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stočarskoj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posvetiti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pažnja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unapređenju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poboljšanju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selekcije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tabs>
          <w:tab w:val="left" w:pos="284"/>
        </w:tabs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Operativni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ciljevi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realizaciju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prioriteta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1C2745" w:rsidP="000A118B">
      <w:pPr>
        <w:numPr>
          <w:ilvl w:val="0"/>
          <w:numId w:val="32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tehničko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-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tehnološka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modernizacija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objekata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opreme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82724A" w:rsidP="000A118B">
      <w:pPr>
        <w:numPr>
          <w:ilvl w:val="0"/>
          <w:numId w:val="32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povećanje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stočnog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fonda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poboljšanje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bolja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iskorišćenost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genetičkog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potencijala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domaćih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2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lastRenderedPageBreak/>
        <w:t>povećanje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površina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višegodišnjim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zasadima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plantažnim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matičnim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zasadima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);</w:t>
      </w:r>
    </w:p>
    <w:p w:rsidR="001C2745" w:rsidRPr="0082724A" w:rsidRDefault="0082724A" w:rsidP="000A118B">
      <w:pPr>
        <w:numPr>
          <w:ilvl w:val="0"/>
          <w:numId w:val="32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sortimenta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voćaka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vinove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loze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tehnologije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82724A" w:rsidP="000A118B">
      <w:pPr>
        <w:numPr>
          <w:ilvl w:val="0"/>
          <w:numId w:val="32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celokupnog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distribucije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sadnog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semenskog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materijala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2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efikasnijeg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biljnoj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animalnoj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32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zdravlja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dobrobiti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zdravlja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bilja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numPr>
          <w:ilvl w:val="1"/>
          <w:numId w:val="0"/>
        </w:num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Principi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mehanizmi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delovanja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vršiće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modernizaciju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poboljšanje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revitalizaciju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starih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podizanje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višegodišnjih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pažnja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posvećena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numPr>
          <w:ilvl w:val="1"/>
          <w:numId w:val="0"/>
        </w:num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fizičkog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pažnja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posvećena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aspekta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numPr>
          <w:ilvl w:val="1"/>
          <w:numId w:val="0"/>
        </w:num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Radikalni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zahvati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mobilizaciju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naučnoistraživačkih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inputa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mnogih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saradnje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administrativno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primenjivaće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širok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spektar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1C2745" w:rsidP="0080053C">
      <w:pPr>
        <w:numPr>
          <w:ilvl w:val="1"/>
          <w:numId w:val="0"/>
        </w:num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1030" w:name="_Toc390280784"/>
      <w:bookmarkStart w:id="1031" w:name="_Toc390282314"/>
      <w:bookmarkStart w:id="1032" w:name="_Toc390292899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d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Prioritetno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područje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5. </w:t>
      </w:r>
      <w:r w:rsidR="001C2745" w:rsidRPr="0082724A">
        <w:rPr>
          <w:rFonts w:ascii="Times New Roman" w:hAnsi="Times New Roman"/>
          <w:b/>
          <w:noProof/>
          <w:kern w:val="1"/>
          <w:sz w:val="24"/>
          <w:szCs w:val="24"/>
          <w:lang w:val="sr-Latn-CS" w:eastAsia="ar-SA"/>
        </w:rPr>
        <w:t xml:space="preserve">–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ljudskih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potencijal</w:t>
      </w:r>
      <w:bookmarkEnd w:id="1030"/>
      <w:bookmarkEnd w:id="1031"/>
      <w:bookmarkEnd w:id="1032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srpske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učestvuje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predlogu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izboru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naučnih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istraživači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svetski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usklađena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vršiti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analiza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određenim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povratnih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prijema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saradnje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ustanova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fakulteti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podstiču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prenose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olakšalo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krajnjeg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savetodavaca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prenošenja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izvršiti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racionalizaciju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savetodavnog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zadrugama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udruženjima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komunikacija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odvijanje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neometanog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osnivač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usavršavati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širiti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Takođe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pomoći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privatne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inicijative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komercijalizuje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savetodavnih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obostrani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savetodavaca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neposrednih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preduslov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zaostajanja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borbu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produktivnosti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ljudstvo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reakciju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promovisanje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modernih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pratećim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pružanja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pomoći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nastojati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proširi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savetodavnih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istraživanja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primerenih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povezanost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saradnja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kreatora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akademske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istraživačke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zajednice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ključnog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osiguralo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usvajanje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dostignuća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nauke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aktuelnih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rizik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prevelike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zavisnosti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modernizacije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fizičkih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kompetencija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sposobnosti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primenjuju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Oslanjanjem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isključivo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tradicionalna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veštine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rizikuju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marginalizaciju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statusa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zadovolji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ambiciozne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dokumentom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postavljaju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doprinesu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reformisanju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stvaranja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</w:p>
    <w:p w:rsidR="001C2745" w:rsidRPr="0082724A" w:rsidRDefault="0082724A" w:rsidP="000A118B">
      <w:pPr>
        <w:numPr>
          <w:ilvl w:val="1"/>
          <w:numId w:val="23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poboljšanje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obrazovne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3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3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funkcionalno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povezivanje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3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kadrovsko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ustanova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3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proširenje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ponude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obrazovnih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trening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obrazovanja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3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prihvat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razvijanje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motivisanosti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obrazovanjem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Principi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mehanizmi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delovanja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resornih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ministarstava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podržaće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monitoringa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evaluacije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funkcionalnim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povezivanjem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sistemu</w:t>
      </w:r>
      <w:r w:rsidR="001C2745" w:rsidRPr="0082724A" w:rsidDel="00CB3539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pažnja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posvećena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procedura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predstavnika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odlučivanju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saradnji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nadležnim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resornim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ministarstvima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primenjenih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istraživanja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obrazovnim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savetodavnim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ukažu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odgovorilo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proširiti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ponudu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obrazovnih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trening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programa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Podržaće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savremenih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savetodavnih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savetodavnih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modula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obrazovanju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Afirmacija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obrazovanja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profesionalnog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usavršavanja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pažnju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motivisanost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usavršavaju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usvajaju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Vršiće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promocija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savetodavstvnih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afirmisala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prepoznala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1033" w:name="_Toc390280785"/>
      <w:bookmarkStart w:id="1034" w:name="_Toc390282315"/>
      <w:bookmarkStart w:id="1035" w:name="_Toc390292900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đ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Prioritetno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područje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6. </w:t>
      </w:r>
      <w:r w:rsidR="001C2745" w:rsidRPr="0082724A">
        <w:rPr>
          <w:rFonts w:ascii="Times New Roman" w:hAnsi="Times New Roman"/>
          <w:b/>
          <w:noProof/>
          <w:kern w:val="1"/>
          <w:sz w:val="24"/>
          <w:szCs w:val="24"/>
          <w:lang w:val="sr-Latn-CS" w:eastAsia="ar-SA"/>
        </w:rPr>
        <w:t xml:space="preserve">–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ublažavanje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uticaja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promen</w:t>
      </w:r>
      <w:bookmarkEnd w:id="1033"/>
      <w:bookmarkEnd w:id="1034"/>
      <w:bookmarkEnd w:id="1035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suočen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koncentracija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ugljen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dioksida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gasova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staklene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temperature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režima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sezonskih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padavina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učestalost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ekstremnih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temperatura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neminovno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prinosa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dostupnosti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učestalih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bolesti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štetočina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prinose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sigurnost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okolnostima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neminovno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narastaju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rizici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status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pomognu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suočavanju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1"/>
          <w:numId w:val="24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praćenje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adaptacije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adekvatnih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usmerenih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emisije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gasova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staklene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4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4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poboljšanja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4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Principi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mehanizmi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delovanja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4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24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4"/>
          <w:sz w:val="24"/>
          <w:szCs w:val="24"/>
          <w:lang w:val="sr-Latn-CS" w:eastAsia="ar-SA"/>
        </w:rPr>
        <w:t>pronađ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adekvatne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sprečavaju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umanjuju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permanentnog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praćenja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naučnim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disemnaciji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uvažavati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zagrevanje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agrotehničkih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sortiment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gajenja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doprinose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zagrevanja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prioritet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inovativna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nagrađivana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1036" w:name="_Toc390280786"/>
      <w:bookmarkStart w:id="1037" w:name="_Toc390282316"/>
      <w:bookmarkStart w:id="1038" w:name="_Toc390292901"/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Prioritetno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područje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7. </w:t>
      </w:r>
      <w:r w:rsidR="001C2745" w:rsidRPr="0082724A">
        <w:rPr>
          <w:rFonts w:ascii="Times New Roman" w:hAnsi="Times New Roman"/>
          <w:b/>
          <w:noProof/>
          <w:kern w:val="1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Tehnološki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modernizacija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prerad</w:t>
      </w:r>
      <w:bookmarkEnd w:id="1036"/>
      <w:bookmarkEnd w:id="1037"/>
      <w:bookmarkEnd w:id="1038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hAnsi="Times New Roman"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restrukturiranju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duž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čitavog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Modernizacija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fizički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podrazumeva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modernih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lastRenderedPageBreak/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prerađivačkog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baziran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sirovinama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postizanju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prioriteta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1"/>
          <w:numId w:val="25"/>
        </w:numPr>
        <w:tabs>
          <w:tab w:val="left" w:pos="1980"/>
          <w:tab w:val="left" w:pos="252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prenošenja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iskustva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5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5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inputa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5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produktivnosti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5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sposobnosti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upotrebu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5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promocija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oznakama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5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skladišnih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prerađivačkih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zadruga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prepoznatljivih</w:t>
      </w:r>
      <w:r w:rsidR="001C2745" w:rsidRPr="0082724A">
        <w:rPr>
          <w:rFonts w:ascii="Times New Roman" w:hAnsi="Times New Roman"/>
          <w:bCs/>
          <w:iCs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zadružnih</w:t>
      </w:r>
      <w:r w:rsidR="001C2745" w:rsidRPr="008272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proizvoda</w:t>
      </w:r>
      <w:r w:rsidR="001C2745" w:rsidRPr="008272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standardnog</w:t>
      </w:r>
      <w:r w:rsidR="001C2745" w:rsidRPr="008272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kvaliteta</w:t>
      </w:r>
      <w:r w:rsidR="001C2745" w:rsidRPr="008272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;</w:t>
      </w:r>
    </w:p>
    <w:p w:rsidR="001C2745" w:rsidRPr="0082724A" w:rsidRDefault="0082724A" w:rsidP="000A118B">
      <w:pPr>
        <w:numPr>
          <w:ilvl w:val="1"/>
          <w:numId w:val="25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performansi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Principi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mehanizmi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delovanja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fokusirani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produktivnosti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agroindustrije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zadovoljila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osposobila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šemama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promotivnim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raspolaganju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dobrovoljno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učestvuju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dizajniranim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poboljšanje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garantuju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zaštićenih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oznaka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oznaka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porekla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uverenja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specifičnim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karakteristikama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organsku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odgovarajućim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indikacijama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namenjene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informisanju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potrošača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promociji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proizvedenih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Paralelno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zdravlja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zdravlja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dobrobiti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intenzivne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saradnje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naučnoistraživačkim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nadležnim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promovisati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1039" w:name="_Toc390280787"/>
      <w:bookmarkStart w:id="1040" w:name="_Toc390282317"/>
      <w:bookmarkStart w:id="1041" w:name="_Toc390292902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ž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Prioritetno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područje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8. </w:t>
      </w:r>
      <w:r w:rsidR="001C2745" w:rsidRPr="0082724A">
        <w:rPr>
          <w:rFonts w:ascii="Times New Roman" w:hAnsi="Times New Roman"/>
          <w:b/>
          <w:noProof/>
          <w:kern w:val="1"/>
          <w:sz w:val="24"/>
          <w:szCs w:val="24"/>
          <w:lang w:val="sr-Latn-CS" w:eastAsia="ar-SA"/>
        </w:rPr>
        <w:t xml:space="preserve">–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tržišnih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lanaca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logističke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sektor</w:t>
      </w:r>
      <w:bookmarkEnd w:id="1039"/>
      <w:bookmarkEnd w:id="1040"/>
      <w:bookmarkEnd w:id="1041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snažno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zavisan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formiranja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širok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spektar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njegovim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segmentima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doprinese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njegovoj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sposobnosti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isporuči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potrošače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formira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garantovati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promovisati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najbolje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žetve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Savremeni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maloprodaje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menjaju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preduzetničko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ponašanje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Prehrambeni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lanac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momentu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izuzetno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fragmentisan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organizovan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očiglednim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deficitom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pružanje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adekvatne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sofisticirane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logističke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takav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izvesno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predstavlja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Obaveze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potrošača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sledljivosti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narastati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pojavom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veleprodajnih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pravilu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nadilaze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Stvaranjem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poštovanje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prodajnih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umanjiće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rizik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isključeni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segmenta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Nezavisno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odabranog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troškova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vertikalna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koordinacija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logistike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prateće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logističke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stvaraju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ravnopravniji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roba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nezavisno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olakšava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brendiranje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promocija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prioriteta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1"/>
          <w:numId w:val="26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logističke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6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sposobnosti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globalne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snabdevanje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lanaca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);</w:t>
      </w:r>
    </w:p>
    <w:p w:rsidR="001C2745" w:rsidRPr="0082724A" w:rsidRDefault="0082724A" w:rsidP="000A118B">
      <w:pPr>
        <w:numPr>
          <w:ilvl w:val="1"/>
          <w:numId w:val="26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motivacije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oblicima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udruživanja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6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osnaživanje</w:t>
      </w:r>
      <w:r w:rsidR="001C2745" w:rsidRPr="008272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kapaciteta</w:t>
      </w:r>
      <w:r w:rsidR="001C2745" w:rsidRPr="008272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zadr</w:t>
      </w:r>
      <w:r>
        <w:rPr>
          <w:rFonts w:ascii="Times New Roman" w:hAnsi="Times New Roman"/>
          <w:bCs/>
          <w:iCs/>
          <w:noProof/>
          <w:spacing w:val="1"/>
          <w:sz w:val="24"/>
          <w:szCs w:val="24"/>
          <w:lang w:val="sr-Latn-CS"/>
        </w:rPr>
        <w:t>u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ga</w:t>
      </w:r>
      <w:r w:rsidR="001C2745" w:rsidRPr="0082724A">
        <w:rPr>
          <w:rFonts w:ascii="Times New Roman" w:hAnsi="Times New Roman"/>
          <w:bCs/>
          <w:iCs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pacing w:val="-1"/>
          <w:sz w:val="24"/>
          <w:szCs w:val="24"/>
          <w:lang w:val="sr-Latn-CS"/>
        </w:rPr>
        <w:t>kako</w:t>
      </w:r>
      <w:r w:rsidR="001C2745" w:rsidRPr="0082724A">
        <w:rPr>
          <w:rFonts w:ascii="Times New Roman" w:hAnsi="Times New Roman"/>
          <w:bCs/>
          <w:iCs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pacing w:val="-1"/>
          <w:sz w:val="24"/>
          <w:szCs w:val="24"/>
          <w:lang w:val="sr-Latn-CS"/>
        </w:rPr>
        <w:t>bi</w:t>
      </w:r>
      <w:r w:rsidR="001C2745" w:rsidRPr="0082724A">
        <w:rPr>
          <w:rFonts w:ascii="Times New Roman" w:hAnsi="Times New Roman"/>
          <w:bCs/>
          <w:iCs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pacing w:val="-1"/>
          <w:sz w:val="24"/>
          <w:szCs w:val="24"/>
          <w:lang w:val="sr-Latn-CS"/>
        </w:rPr>
        <w:t>postale</w:t>
      </w:r>
      <w:r w:rsidR="001C2745" w:rsidRPr="0082724A">
        <w:rPr>
          <w:rFonts w:ascii="Times New Roman" w:hAnsi="Times New Roman"/>
          <w:bCs/>
          <w:iCs/>
          <w:noProof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fi</w:t>
      </w:r>
      <w:r>
        <w:rPr>
          <w:rFonts w:ascii="Times New Roman" w:hAnsi="Times New Roman"/>
          <w:bCs/>
          <w:iCs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bCs/>
          <w:iCs/>
          <w:noProof/>
          <w:spacing w:val="1"/>
          <w:sz w:val="24"/>
          <w:szCs w:val="24"/>
          <w:lang w:val="sr-Latn-CS"/>
        </w:rPr>
        <w:t>n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si</w:t>
      </w:r>
      <w:r>
        <w:rPr>
          <w:rFonts w:ascii="Times New Roman" w:hAnsi="Times New Roman"/>
          <w:bCs/>
          <w:iCs/>
          <w:noProof/>
          <w:spacing w:val="1"/>
          <w:sz w:val="24"/>
          <w:szCs w:val="24"/>
          <w:lang w:val="sr-Latn-CS"/>
        </w:rPr>
        <w:t>j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ski</w:t>
      </w:r>
      <w:r w:rsidR="001C2745" w:rsidRPr="008272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,</w:t>
      </w:r>
      <w:r w:rsidR="001C2745" w:rsidRPr="0082724A">
        <w:rPr>
          <w:rFonts w:ascii="Times New Roman" w:hAnsi="Times New Roman"/>
          <w:bCs/>
          <w:iCs/>
          <w:noProof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tržišni</w:t>
      </w:r>
      <w:r w:rsidR="001C2745" w:rsidRPr="0082724A">
        <w:rPr>
          <w:rFonts w:ascii="Times New Roman" w:hAnsi="Times New Roman"/>
          <w:bCs/>
          <w:iCs/>
          <w:noProof/>
          <w:spacing w:val="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sav</w:t>
      </w:r>
      <w:r>
        <w:rPr>
          <w:rFonts w:ascii="Times New Roman" w:hAnsi="Times New Roman"/>
          <w:bCs/>
          <w:iCs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todavni</w:t>
      </w:r>
      <w:r w:rsidR="001C2745" w:rsidRPr="008272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</w:t>
      </w:r>
      <w:r>
        <w:rPr>
          <w:rFonts w:ascii="Times New Roman" w:hAnsi="Times New Roman"/>
          <w:bCs/>
          <w:iCs/>
          <w:noProof/>
          <w:spacing w:val="-1"/>
          <w:sz w:val="24"/>
          <w:szCs w:val="24"/>
          <w:lang w:val="sr-Latn-CS"/>
        </w:rPr>
        <w:t>e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r</w:t>
      </w:r>
      <w:r>
        <w:rPr>
          <w:rFonts w:ascii="Times New Roman" w:hAnsi="Times New Roman"/>
          <w:bCs/>
          <w:iCs/>
          <w:noProof/>
          <w:spacing w:val="-1"/>
          <w:sz w:val="24"/>
          <w:szCs w:val="24"/>
          <w:lang w:val="sr-Latn-CS"/>
        </w:rPr>
        <w:t>v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is</w:t>
      </w:r>
      <w:r w:rsidR="001C2745" w:rsidRPr="008272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Cs/>
          <w:noProof/>
          <w:spacing w:val="1"/>
          <w:sz w:val="24"/>
          <w:szCs w:val="24"/>
          <w:lang w:val="sr-Latn-CS"/>
        </w:rPr>
        <w:t>z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adr</w:t>
      </w:r>
      <w:r>
        <w:rPr>
          <w:rFonts w:ascii="Times New Roman" w:hAnsi="Times New Roman"/>
          <w:bCs/>
          <w:iCs/>
          <w:noProof/>
          <w:spacing w:val="1"/>
          <w:sz w:val="24"/>
          <w:szCs w:val="24"/>
          <w:lang w:val="sr-Latn-CS"/>
        </w:rPr>
        <w:t>u</w:t>
      </w:r>
      <w:r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gara</w:t>
      </w:r>
      <w:r w:rsidR="001C2745" w:rsidRPr="0082724A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;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</w:p>
    <w:p w:rsidR="001C2745" w:rsidRPr="0082724A" w:rsidRDefault="0082724A" w:rsidP="000A118B">
      <w:pPr>
        <w:numPr>
          <w:ilvl w:val="1"/>
          <w:numId w:val="26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vidljivosti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prepoznatljivosti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6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izvoznih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performansi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6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horizontalnih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vertikalnih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zasnovanih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principima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6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prisustva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6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Principi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mehanizmi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delovanja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Zadatak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formuliše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poboljšanju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preduzeti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povezivanja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udruživanja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primenjivaće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udruživanja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marketinga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nakon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žetve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integrisanosti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usmerena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pomoć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kofinansiranju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početnih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administrativnih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troškova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marketinških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pažnja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bude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posvećena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udruženja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osposobljavanju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šemama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permanentno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suzbijanju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1042" w:name="_Toc390280788"/>
      <w:bookmarkStart w:id="1043" w:name="_Toc390282318"/>
      <w:bookmarkStart w:id="1044" w:name="_Toc390292903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z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Prioritetno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područje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9. </w:t>
      </w:r>
      <w:r w:rsidR="001C2745" w:rsidRPr="0082724A">
        <w:rPr>
          <w:rFonts w:ascii="Times New Roman" w:hAnsi="Times New Roman"/>
          <w:b/>
          <w:noProof/>
          <w:kern w:val="1"/>
          <w:sz w:val="24"/>
          <w:szCs w:val="24"/>
          <w:lang w:val="sr-Latn-CS" w:eastAsia="ar-SA"/>
        </w:rPr>
        <w:t xml:space="preserve">–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Zaštita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resurs</w:t>
      </w:r>
      <w:bookmarkEnd w:id="1042"/>
      <w:bookmarkEnd w:id="1043"/>
      <w:bookmarkEnd w:id="1044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Jasna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presudne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dugoročan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Odgovarajući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politički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programi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doprinose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racionalnijoj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upotrebi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aktivnijem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učešću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Tranzicionim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društvima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srpsko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pravilu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jasni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politički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pitanja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adekvatno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inkorporirana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uključujući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nadležnosti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odgovarajućih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koherentni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preuzetim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obavezama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pažnju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sprovesti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agroekološke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agrošumarstvo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integrisano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integralna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plodnost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sprečavanje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zagađenja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neselektivne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konverzije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svrhe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visokovrednim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prioritetnog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1"/>
          <w:numId w:val="27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negativnih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7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agrotehničkih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povoljnih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7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promovisanje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integralne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7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sertifikacije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nadzora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7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podizanje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obnovljivih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energije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energetskih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7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kontrolisano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otpadom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primarne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7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7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genetičkim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7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pejzaža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Principi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mehanizmi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delovanja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Rešavanje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pitanja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univerzalne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principe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intervencije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agroekološke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poboljšavanja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podrazumeva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vazduha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podzemnih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divljeg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tradicionalnih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Agroekološki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prilagoditi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karakteristikama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određenih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ekološkim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agroekološke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specifičnim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rešavan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sinergetskim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dejstvom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kriterijuma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energetike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ekološke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agroekološke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biodiverziteta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itd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uključivaće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kompenzaciona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propuštenu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dobit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brige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ponude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narednom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postepeno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preuzimati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obrise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harmonizovanog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administracije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monitoringa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agroekoloških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shema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1045" w:name="_Toc390280789"/>
      <w:bookmarkStart w:id="1046" w:name="_Toc390282319"/>
      <w:bookmarkStart w:id="1047" w:name="_Toc390292904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Prioritetno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područje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10. </w:t>
      </w:r>
      <w:r w:rsidR="001C2745" w:rsidRPr="0082724A">
        <w:rPr>
          <w:rFonts w:ascii="Times New Roman" w:hAnsi="Times New Roman"/>
          <w:b/>
          <w:noProof/>
          <w:kern w:val="1"/>
          <w:sz w:val="24"/>
          <w:szCs w:val="24"/>
          <w:lang w:val="sr-Latn-CS" w:eastAsia="ar-SA"/>
        </w:rPr>
        <w:t xml:space="preserve">–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ljudskih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POUR</w:t>
      </w:r>
      <w:bookmarkEnd w:id="1045"/>
      <w:bookmarkEnd w:id="1046"/>
      <w:bookmarkEnd w:id="1047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</w:t>
      </w:r>
      <w:r w:rsidR="001C2745" w:rsidRPr="0082724A">
        <w:rPr>
          <w:rFonts w:ascii="Times New Roman" w:hAnsi="Times New Roman"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suočen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produktivnošću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marginalizacijom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nastalim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geografskih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Istovremeno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spadaju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kategoriju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HNVF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tradicionalne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pomoć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nastavili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održavaju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doprinosili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pejzaža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primenjivali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promovisali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tradicionalne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prioritetnog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1C2745" w:rsidP="000A118B">
      <w:pPr>
        <w:numPr>
          <w:ilvl w:val="1"/>
          <w:numId w:val="28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vitalne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POURP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28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izjednačavanje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POURP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ostalim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28"/>
        </w:numPr>
        <w:tabs>
          <w:tab w:val="left" w:pos="198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revitalizacija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pašnjačkih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elementa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pejzaža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Principi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mehanizmi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delovanja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POURP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ravnopravan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položaj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ostalim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zasnovana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nadoknadama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troškove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izgubljene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nepovoljnijih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ravnopravnog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POURP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zadovolje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specifične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ambijenta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kompleksnih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POURP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kriterijumima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LPIS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registri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.).</w:t>
      </w:r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i/>
          <w:noProof/>
          <w:color w:val="000000"/>
          <w:kern w:val="1"/>
          <w:sz w:val="24"/>
          <w:szCs w:val="24"/>
          <w:lang w:val="sr-Latn-CS" w:eastAsia="ar-SA"/>
        </w:rPr>
      </w:pPr>
      <w:bookmarkStart w:id="1048" w:name="_Toc390280790"/>
      <w:bookmarkStart w:id="1049" w:name="_Toc390282320"/>
      <w:bookmarkStart w:id="1050" w:name="_Toc390292905"/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j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Prioritetno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područje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11. </w:t>
      </w:r>
      <w:r w:rsidR="001C2745" w:rsidRPr="0082724A">
        <w:rPr>
          <w:rFonts w:ascii="Times New Roman" w:hAnsi="Times New Roman"/>
          <w:b/>
          <w:noProof/>
          <w:kern w:val="1"/>
          <w:sz w:val="24"/>
          <w:szCs w:val="24"/>
          <w:lang w:val="sr-Latn-CS" w:eastAsia="ar-SA"/>
        </w:rPr>
        <w:t xml:space="preserve">–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Diverzifikacija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ekonomije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kulturne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prirodne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baštin</w:t>
      </w:r>
      <w:bookmarkEnd w:id="1048"/>
      <w:bookmarkEnd w:id="1049"/>
      <w:bookmarkEnd w:id="1050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e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Diverzifikacija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transformiše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udaljava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primarnog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tercijarnim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delatnostima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ponuda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zapošljavanja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delatnostima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otvaraju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prostor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produktivnosti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Istovremeno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diverzifikacijom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zavisnosti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opstanak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neizvestan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ranjive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diversifikacijom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proširuje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spektar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dostupnih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stanovništvu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zasnovanih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tradicionalnim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kulturnoj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baštini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pružaju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rešavanju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delimično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promenjenih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kontekstu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multifunkcionalne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Složeni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rešavati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kombinaciji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pronalaženje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ublažavanje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opstanak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seoskih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delatnosti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Polazeći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navedenog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sledeći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1C2745" w:rsidP="000A118B">
      <w:pPr>
        <w:numPr>
          <w:ilvl w:val="1"/>
          <w:numId w:val="29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raznovrsnija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ponuda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seoskih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domaćinstava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29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turizma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29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zasnovanih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identitetu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29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kulturnog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nasleđa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29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osnaživanje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vertikalne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horizontalne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koordinacije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aktera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29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komunalne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Principi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mehanizmi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delovanja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kulturnog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nasleđa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dobijati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fokus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koordinaciju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započinjanje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fizički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ljudskog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pomoći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uključujući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poslovne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marketing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kolektivnih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brendiranje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zanatskih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pomoći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Paralelno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navedenim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podržavaće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informativne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kampanje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disemenaciju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pružanju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savetodavne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zainteresovanim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proširenje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pružaće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investicione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savetodavne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zainteresovanim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mikro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turizma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pratećih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delatnosti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ponude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atraktivnija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mlađoj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obrazovanijoj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populaciji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seoskog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renoviranje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ambijenta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kulturnog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nasleđa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bogatstva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konzervacije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promocije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arhitekture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pejzaža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kulturnih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istorijskih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1051" w:name="_Toc390280791"/>
      <w:bookmarkStart w:id="1052" w:name="_Toc390282321"/>
      <w:bookmarkStart w:id="1053" w:name="_Toc390292906"/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k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Prioritetno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područje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12. </w:t>
      </w:r>
      <w:r w:rsidR="001C2745" w:rsidRPr="0082724A">
        <w:rPr>
          <w:rFonts w:ascii="Times New Roman" w:hAnsi="Times New Roman"/>
          <w:b/>
          <w:noProof/>
          <w:kern w:val="1"/>
          <w:sz w:val="24"/>
          <w:szCs w:val="24"/>
          <w:lang w:val="sr-Latn-CS" w:eastAsia="ar-SA"/>
        </w:rPr>
        <w:t xml:space="preserve">–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socijalne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socijalnog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kapital</w:t>
      </w:r>
      <w:bookmarkEnd w:id="1051"/>
      <w:bookmarkEnd w:id="1052"/>
      <w:bookmarkEnd w:id="1053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reflektuje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obrasce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ponašanja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uloge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mnoge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aspekte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unutrašnjih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zajednica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zajedničko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organizovanje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zajednice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osposobljavaju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samostalno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sopstvenim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artikulišu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lobističkim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zagovaraju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interese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građana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nude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inovativna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poboljšanju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građana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Stvaranjem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kritične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osposobljenih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preuzmu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zajednice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zajednica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unutrašnji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postavljeni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1"/>
          <w:numId w:val="20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zaustavljanje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negativnih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demografskih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trendova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0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mobilisanje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lokalnih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ljudskih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socijalnih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potencijala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organizovanjem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lokalnih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akcionih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grupa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LEADER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pristupa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0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promovisanje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zadružnog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organizovanja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uključivanja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zadruga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akcione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0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regionalne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prekogranične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saradnje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socio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ekonomskog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0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dostupnost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socijalnih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ruralnoj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populaciji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0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siromaštva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poboljšanje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položaja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depriviranih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slojeva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0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socijalnog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statusa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radne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snage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0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uključivanje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malih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sisteme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0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afirmacija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preduzetništva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žena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mladih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sredinama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1"/>
          <w:numId w:val="20"/>
        </w:numPr>
        <w:tabs>
          <w:tab w:val="left" w:pos="1134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obezbeđivanje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afirmacije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različitosti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nacionalnih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verskih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kulturnih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socijalnih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dr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.)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sredinama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Principi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mehanizmi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delovanja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pažnja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posvećena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ekspertize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uvodiće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inovativne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inicijative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odozdo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b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tt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m-up)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partnerstava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promociju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statusa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deprivilegovanih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zajednica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društvene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isključenosti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promovisani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saradnji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rešavanju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urbanih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1054" w:name="_Toc390280792"/>
      <w:bookmarkStart w:id="1055" w:name="_Toc390282322"/>
      <w:bookmarkStart w:id="1056" w:name="_Toc390292907"/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l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Prioritetno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područje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13. </w:t>
      </w:r>
      <w:r w:rsidR="001C2745" w:rsidRPr="0082724A">
        <w:rPr>
          <w:rFonts w:ascii="Times New Roman" w:hAnsi="Times New Roman"/>
          <w:b/>
          <w:noProof/>
          <w:kern w:val="1"/>
          <w:sz w:val="24"/>
          <w:szCs w:val="24"/>
          <w:lang w:val="sr-Latn-CS" w:eastAsia="ar-SA"/>
        </w:rPr>
        <w:t xml:space="preserve">–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Modernizacija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b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zakonodavstv</w:t>
      </w:r>
      <w:bookmarkEnd w:id="1054"/>
      <w:bookmarkEnd w:id="1055"/>
      <w:bookmarkEnd w:id="1056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Cs/>
          <w:iCs/>
          <w:noProof/>
          <w:kern w:val="2"/>
          <w:sz w:val="24"/>
          <w:szCs w:val="24"/>
          <w:lang w:val="sr-Latn-CS" w:eastAsia="ar-SA"/>
        </w:rPr>
        <w:t xml:space="preserve">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Izgradnja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doprinesu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Uprkos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napretku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evaluacije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izgradnja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složenih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dobijaju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sklopu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prihvat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apsorpciju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pretpristupne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pomoći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izgradnji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permanentni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napori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osposobljavanju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kadrova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pretpristupnim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fondovima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računovodstvenim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revizorskim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blagovremeno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usvajanje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odgovarajuće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regulative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modernizacije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uključuju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1C2745" w:rsidP="000A118B">
      <w:pPr>
        <w:numPr>
          <w:ilvl w:val="1"/>
          <w:numId w:val="30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ubrzavanje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preuzimanja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tekovina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30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izgradnju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nedostajućih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30"/>
        </w:numPr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modernizaciju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administracije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smislu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profesionalizma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informacionih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30"/>
        </w:numPr>
        <w:tabs>
          <w:tab w:val="left" w:pos="567"/>
          <w:tab w:val="left" w:pos="966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partnerskog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vladinih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nevladinih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participativnog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odlučivanja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decentralizaciju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odlučivanja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fondova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Principi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mehanizmi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delovanja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Ispunjavanje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odgovarajućih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komunikacionih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usvajanje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reči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adekvatan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integrisan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funkcionalni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unutrašnjih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jedinica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organizovana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postavljenih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agroekoloških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dostizanja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IACS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svrha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uključujući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provere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ispravnosti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permanentna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napori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ljudskih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administracije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pratećih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pomognu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preuzimanju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1057" w:name="_Toc390280793"/>
      <w:bookmarkStart w:id="1058" w:name="_Toc390282323"/>
      <w:bookmarkStart w:id="1059" w:name="_Toc390292908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lj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Prioritetno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područje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14. </w:t>
      </w:r>
      <w:r w:rsidR="001C2745" w:rsidRPr="0082724A">
        <w:rPr>
          <w:rFonts w:ascii="Times New Roman" w:hAnsi="Times New Roman"/>
          <w:b/>
          <w:noProof/>
          <w:kern w:val="1"/>
          <w:sz w:val="24"/>
          <w:szCs w:val="24"/>
          <w:lang w:val="sr-Latn-CS" w:eastAsia="ar-SA"/>
        </w:rPr>
        <w:t xml:space="preserve">–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proizvod</w:t>
      </w:r>
      <w:bookmarkEnd w:id="1057"/>
      <w:bookmarkEnd w:id="1058"/>
      <w:bookmarkEnd w:id="1059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prioritetu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zdravlja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trgovine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nedovoljne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nedostatak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slabo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poznavanje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koncepta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proizlaze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Pitanje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presudan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sposobnost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suoči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podrazumeva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stvaranje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ambijenta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relevantni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učesnici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industrija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akademska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zajednica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potrošači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poštovati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Codex alimentarius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preuzimajući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garantujući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sigurnost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Izgradnja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usvajanje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logističkih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aranžmana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poboljšanje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privatnog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Identifikovani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narednom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1C2745" w:rsidP="000A118B">
      <w:pPr>
        <w:numPr>
          <w:ilvl w:val="1"/>
          <w:numId w:val="31"/>
        </w:numPr>
        <w:tabs>
          <w:tab w:val="left" w:pos="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stalno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stalno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unapređivanje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31"/>
        </w:numPr>
        <w:tabs>
          <w:tab w:val="left" w:pos="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31"/>
        </w:numPr>
        <w:tabs>
          <w:tab w:val="left" w:pos="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sistemskog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šema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31"/>
        </w:numPr>
        <w:tabs>
          <w:tab w:val="left" w:pos="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efektivnosti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inspekcijske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31"/>
        </w:numPr>
        <w:tabs>
          <w:tab w:val="left" w:pos="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efektivnog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laboratorijske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0A118B">
      <w:pPr>
        <w:numPr>
          <w:ilvl w:val="1"/>
          <w:numId w:val="31"/>
        </w:numPr>
        <w:tabs>
          <w:tab w:val="left" w:pos="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higijene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objekte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tradicionalne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organske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geografska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ograničenja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Principi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mehanizmi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delovanja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sigurnosti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podstaknut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sigurnosti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jasan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administrativne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odgovornostima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Operacionalizacija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postavljenih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podrazumeva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složene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intervencije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podrazumeva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nadležnih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kadrovsko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organizaciono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reagovanje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ekstremnim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situacijama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permanentnih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motivacija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privatnog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pacing w:after="0" w:line="240" w:lineRule="auto"/>
        <w:ind w:firstLine="1440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1060" w:name="_Toc373322902"/>
      <w:bookmarkStart w:id="1061" w:name="_Toc373324002"/>
      <w:bookmarkStart w:id="1062" w:name="_Toc373324692"/>
      <w:bookmarkStart w:id="1063" w:name="_Toc373324806"/>
      <w:bookmarkStart w:id="1064" w:name="_Toc373326356"/>
      <w:bookmarkStart w:id="1065" w:name="_Toc373326545"/>
      <w:bookmarkStart w:id="1066" w:name="_Toc373326635"/>
      <w:bookmarkStart w:id="1067" w:name="_Toc373326720"/>
      <w:bookmarkStart w:id="1068" w:name="_Toc373326805"/>
      <w:bookmarkStart w:id="1069" w:name="_Toc391513699"/>
    </w:p>
    <w:p w:rsidR="001C2745" w:rsidRPr="0082724A" w:rsidRDefault="001C2745" w:rsidP="0080053C">
      <w:pPr>
        <w:spacing w:after="0" w:line="240" w:lineRule="auto"/>
        <w:ind w:firstLine="1440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3.3.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MERE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AKTIVNOSTI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REALIZACIJU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STRATEŠKIH</w:t>
      </w:r>
      <w:r w:rsidRPr="0082724A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CILJEV</w:t>
      </w:r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r w:rsidR="0082724A"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bookmarkStart w:id="1070" w:name="_Toc373322903"/>
      <w:bookmarkStart w:id="1071" w:name="_Toc373324003"/>
      <w:bookmarkStart w:id="1072" w:name="_Toc373324693"/>
      <w:bookmarkStart w:id="1073" w:name="_Toc373324807"/>
      <w:bookmarkStart w:id="1074" w:name="_Toc373326357"/>
      <w:bookmarkStart w:id="1075" w:name="_Toc373326546"/>
      <w:bookmarkStart w:id="1076" w:name="_Toc373326636"/>
      <w:bookmarkStart w:id="1077" w:name="_Toc373326721"/>
      <w:bookmarkStart w:id="1078" w:name="_Toc373326806"/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Budžetski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plan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2014 </w:t>
      </w:r>
      <w:r w:rsidR="001C2745" w:rsidRPr="0082724A">
        <w:rPr>
          <w:rFonts w:ascii="Times New Roman" w:hAnsi="Times New Roman"/>
          <w:b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202</w:t>
      </w:r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4.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prethodno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iznetih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glavi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glavnim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Projekcija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zavisi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mnogih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simulirati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dovoljno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sofisticirani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odsustvu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opredeljenje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relevantne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pretpostavke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sposobnost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pretpristupnih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fondova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sačinjena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definišu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46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polazni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6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finansijskih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realizaciji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6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podizanje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apsorpcijske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sposobnosti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pretpristupnih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fondova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6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postepeno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onome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ulaskom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cilju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postavljanja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jasnijih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preciznijih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smernica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planiranje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budžetskih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strateški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2014 – 2024.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umesto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predstavljen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potperiodima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Razlog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tome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činjenica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momentu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neizvestan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precizan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početka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pretpristupnih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fondova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nalazi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duboke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Razdoblje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2014 – 2024.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podeljeno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pretpristupna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potperioda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neposredno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strukturom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omogućeno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definišu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trogodišnjih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vremenskih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potperiod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nastupiti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2020.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potperiodi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1C2745" w:rsidP="0080053C">
      <w:pPr>
        <w:tabs>
          <w:tab w:val="left" w:pos="990"/>
          <w:tab w:val="left" w:pos="1440"/>
        </w:tabs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1.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Potperiod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ekonomske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krize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verovatno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2014 – 2016. </w:t>
      </w:r>
      <w:r w:rsid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godine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kojem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očekuje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neće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biti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prostora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značajniji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rast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ruralnom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razvoju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Tokom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ovog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važno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sačuvati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stabilnost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sistema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bez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radikalnih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izmena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strukturi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mera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obima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sredstava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namenjenih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pojedine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mere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programe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ekonomske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krize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zemlju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čija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nacionalna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ekonomija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snažno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oslonjena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pravilu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kojem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očekuje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uloga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amortizera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ekonomskih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socijalnih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neravnoteža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takvim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okolnostima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više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doprinosi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nacionalnoj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ekonomiji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društvenom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blagostanju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nego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što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joj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kroz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budžetske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podsticaje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vraća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što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uvaženo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kroz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pretpostavku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budžetska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izdvajanja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tokom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krize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ostanu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nepromenjena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tabs>
          <w:tab w:val="left" w:pos="990"/>
          <w:tab w:val="left" w:pos="1440"/>
        </w:tabs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2.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Potperiod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ponovnog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privrednog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rasta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pristupa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IPARD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sredstvima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(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verovatno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2017 – 2020. </w:t>
      </w:r>
      <w:r w:rsid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godine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očekuje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će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ovom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doći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značajnijeg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rasta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BDP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čime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otvorio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prostor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rast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sredstava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namenjenih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podršci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kojem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potcenjenost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potreba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budžetskim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podsticajima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prethodnom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morala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biti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kompenzovana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samim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tim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potrebno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agrarni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budžet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raste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stopi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bržoj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stope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rasta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BDP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realni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rast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vrednosti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budžeta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Drugu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jednako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važnu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karakteristiku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obeležava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činjenica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dinamika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napretka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međunarodnim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integracionim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procesima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mnogo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izvesnija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Očekuje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početka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potperioda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znati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orijentacioni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priključenja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samim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potpune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integracije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ZPP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sektor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efikasnije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pripremio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mogla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ostvari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veću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stopu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privlačenja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pretpristupnih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fondova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potrebno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učiniti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napor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poveća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Cilj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domaćim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proizvođačima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veća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nikako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iznosa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mogao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raspolaganju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nakon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ulaska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taj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način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stvorio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održiv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sačuvao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konkurentski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nakon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integracija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3.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Potperiod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novog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programskog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perioda</w:t>
      </w:r>
      <w:r w:rsidRP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i/>
          <w:noProof/>
          <w:kern w:val="1"/>
          <w:sz w:val="24"/>
          <w:szCs w:val="24"/>
          <w:lang w:val="sr-Latn-CS" w:eastAsia="ar-SA"/>
        </w:rPr>
        <w:t>EU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posle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2020. </w:t>
      </w:r>
      <w:r w:rsidR="0082724A"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godine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) –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očekuje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taj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jake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koncentracije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pristupanje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sticanje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kvalifikacija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povlačenje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što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većih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fondova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EU</w:t>
      </w:r>
      <w:r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nakon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pristupa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predstavljao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potperiod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ekspanzivnog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rasta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budžetske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ovom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će</w:t>
      </w:r>
      <w:r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imati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novi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program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novim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drugačijim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sistemom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mera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budžetskim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pravilima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prema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će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Srbija</w:t>
      </w:r>
      <w:r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,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verovatno</w:t>
      </w:r>
      <w:r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,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pristupiti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Prognoze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nacionalnih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budžetskih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okvira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ovaj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period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nije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moguće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realno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predvideti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ovom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momentu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Zbog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toga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projekcija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budžeta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ovaj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potperiod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previđa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postojeće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uslove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važe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osnovu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njih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izvedene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proporcije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relevantne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Sugestija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ovaj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potperiod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sačini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posebni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program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</w:t>
      </w:r>
      <w:r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,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uvažavajući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položaj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Srbije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međunarodnim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integracionim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procesima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tom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momentu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maksimalno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išao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susret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rešenjima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EU</w:t>
      </w:r>
      <w:r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Planiranje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budžetskih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potperiodima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izvršeno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determinanti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47"/>
        </w:numPr>
        <w:tabs>
          <w:tab w:val="num" w:pos="0"/>
          <w:tab w:val="left" w:pos="162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polazna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tačka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planiranju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prvi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potperiod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orijentaciono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stanje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budžetskih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2013.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dobijeno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analize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stubovima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grupama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2013.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lastRenderedPageBreak/>
        <w:t>dovoljno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indikativna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ukaže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moguć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realni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okvir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narednih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neizvesnog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finansiranja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kakvi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postoje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krize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trebalo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značajnije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menjati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7"/>
        </w:numPr>
        <w:tabs>
          <w:tab w:val="num" w:pos="0"/>
          <w:tab w:val="left" w:pos="162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ciljano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stanje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obima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nakon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poslednjeg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potperioda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jeste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procena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mogućeg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prvoj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godini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pristupa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Ova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procenjena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vrednost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obuhvata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domaća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budžetska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sredstva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potencijalne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pretpristupne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fondove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7"/>
        </w:numPr>
        <w:tabs>
          <w:tab w:val="num" w:pos="0"/>
          <w:tab w:val="left" w:pos="162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iznos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fondova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projektovan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poređenja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obimom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strukturom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krugova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proširenja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odstupaju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istih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poslednjeg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kruga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proširenja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nakon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njihovog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priključenja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kod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nas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hektaru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stanovniku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znatno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niži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oko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50 %)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vertAlign w:val="superscript"/>
          <w:lang w:val="sr-Latn-CS" w:eastAsia="ar-SA"/>
        </w:rPr>
        <w:footnoteReference w:id="19"/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ukupnom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budžetu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zanemarljiv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strukturi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srpske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kompatibilne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ZPP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Predloženim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budžetskim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okvirom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njegovim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prilagođavanjima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strukture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stubovima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merama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nastoji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razlike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ublaže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7"/>
        </w:numPr>
        <w:tabs>
          <w:tab w:val="clear" w:pos="2520"/>
          <w:tab w:val="num" w:pos="0"/>
          <w:tab w:val="left" w:pos="162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projekciji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vodilo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računa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finansijskim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okvirima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predviđene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višegodišnjim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planom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2014 – 2016.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Fiskalna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2014.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godinu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projekcijama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2015.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2016.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godinu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(„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Službeni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glasnik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RS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”,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97/13).</w:t>
      </w:r>
    </w:p>
    <w:p w:rsidR="001C2745" w:rsidRPr="0082724A" w:rsidRDefault="001C2745" w:rsidP="0080053C">
      <w:pPr>
        <w:tabs>
          <w:tab w:val="num" w:pos="0"/>
        </w:tabs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1079" w:name="_Toc373322904"/>
      <w:bookmarkStart w:id="1080" w:name="_Toc373324004"/>
      <w:bookmarkStart w:id="1081" w:name="_Toc373324694"/>
      <w:bookmarkStart w:id="1082" w:name="_Toc373324808"/>
      <w:bookmarkStart w:id="1083" w:name="_Toc373326358"/>
      <w:bookmarkStart w:id="1084" w:name="_Toc373326547"/>
      <w:bookmarkStart w:id="1085" w:name="_Toc373326637"/>
      <w:bookmarkStart w:id="1086" w:name="_Toc373326722"/>
      <w:bookmarkStart w:id="1087" w:name="_Toc373326807"/>
      <w:bookmarkStart w:id="1088" w:name="_Toc391513700"/>
      <w:r w:rsidRPr="0082724A">
        <w:rPr>
          <w:noProof/>
          <w:lang w:val="sr-Latn-CS"/>
        </w:rPr>
        <w:t xml:space="preserve">3.3.1. </w:t>
      </w:r>
      <w:r w:rsidR="0082724A">
        <w:rPr>
          <w:noProof/>
          <w:lang w:val="sr-Latn-CS"/>
        </w:rPr>
        <w:t>Elementi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principi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projekcije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budžet</w:t>
      </w:r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Projektovani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odnosi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veterine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Troškovi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administracije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opšti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troškovi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troškovi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sastavu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ministarstva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Republička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direkcija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šume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Direkcija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referentne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laboratorije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obzir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obuhvata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obzirom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ostalih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davalaca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transparentno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raspodeliti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Procenjuje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30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okrenuta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slučaj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sprovedeno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stuba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sistematizaciji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ZPP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obuhvata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48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direktna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tržišno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cenovne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8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8"/>
        </w:numPr>
        <w:tabs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posebnim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podsticajima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uključujući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veterinu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zaštitu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bilja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Unutar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stubova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izvršena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diferencijacija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glavnih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grupa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projektovani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iznosi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ukupnim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budžetskim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sredstvima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glavne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grupe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data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dodatna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objašnjenja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detaljna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razrada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predviđenih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tipova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predstavljena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nacionalnim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programima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>Principi</w:t>
      </w:r>
      <w:r w:rsidR="001C2745" w:rsidRPr="0082724A"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>definisanju</w:t>
      </w:r>
      <w:r w:rsidR="001C2745" w:rsidRPr="0082724A"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>obima</w:t>
      </w:r>
      <w:r w:rsidR="001C2745" w:rsidRPr="0082724A"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postavljen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nego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dvostruko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sadašnjeg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ovakav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nizak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postojećeg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uporedivih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apsorpcijsku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sposobnost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poboljša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pregovaračke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pozicije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podigli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okruženju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momentu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preduslov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Obračun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obima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budžetskih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posle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pristupa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izvršen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elemenata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1C2745" w:rsidP="0080053C">
      <w:pPr>
        <w:tabs>
          <w:tab w:val="left" w:pos="3960"/>
          <w:tab w:val="left" w:pos="5400"/>
        </w:tabs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1)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ući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IACS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planirani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obuhvaćene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grlu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obračunu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pošlo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optimističke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projektovanog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moglo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podrazumeva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gotovo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celokupno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nađe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uključujući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700.000 ha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stalnih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travnjaka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);</w:t>
      </w:r>
    </w:p>
    <w:p w:rsidR="001C2745" w:rsidRPr="0082724A" w:rsidRDefault="001C2745" w:rsidP="0080053C">
      <w:pPr>
        <w:tabs>
          <w:tab w:val="left" w:pos="3960"/>
          <w:tab w:val="left" w:pos="5400"/>
        </w:tabs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2)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procenjen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pretpostavljena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mogla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očekuje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250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/ha (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između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Poljske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relativno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niskom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dobijenih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Slovenije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Hrvatske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Ovaj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određuje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ostvaruje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pretpostavljenih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moglo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očekivati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750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realnim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intervalom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može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smatrati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600 – 900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prvoj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nakon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mogla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25 %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750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fondova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EU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500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Ovakvim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domaćeg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garantovao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ravnopravan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položaj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ostale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EU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jer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iznosila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700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1C2745" w:rsidP="0080053C">
      <w:pPr>
        <w:tabs>
          <w:tab w:val="left" w:pos="3960"/>
          <w:tab w:val="left" w:pos="5400"/>
        </w:tabs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3)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zasnovana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pretpostavljenom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200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600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realni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očekivani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interval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400 – 800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pretpostavka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polazi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analize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ZPP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krugova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proširenja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povlačile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fondova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EU</w:t>
      </w:r>
      <w:r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pravilu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zavise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snaga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kretanja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BDP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BDV</w:t>
      </w:r>
      <w:r w:rsidRPr="0082724A" w:rsidDel="0047205E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procenu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ovde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detaljne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ocene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momentu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pouzdanih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parametara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analiza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pripreme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pregovaračke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pozicije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150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izvora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ukupan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750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Pretpostavka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uključuje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očekivanih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60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godišnje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momentu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pretpostavka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mogla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povući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IPARD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očekuje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sredinom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potperioda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);</w:t>
      </w:r>
    </w:p>
    <w:p w:rsidR="001C2745" w:rsidRPr="0082724A" w:rsidRDefault="001C2745" w:rsidP="0080053C">
      <w:pPr>
        <w:tabs>
          <w:tab w:val="left" w:pos="3960"/>
          <w:tab w:val="left" w:pos="5400"/>
        </w:tabs>
        <w:suppressAutoHyphens/>
        <w:spacing w:after="0" w:line="240" w:lineRule="auto"/>
        <w:ind w:firstLine="1440"/>
        <w:jc w:val="both"/>
        <w:rPr>
          <w:rFonts w:ascii="Times New Roman" w:eastAsia="Batang" w:hAnsi="Times New Roman"/>
          <w:noProof/>
          <w:color w:val="000000"/>
          <w:kern w:val="1"/>
          <w:sz w:val="24"/>
          <w:szCs w:val="24"/>
          <w:lang w:val="sr-Latn-CS" w:eastAsia="ar-SA"/>
        </w:rPr>
      </w:pP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4)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100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miliona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Ovaj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odslikava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realne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uključujući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neophodnost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permanentnog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napredak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Važan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preduslov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efikasnosti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sektorske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stabilnost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njegovim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segmentima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</w:t>
      </w:r>
      <w:r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finansijski</w:t>
      </w:r>
      <w:r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podržati</w:t>
      </w:r>
      <w:r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 w:rsid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kako</w:t>
      </w:r>
      <w:r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bi</w:t>
      </w:r>
      <w:r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zacrtani</w:t>
      </w:r>
      <w:r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ciljevi</w:t>
      </w:r>
      <w:r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mogli</w:t>
      </w:r>
      <w:r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biti</w:t>
      </w:r>
      <w:r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lakše</w:t>
      </w:r>
      <w:r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operacionalizovani</w:t>
      </w:r>
      <w:r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.</w:t>
      </w:r>
      <w:bookmarkStart w:id="1089" w:name="_Toc373322905"/>
      <w:bookmarkStart w:id="1090" w:name="_Toc373324005"/>
      <w:bookmarkStart w:id="1091" w:name="_Toc373324695"/>
      <w:bookmarkStart w:id="1092" w:name="_Toc373324809"/>
      <w:bookmarkStart w:id="1093" w:name="_Toc373326359"/>
      <w:bookmarkStart w:id="1094" w:name="_Toc373326548"/>
      <w:bookmarkStart w:id="1095" w:name="_Toc373326638"/>
      <w:bookmarkStart w:id="1096" w:name="_Toc373326723"/>
      <w:bookmarkStart w:id="1097" w:name="_Toc373326808"/>
    </w:p>
    <w:p w:rsidR="001C2745" w:rsidRPr="0082724A" w:rsidRDefault="001C2745" w:rsidP="00203C9A">
      <w:pPr>
        <w:pStyle w:val="Heading3"/>
        <w:ind w:firstLine="0"/>
        <w:jc w:val="left"/>
        <w:rPr>
          <w:noProof/>
          <w:lang w:val="sr-Latn-CS"/>
        </w:rPr>
      </w:pPr>
      <w:bookmarkStart w:id="1098" w:name="_Toc391513701"/>
    </w:p>
    <w:p w:rsidR="001C2745" w:rsidRPr="0082724A" w:rsidRDefault="001C2745" w:rsidP="00203C9A">
      <w:pPr>
        <w:rPr>
          <w:noProof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r w:rsidRPr="0082724A">
        <w:rPr>
          <w:noProof/>
          <w:lang w:val="sr-Latn-CS"/>
        </w:rPr>
        <w:lastRenderedPageBreak/>
        <w:t xml:space="preserve">3.3.2. </w:t>
      </w:r>
      <w:r w:rsidR="0082724A">
        <w:rPr>
          <w:noProof/>
          <w:lang w:val="sr-Latn-CS"/>
        </w:rPr>
        <w:t>Struktura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budžeta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po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stubovim</w:t>
      </w:r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neravnomerna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izrazitom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rastućom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dominacijom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Opredeljenje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dostizanje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kompatibilnosti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pravedniju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raspodelu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regionima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</w:p>
    <w:p w:rsidR="001C2745" w:rsidRPr="0082724A" w:rsidRDefault="0082724A" w:rsidP="000A118B">
      <w:pPr>
        <w:numPr>
          <w:ilvl w:val="0"/>
          <w:numId w:val="49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direktnih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direktnih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49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poštovalo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načelo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82724A" w:rsidP="000A118B">
      <w:pPr>
        <w:numPr>
          <w:ilvl w:val="0"/>
          <w:numId w:val="49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podstakao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pravnih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prihvatanje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skupo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Ovakvom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politikom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jakim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fokusom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merama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drugog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stuba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stavlja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mnogo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jači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akcenat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ključno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opredeljenje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>Tabelu</w:t>
      </w:r>
      <w:r w:rsidR="001C2745" w:rsidRPr="0082724A"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  <w:t xml:space="preserve"> 6).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pStyle w:val="a0"/>
        <w:rPr>
          <w:noProof/>
          <w:lang w:val="sr-Latn-CS"/>
        </w:rPr>
      </w:pPr>
      <w:bookmarkStart w:id="1099" w:name="_Toc391513717"/>
      <w:r>
        <w:rPr>
          <w:noProof/>
          <w:lang w:val="sr-Latn-CS"/>
        </w:rPr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6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bCs/>
          <w:noProof/>
          <w:lang w:val="sr-Latn-CS"/>
        </w:rPr>
        <w:t xml:space="preserve">. </w:t>
      </w:r>
      <w:r>
        <w:rPr>
          <w:noProof/>
          <w:lang w:val="sr-Latn-CS"/>
        </w:rPr>
        <w:t>Projekcija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agrarnog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kern w:val="2"/>
          <w:lang w:val="sr-Latn-CS" w:eastAsia="ar-SA"/>
        </w:rPr>
        <w:t>Republike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C2745" w:rsidRPr="0082724A">
        <w:rPr>
          <w:noProof/>
          <w:lang w:val="sr-Latn-CS"/>
        </w:rPr>
        <w:t xml:space="preserve"> 2014 – 2024. </w:t>
      </w:r>
      <w:r>
        <w:rPr>
          <w:bCs/>
          <w:noProof/>
          <w:kern w:val="2"/>
          <w:lang w:val="sr-Latn-CS" w:eastAsia="ar-SA"/>
        </w:rPr>
        <w:t>godine</w:t>
      </w:r>
      <w:r w:rsidR="001C2745" w:rsidRPr="0082724A">
        <w:rPr>
          <w:noProof/>
          <w:lang w:val="sr-Latn-CS"/>
        </w:rPr>
        <w:t xml:space="preserve">, </w:t>
      </w:r>
      <w:r>
        <w:rPr>
          <w:noProof/>
          <w:lang w:val="sr-Latn-CS"/>
        </w:rPr>
        <w:t>ukupni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obim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stubovima</w:t>
      </w:r>
      <w:r w:rsidR="001C2745" w:rsidRPr="0082724A">
        <w:rPr>
          <w:noProof/>
          <w:lang w:val="sr-Latn-CS"/>
        </w:rPr>
        <w:t xml:space="preserve"> (</w:t>
      </w:r>
      <w:r>
        <w:rPr>
          <w:noProof/>
          <w:lang w:val="sr-Latn-CS"/>
        </w:rPr>
        <w:t>mil</w:t>
      </w:r>
      <w:r w:rsidR="001C2745" w:rsidRPr="0082724A">
        <w:rPr>
          <w:noProof/>
          <w:lang w:val="sr-Latn-CS"/>
        </w:rPr>
        <w:t xml:space="preserve">. </w:t>
      </w:r>
      <w:r>
        <w:rPr>
          <w:noProof/>
          <w:lang w:val="sr-Latn-CS"/>
        </w:rPr>
        <w:t>evra</w:t>
      </w:r>
      <w:r w:rsidR="001C2745" w:rsidRPr="0082724A">
        <w:rPr>
          <w:noProof/>
          <w:lang w:val="sr-Latn-CS"/>
        </w:rPr>
        <w:t>)</w:t>
      </w:r>
      <w:bookmarkEnd w:id="1099"/>
    </w:p>
    <w:tbl>
      <w:tblPr>
        <w:tblW w:w="886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20"/>
      </w:tblPr>
      <w:tblGrid>
        <w:gridCol w:w="1448"/>
        <w:gridCol w:w="898"/>
        <w:gridCol w:w="1268"/>
        <w:gridCol w:w="2111"/>
        <w:gridCol w:w="1891"/>
        <w:gridCol w:w="1251"/>
      </w:tblGrid>
      <w:tr w:rsidR="001C2745" w:rsidRPr="0082724A" w:rsidTr="00C21172">
        <w:trPr>
          <w:trHeight w:val="400"/>
          <w:jc w:val="center"/>
        </w:trPr>
        <w:tc>
          <w:tcPr>
            <w:tcW w:w="1448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 </w:t>
            </w:r>
          </w:p>
        </w:tc>
        <w:tc>
          <w:tcPr>
            <w:tcW w:w="89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>2013</w:t>
            </w:r>
          </w:p>
        </w:tc>
        <w:tc>
          <w:tcPr>
            <w:tcW w:w="1268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>Potperiod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>ekonomske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>krize</w:t>
            </w:r>
          </w:p>
        </w:tc>
        <w:tc>
          <w:tcPr>
            <w:tcW w:w="2111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>Potperiod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>ponovnog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>privrednog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>rasta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>pristupa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 xml:space="preserve"> IPARD-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>u</w:t>
            </w:r>
          </w:p>
        </w:tc>
        <w:tc>
          <w:tcPr>
            <w:tcW w:w="189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>Potperiod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>novog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>programskog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>perioda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>EU</w:t>
            </w:r>
          </w:p>
        </w:tc>
        <w:tc>
          <w:tcPr>
            <w:tcW w:w="1251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20"/>
                <w:szCs w:val="20"/>
                <w:lang w:val="sr-Latn-CS" w:eastAsia="ar-SA"/>
              </w:rPr>
              <w:t>Pristup</w:t>
            </w:r>
          </w:p>
        </w:tc>
      </w:tr>
      <w:tr w:rsidR="001C2745" w:rsidRPr="0082724A" w:rsidTr="00C21172">
        <w:trPr>
          <w:trHeight w:val="415"/>
          <w:jc w:val="center"/>
        </w:trPr>
        <w:tc>
          <w:tcPr>
            <w:tcW w:w="144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Prvi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stub</w:t>
            </w:r>
          </w:p>
        </w:tc>
        <w:tc>
          <w:tcPr>
            <w:tcW w:w="89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Latn-CS"/>
              </w:rPr>
              <w:t>230</w:t>
            </w:r>
          </w:p>
        </w:tc>
        <w:tc>
          <w:tcPr>
            <w:tcW w:w="1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Latn-CS"/>
              </w:rPr>
              <w:t>240</w:t>
            </w:r>
          </w:p>
        </w:tc>
        <w:tc>
          <w:tcPr>
            <w:tcW w:w="211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Latn-CS"/>
              </w:rPr>
              <w:t>370</w:t>
            </w:r>
          </w:p>
        </w:tc>
        <w:tc>
          <w:tcPr>
            <w:tcW w:w="18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Latn-CS"/>
              </w:rPr>
              <w:t>530</w:t>
            </w:r>
          </w:p>
        </w:tc>
        <w:tc>
          <w:tcPr>
            <w:tcW w:w="125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20"/>
                <w:szCs w:val="20"/>
                <w:lang w:val="sr-Latn-CS" w:eastAsia="ar-SA"/>
              </w:rPr>
              <w:t>680</w:t>
            </w:r>
          </w:p>
        </w:tc>
      </w:tr>
      <w:tr w:rsidR="001C2745" w:rsidRPr="0082724A" w:rsidTr="00C21172">
        <w:trPr>
          <w:trHeight w:val="400"/>
          <w:jc w:val="center"/>
        </w:trPr>
        <w:tc>
          <w:tcPr>
            <w:tcW w:w="1448" w:type="dxa"/>
            <w:tcBorders>
              <w:right w:val="single" w:sz="8" w:space="0" w:color="4F81BD"/>
            </w:tcBorders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Drugi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stub</w:t>
            </w:r>
          </w:p>
        </w:tc>
        <w:tc>
          <w:tcPr>
            <w:tcW w:w="898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20"/>
                <w:szCs w:val="20"/>
                <w:lang w:val="sr-Latn-CS" w:eastAsia="ar-SA"/>
              </w:rPr>
              <w:t>20</w:t>
            </w:r>
          </w:p>
        </w:tc>
        <w:tc>
          <w:tcPr>
            <w:tcW w:w="1268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30</w:t>
            </w:r>
          </w:p>
        </w:tc>
        <w:tc>
          <w:tcPr>
            <w:tcW w:w="2111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85</w:t>
            </w:r>
          </w:p>
        </w:tc>
        <w:tc>
          <w:tcPr>
            <w:tcW w:w="1891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150</w:t>
            </w:r>
          </w:p>
        </w:tc>
        <w:tc>
          <w:tcPr>
            <w:tcW w:w="1251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20"/>
                <w:szCs w:val="20"/>
                <w:lang w:val="sr-Latn-CS" w:eastAsia="ar-SA"/>
              </w:rPr>
              <w:t>750</w:t>
            </w:r>
          </w:p>
        </w:tc>
      </w:tr>
      <w:tr w:rsidR="001C2745" w:rsidRPr="0082724A" w:rsidTr="00C21172">
        <w:trPr>
          <w:trHeight w:val="400"/>
          <w:jc w:val="center"/>
        </w:trPr>
        <w:tc>
          <w:tcPr>
            <w:tcW w:w="144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Posebni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podsticaji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ostalo</w:t>
            </w:r>
          </w:p>
        </w:tc>
        <w:tc>
          <w:tcPr>
            <w:tcW w:w="89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20"/>
                <w:szCs w:val="20"/>
                <w:lang w:val="sr-Latn-CS" w:eastAsia="ar-SA"/>
              </w:rPr>
              <w:t>30</w:t>
            </w:r>
          </w:p>
        </w:tc>
        <w:tc>
          <w:tcPr>
            <w:tcW w:w="1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35</w:t>
            </w:r>
          </w:p>
        </w:tc>
        <w:tc>
          <w:tcPr>
            <w:tcW w:w="211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50</w:t>
            </w:r>
          </w:p>
        </w:tc>
        <w:tc>
          <w:tcPr>
            <w:tcW w:w="18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75</w:t>
            </w:r>
          </w:p>
        </w:tc>
        <w:tc>
          <w:tcPr>
            <w:tcW w:w="125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20"/>
                <w:szCs w:val="20"/>
                <w:lang w:val="sr-Latn-CS" w:eastAsia="ar-SA"/>
              </w:rPr>
              <w:t>110</w:t>
            </w:r>
          </w:p>
        </w:tc>
      </w:tr>
      <w:tr w:rsidR="001C2745" w:rsidRPr="0082724A" w:rsidTr="00C21172">
        <w:trPr>
          <w:trHeight w:val="400"/>
          <w:jc w:val="center"/>
        </w:trPr>
        <w:tc>
          <w:tcPr>
            <w:tcW w:w="1448" w:type="dxa"/>
            <w:tcBorders>
              <w:bottom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UKUPNO</w:t>
            </w:r>
          </w:p>
        </w:tc>
        <w:tc>
          <w:tcPr>
            <w:tcW w:w="898" w:type="dxa"/>
            <w:tcBorders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20"/>
                <w:szCs w:val="20"/>
                <w:lang w:val="sr-Latn-CS" w:eastAsia="ar-SA"/>
              </w:rPr>
              <w:t>280</w:t>
            </w:r>
          </w:p>
        </w:tc>
        <w:tc>
          <w:tcPr>
            <w:tcW w:w="126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305</w:t>
            </w:r>
          </w:p>
        </w:tc>
        <w:tc>
          <w:tcPr>
            <w:tcW w:w="2111" w:type="dxa"/>
            <w:tcBorders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505</w:t>
            </w:r>
          </w:p>
        </w:tc>
        <w:tc>
          <w:tcPr>
            <w:tcW w:w="1891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20"/>
                <w:szCs w:val="20"/>
                <w:lang w:val="sr-Latn-CS" w:eastAsia="ar-SA"/>
              </w:rPr>
              <w:t>755</w:t>
            </w:r>
          </w:p>
        </w:tc>
        <w:tc>
          <w:tcPr>
            <w:tcW w:w="1251" w:type="dxa"/>
            <w:tcBorders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20"/>
                <w:szCs w:val="20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20"/>
                <w:szCs w:val="20"/>
                <w:lang w:val="sr-Latn-CS" w:eastAsia="ar-SA"/>
              </w:rPr>
              <w:t>1.540</w:t>
            </w:r>
          </w:p>
        </w:tc>
      </w:tr>
    </w:tbl>
    <w:p w:rsidR="001C2745" w:rsidRPr="0082724A" w:rsidRDefault="001C2745" w:rsidP="0080053C">
      <w:pPr>
        <w:spacing w:after="0" w:line="240" w:lineRule="auto"/>
        <w:jc w:val="both"/>
        <w:rPr>
          <w:rFonts w:ascii="Times New Roman" w:hAnsi="Times New Roman"/>
          <w:b/>
          <w:noProof/>
          <w:kern w:val="1"/>
          <w:sz w:val="24"/>
          <w:szCs w:val="24"/>
          <w:lang w:val="sr-Latn-CS" w:eastAsia="ar-SA"/>
        </w:rPr>
      </w:pPr>
      <w:bookmarkStart w:id="1100" w:name="_Toc380945467"/>
      <w:bookmarkStart w:id="1101" w:name="_Toc380946290"/>
      <w:bookmarkStart w:id="1102" w:name="_Toc390272391"/>
      <w:bookmarkStart w:id="1103" w:name="_Toc390273951"/>
      <w:bookmarkStart w:id="1104" w:name="_Toc390280798"/>
      <w:bookmarkStart w:id="1105" w:name="_Toc390282328"/>
      <w:bookmarkStart w:id="1106" w:name="_Toc390289816"/>
      <w:bookmarkStart w:id="1107" w:name="_Toc390292326"/>
      <w:bookmarkStart w:id="1108" w:name="_Toc390292476"/>
      <w:bookmarkStart w:id="1109" w:name="_Toc390292625"/>
      <w:bookmarkStart w:id="1110" w:name="_Toc390292772"/>
      <w:bookmarkStart w:id="1111" w:name="_Toc390292912"/>
      <w:bookmarkStart w:id="1112" w:name="_Toc390302965"/>
      <w:bookmarkStart w:id="1113" w:name="_Toc390303107"/>
      <w:bookmarkStart w:id="1114" w:name="_Toc390304254"/>
      <w:bookmarkStart w:id="1115" w:name="_Toc390327660"/>
      <w:bookmarkStart w:id="1116" w:name="_Toc390327934"/>
      <w:bookmarkStart w:id="1117" w:name="_Toc390328072"/>
      <w:bookmarkStart w:id="1118" w:name="_Toc390328208"/>
      <w:bookmarkStart w:id="1119" w:name="_Toc390328345"/>
      <w:bookmarkStart w:id="1120" w:name="_Toc390328478"/>
      <w:bookmarkStart w:id="1121" w:name="_Toc390328609"/>
      <w:bookmarkStart w:id="1122" w:name="_Toc390329051"/>
      <w:bookmarkStart w:id="1123" w:name="_Toc390329129"/>
      <w:bookmarkStart w:id="1124" w:name="_Toc390329203"/>
      <w:bookmarkStart w:id="1125" w:name="_Toc390329277"/>
      <w:bookmarkStart w:id="1126" w:name="_Toc390333107"/>
      <w:bookmarkStart w:id="1127" w:name="_Toc390333780"/>
      <w:bookmarkStart w:id="1128" w:name="_Toc391225057"/>
      <w:bookmarkStart w:id="1129" w:name="_Toc391335963"/>
      <w:bookmarkStart w:id="1130" w:name="_Toc391493691"/>
      <w:bookmarkStart w:id="1131" w:name="_Toc391500814"/>
      <w:bookmarkStart w:id="1132" w:name="_Toc391512830"/>
      <w:bookmarkStart w:id="1133" w:name="_Toc391512944"/>
      <w:bookmarkStart w:id="1134" w:name="_Toc391513018"/>
      <w:bookmarkStart w:id="1135" w:name="_Toc391513702"/>
      <w:bookmarkStart w:id="1136" w:name="_Toc380945470"/>
      <w:bookmarkStart w:id="1137" w:name="_Toc380946293"/>
      <w:bookmarkStart w:id="1138" w:name="_Toc390272394"/>
      <w:bookmarkStart w:id="1139" w:name="_Toc390273954"/>
      <w:bookmarkStart w:id="1140" w:name="_Toc390280801"/>
      <w:bookmarkStart w:id="1141" w:name="_Toc390282331"/>
      <w:bookmarkStart w:id="1142" w:name="_Toc390289819"/>
      <w:bookmarkStart w:id="1143" w:name="_Toc390292329"/>
      <w:bookmarkStart w:id="1144" w:name="_Toc390292479"/>
      <w:bookmarkStart w:id="1145" w:name="_Toc390292628"/>
      <w:bookmarkStart w:id="1146" w:name="_Toc390292775"/>
      <w:bookmarkStart w:id="1147" w:name="_Toc390292915"/>
      <w:bookmarkStart w:id="1148" w:name="_Toc390302968"/>
      <w:bookmarkStart w:id="1149" w:name="_Toc390303110"/>
      <w:bookmarkStart w:id="1150" w:name="_Toc390304257"/>
      <w:bookmarkStart w:id="1151" w:name="_Toc390327663"/>
      <w:bookmarkStart w:id="1152" w:name="_Toc390327937"/>
      <w:bookmarkStart w:id="1153" w:name="_Toc390328075"/>
      <w:bookmarkStart w:id="1154" w:name="_Toc390328211"/>
      <w:bookmarkStart w:id="1155" w:name="_Toc390328348"/>
      <w:bookmarkStart w:id="1156" w:name="_Toc390328481"/>
      <w:bookmarkStart w:id="1157" w:name="_Toc390328612"/>
      <w:bookmarkStart w:id="1158" w:name="_Toc390329054"/>
      <w:bookmarkStart w:id="1159" w:name="_Toc390329132"/>
      <w:bookmarkStart w:id="1160" w:name="_Toc390329206"/>
      <w:bookmarkStart w:id="1161" w:name="_Toc390329280"/>
      <w:bookmarkStart w:id="1162" w:name="_Toc390333110"/>
      <w:bookmarkStart w:id="1163" w:name="_Toc390333783"/>
      <w:bookmarkStart w:id="1164" w:name="_Toc391225060"/>
      <w:bookmarkStart w:id="1165" w:name="_Toc391335966"/>
      <w:bookmarkStart w:id="1166" w:name="_Toc391493694"/>
      <w:bookmarkStart w:id="1167" w:name="_Toc391500817"/>
      <w:bookmarkStart w:id="1168" w:name="_Toc391512833"/>
      <w:bookmarkStart w:id="1169" w:name="_Toc391512947"/>
      <w:bookmarkStart w:id="1170" w:name="_Toc391513021"/>
      <w:bookmarkStart w:id="1171" w:name="_Toc391513705"/>
      <w:bookmarkStart w:id="1172" w:name="_Toc373322906"/>
      <w:bookmarkStart w:id="1173" w:name="_Toc373324006"/>
      <w:bookmarkStart w:id="1174" w:name="_Toc373324696"/>
      <w:bookmarkStart w:id="1175" w:name="_Toc373324810"/>
      <w:bookmarkStart w:id="1176" w:name="_Toc373326360"/>
      <w:bookmarkStart w:id="1177" w:name="_Toc373326549"/>
      <w:bookmarkStart w:id="1178" w:name="_Toc373326639"/>
      <w:bookmarkStart w:id="1179" w:name="_Toc373326724"/>
      <w:bookmarkStart w:id="1180" w:name="_Toc373326809"/>
      <w:bookmarkStart w:id="1181" w:name="_Toc390280802"/>
      <w:bookmarkStart w:id="1182" w:name="_Toc390282332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Smernice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prvi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stub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podršk</w:t>
      </w:r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e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Principi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primenjeni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formulaciji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prvom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stubu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bCs/>
          <w:noProof/>
          <w:color w:val="000000"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50"/>
        </w:numPr>
        <w:tabs>
          <w:tab w:val="clear" w:pos="216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smanjivanje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komforne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primenom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ovog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principa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početi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već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prvom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potperiodu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planira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premija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mleko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zameni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plaćanjem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grlu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muzne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krave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goveda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klanje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);</w:t>
      </w:r>
    </w:p>
    <w:p w:rsidR="001C2745" w:rsidRPr="0082724A" w:rsidRDefault="0082724A" w:rsidP="000A118B">
      <w:pPr>
        <w:numPr>
          <w:ilvl w:val="0"/>
          <w:numId w:val="50"/>
        </w:numPr>
        <w:tabs>
          <w:tab w:val="clear" w:pos="216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uvode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nove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udaljavale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domaću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politiku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koncepta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Stabilnost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čitavog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perioda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primene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njoj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zasnovanog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programa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imperativ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0"/>
        </w:numPr>
        <w:tabs>
          <w:tab w:val="clear" w:pos="216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postepeno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obezbeđivanje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jednake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konkurentne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uslove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ih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zemlje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članice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one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okruženju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tom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smislu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predviđeno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uvođenje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stabilizaciju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0"/>
        </w:numPr>
        <w:tabs>
          <w:tab w:val="clear" w:pos="216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modulacija</w:t>
      </w:r>
      <w:r w:rsidR="001C2745" w:rsidRPr="0082724A"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color w:val="000000"/>
          <w:kern w:val="1"/>
          <w:sz w:val="24"/>
          <w:szCs w:val="24"/>
          <w:lang w:val="sr-Latn-CS" w:eastAsia="ar-SA"/>
        </w:rPr>
        <w:t>sniženje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redukcija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izazov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obzirom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ukazuje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izuzetno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neravnomernu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distribuciju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kriterijuma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0"/>
        </w:numPr>
        <w:tabs>
          <w:tab w:val="clear" w:pos="216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proširenje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sistematično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postepeno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uključujući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polovine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projektovanog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Postepeno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preuzimanje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ZPP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Tabelu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7).</w:t>
      </w:r>
    </w:p>
    <w:p w:rsidR="001C2745" w:rsidRPr="0082724A" w:rsidRDefault="0082724A" w:rsidP="0080053C">
      <w:pPr>
        <w:pStyle w:val="a0"/>
        <w:rPr>
          <w:noProof/>
          <w:lang w:val="sr-Latn-CS"/>
        </w:rPr>
      </w:pPr>
      <w:bookmarkStart w:id="1183" w:name="_Toc391513718"/>
      <w:r>
        <w:rPr>
          <w:noProof/>
          <w:lang w:val="sr-Latn-CS"/>
        </w:rPr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7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bCs/>
          <w:noProof/>
          <w:lang w:val="sr-Latn-CS"/>
        </w:rPr>
        <w:t xml:space="preserve">. </w:t>
      </w:r>
      <w:r>
        <w:rPr>
          <w:noProof/>
          <w:lang w:val="sr-Latn-CS"/>
        </w:rPr>
        <w:t>Projekcija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prvog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stuba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agrarnog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kern w:val="2"/>
          <w:lang w:val="sr-Latn-CS" w:eastAsia="ar-SA"/>
        </w:rPr>
        <w:t>Republike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C2745" w:rsidRPr="0082724A">
        <w:rPr>
          <w:noProof/>
          <w:lang w:val="sr-Latn-CS"/>
        </w:rPr>
        <w:t xml:space="preserve"> 2014 – 2024. </w:t>
      </w:r>
      <w:r>
        <w:rPr>
          <w:bCs/>
          <w:noProof/>
          <w:kern w:val="2"/>
          <w:lang w:val="sr-Latn-CS" w:eastAsia="ar-SA"/>
        </w:rPr>
        <w:t>godine</w:t>
      </w:r>
      <w:r w:rsidR="001C2745" w:rsidRPr="0082724A">
        <w:rPr>
          <w:noProof/>
          <w:lang w:val="sr-Latn-CS"/>
        </w:rPr>
        <w:t xml:space="preserve">, </w:t>
      </w:r>
      <w:r>
        <w:rPr>
          <w:noProof/>
          <w:lang w:val="sr-Latn-CS"/>
        </w:rPr>
        <w:t>ukupni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obim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grupama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1C2745" w:rsidRPr="0082724A">
        <w:rPr>
          <w:noProof/>
          <w:lang w:val="sr-Latn-CS"/>
        </w:rPr>
        <w:t xml:space="preserve"> (</w:t>
      </w:r>
      <w:r>
        <w:rPr>
          <w:noProof/>
          <w:lang w:val="sr-Latn-CS"/>
        </w:rPr>
        <w:t>mil</w:t>
      </w:r>
      <w:r w:rsidR="001C2745" w:rsidRPr="0082724A">
        <w:rPr>
          <w:noProof/>
          <w:lang w:val="sr-Latn-CS"/>
        </w:rPr>
        <w:t xml:space="preserve">. </w:t>
      </w:r>
      <w:r>
        <w:rPr>
          <w:noProof/>
          <w:lang w:val="sr-Latn-CS"/>
        </w:rPr>
        <w:t>evra</w:t>
      </w:r>
      <w:r w:rsidR="001C2745" w:rsidRPr="0082724A">
        <w:rPr>
          <w:noProof/>
          <w:lang w:val="sr-Latn-CS"/>
        </w:rPr>
        <w:t>)</w:t>
      </w:r>
      <w:bookmarkEnd w:id="1183"/>
    </w:p>
    <w:tbl>
      <w:tblPr>
        <w:tblW w:w="8928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2200"/>
        <w:gridCol w:w="758"/>
        <w:gridCol w:w="1424"/>
        <w:gridCol w:w="2607"/>
        <w:gridCol w:w="1939"/>
      </w:tblGrid>
      <w:tr w:rsidR="001C2745" w:rsidRPr="0082724A" w:rsidTr="00C21172">
        <w:trPr>
          <w:trHeight w:val="322"/>
          <w:jc w:val="center"/>
        </w:trPr>
        <w:tc>
          <w:tcPr>
            <w:tcW w:w="2200" w:type="dxa"/>
            <w:tcBorders>
              <w:top w:val="single" w:sz="8" w:space="0" w:color="4F81BD"/>
            </w:tcBorders>
            <w:shd w:val="clear" w:color="auto" w:fill="4F81BD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 </w:t>
            </w:r>
          </w:p>
        </w:tc>
        <w:tc>
          <w:tcPr>
            <w:tcW w:w="75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2013</w:t>
            </w:r>
          </w:p>
        </w:tc>
        <w:tc>
          <w:tcPr>
            <w:tcW w:w="142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Potperiod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ekonomske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krize</w:t>
            </w:r>
          </w:p>
        </w:tc>
        <w:tc>
          <w:tcPr>
            <w:tcW w:w="2607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Potperiod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ponovnog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privrednog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rasta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pristupa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IPARD-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u</w:t>
            </w:r>
          </w:p>
        </w:tc>
        <w:tc>
          <w:tcPr>
            <w:tcW w:w="1939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Potperiod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novog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programskog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perioda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EU</w:t>
            </w:r>
          </w:p>
        </w:tc>
      </w:tr>
      <w:tr w:rsidR="001C2745" w:rsidRPr="0082724A" w:rsidTr="00C21172">
        <w:trPr>
          <w:trHeight w:val="334"/>
          <w:jc w:val="center"/>
        </w:trPr>
        <w:tc>
          <w:tcPr>
            <w:tcW w:w="2200" w:type="dxa"/>
            <w:tcBorders>
              <w:top w:val="single" w:sz="8" w:space="0" w:color="4F81BD"/>
              <w:bottom w:val="single" w:sz="8" w:space="0" w:color="4F81BD"/>
            </w:tcBorders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Podrška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potrošnji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inputa</w:t>
            </w:r>
          </w:p>
        </w:tc>
        <w:tc>
          <w:tcPr>
            <w:tcW w:w="75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48</w:t>
            </w:r>
          </w:p>
        </w:tc>
        <w:tc>
          <w:tcPr>
            <w:tcW w:w="142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50</w:t>
            </w:r>
          </w:p>
        </w:tc>
        <w:tc>
          <w:tcPr>
            <w:tcW w:w="260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50</w:t>
            </w:r>
          </w:p>
        </w:tc>
        <w:tc>
          <w:tcPr>
            <w:tcW w:w="19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50</w:t>
            </w:r>
          </w:p>
        </w:tc>
      </w:tr>
      <w:tr w:rsidR="001C2745" w:rsidRPr="0082724A" w:rsidTr="00C21172">
        <w:trPr>
          <w:trHeight w:val="322"/>
          <w:jc w:val="center"/>
        </w:trPr>
        <w:tc>
          <w:tcPr>
            <w:tcW w:w="2200" w:type="dxa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Podrška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proizvodnji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po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autputu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)</w:t>
            </w:r>
          </w:p>
        </w:tc>
        <w:tc>
          <w:tcPr>
            <w:tcW w:w="758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37</w:t>
            </w:r>
          </w:p>
        </w:tc>
        <w:tc>
          <w:tcPr>
            <w:tcW w:w="1424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20</w:t>
            </w:r>
          </w:p>
        </w:tc>
        <w:tc>
          <w:tcPr>
            <w:tcW w:w="2607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0</w:t>
            </w:r>
          </w:p>
        </w:tc>
        <w:tc>
          <w:tcPr>
            <w:tcW w:w="1939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0</w:t>
            </w:r>
          </w:p>
        </w:tc>
      </w:tr>
      <w:tr w:rsidR="001C2745" w:rsidRPr="0082724A" w:rsidTr="00C21172">
        <w:trPr>
          <w:trHeight w:val="322"/>
          <w:jc w:val="center"/>
        </w:trPr>
        <w:tc>
          <w:tcPr>
            <w:tcW w:w="2200" w:type="dxa"/>
            <w:tcBorders>
              <w:top w:val="single" w:sz="8" w:space="0" w:color="4F81BD"/>
              <w:bottom w:val="single" w:sz="8" w:space="0" w:color="4F81BD"/>
            </w:tcBorders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Direktna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plaćanja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po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ha/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grlu</w:t>
            </w:r>
          </w:p>
        </w:tc>
        <w:tc>
          <w:tcPr>
            <w:tcW w:w="75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145</w:t>
            </w:r>
          </w:p>
        </w:tc>
        <w:tc>
          <w:tcPr>
            <w:tcW w:w="142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165</w:t>
            </w:r>
          </w:p>
        </w:tc>
        <w:tc>
          <w:tcPr>
            <w:tcW w:w="260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280</w:t>
            </w:r>
          </w:p>
        </w:tc>
        <w:tc>
          <w:tcPr>
            <w:tcW w:w="19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420</w:t>
            </w:r>
          </w:p>
        </w:tc>
      </w:tr>
      <w:tr w:rsidR="001C2745" w:rsidRPr="0082724A" w:rsidTr="00C21172">
        <w:trPr>
          <w:trHeight w:val="322"/>
          <w:jc w:val="center"/>
        </w:trPr>
        <w:tc>
          <w:tcPr>
            <w:tcW w:w="2200" w:type="dxa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Podrška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malim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kern w:val="2"/>
                <w:sz w:val="18"/>
                <w:szCs w:val="18"/>
                <w:lang w:val="sr-Latn-CS" w:eastAsia="ar-SA"/>
              </w:rPr>
              <w:t>poljoprivrednim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gazdinstvima</w:t>
            </w:r>
          </w:p>
        </w:tc>
        <w:tc>
          <w:tcPr>
            <w:tcW w:w="758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0</w:t>
            </w:r>
          </w:p>
        </w:tc>
        <w:tc>
          <w:tcPr>
            <w:tcW w:w="1424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0</w:t>
            </w:r>
          </w:p>
        </w:tc>
        <w:tc>
          <w:tcPr>
            <w:tcW w:w="2607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30</w:t>
            </w:r>
          </w:p>
        </w:tc>
        <w:tc>
          <w:tcPr>
            <w:tcW w:w="1939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45</w:t>
            </w:r>
          </w:p>
        </w:tc>
      </w:tr>
      <w:tr w:rsidR="001C2745" w:rsidRPr="0082724A" w:rsidTr="00C21172">
        <w:trPr>
          <w:trHeight w:val="322"/>
          <w:jc w:val="center"/>
        </w:trPr>
        <w:tc>
          <w:tcPr>
            <w:tcW w:w="2200" w:type="dxa"/>
            <w:tcBorders>
              <w:top w:val="single" w:sz="8" w:space="0" w:color="4F81BD"/>
              <w:bottom w:val="single" w:sz="8" w:space="0" w:color="4F81BD"/>
            </w:tcBorders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Tržišno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-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cenovna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podrška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</w:p>
        </w:tc>
        <w:tc>
          <w:tcPr>
            <w:tcW w:w="75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0</w:t>
            </w:r>
          </w:p>
        </w:tc>
        <w:tc>
          <w:tcPr>
            <w:tcW w:w="142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5</w:t>
            </w:r>
          </w:p>
        </w:tc>
        <w:tc>
          <w:tcPr>
            <w:tcW w:w="260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10</w:t>
            </w:r>
          </w:p>
        </w:tc>
        <w:tc>
          <w:tcPr>
            <w:tcW w:w="193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15</w:t>
            </w:r>
          </w:p>
        </w:tc>
      </w:tr>
      <w:tr w:rsidR="001C2745" w:rsidRPr="0082724A" w:rsidTr="00C21172">
        <w:trPr>
          <w:trHeight w:val="162"/>
          <w:jc w:val="center"/>
        </w:trPr>
        <w:tc>
          <w:tcPr>
            <w:tcW w:w="2200" w:type="dxa"/>
            <w:tcBorders>
              <w:bottom w:val="single" w:sz="8" w:space="0" w:color="4F81BD"/>
            </w:tcBorders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UKUPNO</w:t>
            </w:r>
          </w:p>
        </w:tc>
        <w:tc>
          <w:tcPr>
            <w:tcW w:w="758" w:type="dxa"/>
            <w:tcBorders>
              <w:bottom w:val="single" w:sz="8" w:space="0" w:color="4F81BD"/>
            </w:tcBorders>
            <w:vAlign w:val="bottom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230</w:t>
            </w:r>
          </w:p>
        </w:tc>
        <w:tc>
          <w:tcPr>
            <w:tcW w:w="1424" w:type="dxa"/>
            <w:tcBorders>
              <w:bottom w:val="single" w:sz="8" w:space="0" w:color="4F81BD"/>
            </w:tcBorders>
            <w:vAlign w:val="bottom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2607" w:type="dxa"/>
            <w:tcBorders>
              <w:bottom w:val="single" w:sz="8" w:space="0" w:color="4F81BD"/>
            </w:tcBorders>
            <w:vAlign w:val="bottom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370</w:t>
            </w:r>
          </w:p>
        </w:tc>
        <w:tc>
          <w:tcPr>
            <w:tcW w:w="1939" w:type="dxa"/>
            <w:tcBorders>
              <w:bottom w:val="single" w:sz="8" w:space="0" w:color="4F81BD"/>
            </w:tcBorders>
            <w:vAlign w:val="bottom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530</w:t>
            </w:r>
          </w:p>
        </w:tc>
      </w:tr>
    </w:tbl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Subvencionisanje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inputa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proteklih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zamenjen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direktnim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nesporno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pozitivno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koštanja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ipak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delimično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preuzimaju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inputa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prihvatljiva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principima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direktnog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pošlo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iznos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smanjivati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trećem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postepeno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ZPP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izuzeta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subvencionisanje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goriva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(„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dizel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”),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dozvoljeni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oblik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pomoći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kompenzacija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subvencija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inpute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direktnih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naglaskom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uslovljavanje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ispunjenošću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unakrsne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usklađenosti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autputu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proizvodnji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neprihvatljivi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ZPP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blagovremeno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reformisati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osetljivosti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mleka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mleko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vremenom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transformiše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direktna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Generalna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intencija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vremenom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glavne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direktna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delimično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nevezane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nastoji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površine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podrazumevalo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jedinstvena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hektaru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ratarsku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travnjake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stočarstvu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obuhvatala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stočarstva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podržane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govedarstvo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ovčarstvo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kozarstvo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glavne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plaćanja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junad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tržišno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cenovne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podrazumeva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troškova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zaliha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asocijacija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pogotovo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voćarstvu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povrtarstvu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marketing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planirana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stepen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kriznim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„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sigurnosne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mreže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(„safety net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intervencija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poremećaja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pomoć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f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oo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d </w:t>
      </w:r>
      <w:r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>id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deprivilegovane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slojeve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stanovništva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intervencije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operacionalizovale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intervencije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1184" w:name="_Toc373322907"/>
      <w:bookmarkStart w:id="1185" w:name="_Toc373324007"/>
      <w:bookmarkStart w:id="1186" w:name="_Toc373324697"/>
      <w:bookmarkStart w:id="1187" w:name="_Toc373324811"/>
      <w:bookmarkStart w:id="1188" w:name="_Toc373326361"/>
      <w:bookmarkStart w:id="1189" w:name="_Toc373326550"/>
      <w:bookmarkStart w:id="1190" w:name="_Toc373326640"/>
      <w:bookmarkStart w:id="1191" w:name="_Toc373326725"/>
      <w:bookmarkStart w:id="1192" w:name="_Toc373326810"/>
      <w:bookmarkStart w:id="1193" w:name="_Toc390280803"/>
      <w:bookmarkStart w:id="1194" w:name="_Toc390282333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b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Smernice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drugi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stub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podršk</w:t>
      </w:r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e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obzir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prioritetnih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problema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fokusa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budžetska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povećavati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ukupnom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sadašnji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Ovakav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karakter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nemoguće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postići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teritorijalnog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fizičke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fizičku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servise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apsolutni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kriterijumima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LFA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regulative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ključnih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elemenata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Motiv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ovakav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leži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činjenici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teritorije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predispozicijama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podesna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intenzivnu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izložena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degradaciji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depopulaciji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visokom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riziku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siromaštva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stubu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opremljenosti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prehrambenog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inoviranje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Tabelu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8).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Cs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pStyle w:val="a0"/>
        <w:rPr>
          <w:noProof/>
          <w:lang w:val="sr-Latn-CS"/>
        </w:rPr>
      </w:pPr>
      <w:bookmarkStart w:id="1195" w:name="_Toc391513719"/>
      <w:r>
        <w:rPr>
          <w:noProof/>
          <w:lang w:val="sr-Latn-CS"/>
        </w:rPr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8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bCs/>
          <w:noProof/>
          <w:lang w:val="sr-Latn-CS"/>
        </w:rPr>
        <w:t xml:space="preserve">. </w:t>
      </w:r>
      <w:r>
        <w:rPr>
          <w:noProof/>
          <w:lang w:val="sr-Latn-CS"/>
        </w:rPr>
        <w:t>Projekcija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stuba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agrarnog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kern w:val="2"/>
          <w:lang w:val="sr-Latn-CS" w:eastAsia="ar-SA"/>
        </w:rPr>
        <w:t>Republike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C2745" w:rsidRPr="0082724A">
        <w:rPr>
          <w:noProof/>
          <w:lang w:val="sr-Latn-CS"/>
        </w:rPr>
        <w:t xml:space="preserve"> 2014 </w:t>
      </w:r>
      <w:r w:rsidR="001C2745" w:rsidRPr="0082724A">
        <w:rPr>
          <w:noProof/>
          <w:kern w:val="2"/>
          <w:lang w:val="sr-Latn-CS" w:eastAsia="ar-SA"/>
        </w:rPr>
        <w:t>–</w:t>
      </w:r>
      <w:r w:rsidR="001C2745" w:rsidRPr="0082724A">
        <w:rPr>
          <w:noProof/>
          <w:lang w:val="sr-Latn-CS"/>
        </w:rPr>
        <w:t xml:space="preserve"> 2024. </w:t>
      </w:r>
      <w:r>
        <w:rPr>
          <w:bCs/>
          <w:noProof/>
          <w:kern w:val="2"/>
          <w:lang w:val="sr-Latn-CS" w:eastAsia="ar-SA"/>
        </w:rPr>
        <w:t>godine</w:t>
      </w:r>
      <w:r w:rsidR="001C2745" w:rsidRPr="0082724A">
        <w:rPr>
          <w:noProof/>
          <w:lang w:val="sr-Latn-CS"/>
        </w:rPr>
        <w:t xml:space="preserve">, </w:t>
      </w:r>
      <w:r>
        <w:rPr>
          <w:noProof/>
          <w:lang w:val="sr-Latn-CS"/>
        </w:rPr>
        <w:t>ukupni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obim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grupama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1C2745" w:rsidRPr="0082724A">
        <w:rPr>
          <w:noProof/>
          <w:lang w:val="sr-Latn-CS"/>
        </w:rPr>
        <w:t xml:space="preserve"> (</w:t>
      </w:r>
      <w:r>
        <w:rPr>
          <w:noProof/>
          <w:lang w:val="sr-Latn-CS"/>
        </w:rPr>
        <w:t>mil</w:t>
      </w:r>
      <w:r w:rsidR="001C2745" w:rsidRPr="0082724A">
        <w:rPr>
          <w:noProof/>
          <w:lang w:val="sr-Latn-CS"/>
        </w:rPr>
        <w:t xml:space="preserve">. </w:t>
      </w:r>
      <w:r>
        <w:rPr>
          <w:noProof/>
          <w:lang w:val="sr-Latn-CS"/>
        </w:rPr>
        <w:t>evra</w:t>
      </w:r>
      <w:r w:rsidR="001C2745" w:rsidRPr="0082724A">
        <w:rPr>
          <w:noProof/>
          <w:lang w:val="sr-Latn-CS"/>
        </w:rPr>
        <w:t>)</w:t>
      </w:r>
      <w:bookmarkEnd w:id="1195"/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2323"/>
        <w:gridCol w:w="768"/>
        <w:gridCol w:w="1524"/>
        <w:gridCol w:w="2414"/>
        <w:gridCol w:w="2005"/>
      </w:tblGrid>
      <w:tr w:rsidR="001C2745" w:rsidRPr="0082724A" w:rsidTr="00C21172">
        <w:trPr>
          <w:trHeight w:val="747"/>
          <w:jc w:val="center"/>
        </w:trPr>
        <w:tc>
          <w:tcPr>
            <w:tcW w:w="2323" w:type="dxa"/>
            <w:tcBorders>
              <w:top w:val="single" w:sz="8" w:space="0" w:color="4F81BD"/>
            </w:tcBorders>
            <w:shd w:val="clear" w:color="auto" w:fill="4F81BD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 </w:t>
            </w:r>
          </w:p>
        </w:tc>
        <w:tc>
          <w:tcPr>
            <w:tcW w:w="76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2013</w:t>
            </w:r>
          </w:p>
        </w:tc>
        <w:tc>
          <w:tcPr>
            <w:tcW w:w="152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Potperiod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ekonomske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krize</w:t>
            </w:r>
          </w:p>
        </w:tc>
        <w:tc>
          <w:tcPr>
            <w:tcW w:w="241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Potperiod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ponovnog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privrednog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rasta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pristupa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IPARD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-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u</w:t>
            </w:r>
          </w:p>
        </w:tc>
        <w:tc>
          <w:tcPr>
            <w:tcW w:w="200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Potperiod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novog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programskog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perioda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18"/>
                <w:lang w:val="sr-Latn-CS" w:eastAsia="ar-SA"/>
              </w:rPr>
              <w:t>EU</w:t>
            </w:r>
          </w:p>
        </w:tc>
      </w:tr>
      <w:tr w:rsidR="001C2745" w:rsidRPr="0082724A" w:rsidTr="00C21172">
        <w:trPr>
          <w:trHeight w:val="382"/>
          <w:jc w:val="center"/>
        </w:trPr>
        <w:tc>
          <w:tcPr>
            <w:tcW w:w="23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Rast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konkurentnosti</w:t>
            </w:r>
          </w:p>
        </w:tc>
        <w:tc>
          <w:tcPr>
            <w:tcW w:w="76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14</w:t>
            </w:r>
          </w:p>
        </w:tc>
        <w:tc>
          <w:tcPr>
            <w:tcW w:w="152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15</w:t>
            </w:r>
          </w:p>
        </w:tc>
        <w:tc>
          <w:tcPr>
            <w:tcW w:w="2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50</w:t>
            </w:r>
          </w:p>
        </w:tc>
        <w:tc>
          <w:tcPr>
            <w:tcW w:w="200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70</w:t>
            </w:r>
          </w:p>
        </w:tc>
      </w:tr>
      <w:tr w:rsidR="001C2745" w:rsidRPr="0082724A" w:rsidTr="00C21172">
        <w:trPr>
          <w:trHeight w:val="367"/>
          <w:jc w:val="center"/>
        </w:trPr>
        <w:tc>
          <w:tcPr>
            <w:tcW w:w="2323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Unapređenje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životne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sredine</w:t>
            </w:r>
          </w:p>
        </w:tc>
        <w:tc>
          <w:tcPr>
            <w:tcW w:w="768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3</w:t>
            </w:r>
          </w:p>
        </w:tc>
        <w:tc>
          <w:tcPr>
            <w:tcW w:w="2414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13</w:t>
            </w:r>
          </w:p>
        </w:tc>
        <w:tc>
          <w:tcPr>
            <w:tcW w:w="2005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45</w:t>
            </w:r>
          </w:p>
        </w:tc>
      </w:tr>
      <w:tr w:rsidR="001C2745" w:rsidRPr="0082724A" w:rsidTr="00C21172">
        <w:trPr>
          <w:trHeight w:val="573"/>
          <w:jc w:val="center"/>
        </w:trPr>
        <w:tc>
          <w:tcPr>
            <w:tcW w:w="23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Diverzifikacija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dohotka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unapređenje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kvaliteta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života</w:t>
            </w:r>
            <w:r w:rsidR="001C2745" w:rsidRPr="0082724A">
              <w:rPr>
                <w:rStyle w:val="FootnoteReference"/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footnoteReference w:id="20"/>
            </w:r>
          </w:p>
        </w:tc>
        <w:tc>
          <w:tcPr>
            <w:tcW w:w="76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6</w:t>
            </w:r>
          </w:p>
        </w:tc>
        <w:tc>
          <w:tcPr>
            <w:tcW w:w="152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11</w:t>
            </w:r>
          </w:p>
        </w:tc>
        <w:tc>
          <w:tcPr>
            <w:tcW w:w="24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20</w:t>
            </w:r>
          </w:p>
        </w:tc>
        <w:tc>
          <w:tcPr>
            <w:tcW w:w="200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32</w:t>
            </w:r>
          </w:p>
        </w:tc>
      </w:tr>
      <w:tr w:rsidR="001C2745" w:rsidRPr="0082724A" w:rsidTr="00C21172">
        <w:trPr>
          <w:trHeight w:val="367"/>
          <w:jc w:val="center"/>
        </w:trPr>
        <w:tc>
          <w:tcPr>
            <w:tcW w:w="2323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Tehnička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podrška</w:t>
            </w:r>
          </w:p>
        </w:tc>
        <w:tc>
          <w:tcPr>
            <w:tcW w:w="768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0</w:t>
            </w:r>
          </w:p>
        </w:tc>
        <w:tc>
          <w:tcPr>
            <w:tcW w:w="1524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1</w:t>
            </w:r>
          </w:p>
        </w:tc>
        <w:tc>
          <w:tcPr>
            <w:tcW w:w="2414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2</w:t>
            </w:r>
          </w:p>
        </w:tc>
        <w:tc>
          <w:tcPr>
            <w:tcW w:w="2005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3</w:t>
            </w:r>
          </w:p>
        </w:tc>
      </w:tr>
      <w:tr w:rsidR="001C2745" w:rsidRPr="0082724A" w:rsidTr="00C21172">
        <w:trPr>
          <w:trHeight w:val="367"/>
          <w:jc w:val="center"/>
        </w:trPr>
        <w:tc>
          <w:tcPr>
            <w:tcW w:w="2323" w:type="dxa"/>
            <w:tcBorders>
              <w:top w:val="single" w:sz="8" w:space="0" w:color="4F81BD"/>
              <w:bottom w:val="single" w:sz="4" w:space="0" w:color="auto"/>
            </w:tcBorders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UKUPNO</w:t>
            </w:r>
          </w:p>
        </w:tc>
        <w:tc>
          <w:tcPr>
            <w:tcW w:w="768" w:type="dxa"/>
            <w:tcBorders>
              <w:top w:val="single" w:sz="8" w:space="0" w:color="4F81BD"/>
              <w:bottom w:val="single" w:sz="4" w:space="0" w:color="auto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18"/>
                <w:lang w:val="sr-Latn-CS" w:eastAsia="ar-SA"/>
              </w:rPr>
              <w:t>20</w:t>
            </w:r>
          </w:p>
        </w:tc>
        <w:tc>
          <w:tcPr>
            <w:tcW w:w="1524" w:type="dxa"/>
            <w:tcBorders>
              <w:top w:val="single" w:sz="8" w:space="0" w:color="4F81BD"/>
              <w:bottom w:val="single" w:sz="4" w:space="0" w:color="auto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30</w:t>
            </w:r>
          </w:p>
        </w:tc>
        <w:tc>
          <w:tcPr>
            <w:tcW w:w="2414" w:type="dxa"/>
            <w:tcBorders>
              <w:top w:val="single" w:sz="8" w:space="0" w:color="4F81BD"/>
              <w:bottom w:val="single" w:sz="4" w:space="0" w:color="auto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85</w:t>
            </w:r>
          </w:p>
        </w:tc>
        <w:tc>
          <w:tcPr>
            <w:tcW w:w="2005" w:type="dxa"/>
            <w:tcBorders>
              <w:top w:val="single" w:sz="8" w:space="0" w:color="4F81BD"/>
              <w:bottom w:val="single" w:sz="4" w:space="0" w:color="auto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150</w:t>
            </w:r>
          </w:p>
        </w:tc>
      </w:tr>
    </w:tbl>
    <w:p w:rsidR="001C2745" w:rsidRPr="0082724A" w:rsidRDefault="001C2745" w:rsidP="008005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izgradnji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aspekta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aspekta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smanjenja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troškova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momentu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evidencije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najčešće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opštinskih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evidentan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deficit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rastu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čitavog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najznačajniji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relativni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udeo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postepeno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51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navodnjavanje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komasacija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);</w:t>
      </w:r>
    </w:p>
    <w:p w:rsidR="001C2745" w:rsidRPr="0082724A" w:rsidRDefault="0082724A" w:rsidP="000A118B">
      <w:pPr>
        <w:numPr>
          <w:ilvl w:val="0"/>
          <w:numId w:val="51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fizički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modernizaciju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opreme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mehanizacije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adaptacije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ispunjavanja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dobrobiti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.);</w:t>
      </w:r>
    </w:p>
    <w:p w:rsidR="001C2745" w:rsidRPr="0082724A" w:rsidRDefault="0082724A" w:rsidP="000A118B">
      <w:pPr>
        <w:numPr>
          <w:ilvl w:val="0"/>
          <w:numId w:val="51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investicije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marketing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osvrtom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preradu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sirovina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brendiranje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dodatom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1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distributivnih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centara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logističke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žetve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informacione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itd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.);</w:t>
      </w:r>
    </w:p>
    <w:p w:rsidR="001C2745" w:rsidRPr="0082724A" w:rsidRDefault="0082724A" w:rsidP="000A118B">
      <w:pPr>
        <w:numPr>
          <w:ilvl w:val="0"/>
          <w:numId w:val="51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konkretni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uvođenja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klimatske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unapređenju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obuhvatiće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otežanim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uzoru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tipologiju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organsku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genetičkih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segment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podstiče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52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poboljšanje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zemljišta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vazduha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2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određenih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habitata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životinjskog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biodiverziteta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genetičkih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autohtonih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2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ambijenta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raznolikosti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pejzaža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2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integralne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2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izjednačavanje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dohotka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konkurentnosti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otežanim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uslovima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malih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tabs>
          <w:tab w:val="left" w:pos="1800"/>
        </w:tabs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Diverzifikacija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ekonomskih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života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–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Predvođeno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trećem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apsorpcija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IPARD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diverzifikaciji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života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53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pružanje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gazdinstvu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3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seoskog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turizma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ulaganjem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objekte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smeštaj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ugostiteljstvo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rekreaciju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3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infrastrukture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atarski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putevi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vodosnabdevanje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.).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unapređenju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socijalnih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ruralnim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područjima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podržavaće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formiranje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lokalnih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segment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civilnog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društva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saradnju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Republike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b/>
          <w:bCs/>
          <w:noProof/>
          <w:color w:val="000000"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1196" w:name="_Toc373322908"/>
      <w:bookmarkStart w:id="1197" w:name="_Toc373324008"/>
      <w:bookmarkStart w:id="1198" w:name="_Toc373324698"/>
      <w:bookmarkStart w:id="1199" w:name="_Toc373324812"/>
      <w:bookmarkStart w:id="1200" w:name="_Toc373326362"/>
      <w:bookmarkStart w:id="1201" w:name="_Toc373326551"/>
      <w:bookmarkStart w:id="1202" w:name="_Toc373326641"/>
      <w:bookmarkStart w:id="1203" w:name="_Toc373326726"/>
      <w:bookmarkStart w:id="1204" w:name="_Toc373326811"/>
      <w:bookmarkStart w:id="1205" w:name="_Toc390280804"/>
      <w:bookmarkStart w:id="1206" w:name="_Toc390282334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lastRenderedPageBreak/>
        <w:t>v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Smernice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podrš</w:t>
      </w:r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ku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posebnim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podsticajima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permanentan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skup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povećavaće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paralelno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međunarodnim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neophodnošću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funkcionalnog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segmenata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Tabelu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9).</w:t>
      </w:r>
    </w:p>
    <w:p w:rsidR="001C2745" w:rsidRPr="0082724A" w:rsidRDefault="0082724A" w:rsidP="0080053C">
      <w:pPr>
        <w:pStyle w:val="a0"/>
        <w:rPr>
          <w:noProof/>
          <w:lang w:val="sr-Latn-CS"/>
        </w:rPr>
      </w:pPr>
      <w:bookmarkStart w:id="1207" w:name="_Toc391513720"/>
      <w:r>
        <w:rPr>
          <w:noProof/>
          <w:lang w:val="sr-Latn-CS"/>
        </w:rPr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9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bCs/>
          <w:noProof/>
          <w:lang w:val="sr-Latn-CS"/>
        </w:rPr>
        <w:t xml:space="preserve">. </w:t>
      </w:r>
      <w:r>
        <w:rPr>
          <w:noProof/>
          <w:lang w:val="sr-Latn-CS"/>
        </w:rPr>
        <w:t>Projekcija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agrarnog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podsticajima</w:t>
      </w:r>
      <w:r w:rsidR="001C2745" w:rsidRPr="0082724A">
        <w:rPr>
          <w:noProof/>
          <w:lang w:val="sr-Latn-CS"/>
        </w:rPr>
        <w:t xml:space="preserve"> 2014 – 2024. </w:t>
      </w:r>
      <w:r>
        <w:rPr>
          <w:bCs/>
          <w:noProof/>
          <w:kern w:val="2"/>
          <w:lang w:val="sr-Latn-CS" w:eastAsia="ar-SA"/>
        </w:rPr>
        <w:t>godine</w:t>
      </w:r>
      <w:r w:rsidR="001C2745" w:rsidRPr="0082724A">
        <w:rPr>
          <w:noProof/>
          <w:lang w:val="sr-Latn-CS"/>
        </w:rPr>
        <w:t xml:space="preserve">, </w:t>
      </w:r>
      <w:r>
        <w:rPr>
          <w:noProof/>
          <w:lang w:val="sr-Latn-CS"/>
        </w:rPr>
        <w:t>ukupni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obim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grupama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1C2745" w:rsidRPr="0082724A">
        <w:rPr>
          <w:noProof/>
          <w:lang w:val="sr-Latn-CS"/>
        </w:rPr>
        <w:t xml:space="preserve"> (</w:t>
      </w:r>
      <w:r>
        <w:rPr>
          <w:noProof/>
          <w:lang w:val="sr-Latn-CS"/>
        </w:rPr>
        <w:t>mil</w:t>
      </w:r>
      <w:r w:rsidR="001C2745" w:rsidRPr="0082724A">
        <w:rPr>
          <w:noProof/>
          <w:lang w:val="sr-Latn-CS"/>
        </w:rPr>
        <w:t xml:space="preserve">. </w:t>
      </w:r>
      <w:r>
        <w:rPr>
          <w:noProof/>
          <w:lang w:val="sr-Latn-CS"/>
        </w:rPr>
        <w:t>evra</w:t>
      </w:r>
      <w:r w:rsidR="001C2745" w:rsidRPr="0082724A">
        <w:rPr>
          <w:noProof/>
          <w:lang w:val="sr-Latn-CS"/>
        </w:rPr>
        <w:t>)</w:t>
      </w:r>
      <w:bookmarkEnd w:id="1207"/>
    </w:p>
    <w:tbl>
      <w:tblPr>
        <w:tblW w:w="8931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2180"/>
        <w:gridCol w:w="905"/>
        <w:gridCol w:w="1406"/>
        <w:gridCol w:w="2356"/>
        <w:gridCol w:w="2084"/>
      </w:tblGrid>
      <w:tr w:rsidR="001C2745" w:rsidRPr="0082724A" w:rsidTr="00C21172">
        <w:trPr>
          <w:trHeight w:val="451"/>
          <w:jc w:val="center"/>
        </w:trPr>
        <w:tc>
          <w:tcPr>
            <w:tcW w:w="2180" w:type="dxa"/>
            <w:tcBorders>
              <w:top w:val="single" w:sz="8" w:space="0" w:color="4F81BD"/>
            </w:tcBorders>
            <w:shd w:val="clear" w:color="auto" w:fill="4F81BD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> </w:t>
            </w:r>
          </w:p>
        </w:tc>
        <w:tc>
          <w:tcPr>
            <w:tcW w:w="90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>2013</w:t>
            </w:r>
          </w:p>
        </w:tc>
        <w:tc>
          <w:tcPr>
            <w:tcW w:w="1406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>Potperiod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>ekonomske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>krize</w:t>
            </w:r>
          </w:p>
        </w:tc>
        <w:tc>
          <w:tcPr>
            <w:tcW w:w="2356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>Potperiod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>ponovnog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>privrednog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>rasta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>pristupa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 xml:space="preserve"> IPARD-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>u</w:t>
            </w:r>
          </w:p>
        </w:tc>
        <w:tc>
          <w:tcPr>
            <w:tcW w:w="208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>Potperiod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>novog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>programskog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>perioda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kern w:val="1"/>
                <w:sz w:val="18"/>
                <w:szCs w:val="24"/>
                <w:lang w:val="sr-Latn-CS" w:eastAsia="ar-SA"/>
              </w:rPr>
              <w:t>EU</w:t>
            </w:r>
          </w:p>
        </w:tc>
      </w:tr>
      <w:tr w:rsidR="001C2745" w:rsidRPr="0082724A" w:rsidTr="00C21172">
        <w:trPr>
          <w:trHeight w:val="451"/>
          <w:jc w:val="center"/>
        </w:trPr>
        <w:tc>
          <w:tcPr>
            <w:tcW w:w="21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>Prenos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>znanja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>tehnološki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>napredak</w:t>
            </w:r>
          </w:p>
        </w:tc>
        <w:tc>
          <w:tcPr>
            <w:tcW w:w="90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  <w:t>4</w:t>
            </w:r>
          </w:p>
        </w:tc>
        <w:tc>
          <w:tcPr>
            <w:tcW w:w="14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  <w:t>4</w:t>
            </w:r>
          </w:p>
        </w:tc>
        <w:tc>
          <w:tcPr>
            <w:tcW w:w="235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  <w:t>15</w:t>
            </w:r>
          </w:p>
        </w:tc>
        <w:tc>
          <w:tcPr>
            <w:tcW w:w="208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  <w:t>22</w:t>
            </w:r>
          </w:p>
        </w:tc>
      </w:tr>
      <w:tr w:rsidR="001C2745" w:rsidRPr="0082724A" w:rsidTr="00C21172">
        <w:trPr>
          <w:trHeight w:val="307"/>
          <w:jc w:val="center"/>
        </w:trPr>
        <w:tc>
          <w:tcPr>
            <w:tcW w:w="2180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>Bezbednost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>hrane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 xml:space="preserve"> –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>veterina</w:t>
            </w:r>
          </w:p>
        </w:tc>
        <w:tc>
          <w:tcPr>
            <w:tcW w:w="905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  <w:t>17</w:t>
            </w:r>
          </w:p>
        </w:tc>
        <w:tc>
          <w:tcPr>
            <w:tcW w:w="1406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  <w:t>21</w:t>
            </w:r>
          </w:p>
        </w:tc>
        <w:tc>
          <w:tcPr>
            <w:tcW w:w="2356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  <w:t>25</w:t>
            </w:r>
          </w:p>
        </w:tc>
        <w:tc>
          <w:tcPr>
            <w:tcW w:w="2084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  <w:t>34</w:t>
            </w:r>
          </w:p>
        </w:tc>
      </w:tr>
      <w:tr w:rsidR="001C2745" w:rsidRPr="0082724A" w:rsidTr="00C21172">
        <w:trPr>
          <w:trHeight w:val="451"/>
          <w:jc w:val="center"/>
        </w:trPr>
        <w:tc>
          <w:tcPr>
            <w:tcW w:w="21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>Bezbednost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>hrane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 xml:space="preserve"> –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>zaštita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>bilja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  <w:t>7</w:t>
            </w:r>
          </w:p>
        </w:tc>
        <w:tc>
          <w:tcPr>
            <w:tcW w:w="14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  <w:t>9</w:t>
            </w:r>
          </w:p>
        </w:tc>
        <w:tc>
          <w:tcPr>
            <w:tcW w:w="235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  <w:t>12</w:t>
            </w:r>
          </w:p>
        </w:tc>
        <w:tc>
          <w:tcPr>
            <w:tcW w:w="208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  <w:t>14</w:t>
            </w:r>
          </w:p>
        </w:tc>
      </w:tr>
      <w:tr w:rsidR="001C2745" w:rsidRPr="0082724A" w:rsidTr="00C21172">
        <w:trPr>
          <w:trHeight w:val="250"/>
          <w:jc w:val="center"/>
        </w:trPr>
        <w:tc>
          <w:tcPr>
            <w:tcW w:w="2180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>Ostalo</w:t>
            </w:r>
          </w:p>
        </w:tc>
        <w:tc>
          <w:tcPr>
            <w:tcW w:w="905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  <w:t>0</w:t>
            </w:r>
          </w:p>
        </w:tc>
        <w:tc>
          <w:tcPr>
            <w:tcW w:w="1406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  <w:t>1</w:t>
            </w:r>
          </w:p>
        </w:tc>
        <w:tc>
          <w:tcPr>
            <w:tcW w:w="2356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  <w:t>3</w:t>
            </w:r>
          </w:p>
        </w:tc>
        <w:tc>
          <w:tcPr>
            <w:tcW w:w="2084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  <w:t>5</w:t>
            </w:r>
          </w:p>
        </w:tc>
      </w:tr>
      <w:tr w:rsidR="001C2745" w:rsidRPr="0082724A" w:rsidTr="00C21172">
        <w:trPr>
          <w:trHeight w:val="267"/>
          <w:jc w:val="center"/>
        </w:trPr>
        <w:tc>
          <w:tcPr>
            <w:tcW w:w="21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8"/>
                <w:szCs w:val="24"/>
                <w:lang w:val="sr-Latn-CS" w:eastAsia="ar-SA"/>
              </w:rPr>
              <w:t>Ukupno</w:t>
            </w:r>
          </w:p>
        </w:tc>
        <w:tc>
          <w:tcPr>
            <w:tcW w:w="90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8"/>
                <w:szCs w:val="24"/>
                <w:lang w:val="sr-Latn-CS" w:eastAsia="ar-SA"/>
              </w:rPr>
              <w:t>28</w:t>
            </w:r>
          </w:p>
        </w:tc>
        <w:tc>
          <w:tcPr>
            <w:tcW w:w="14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35</w:t>
            </w:r>
          </w:p>
        </w:tc>
        <w:tc>
          <w:tcPr>
            <w:tcW w:w="235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50</w:t>
            </w:r>
          </w:p>
        </w:tc>
        <w:tc>
          <w:tcPr>
            <w:tcW w:w="208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</w:pPr>
            <w:r w:rsidRPr="0082724A">
              <w:rPr>
                <w:rFonts w:ascii="Times New Roman" w:hAnsi="Times New Roman"/>
                <w:bCs/>
                <w:noProof/>
                <w:kern w:val="1"/>
                <w:sz w:val="18"/>
                <w:szCs w:val="18"/>
                <w:lang w:val="sr-Latn-CS" w:eastAsia="ar-SA"/>
              </w:rPr>
              <w:t>75</w:t>
            </w:r>
          </w:p>
        </w:tc>
      </w:tr>
    </w:tbl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budžeta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pogledu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</w:p>
    <w:p w:rsidR="001C2745" w:rsidRPr="0082724A" w:rsidRDefault="0082724A" w:rsidP="00845C48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82724A" w:rsidP="00845C48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obrazovnih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modula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845C48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partnerstava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82724A" w:rsidP="00845C48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selekcije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</w:p>
    <w:p w:rsidR="001C2745" w:rsidRPr="0082724A" w:rsidRDefault="0082724A" w:rsidP="00845C48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vidovi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ekspertskih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sredstava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kroz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sufinansiranje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veterinarskih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uticaj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namenjena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troškova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registara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baza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podataka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najvišim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usluga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korisnicima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  <w:bookmarkStart w:id="1208" w:name="_Toc373322909"/>
      <w:bookmarkStart w:id="1209" w:name="_Toc373324009"/>
      <w:bookmarkStart w:id="1210" w:name="_Toc373324699"/>
      <w:bookmarkStart w:id="1211" w:name="_Toc373324813"/>
      <w:bookmarkStart w:id="1212" w:name="_Toc373326363"/>
      <w:bookmarkStart w:id="1213" w:name="_Toc373326552"/>
      <w:bookmarkStart w:id="1214" w:name="_Toc373326642"/>
      <w:bookmarkStart w:id="1215" w:name="_Toc373326727"/>
      <w:bookmarkStart w:id="1216" w:name="_Toc373326812"/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1217" w:name="_Toc391513706"/>
      <w:r w:rsidRPr="0082724A">
        <w:rPr>
          <w:noProof/>
          <w:lang w:val="sr-Latn-CS"/>
        </w:rPr>
        <w:t xml:space="preserve">3.3.3. </w:t>
      </w:r>
      <w:r w:rsidR="0082724A">
        <w:rPr>
          <w:noProof/>
          <w:lang w:val="sr-Latn-CS"/>
        </w:rPr>
        <w:t>Aktivnosti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na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realizaciji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strateških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ciljev</w:t>
      </w:r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r w:rsidR="0082724A">
        <w:rPr>
          <w:noProof/>
          <w:lang w:val="sr-Latn-CS"/>
        </w:rPr>
        <w:t>a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navedenih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nameću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preduzimanja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kreću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prvenstveno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uređenja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svake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profila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podrazumeva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struktuiran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složen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kompleksne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multidimenzionalne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aspekte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dimenziju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činjenica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postupku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priprema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članstvo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obavezu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složenom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modelu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celosti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relevantne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funkcionisanje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proizvođači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očuvaju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maksimalne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Pripreme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koncentrisane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usvajanje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tekovinama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načinjeni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koraci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subjekata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propisa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usvojen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još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uvek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ranoj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fazi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usklađivanja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cquis c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mmun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ir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</w:t>
      </w:r>
      <w:r w:rsidR="001C2745" w:rsidRPr="0082724A">
        <w:rPr>
          <w:rFonts w:ascii="Times New Roman" w:hAnsi="Times New Roman"/>
          <w:iCs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nastavak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usavršavanja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administracije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preduzetnika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legislative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1218" w:name="_Toc380945475"/>
      <w:bookmarkStart w:id="1219" w:name="_Toc380946298"/>
      <w:bookmarkStart w:id="1220" w:name="_Toc390272399"/>
      <w:bookmarkStart w:id="1221" w:name="_Toc390273959"/>
      <w:bookmarkStart w:id="1222" w:name="_Toc390280806"/>
      <w:bookmarkStart w:id="1223" w:name="_Toc390282336"/>
      <w:bookmarkStart w:id="1224" w:name="_Toc390289824"/>
      <w:bookmarkStart w:id="1225" w:name="_Toc390292334"/>
      <w:bookmarkStart w:id="1226" w:name="_Toc390292484"/>
      <w:bookmarkStart w:id="1227" w:name="_Toc390292633"/>
      <w:bookmarkStart w:id="1228" w:name="_Toc390292780"/>
      <w:bookmarkStart w:id="1229" w:name="_Toc390292920"/>
      <w:bookmarkStart w:id="1230" w:name="_Toc390302973"/>
      <w:bookmarkStart w:id="1231" w:name="_Toc390303115"/>
      <w:bookmarkStart w:id="1232" w:name="_Toc390304262"/>
      <w:bookmarkStart w:id="1233" w:name="_Toc390327668"/>
      <w:bookmarkStart w:id="1234" w:name="_Toc390327942"/>
      <w:bookmarkStart w:id="1235" w:name="_Toc390328080"/>
      <w:bookmarkStart w:id="1236" w:name="_Toc390328216"/>
      <w:bookmarkStart w:id="1237" w:name="_Toc390328353"/>
      <w:bookmarkStart w:id="1238" w:name="_Toc390328486"/>
      <w:bookmarkStart w:id="1239" w:name="_Toc390328617"/>
      <w:bookmarkStart w:id="1240" w:name="_Toc390329056"/>
      <w:bookmarkStart w:id="1241" w:name="_Toc390329134"/>
      <w:bookmarkStart w:id="1242" w:name="_Toc390329208"/>
      <w:bookmarkStart w:id="1243" w:name="_Toc390329282"/>
      <w:bookmarkStart w:id="1244" w:name="_Toc390333112"/>
      <w:bookmarkStart w:id="1245" w:name="_Toc390333785"/>
      <w:bookmarkStart w:id="1246" w:name="_Toc391225062"/>
      <w:bookmarkStart w:id="1247" w:name="_Toc391335968"/>
      <w:bookmarkStart w:id="1248" w:name="_Toc391493696"/>
      <w:bookmarkStart w:id="1249" w:name="_Toc391500819"/>
      <w:bookmarkStart w:id="1250" w:name="_Toc391512835"/>
      <w:bookmarkStart w:id="1251" w:name="_Toc391512949"/>
      <w:bookmarkStart w:id="1252" w:name="_Toc391513023"/>
      <w:bookmarkStart w:id="1253" w:name="_Toc391513707"/>
      <w:bookmarkStart w:id="1254" w:name="_Toc373322910"/>
      <w:bookmarkStart w:id="1255" w:name="_Toc373324010"/>
      <w:bookmarkStart w:id="1256" w:name="_Toc373324700"/>
      <w:bookmarkStart w:id="1257" w:name="_Toc373324814"/>
      <w:bookmarkStart w:id="1258" w:name="_Toc373326364"/>
      <w:bookmarkStart w:id="1259" w:name="_Toc373326553"/>
      <w:bookmarkStart w:id="1260" w:name="_Toc373326643"/>
      <w:bookmarkStart w:id="1261" w:name="_Toc373326728"/>
      <w:bookmarkStart w:id="1262" w:name="_Toc373326813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Zakonodavne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aktivnost</w:t>
      </w:r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i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poslednjih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godina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Republici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Srbiji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ispoljena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relevantnog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korpus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cquis c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mmun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ir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veterinarske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fitosanitarne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zaštite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pitanja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obuhvata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hiljada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stepenima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obaveze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usaglašavanja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uredbe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direktive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odluke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preporuke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mišljenja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Dinamika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harmonizacije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2013 – 2016. </w:t>
      </w:r>
      <w:r>
        <w:rPr>
          <w:rFonts w:ascii="Times New Roman" w:hAnsi="Times New Roman"/>
          <w:bCs/>
          <w:noProof/>
          <w:kern w:val="2"/>
          <w:sz w:val="24"/>
          <w:szCs w:val="24"/>
          <w:lang w:val="sr-Latn-CS" w:eastAsia="ar-SA"/>
        </w:rPr>
        <w:t>godine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dokumentom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usvajanje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tekovina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(2013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2016).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program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usvajanje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tekovina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pripremljen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povezuje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evropsko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domaći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pravni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svakom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trenutku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pratili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tempo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kvalitet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usklađivanja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Nadležnost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: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veterinarske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fitosanitarne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Ribarstva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Detaljniji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odgovarajućih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podzakonskih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terminskim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izradu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prikazan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dokumentu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proistekne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</w:pPr>
      <w:bookmarkStart w:id="1263" w:name="_Toc373322911"/>
      <w:bookmarkStart w:id="1264" w:name="_Toc373324011"/>
      <w:bookmarkStart w:id="1265" w:name="_Toc373324701"/>
      <w:bookmarkStart w:id="1266" w:name="_Toc373324815"/>
      <w:bookmarkStart w:id="1267" w:name="_Toc373326365"/>
      <w:bookmarkStart w:id="1268" w:name="_Toc373326554"/>
      <w:bookmarkStart w:id="1269" w:name="_Toc373326644"/>
      <w:bookmarkStart w:id="1270" w:name="_Toc373326729"/>
      <w:bookmarkStart w:id="1271" w:name="_Toc373326814"/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b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>Reforma</w:t>
      </w:r>
      <w:r w:rsidR="001C2745" w:rsidRPr="0082724A">
        <w:rPr>
          <w:rFonts w:ascii="Times New Roman" w:hAnsi="Times New Roman"/>
          <w:b/>
          <w:noProof/>
          <w:color w:val="000000"/>
          <w:kern w:val="1"/>
          <w:sz w:val="24"/>
          <w:szCs w:val="24"/>
          <w:lang w:val="sr-Latn-CS" w:eastAsia="ar-SA"/>
        </w:rPr>
        <w:t xml:space="preserve"> </w:t>
      </w:r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r>
        <w:rPr>
          <w:rFonts w:ascii="Times New Roman" w:hAnsi="Times New Roman"/>
          <w:b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b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b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b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b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b/>
          <w:noProof/>
          <w:kern w:val="2"/>
          <w:sz w:val="24"/>
          <w:szCs w:val="24"/>
          <w:lang w:val="sr-Latn-CS" w:eastAsia="ar-SA"/>
        </w:rPr>
        <w:t>ustanova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pridruživanja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nameću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reorganizacije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ustanova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najpre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svojom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unutrašnjom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poboljšati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komunikaciju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koordinaciju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podići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implementacije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narednom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radikalno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menjati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službe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rasteretiti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obaveza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nužno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kompetenciji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način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ambijent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profesionalnosti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kompetencija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zaposlenih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ljudskog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kapitala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administracije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najvišem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agrarnom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Zbog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činjenice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ustanova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obavezno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pristupanja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sačini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mapiranje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ustanova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prioriteta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čitav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skladu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dinamikom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pristizati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Takođe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unutrašnji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prilagoditi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bolje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odgovore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IPARD-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perioda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,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ZPP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Složena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struktura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ustanova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velikom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brojem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kompleksnim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horizontalnim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vertikalnim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unutar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ostalih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55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reformisanje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PSSS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osnaživanje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transfera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znanja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;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materijalne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komunikacije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5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materijalno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tehničko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tehnološko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organizaciono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kadrovsko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ustanova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kontrole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bezbednosti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hrane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podizanje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usvajanjem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podzakonskih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protokola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izveštavanju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5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vezanih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ispitivanje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sorti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utvrđivanje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uniformnosti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(DUS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);</w:t>
      </w:r>
    </w:p>
    <w:p w:rsidR="001C2745" w:rsidRPr="0082724A" w:rsidRDefault="0082724A" w:rsidP="000A118B">
      <w:pPr>
        <w:numPr>
          <w:ilvl w:val="0"/>
          <w:numId w:val="55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analitičko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informacionih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podršku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uključujući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nedostajuće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delove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statistike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izveštajne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prognozne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službe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tržišnih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registara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.;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materijalno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kadrovsko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popunjavanje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nedostajućih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segmenata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komunikacije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5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zadrugarstva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organizovanja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agroindustriji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regulisanje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materijalno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kadrovsko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podsticajni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ambijent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privatno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-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partnerstva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duž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celog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lanca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vrednosti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5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kreiranje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osnaživanje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socijalnih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mreža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stvaranje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preduslova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uključivanje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donošenje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političkih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odluka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kadrovsko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komunikacije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koordinacije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;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decentralizacija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odlučivanja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finansiranja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tabs>
          <w:tab w:val="left" w:pos="1800"/>
        </w:tabs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formiranja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ustanova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dosledno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poštovanje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nekoliko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principa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56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postepenost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–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uspostavljanju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ustanova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vremenski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kadrovski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materijalno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veoma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zahtevan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dosadašnje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iskustvo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pokazalo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samo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formalno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ispunjenje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obaveze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prethodne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vizije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regulisanih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obaveza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učesnika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adekvatne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pripreme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budućeg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kadra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kontraproduktivan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Dokaz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mnogi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pilot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donatorski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projekti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Institucionalne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moraju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proističu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čitavog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političkog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sistema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zaduženog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obrnuto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6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duži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rok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primerenost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veličini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sektora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ekonomskoj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države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imajući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ograničene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materijalne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ljudske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preduprede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oblici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dupliranja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nadležnosti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ustanova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stabilnost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administrativnog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osoblja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preduslov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kompetentnosti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6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unapređenje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kapaciteta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ljudskih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jednako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ljudske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naučnim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obrazovnim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organizacijama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ustanovama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administraciju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nižim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odlučivanja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napore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uložiti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jačanje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informisanosti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kompetentnosti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domenu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prakse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zakonodavstva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analitičke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potencijale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Detaljna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razrada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pratećih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predmet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dokumenta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proisteći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bude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dokument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MPZŽS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pStyle w:val="Heading3"/>
        <w:rPr>
          <w:noProof/>
          <w:lang w:val="sr-Latn-CS"/>
        </w:rPr>
      </w:pPr>
      <w:bookmarkStart w:id="1272" w:name="_Toc373322912"/>
      <w:bookmarkStart w:id="1273" w:name="_Toc373323020"/>
      <w:bookmarkStart w:id="1274" w:name="_Toc373323211"/>
      <w:bookmarkStart w:id="1275" w:name="_Toc373323925"/>
      <w:bookmarkStart w:id="1276" w:name="_Toc373324012"/>
      <w:bookmarkStart w:id="1277" w:name="_Toc373324358"/>
      <w:bookmarkStart w:id="1278" w:name="_Toc373324702"/>
      <w:bookmarkStart w:id="1279" w:name="_Toc373324816"/>
      <w:bookmarkStart w:id="1280" w:name="_Toc373324963"/>
      <w:bookmarkStart w:id="1281" w:name="_Toc373326263"/>
      <w:bookmarkStart w:id="1282" w:name="_Toc373326366"/>
      <w:bookmarkStart w:id="1283" w:name="_Toc373326555"/>
      <w:bookmarkStart w:id="1284" w:name="_Toc373326645"/>
      <w:bookmarkStart w:id="1285" w:name="_Toc373326730"/>
      <w:bookmarkStart w:id="1286" w:name="_Toc373326815"/>
      <w:bookmarkStart w:id="1287" w:name="_Toc373326908"/>
      <w:bookmarkStart w:id="1288" w:name="_Toc373326993"/>
      <w:bookmarkStart w:id="1289" w:name="_Toc373330543"/>
      <w:bookmarkStart w:id="1290" w:name="_Toc373366595"/>
      <w:bookmarkStart w:id="1291" w:name="_Toc373366682"/>
      <w:bookmarkStart w:id="1292" w:name="_Toc373366766"/>
      <w:bookmarkStart w:id="1293" w:name="_Toc373395806"/>
      <w:bookmarkStart w:id="1294" w:name="_Toc373411026"/>
      <w:bookmarkStart w:id="1295" w:name="_Toc375147467"/>
      <w:bookmarkStart w:id="1296" w:name="_Toc376441984"/>
      <w:bookmarkStart w:id="1297" w:name="_Toc373322913"/>
      <w:bookmarkStart w:id="1298" w:name="_Toc373323021"/>
      <w:bookmarkStart w:id="1299" w:name="_Toc373323212"/>
      <w:bookmarkStart w:id="1300" w:name="_Toc373323926"/>
      <w:bookmarkStart w:id="1301" w:name="_Toc373324013"/>
      <w:bookmarkStart w:id="1302" w:name="_Toc373324359"/>
      <w:bookmarkStart w:id="1303" w:name="_Toc373324703"/>
      <w:bookmarkStart w:id="1304" w:name="_Toc373324817"/>
      <w:bookmarkStart w:id="1305" w:name="_Toc373324964"/>
      <w:bookmarkStart w:id="1306" w:name="_Toc373326264"/>
      <w:bookmarkStart w:id="1307" w:name="_Toc373326367"/>
      <w:bookmarkStart w:id="1308" w:name="_Toc373326556"/>
      <w:bookmarkStart w:id="1309" w:name="_Toc373326646"/>
      <w:bookmarkStart w:id="1310" w:name="_Toc373326731"/>
      <w:bookmarkStart w:id="1311" w:name="_Toc373326816"/>
      <w:bookmarkStart w:id="1312" w:name="_Toc373326909"/>
      <w:bookmarkStart w:id="1313" w:name="_Toc373326994"/>
      <w:bookmarkStart w:id="1314" w:name="_Toc373330544"/>
      <w:bookmarkStart w:id="1315" w:name="_Toc373366596"/>
      <w:bookmarkStart w:id="1316" w:name="_Toc373366683"/>
      <w:bookmarkStart w:id="1317" w:name="_Toc373366767"/>
      <w:bookmarkStart w:id="1318" w:name="_Toc373395807"/>
      <w:bookmarkStart w:id="1319" w:name="_Toc373411027"/>
      <w:bookmarkStart w:id="1320" w:name="_Toc375147468"/>
      <w:bookmarkStart w:id="1321" w:name="_Toc376441985"/>
      <w:bookmarkStart w:id="1322" w:name="_Toc373322914"/>
      <w:bookmarkStart w:id="1323" w:name="_Toc373323022"/>
      <w:bookmarkStart w:id="1324" w:name="_Toc373323213"/>
      <w:bookmarkStart w:id="1325" w:name="_Toc373323927"/>
      <w:bookmarkStart w:id="1326" w:name="_Toc373324014"/>
      <w:bookmarkStart w:id="1327" w:name="_Toc373324360"/>
      <w:bookmarkStart w:id="1328" w:name="_Toc373324704"/>
      <w:bookmarkStart w:id="1329" w:name="_Toc373324818"/>
      <w:bookmarkStart w:id="1330" w:name="_Toc373324965"/>
      <w:bookmarkStart w:id="1331" w:name="_Toc373326265"/>
      <w:bookmarkStart w:id="1332" w:name="_Toc373326368"/>
      <w:bookmarkStart w:id="1333" w:name="_Toc373326557"/>
      <w:bookmarkStart w:id="1334" w:name="_Toc373326647"/>
      <w:bookmarkStart w:id="1335" w:name="_Toc373326732"/>
      <w:bookmarkStart w:id="1336" w:name="_Toc373326817"/>
      <w:bookmarkStart w:id="1337" w:name="_Toc373326910"/>
      <w:bookmarkStart w:id="1338" w:name="_Toc373326995"/>
      <w:bookmarkStart w:id="1339" w:name="_Toc373330545"/>
      <w:bookmarkStart w:id="1340" w:name="_Toc373366597"/>
      <w:bookmarkStart w:id="1341" w:name="_Toc373366684"/>
      <w:bookmarkStart w:id="1342" w:name="_Toc373366768"/>
      <w:bookmarkStart w:id="1343" w:name="_Toc373395808"/>
      <w:bookmarkStart w:id="1344" w:name="_Toc373411028"/>
      <w:bookmarkStart w:id="1345" w:name="_Toc375147469"/>
      <w:bookmarkStart w:id="1346" w:name="_Toc376441986"/>
      <w:bookmarkStart w:id="1347" w:name="_Toc373322915"/>
      <w:bookmarkStart w:id="1348" w:name="_Toc373323023"/>
      <w:bookmarkStart w:id="1349" w:name="_Toc373323214"/>
      <w:bookmarkStart w:id="1350" w:name="_Toc373323928"/>
      <w:bookmarkStart w:id="1351" w:name="_Toc373324015"/>
      <w:bookmarkStart w:id="1352" w:name="_Toc373324361"/>
      <w:bookmarkStart w:id="1353" w:name="_Toc373324705"/>
      <w:bookmarkStart w:id="1354" w:name="_Toc373324819"/>
      <w:bookmarkStart w:id="1355" w:name="_Toc373324966"/>
      <w:bookmarkStart w:id="1356" w:name="_Toc373326266"/>
      <w:bookmarkStart w:id="1357" w:name="_Toc373326369"/>
      <w:bookmarkStart w:id="1358" w:name="_Toc373326558"/>
      <w:bookmarkStart w:id="1359" w:name="_Toc373326648"/>
      <w:bookmarkStart w:id="1360" w:name="_Toc373326733"/>
      <w:bookmarkStart w:id="1361" w:name="_Toc373326818"/>
      <w:bookmarkStart w:id="1362" w:name="_Toc373326911"/>
      <w:bookmarkStart w:id="1363" w:name="_Toc373326996"/>
      <w:bookmarkStart w:id="1364" w:name="_Toc373330546"/>
      <w:bookmarkStart w:id="1365" w:name="_Toc373366598"/>
      <w:bookmarkStart w:id="1366" w:name="_Toc373366685"/>
      <w:bookmarkStart w:id="1367" w:name="_Toc373366769"/>
      <w:bookmarkStart w:id="1368" w:name="_Toc373395809"/>
      <w:bookmarkStart w:id="1369" w:name="_Toc373411029"/>
      <w:bookmarkStart w:id="1370" w:name="_Toc375147470"/>
      <w:bookmarkStart w:id="1371" w:name="_Toc376441987"/>
      <w:bookmarkStart w:id="1372" w:name="_Toc373322916"/>
      <w:bookmarkStart w:id="1373" w:name="_Toc373323024"/>
      <w:bookmarkStart w:id="1374" w:name="_Toc373323215"/>
      <w:bookmarkStart w:id="1375" w:name="_Toc373323929"/>
      <w:bookmarkStart w:id="1376" w:name="_Toc373324016"/>
      <w:bookmarkStart w:id="1377" w:name="_Toc373324362"/>
      <w:bookmarkStart w:id="1378" w:name="_Toc373324706"/>
      <w:bookmarkStart w:id="1379" w:name="_Toc373324820"/>
      <w:bookmarkStart w:id="1380" w:name="_Toc373324967"/>
      <w:bookmarkStart w:id="1381" w:name="_Toc373326267"/>
      <w:bookmarkStart w:id="1382" w:name="_Toc373326370"/>
      <w:bookmarkStart w:id="1383" w:name="_Toc373326559"/>
      <w:bookmarkStart w:id="1384" w:name="_Toc373326649"/>
      <w:bookmarkStart w:id="1385" w:name="_Toc373326734"/>
      <w:bookmarkStart w:id="1386" w:name="_Toc373326819"/>
      <w:bookmarkStart w:id="1387" w:name="_Toc373326912"/>
      <w:bookmarkStart w:id="1388" w:name="_Toc373326997"/>
      <w:bookmarkStart w:id="1389" w:name="_Toc373330547"/>
      <w:bookmarkStart w:id="1390" w:name="_Toc373366599"/>
      <w:bookmarkStart w:id="1391" w:name="_Toc373366686"/>
      <w:bookmarkStart w:id="1392" w:name="_Toc373366770"/>
      <w:bookmarkStart w:id="1393" w:name="_Toc373395810"/>
      <w:bookmarkStart w:id="1394" w:name="_Toc373411030"/>
      <w:bookmarkStart w:id="1395" w:name="_Toc375147471"/>
      <w:bookmarkStart w:id="1396" w:name="_Toc376441988"/>
      <w:bookmarkStart w:id="1397" w:name="_Toc373322917"/>
      <w:bookmarkStart w:id="1398" w:name="_Toc373323025"/>
      <w:bookmarkStart w:id="1399" w:name="_Toc373323216"/>
      <w:bookmarkStart w:id="1400" w:name="_Toc373323930"/>
      <w:bookmarkStart w:id="1401" w:name="_Toc373324017"/>
      <w:bookmarkStart w:id="1402" w:name="_Toc373324363"/>
      <w:bookmarkStart w:id="1403" w:name="_Toc373324707"/>
      <w:bookmarkStart w:id="1404" w:name="_Toc373324821"/>
      <w:bookmarkStart w:id="1405" w:name="_Toc373324968"/>
      <w:bookmarkStart w:id="1406" w:name="_Toc373326268"/>
      <w:bookmarkStart w:id="1407" w:name="_Toc373326371"/>
      <w:bookmarkStart w:id="1408" w:name="_Toc373326560"/>
      <w:bookmarkStart w:id="1409" w:name="_Toc373326650"/>
      <w:bookmarkStart w:id="1410" w:name="_Toc373326735"/>
      <w:bookmarkStart w:id="1411" w:name="_Toc373326820"/>
      <w:bookmarkStart w:id="1412" w:name="_Toc373326913"/>
      <w:bookmarkStart w:id="1413" w:name="_Toc373326998"/>
      <w:bookmarkStart w:id="1414" w:name="_Toc373330548"/>
      <w:bookmarkStart w:id="1415" w:name="_Toc373366600"/>
      <w:bookmarkStart w:id="1416" w:name="_Toc373366687"/>
      <w:bookmarkStart w:id="1417" w:name="_Toc373366771"/>
      <w:bookmarkStart w:id="1418" w:name="_Toc373395811"/>
      <w:bookmarkStart w:id="1419" w:name="_Toc373411031"/>
      <w:bookmarkStart w:id="1420" w:name="_Toc375147472"/>
      <w:bookmarkStart w:id="1421" w:name="_Toc376441989"/>
      <w:bookmarkStart w:id="1422" w:name="_Toc373322918"/>
      <w:bookmarkStart w:id="1423" w:name="_Toc373323026"/>
      <w:bookmarkStart w:id="1424" w:name="_Toc373323217"/>
      <w:bookmarkStart w:id="1425" w:name="_Toc373323931"/>
      <w:bookmarkStart w:id="1426" w:name="_Toc373324018"/>
      <w:bookmarkStart w:id="1427" w:name="_Toc373324364"/>
      <w:bookmarkStart w:id="1428" w:name="_Toc373324708"/>
      <w:bookmarkStart w:id="1429" w:name="_Toc373324822"/>
      <w:bookmarkStart w:id="1430" w:name="_Toc373324969"/>
      <w:bookmarkStart w:id="1431" w:name="_Toc373326269"/>
      <w:bookmarkStart w:id="1432" w:name="_Toc373326372"/>
      <w:bookmarkStart w:id="1433" w:name="_Toc373326561"/>
      <w:bookmarkStart w:id="1434" w:name="_Toc373326651"/>
      <w:bookmarkStart w:id="1435" w:name="_Toc373326736"/>
      <w:bookmarkStart w:id="1436" w:name="_Toc373326821"/>
      <w:bookmarkStart w:id="1437" w:name="_Toc373326914"/>
      <w:bookmarkStart w:id="1438" w:name="_Toc373326999"/>
      <w:bookmarkStart w:id="1439" w:name="_Toc373330549"/>
      <w:bookmarkStart w:id="1440" w:name="_Toc373366601"/>
      <w:bookmarkStart w:id="1441" w:name="_Toc373366688"/>
      <w:bookmarkStart w:id="1442" w:name="_Toc373366772"/>
      <w:bookmarkStart w:id="1443" w:name="_Toc373395812"/>
      <w:bookmarkStart w:id="1444" w:name="_Toc373411032"/>
      <w:bookmarkStart w:id="1445" w:name="_Toc375147473"/>
      <w:bookmarkStart w:id="1446" w:name="_Toc376441990"/>
      <w:bookmarkStart w:id="1447" w:name="_Toc373322919"/>
      <w:bookmarkStart w:id="1448" w:name="_Toc373323027"/>
      <w:bookmarkStart w:id="1449" w:name="_Toc373323218"/>
      <w:bookmarkStart w:id="1450" w:name="_Toc373323932"/>
      <w:bookmarkStart w:id="1451" w:name="_Toc373324019"/>
      <w:bookmarkStart w:id="1452" w:name="_Toc373324365"/>
      <w:bookmarkStart w:id="1453" w:name="_Toc373324709"/>
      <w:bookmarkStart w:id="1454" w:name="_Toc373324823"/>
      <w:bookmarkStart w:id="1455" w:name="_Toc373324970"/>
      <w:bookmarkStart w:id="1456" w:name="_Toc373326270"/>
      <w:bookmarkStart w:id="1457" w:name="_Toc373326373"/>
      <w:bookmarkStart w:id="1458" w:name="_Toc373326562"/>
      <w:bookmarkStart w:id="1459" w:name="_Toc373326652"/>
      <w:bookmarkStart w:id="1460" w:name="_Toc373326737"/>
      <w:bookmarkStart w:id="1461" w:name="_Toc373326822"/>
      <w:bookmarkStart w:id="1462" w:name="_Toc373326915"/>
      <w:bookmarkStart w:id="1463" w:name="_Toc373327000"/>
      <w:bookmarkStart w:id="1464" w:name="_Toc373330550"/>
      <w:bookmarkStart w:id="1465" w:name="_Toc373366602"/>
      <w:bookmarkStart w:id="1466" w:name="_Toc373366689"/>
      <w:bookmarkStart w:id="1467" w:name="_Toc373366773"/>
      <w:bookmarkStart w:id="1468" w:name="_Toc373395813"/>
      <w:bookmarkStart w:id="1469" w:name="_Toc373411033"/>
      <w:bookmarkStart w:id="1470" w:name="_Toc375147474"/>
      <w:bookmarkStart w:id="1471" w:name="_Toc376441991"/>
      <w:bookmarkStart w:id="1472" w:name="_Toc373322920"/>
      <w:bookmarkStart w:id="1473" w:name="_Toc373323028"/>
      <w:bookmarkStart w:id="1474" w:name="_Toc373323219"/>
      <w:bookmarkStart w:id="1475" w:name="_Toc373323933"/>
      <w:bookmarkStart w:id="1476" w:name="_Toc373324020"/>
      <w:bookmarkStart w:id="1477" w:name="_Toc373324366"/>
      <w:bookmarkStart w:id="1478" w:name="_Toc373324710"/>
      <w:bookmarkStart w:id="1479" w:name="_Toc373324824"/>
      <w:bookmarkStart w:id="1480" w:name="_Toc373324971"/>
      <w:bookmarkStart w:id="1481" w:name="_Toc373326271"/>
      <w:bookmarkStart w:id="1482" w:name="_Toc373326374"/>
      <w:bookmarkStart w:id="1483" w:name="_Toc373326563"/>
      <w:bookmarkStart w:id="1484" w:name="_Toc373326653"/>
      <w:bookmarkStart w:id="1485" w:name="_Toc373326738"/>
      <w:bookmarkStart w:id="1486" w:name="_Toc373326823"/>
      <w:bookmarkStart w:id="1487" w:name="_Toc373326916"/>
      <w:bookmarkStart w:id="1488" w:name="_Toc373327001"/>
      <w:bookmarkStart w:id="1489" w:name="_Toc373330551"/>
      <w:bookmarkStart w:id="1490" w:name="_Toc373366603"/>
      <w:bookmarkStart w:id="1491" w:name="_Toc373366690"/>
      <w:bookmarkStart w:id="1492" w:name="_Toc373366774"/>
      <w:bookmarkStart w:id="1493" w:name="_Toc373395814"/>
      <w:bookmarkStart w:id="1494" w:name="_Toc373411034"/>
      <w:bookmarkStart w:id="1495" w:name="_Toc375147475"/>
      <w:bookmarkStart w:id="1496" w:name="_Toc376441992"/>
      <w:bookmarkStart w:id="1497" w:name="_Toc373322921"/>
      <w:bookmarkStart w:id="1498" w:name="_Toc373323029"/>
      <w:bookmarkStart w:id="1499" w:name="_Toc373323220"/>
      <w:bookmarkStart w:id="1500" w:name="_Toc373323934"/>
      <w:bookmarkStart w:id="1501" w:name="_Toc373324021"/>
      <w:bookmarkStart w:id="1502" w:name="_Toc373324367"/>
      <w:bookmarkStart w:id="1503" w:name="_Toc373324711"/>
      <w:bookmarkStart w:id="1504" w:name="_Toc373324825"/>
      <w:bookmarkStart w:id="1505" w:name="_Toc373324972"/>
      <w:bookmarkStart w:id="1506" w:name="_Toc373326272"/>
      <w:bookmarkStart w:id="1507" w:name="_Toc373326375"/>
      <w:bookmarkStart w:id="1508" w:name="_Toc373326564"/>
      <w:bookmarkStart w:id="1509" w:name="_Toc373326654"/>
      <w:bookmarkStart w:id="1510" w:name="_Toc373326739"/>
      <w:bookmarkStart w:id="1511" w:name="_Toc373326824"/>
      <w:bookmarkStart w:id="1512" w:name="_Toc373326917"/>
      <w:bookmarkStart w:id="1513" w:name="_Toc373327002"/>
      <w:bookmarkStart w:id="1514" w:name="_Toc373330552"/>
      <w:bookmarkStart w:id="1515" w:name="_Toc373366604"/>
      <w:bookmarkStart w:id="1516" w:name="_Toc373366691"/>
      <w:bookmarkStart w:id="1517" w:name="_Toc373366775"/>
      <w:bookmarkStart w:id="1518" w:name="_Toc373395815"/>
      <w:bookmarkStart w:id="1519" w:name="_Toc373411035"/>
      <w:bookmarkStart w:id="1520" w:name="_Toc375147476"/>
      <w:bookmarkStart w:id="1521" w:name="_Toc376441993"/>
      <w:bookmarkStart w:id="1522" w:name="_Toc373322922"/>
      <w:bookmarkStart w:id="1523" w:name="_Toc373323030"/>
      <w:bookmarkStart w:id="1524" w:name="_Toc373323221"/>
      <w:bookmarkStart w:id="1525" w:name="_Toc373323935"/>
      <w:bookmarkStart w:id="1526" w:name="_Toc373324022"/>
      <w:bookmarkStart w:id="1527" w:name="_Toc373324368"/>
      <w:bookmarkStart w:id="1528" w:name="_Toc373324712"/>
      <w:bookmarkStart w:id="1529" w:name="_Toc373324826"/>
      <w:bookmarkStart w:id="1530" w:name="_Toc373324973"/>
      <w:bookmarkStart w:id="1531" w:name="_Toc373326273"/>
      <w:bookmarkStart w:id="1532" w:name="_Toc373326376"/>
      <w:bookmarkStart w:id="1533" w:name="_Toc373326565"/>
      <w:bookmarkStart w:id="1534" w:name="_Toc373326655"/>
      <w:bookmarkStart w:id="1535" w:name="_Toc373326740"/>
      <w:bookmarkStart w:id="1536" w:name="_Toc373326825"/>
      <w:bookmarkStart w:id="1537" w:name="_Toc373326918"/>
      <w:bookmarkStart w:id="1538" w:name="_Toc373327003"/>
      <w:bookmarkStart w:id="1539" w:name="_Toc373330553"/>
      <w:bookmarkStart w:id="1540" w:name="_Toc373366605"/>
      <w:bookmarkStart w:id="1541" w:name="_Toc373366692"/>
      <w:bookmarkStart w:id="1542" w:name="_Toc373366776"/>
      <w:bookmarkStart w:id="1543" w:name="_Toc373395816"/>
      <w:bookmarkStart w:id="1544" w:name="_Toc373411036"/>
      <w:bookmarkStart w:id="1545" w:name="_Toc375147477"/>
      <w:bookmarkStart w:id="1546" w:name="_Toc376441994"/>
      <w:bookmarkStart w:id="1547" w:name="_Toc373322923"/>
      <w:bookmarkStart w:id="1548" w:name="_Toc373324023"/>
      <w:bookmarkStart w:id="1549" w:name="_Toc373324713"/>
      <w:bookmarkStart w:id="1550" w:name="_Toc373324827"/>
      <w:bookmarkStart w:id="1551" w:name="_Toc373326377"/>
      <w:bookmarkStart w:id="1552" w:name="_Toc373326566"/>
      <w:bookmarkStart w:id="1553" w:name="_Toc373326656"/>
      <w:bookmarkStart w:id="1554" w:name="_Toc373326741"/>
      <w:bookmarkStart w:id="1555" w:name="_Toc373326826"/>
      <w:bookmarkStart w:id="1556" w:name="_Toc391513708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r w:rsidRPr="0082724A">
        <w:rPr>
          <w:noProof/>
          <w:lang w:val="sr-Latn-CS"/>
        </w:rPr>
        <w:t xml:space="preserve">3.3.4. </w:t>
      </w:r>
      <w:r w:rsidR="0082724A">
        <w:rPr>
          <w:noProof/>
          <w:lang w:val="sr-Latn-CS"/>
        </w:rPr>
        <w:t>Indikatori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za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praćenje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realizacije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strateških</w:t>
      </w:r>
      <w:r w:rsidRPr="0082724A">
        <w:rPr>
          <w:noProof/>
          <w:lang w:val="sr-Latn-CS"/>
        </w:rPr>
        <w:t xml:space="preserve"> </w:t>
      </w:r>
      <w:r w:rsidR="0082724A">
        <w:rPr>
          <w:noProof/>
          <w:lang w:val="sr-Latn-CS"/>
        </w:rPr>
        <w:t>ciljev</w:t>
      </w:r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r w:rsidR="0082724A">
        <w:rPr>
          <w:noProof/>
          <w:lang w:val="sr-Latn-CS"/>
        </w:rPr>
        <w:t>a</w:t>
      </w:r>
      <w:r w:rsidRPr="0082724A">
        <w:rPr>
          <w:noProof/>
          <w:lang w:val="sr-Latn-CS"/>
        </w:rPr>
        <w:t xml:space="preserve"> (</w:t>
      </w:r>
      <w:r w:rsidR="0082724A">
        <w:rPr>
          <w:noProof/>
          <w:lang w:val="sr-Latn-CS"/>
        </w:rPr>
        <w:t>evaluacija</w:t>
      </w:r>
      <w:r w:rsidRPr="0082724A">
        <w:rPr>
          <w:noProof/>
          <w:lang w:val="sr-Latn-CS"/>
        </w:rPr>
        <w:t>)</w:t>
      </w:r>
      <w:bookmarkEnd w:id="1556"/>
    </w:p>
    <w:p w:rsidR="001C2745" w:rsidRPr="0082724A" w:rsidRDefault="001C2745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82724A" w:rsidP="0080053C">
      <w:pPr>
        <w:suppressAutoHyphens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Preduslov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primene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redovna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provera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postavljenih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prioritetnih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procesom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obezbeđuje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vreme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preduzmu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usled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novonastalih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okolnosti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ostvarivanju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odnosno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prioritetnih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područja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sprovodi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procesom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evaluacije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kojom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osnovu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odabranih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indikatora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mere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rezultati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uticaj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Strategije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promene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ključnim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područjima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delovanja</w:t>
      </w:r>
      <w:r w:rsidR="001C2745" w:rsidRPr="0082724A">
        <w:rPr>
          <w:rFonts w:ascii="Times New Roman" w:hAnsi="Times New Roman" w:cs="Cambria"/>
          <w:noProof/>
          <w:sz w:val="24"/>
          <w:szCs w:val="24"/>
          <w:vertAlign w:val="superscript"/>
          <w:lang w:val="sr-Latn-CS"/>
        </w:rPr>
        <w:footnoteReference w:id="21"/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Evaluacije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više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funkcija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:</w:t>
      </w:r>
    </w:p>
    <w:p w:rsidR="001C2745" w:rsidRPr="0082724A" w:rsidRDefault="0082724A" w:rsidP="000A118B">
      <w:pPr>
        <w:numPr>
          <w:ilvl w:val="0"/>
          <w:numId w:val="57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predviđenih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7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relevantnosti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efektivnosti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efikasnosti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evaluacija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);</w:t>
      </w:r>
    </w:p>
    <w:p w:rsidR="001C2745" w:rsidRPr="0082724A" w:rsidRDefault="0082724A" w:rsidP="000A118B">
      <w:pPr>
        <w:numPr>
          <w:ilvl w:val="0"/>
          <w:numId w:val="57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inputa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prilagođavanje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segmentima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potrebno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kako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ostvarivanje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7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analiza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između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očekivanih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konačnih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numPr>
          <w:ilvl w:val="0"/>
          <w:numId w:val="57"/>
        </w:numPr>
        <w:tabs>
          <w:tab w:val="clear" w:pos="2160"/>
          <w:tab w:val="num" w:pos="0"/>
          <w:tab w:val="left" w:pos="180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diseminaciju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ostvarenih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široj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Cambria"/>
          <w:noProof/>
          <w:sz w:val="24"/>
          <w:szCs w:val="24"/>
          <w:lang w:val="sr-Latn-CS"/>
        </w:rPr>
      </w:pPr>
      <w:r>
        <w:rPr>
          <w:rFonts w:ascii="Times New Roman" w:hAnsi="Times New Roman" w:cs="Cambria"/>
          <w:noProof/>
          <w:sz w:val="24"/>
          <w:szCs w:val="24"/>
          <w:lang w:val="sr-Latn-CS"/>
        </w:rPr>
        <w:t>Evaluacija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po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pravilu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sprovodi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nakon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procesa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monitoringa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izveštavanja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revizije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programskih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ciljeva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rešenja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Indikatorima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za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evaluaciju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Strategije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treba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da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procenjuju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njene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sledeće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karakteristike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>:</w:t>
      </w:r>
    </w:p>
    <w:p w:rsidR="001C2745" w:rsidRPr="0082724A" w:rsidRDefault="0082724A" w:rsidP="000A118B">
      <w:pPr>
        <w:numPr>
          <w:ilvl w:val="0"/>
          <w:numId w:val="58"/>
        </w:numPr>
        <w:tabs>
          <w:tab w:val="clear" w:pos="2160"/>
          <w:tab w:val="num" w:pos="0"/>
          <w:tab w:val="left" w:pos="1800"/>
        </w:tabs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 w:cs="Cambria"/>
          <w:noProof/>
          <w:sz w:val="24"/>
          <w:szCs w:val="24"/>
          <w:lang w:val="sr-Latn-CS"/>
        </w:rPr>
      </w:pPr>
      <w:r>
        <w:rPr>
          <w:rFonts w:ascii="Times New Roman" w:hAnsi="Times New Roman" w:cs="Cambria"/>
          <w:noProof/>
          <w:sz w:val="24"/>
          <w:szCs w:val="24"/>
          <w:lang w:val="sr-Latn-CS"/>
        </w:rPr>
        <w:t>relevantnost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primerenost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Strategije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prioritetnim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potrebama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korisnika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aspekta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relevantnosti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potrebno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proceniti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kojoj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meri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ciljevi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rešenja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usmereni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rešavanje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ključnih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problema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sektora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kern w:val="2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postojećim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uslovima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koji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mogu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menjati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tokom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njene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primene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kao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da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li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ciljevi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skladu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nacionalnim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razvojnim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prioritetima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>;</w:t>
      </w:r>
    </w:p>
    <w:p w:rsidR="001C2745" w:rsidRPr="0082724A" w:rsidRDefault="0082724A" w:rsidP="000A118B">
      <w:pPr>
        <w:numPr>
          <w:ilvl w:val="0"/>
          <w:numId w:val="58"/>
        </w:numPr>
        <w:tabs>
          <w:tab w:val="clear" w:pos="2160"/>
          <w:tab w:val="num" w:pos="0"/>
          <w:tab w:val="left" w:pos="1800"/>
        </w:tabs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 w:cs="Cambria"/>
          <w:noProof/>
          <w:sz w:val="24"/>
          <w:szCs w:val="24"/>
          <w:lang w:val="sr-Latn-CS"/>
        </w:rPr>
      </w:pPr>
      <w:r>
        <w:rPr>
          <w:rFonts w:ascii="Times New Roman" w:hAnsi="Times New Roman" w:cs="Cambria"/>
          <w:noProof/>
          <w:sz w:val="24"/>
          <w:szCs w:val="24"/>
          <w:lang w:val="sr-Latn-CS"/>
        </w:rPr>
        <w:t>efikasnost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dostignuta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vrednost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autputa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odnosu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uložene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inpute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učinak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angažovanih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inputa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Ova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dimenzija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evaluacije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svojoj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suštini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analiza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troškova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koristi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koja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može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ukazati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potrebu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za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preispitivanja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alternativnih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rešenja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pristupa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kako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bi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procenilo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da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li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usvojeni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pristup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najefikasniji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mogući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>.</w:t>
      </w:r>
    </w:p>
    <w:p w:rsidR="001C2745" w:rsidRPr="0082724A" w:rsidRDefault="0082724A" w:rsidP="000A118B">
      <w:pPr>
        <w:numPr>
          <w:ilvl w:val="0"/>
          <w:numId w:val="58"/>
        </w:numPr>
        <w:tabs>
          <w:tab w:val="clear" w:pos="2160"/>
          <w:tab w:val="num" w:pos="0"/>
          <w:tab w:val="left" w:pos="1800"/>
        </w:tabs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 w:cs="Cambria"/>
          <w:noProof/>
          <w:sz w:val="24"/>
          <w:szCs w:val="24"/>
          <w:lang w:val="sr-Latn-CS"/>
        </w:rPr>
      </w:pPr>
      <w:r>
        <w:rPr>
          <w:rFonts w:ascii="Times New Roman" w:hAnsi="Times New Roman" w:cs="Cambria"/>
          <w:noProof/>
          <w:sz w:val="24"/>
          <w:szCs w:val="24"/>
          <w:lang w:val="sr-Latn-CS"/>
        </w:rPr>
        <w:t>efekti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uticaj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dostignuti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stepen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koristi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za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ciljane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grupe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korisnike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nastali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primenom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Strategije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tom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procesu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moraju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proceniti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efekti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uticaji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svih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mera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aktivnosti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svih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vidova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intervencije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društvene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ekonomske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ekološke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ostale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razvojne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ciljeve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>;</w:t>
      </w:r>
    </w:p>
    <w:p w:rsidR="001C2745" w:rsidRPr="0082724A" w:rsidRDefault="0082724A" w:rsidP="000A118B">
      <w:pPr>
        <w:numPr>
          <w:ilvl w:val="0"/>
          <w:numId w:val="58"/>
        </w:numPr>
        <w:tabs>
          <w:tab w:val="clear" w:pos="2160"/>
          <w:tab w:val="num" w:pos="0"/>
          <w:tab w:val="left" w:pos="1800"/>
        </w:tabs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 w:cs="Cambria"/>
          <w:noProof/>
          <w:sz w:val="24"/>
          <w:szCs w:val="24"/>
          <w:lang w:val="sr-Latn-CS"/>
        </w:rPr>
      </w:pPr>
      <w:r>
        <w:rPr>
          <w:rFonts w:ascii="Times New Roman" w:hAnsi="Times New Roman" w:cs="Cambria"/>
          <w:noProof/>
          <w:sz w:val="24"/>
          <w:szCs w:val="24"/>
          <w:lang w:val="sr-Latn-CS"/>
        </w:rPr>
        <w:t>održivost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procenjuje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posledice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rezultata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ostvarenih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Strategijom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smislu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njihove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dugoročnosti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meri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održivost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postavljenih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ciljeva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rešenja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aktivnosti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dugoročnoj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perspektivi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uključujući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moguće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Cambria"/>
          <w:noProof/>
          <w:sz w:val="24"/>
          <w:szCs w:val="24"/>
          <w:lang w:val="sr-Latn-CS"/>
        </w:rPr>
        <w:t>rizike</w:t>
      </w:r>
      <w:r w:rsidR="001C2745" w:rsidRPr="0082724A">
        <w:rPr>
          <w:rFonts w:ascii="Times New Roman" w:hAnsi="Times New Roman" w:cs="Cambria"/>
          <w:noProof/>
          <w:sz w:val="24"/>
          <w:szCs w:val="24"/>
          <w:lang w:val="sr-Latn-CS"/>
        </w:rPr>
        <w:t>.</w:t>
      </w:r>
    </w:p>
    <w:p w:rsidR="001C2745" w:rsidRPr="0082724A" w:rsidRDefault="0082724A" w:rsidP="0080053C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Nadzor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procesom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evaluacije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grupa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bila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zadužena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operativno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upravljanje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sprovođenjem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njenog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usvajanja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odobrenja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rezultata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periodičnih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izveštaja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evaluaciji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odlučivanja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korektivnim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merama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Ostvareni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napredak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sprovođenju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predstaviti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petogodišnjem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izveštaju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ministru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Operacionoalizacija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evaluacije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izveštavanja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napretku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biće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detaljno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razrađena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planu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reforme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organizacija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ustanova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drugih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pravnih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>lica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treba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proistekne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Cambria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navedeno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upućuje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zaključak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bez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odgovarajućih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indikatora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sprovesti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evaluaciju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Odsustvo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indikatora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praćenje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realizacije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dovodi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gubitka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važnog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alata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procesu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donošenja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odluka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Jedan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najdelikatnijih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zadataka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okviru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menadžmenta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javnih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politika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izbor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odgovarajućih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indikatora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evaluaciju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njihovih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uspešnosti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navedenim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kriterijumima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Danas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obimne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liste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standardizovanih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indikatora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praćenje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različitih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vrsta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intervencija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oblasti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ruralnog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razvoja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mnogim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slučajevima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vrlo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nepraktični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teško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obračunati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ustanoviti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Pored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toga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često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postoji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obezbediti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neophodna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preciznost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dinamika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izveštavanja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lastRenderedPageBreak/>
        <w:t>što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ovakve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indikatore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čini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neupotrebljivim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.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Ovo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posebno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specifično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poljoprivredu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gde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mnoge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značajne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pojave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blagovremeno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dovoljno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pouzdanosti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registrovati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.</w:t>
      </w:r>
    </w:p>
    <w:p w:rsidR="001C2745" w:rsidRPr="0082724A" w:rsidRDefault="0082724A" w:rsidP="0080053C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Cambria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Predloženi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set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indikatora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definisan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je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nivou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strateških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ciljeva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,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čemu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imalo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oni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prate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mogućnosti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kontinuiranog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ili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periodičnog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praćenja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stanja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pojedinim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segmentima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(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videti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Tabelu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10).</w:t>
      </w:r>
    </w:p>
    <w:p w:rsidR="001C2745" w:rsidRPr="0082724A" w:rsidRDefault="001C2745" w:rsidP="00203C9A">
      <w:pP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120" w:line="240" w:lineRule="auto"/>
        <w:jc w:val="both"/>
        <w:rPr>
          <w:noProof/>
          <w:kern w:val="1"/>
          <w:sz w:val="20"/>
          <w:szCs w:val="20"/>
          <w:lang w:val="sr-Latn-CS" w:eastAsia="ar-SA"/>
        </w:rPr>
        <w:sectPr w:rsidR="001C2745" w:rsidRPr="0082724A" w:rsidSect="005C283E">
          <w:headerReference w:type="even" r:id="rId35"/>
          <w:headerReference w:type="default" r:id="rId36"/>
          <w:pgSz w:w="11905" w:h="16837"/>
          <w:pgMar w:top="1170" w:right="1415" w:bottom="1440" w:left="1440" w:header="708" w:footer="708" w:gutter="0"/>
          <w:pgNumType w:start="1"/>
          <w:cols w:space="708"/>
          <w:titlePg/>
          <w:docGrid w:linePitch="360"/>
        </w:sectPr>
      </w:pPr>
    </w:p>
    <w:p w:rsidR="001C2745" w:rsidRPr="0082724A" w:rsidRDefault="001C2745" w:rsidP="0080053C">
      <w:pPr>
        <w:pStyle w:val="a0"/>
        <w:rPr>
          <w:noProof/>
          <w:lang w:val="sr-Latn-CS"/>
        </w:rPr>
      </w:pPr>
      <w:bookmarkStart w:id="1557" w:name="_Toc391513721"/>
    </w:p>
    <w:p w:rsidR="001C2745" w:rsidRPr="0082724A" w:rsidRDefault="0082724A" w:rsidP="0080053C">
      <w:pPr>
        <w:pStyle w:val="a0"/>
        <w:rPr>
          <w:noProof/>
          <w:lang w:val="sr-Latn-CS"/>
        </w:rPr>
      </w:pPr>
      <w:r>
        <w:rPr>
          <w:noProof/>
          <w:lang w:val="sr-Latn-CS"/>
        </w:rPr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10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noProof/>
          <w:lang w:val="sr-Latn-CS"/>
        </w:rPr>
        <w:t xml:space="preserve">. </w:t>
      </w:r>
      <w:r>
        <w:rPr>
          <w:noProof/>
          <w:lang w:val="sr-Latn-CS"/>
        </w:rPr>
        <w:t>Indikatori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ciljev</w:t>
      </w:r>
      <w:bookmarkEnd w:id="1557"/>
      <w:r>
        <w:rPr>
          <w:noProof/>
          <w:lang w:val="sr-Latn-CS"/>
        </w:rPr>
        <w:t>a</w:t>
      </w:r>
    </w:p>
    <w:p w:rsidR="001C2745" w:rsidRPr="0082724A" w:rsidRDefault="001C2745" w:rsidP="0080053C">
      <w:pPr>
        <w:pStyle w:val="a0"/>
        <w:rPr>
          <w:noProof/>
          <w:lang w:val="sr-Latn-CS"/>
        </w:rPr>
      </w:pPr>
    </w:p>
    <w:tbl>
      <w:tblPr>
        <w:tblW w:w="1446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8"/>
        <w:gridCol w:w="732"/>
        <w:gridCol w:w="850"/>
        <w:gridCol w:w="8505"/>
      </w:tblGrid>
      <w:tr w:rsidR="001C2745" w:rsidRPr="0082724A" w:rsidTr="00C21172">
        <w:tc>
          <w:tcPr>
            <w:tcW w:w="4378" w:type="dxa"/>
            <w:vMerge w:val="restart"/>
            <w:shd w:val="clear" w:color="auto" w:fill="D9D9D9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Indikator</w:t>
            </w:r>
          </w:p>
        </w:tc>
        <w:tc>
          <w:tcPr>
            <w:tcW w:w="732" w:type="dxa"/>
            <w:vMerge w:val="restart"/>
            <w:shd w:val="clear" w:color="auto" w:fill="D9D9D9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Jed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mere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2013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Postavljeni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cilj</w:t>
            </w:r>
          </w:p>
        </w:tc>
      </w:tr>
      <w:tr w:rsidR="001C2745" w:rsidRPr="0082724A" w:rsidTr="00C21172">
        <w:tc>
          <w:tcPr>
            <w:tcW w:w="4378" w:type="dxa"/>
            <w:vMerge/>
            <w:vAlign w:val="center"/>
          </w:tcPr>
          <w:p w:rsidR="001C2745" w:rsidRPr="0082724A" w:rsidRDefault="001C2745" w:rsidP="00C211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</w:p>
        </w:tc>
        <w:tc>
          <w:tcPr>
            <w:tcW w:w="732" w:type="dxa"/>
            <w:vMerge/>
            <w:vAlign w:val="center"/>
          </w:tcPr>
          <w:p w:rsidR="001C2745" w:rsidRPr="0082724A" w:rsidRDefault="001C2745" w:rsidP="00C211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</w:p>
        </w:tc>
        <w:tc>
          <w:tcPr>
            <w:tcW w:w="850" w:type="dxa"/>
            <w:vMerge/>
            <w:vAlign w:val="center"/>
          </w:tcPr>
          <w:p w:rsidR="001C2745" w:rsidRPr="0082724A" w:rsidRDefault="001C2745" w:rsidP="00C211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</w:p>
        </w:tc>
        <w:tc>
          <w:tcPr>
            <w:tcW w:w="8505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b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2014 </w:t>
            </w:r>
            <w:r w:rsidRPr="0082724A">
              <w:rPr>
                <w:rFonts w:ascii="Times New Roman" w:hAnsi="Times New Roman"/>
                <w:b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–</w:t>
            </w:r>
            <w:r w:rsidRPr="0082724A">
              <w:rPr>
                <w:rFonts w:ascii="Times New Roman" w:hAnsi="Times New Roman"/>
                <w:b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2023. </w:t>
            </w:r>
            <w:r w:rsidR="0082724A">
              <w:rPr>
                <w:rFonts w:ascii="Times New Roman" w:hAnsi="Times New Roman"/>
                <w:b/>
                <w:i/>
                <w:noProof/>
                <w:kern w:val="1"/>
                <w:sz w:val="16"/>
                <w:szCs w:val="16"/>
                <w:lang w:val="sr-Latn-CS" w:eastAsia="ar-SA"/>
              </w:rPr>
              <w:t>godine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Broj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korisnika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regresa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premije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osiguranja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MPZŽS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–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Uprava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zagrarna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plaćanja</w:t>
            </w:r>
          </w:p>
        </w:tc>
        <w:tc>
          <w:tcPr>
            <w:tcW w:w="732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broj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12000</w:t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Broj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korisnika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premije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osiguranja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raste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28.000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Učešće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kredita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plasiranih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poljoprivredu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ukupnim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kreditima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plasiranim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privredu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Narodna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banka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Srbije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Ključni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makroprudencijalni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indikatori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–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kvalitet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aktive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)</w:t>
            </w:r>
          </w:p>
        </w:tc>
        <w:tc>
          <w:tcPr>
            <w:tcW w:w="732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2,8</w:t>
            </w: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vertAlign w:val="superscript"/>
                <w:lang w:val="sr-Latn-CS" w:eastAsia="ar-SA"/>
              </w:rPr>
              <w:footnoteReference w:id="22"/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Učešće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kredita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plasiranih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poljoprivredu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ukupnim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kreditima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plasiranim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privredu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povećava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se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tokom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perioda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2014 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– 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2023.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godine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uz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postepen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porast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učešća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5E53DE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nivoa</w:t>
            </w:r>
            <w:r w:rsidR="005E53DE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od</w:t>
            </w:r>
            <w:r w:rsidR="005E53DE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10 %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krajem</w:t>
            </w:r>
            <w:r w:rsidR="005E53DE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perioda</w:t>
            </w:r>
            <w:r w:rsidR="005E53DE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.</w:t>
            </w:r>
          </w:p>
        </w:tc>
      </w:tr>
      <w:tr w:rsidR="001C2745" w:rsidRPr="0082724A" w:rsidTr="00C21172">
        <w:trPr>
          <w:trHeight w:val="149"/>
        </w:trPr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</w:pPr>
            <w:bookmarkStart w:id="1558" w:name="_Toc373322926"/>
            <w:r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  <w:t>Uspostavljeni</w:t>
            </w:r>
            <w:r w:rsidR="001C2745" w:rsidRPr="0082724A"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  <w:t>sistem</w:t>
            </w:r>
            <w:r w:rsidR="001C2745" w:rsidRPr="0082724A"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  <w:t>evidencije</w:t>
            </w:r>
            <w:r w:rsidR="001C2745" w:rsidRPr="0082724A"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bookmarkEnd w:id="1558"/>
            <w:r w:rsidR="001C2745" w:rsidRPr="0082724A"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  <w:t>LPIS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: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MPZŽS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2"/>
                <w:sz w:val="16"/>
                <w:szCs w:val="16"/>
                <w:lang w:val="sr-Latn-CS" w:eastAsia="ar-SA"/>
              </w:rPr>
              <w:t>–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Uprava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poljoprivredno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zemljište</w:t>
            </w:r>
          </w:p>
        </w:tc>
        <w:tc>
          <w:tcPr>
            <w:tcW w:w="732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/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Ne</w:t>
            </w:r>
          </w:p>
        </w:tc>
        <w:tc>
          <w:tcPr>
            <w:tcW w:w="850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Ne</w:t>
            </w:r>
          </w:p>
        </w:tc>
        <w:tc>
          <w:tcPr>
            <w:tcW w:w="8505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2018. </w:t>
            </w:r>
            <w:r w:rsid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godine</w:t>
            </w: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uspostavljen</w:t>
            </w: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sistem</w:t>
            </w: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evidencije</w:t>
            </w: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LPIS</w:t>
            </w:r>
          </w:p>
        </w:tc>
      </w:tr>
      <w:tr w:rsidR="001C2745" w:rsidRPr="0082724A" w:rsidTr="00C21172">
        <w:trPr>
          <w:trHeight w:val="149"/>
        </w:trPr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</w:pPr>
            <w:bookmarkStart w:id="1559" w:name="_Toc373322927"/>
            <w:r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  <w:t>Uspostavljeni</w:t>
            </w:r>
            <w:r w:rsidR="001C2745" w:rsidRPr="0082724A"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  <w:t>sistem</w:t>
            </w:r>
            <w:r w:rsidR="001C2745" w:rsidRPr="0082724A"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  <w:t>evidencije</w:t>
            </w:r>
            <w:r w:rsidR="001C2745" w:rsidRPr="0082724A"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  <w:t>GI</w:t>
            </w:r>
            <w:bookmarkEnd w:id="1559"/>
            <w:r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  <w:t>S</w:t>
            </w:r>
          </w:p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: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MPZŽS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2"/>
                <w:sz w:val="16"/>
                <w:szCs w:val="16"/>
                <w:lang w:val="sr-Latn-CS" w:eastAsia="ar-SA"/>
              </w:rPr>
              <w:t>–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Uprava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poljoprivredno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zemljište</w:t>
            </w:r>
          </w:p>
        </w:tc>
        <w:tc>
          <w:tcPr>
            <w:tcW w:w="732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/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Ne</w:t>
            </w:r>
          </w:p>
        </w:tc>
        <w:tc>
          <w:tcPr>
            <w:tcW w:w="850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Ne</w:t>
            </w:r>
          </w:p>
        </w:tc>
        <w:tc>
          <w:tcPr>
            <w:tcW w:w="8505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2018. </w:t>
            </w:r>
            <w:r w:rsid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godine</w:t>
            </w: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uspostavljen</w:t>
            </w: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sistem</w:t>
            </w: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evidencije</w:t>
            </w: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GIS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Broj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grla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pod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kontrolom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produktivnosti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MPZŽS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2"/>
                <w:sz w:val="16"/>
                <w:szCs w:val="16"/>
                <w:lang w:val="sr-Latn-CS" w:eastAsia="ar-SA"/>
              </w:rPr>
              <w:t>–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Grupa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stočarsku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proizvodnju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preradu</w:t>
            </w:r>
          </w:p>
        </w:tc>
        <w:tc>
          <w:tcPr>
            <w:tcW w:w="732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Broj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grla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pod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kontrolom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produktivnosti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raste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70 %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2023.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godine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Površina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pod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novopodignutim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zasadima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na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osnovu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mera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MPZŽS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višegodišnji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zasadi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2"/>
                <w:sz w:val="16"/>
                <w:szCs w:val="16"/>
                <w:lang w:val="sr-Latn-CS" w:eastAsia="ar-SA"/>
              </w:rPr>
              <w:t>–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voćnjaci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vinogradi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ostalo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)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MPZŽS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–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Uprava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zagrarna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plaćanja</w:t>
            </w:r>
          </w:p>
        </w:tc>
        <w:tc>
          <w:tcPr>
            <w:tcW w:w="732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000 ha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4,0</w:t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Površina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pod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zasadima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višegodišnji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zasadi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–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voćnjaci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vinogradi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ostalo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)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raste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10.000 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ha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2023.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godine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Procenat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registrovanih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poljoprivrednih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proizvođača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koji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je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obuhvaćen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savetodavnim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radom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poljoprivredi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MPZŽS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2"/>
                <w:sz w:val="16"/>
                <w:szCs w:val="16"/>
                <w:lang w:val="sr-Latn-CS" w:eastAsia="ar-SA"/>
              </w:rPr>
              <w:t>–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Grupa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savtodavne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poslove</w:t>
            </w:r>
          </w:p>
        </w:tc>
        <w:tc>
          <w:tcPr>
            <w:tcW w:w="732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&gt;10</w:t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kraja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perioda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procenat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poljoprivrednih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proizvođača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koji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obuhvaćen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savetodavnim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radom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poljoprivredi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raste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30 % 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Površine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navodnjavanog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odvodnjavanog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poljoprivrednog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zemljišta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: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MPZŽS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2"/>
                <w:sz w:val="16"/>
                <w:szCs w:val="16"/>
                <w:lang w:val="sr-Latn-CS" w:eastAsia="ar-SA"/>
              </w:rPr>
              <w:t>–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Uprava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poljoprivredno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zemljište</w:t>
            </w:r>
          </w:p>
        </w:tc>
        <w:tc>
          <w:tcPr>
            <w:tcW w:w="732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000 ha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40</w:t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Površine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navodnjavanog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odvodnjavanog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poljoprivrednog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zemljišta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rastu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250.000 ha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2013.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godine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Površine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pod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protivngradnim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mrežama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mrežama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zasenjivanje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pod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anti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frost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sistemom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: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MPZŽS</w:t>
            </w:r>
          </w:p>
        </w:tc>
        <w:tc>
          <w:tcPr>
            <w:tcW w:w="732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ha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1500</w:t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Površine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pod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protivngradnim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mrežama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mrežama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zasenjivanje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pod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anti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frost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sistemom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rastu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četri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puta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Rast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učešća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suficita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razmeni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prehrambenih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proizvoda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ukupnoj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vrednosti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izvoza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poljoprivredno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prehrambenih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proizvoda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: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RZS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 </w:t>
            </w:r>
          </w:p>
        </w:tc>
        <w:tc>
          <w:tcPr>
            <w:tcW w:w="732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2,7</w:t>
            </w:r>
          </w:p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(2012)</w:t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Rast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suficita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razmeni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prehrambenih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proizvoda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ukupnoj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vrednosti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razmene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poljoprivredno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-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prehrambenih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proizvoda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bi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trebalo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povećava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uz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dostizanje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5 %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kraja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perioda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Obim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prometa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na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berzama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: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Produktna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berza</w:t>
            </w:r>
          </w:p>
        </w:tc>
        <w:tc>
          <w:tcPr>
            <w:tcW w:w="732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tona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95.000</w:t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Obim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prometa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na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berzama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raste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250.000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tona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2023.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godine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Vrednost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izvoza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poljoprivredno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prehrambenih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proizvoda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1C2745" w:rsidRPr="0082724A"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  <w:t>ha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koršćenog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poljoprivrednog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zemljišta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Izvoz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:</w:t>
            </w:r>
            <w:r w:rsidR="001C2745" w:rsidRPr="0082724A">
              <w:rPr>
                <w:rFonts w:ascii="Times New Roman" w:hAnsi="Times New Roman"/>
                <w:b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RZS</w:t>
            </w:r>
            <w:r w:rsidR="001C2745" w:rsidRPr="0082724A">
              <w:rPr>
                <w:rFonts w:ascii="Times New Roman" w:hAnsi="Times New Roman"/>
                <w:b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</w:p>
        </w:tc>
        <w:tc>
          <w:tcPr>
            <w:tcW w:w="732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USD/ha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538</w:t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Vrednost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izvoza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poljoprivredno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-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prehrambenih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proizvoda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ha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korišćenog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poljoprivrednog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zemljišta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bi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trebalo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povećava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povećanjem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vrednosti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izvoza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usled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povećanja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plasmana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proizvoda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više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dodate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vrednosti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odnosno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većeg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stepena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prerade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uz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dostizanje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očekivanog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nivoa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od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900 USD/ha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krajem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perioda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Koeficijent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pokrivenosti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uvoza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izvozom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:</w:t>
            </w:r>
            <w:r w:rsidR="001C2745" w:rsidRPr="0082724A"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kern w:val="1"/>
                <w:sz w:val="16"/>
                <w:szCs w:val="16"/>
                <w:lang w:val="sr-Latn-CS" w:eastAsia="ar-SA"/>
              </w:rPr>
              <w:t>RZS</w:t>
            </w:r>
          </w:p>
        </w:tc>
        <w:tc>
          <w:tcPr>
            <w:tcW w:w="732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koeficijent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1,72</w:t>
            </w: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vertAlign w:val="superscript"/>
                <w:lang w:val="sr-Latn-CS" w:eastAsia="ar-SA"/>
              </w:rPr>
              <w:footnoteReference w:id="23"/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Koeficijent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pokrivenosti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uvoza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izvozom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bi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trebao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da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se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povećava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sa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plasmanom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proizvoda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više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dodate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vrednosti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uz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dostizanje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očekivanog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nivoa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od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2,0 </w:t>
            </w:r>
            <w:r w:rsidR="001C2745" w:rsidRPr="0082724A">
              <w:rPr>
                <w:rFonts w:ascii="Times New Roman" w:hAnsi="Times New Roman"/>
                <w:bCs/>
                <w:noProof/>
                <w:kern w:val="2"/>
                <w:sz w:val="16"/>
                <w:szCs w:val="16"/>
                <w:lang w:val="sr-Latn-CS" w:eastAsia="ar-SA"/>
              </w:rPr>
              <w:t xml:space="preserve">– 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2,3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krajem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perioda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Poljoprivredna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površina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pod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organskom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proizvodnjom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lastRenderedPageBreak/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MPZŽS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–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Odsek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organsku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proizvodnju</w:t>
            </w:r>
          </w:p>
        </w:tc>
        <w:tc>
          <w:tcPr>
            <w:tcW w:w="732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lastRenderedPageBreak/>
              <w:t>ha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6340</w:t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Porast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poljoprivrednih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površina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pod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organskom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proizvodnjom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trećinu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lastRenderedPageBreak/>
              <w:t>Određivanje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područja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osetljivih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na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nitrate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iz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poljoprivrede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MPZŽS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–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Odeljenje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ruralni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razvoj</w:t>
            </w:r>
          </w:p>
        </w:tc>
        <w:tc>
          <w:tcPr>
            <w:tcW w:w="732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/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Ne</w:t>
            </w:r>
          </w:p>
        </w:tc>
        <w:tc>
          <w:tcPr>
            <w:tcW w:w="850" w:type="dxa"/>
            <w:vAlign w:val="center"/>
          </w:tcPr>
          <w:p w:rsidR="001C2745" w:rsidRPr="0082724A" w:rsidRDefault="0082724A" w:rsidP="00C211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Ne</w:t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Određivanje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područja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osetljivih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na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nitrate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iz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poljoprivrede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sredine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perioda</w:t>
            </w:r>
          </w:p>
        </w:tc>
      </w:tr>
      <w:tr w:rsidR="001C2745" w:rsidRPr="0082724A" w:rsidTr="00C21172">
        <w:trPr>
          <w:trHeight w:val="397"/>
        </w:trPr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Broj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biljnih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gentetičkih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resursa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nacionalnoj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kolekciji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: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MPZŽS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–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Direkcija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nacionalne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referentne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laboratorije</w:t>
            </w:r>
          </w:p>
        </w:tc>
        <w:tc>
          <w:tcPr>
            <w:tcW w:w="732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Broj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uzoraka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4.200</w:t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Broj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biljnih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gentetičkih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resursa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nacionalnoj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kolekciji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povećan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petinu</w:t>
            </w:r>
          </w:p>
        </w:tc>
      </w:tr>
      <w:tr w:rsidR="001C2745" w:rsidRPr="0082724A" w:rsidTr="00C21172">
        <w:trPr>
          <w:trHeight w:val="397"/>
        </w:trPr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Investicije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zaštitu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životne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sredine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RZS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(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Diseminaciona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baza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podataka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, „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Investicije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zaštitu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životne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sredine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od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2012.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godine</w:t>
            </w:r>
            <w:r w:rsidR="001C2745" w:rsidRPr="0082724A">
              <w:rPr>
                <w:rFonts w:ascii="Times New Roman" w:hAnsi="Times New Roman"/>
                <w:i/>
                <w:noProof/>
                <w:spacing w:val="-4"/>
                <w:sz w:val="18"/>
                <w:szCs w:val="18"/>
                <w:lang w:val="sr-Latn-CS"/>
              </w:rPr>
              <w:t>”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)</w:t>
            </w:r>
          </w:p>
        </w:tc>
        <w:tc>
          <w:tcPr>
            <w:tcW w:w="732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Uvođenje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agro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ekoloških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mera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2018.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godine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Povećanje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broja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poljoprivrednih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gazdinstava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sa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drugim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profitabilnim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aktivnostima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RZS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Popis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poljoprivrede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2012.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godine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tabela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7.9)</w:t>
            </w:r>
          </w:p>
        </w:tc>
        <w:tc>
          <w:tcPr>
            <w:tcW w:w="732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12,4</w:t>
            </w:r>
          </w:p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(2012)</w:t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Rast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broja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gazdinstava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drugim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profitabilnim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aktivnostima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ukupnom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broju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gazdinstava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trebalo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bi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povećava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porastom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diversifikacije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aktivnosti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te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posmatranom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periodu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očekuje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povećanje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vrednosti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ovog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pokazatelja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intervalu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5E53DE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15-20%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Učešće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nosilaca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poljoprivrednih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gazdinstava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35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godina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starosti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ukupnom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broju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nosilaca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poljoprivrednih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gazdinstava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RZS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Popis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poljoprivrede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2012.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godine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nije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redovno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istraživanje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)</w:t>
            </w:r>
          </w:p>
        </w:tc>
        <w:tc>
          <w:tcPr>
            <w:tcW w:w="732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4,6</w:t>
            </w:r>
          </w:p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(2012)</w:t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Učešće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nosilaca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poljoprivrednih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gazdinstava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35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godina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starosti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ukupnom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broju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nosilaca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poljoprivrednih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gazdinstava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bi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trebalo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značajno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da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se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poveća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otvaranjem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mogućnosti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korišćenja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IPARD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fondova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uz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dostizanje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očekivanog</w:t>
            </w:r>
            <w:r w:rsidR="005E53DE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nivoa</w:t>
            </w:r>
            <w:r w:rsidR="005E53DE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oko</w:t>
            </w:r>
            <w:r w:rsidR="005E53DE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20%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krajem</w:t>
            </w:r>
            <w:r w:rsidR="005E53DE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>perioda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Odobren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IPARD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program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: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MPZŽS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–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Odeljenje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ruralni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razvoj</w:t>
            </w:r>
          </w:p>
        </w:tc>
        <w:tc>
          <w:tcPr>
            <w:tcW w:w="732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/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Ne</w:t>
            </w:r>
          </w:p>
        </w:tc>
        <w:tc>
          <w:tcPr>
            <w:tcW w:w="850" w:type="dxa"/>
            <w:vAlign w:val="center"/>
          </w:tcPr>
          <w:p w:rsidR="001C2745" w:rsidRPr="0082724A" w:rsidRDefault="0082724A" w:rsidP="00C211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Ne</w:t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Odobren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2015.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godine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Procenat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objekata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odnosno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farmi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koje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ispinjavaju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uslove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EU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pogledu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dobrobiti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MPZŽS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–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Uprava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veterinu</w:t>
            </w:r>
          </w:p>
        </w:tc>
        <w:tc>
          <w:tcPr>
            <w:tcW w:w="732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Povećanje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90%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kraja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perioda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Procenat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objekata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klanje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životinja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preradu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mesa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mleka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koje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ispunjavaju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strukturne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higijenske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uslove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EU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: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MPZŽS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–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Uprava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veterinu</w:t>
            </w:r>
          </w:p>
        </w:tc>
        <w:tc>
          <w:tcPr>
            <w:tcW w:w="732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%</w:t>
            </w:r>
          </w:p>
        </w:tc>
        <w:tc>
          <w:tcPr>
            <w:tcW w:w="850" w:type="dxa"/>
            <w:vAlign w:val="center"/>
          </w:tcPr>
          <w:p w:rsidR="001C2745" w:rsidRPr="0082724A" w:rsidRDefault="001C2745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1,6%</w:t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Broj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objekata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sektorima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mesa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mleka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koji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ispunjavaju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strukturne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higijenske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uslove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znnačajno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treba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uveća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stvaranjem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mogućnosti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korišćenja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IPARD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fondova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dostizanju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očekivanog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nivoa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oko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90%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do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kraja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perioda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Uvođenje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klasifikacije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preradi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mesa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: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MPZŽS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2"/>
                <w:sz w:val="16"/>
                <w:szCs w:val="16"/>
                <w:lang w:val="sr-Latn-CS" w:eastAsia="ar-SA"/>
              </w:rPr>
              <w:t>–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Grupa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stočarsku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proizvodnju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preradu</w:t>
            </w:r>
          </w:p>
        </w:tc>
        <w:tc>
          <w:tcPr>
            <w:tcW w:w="732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/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Ne</w:t>
            </w:r>
          </w:p>
        </w:tc>
        <w:tc>
          <w:tcPr>
            <w:tcW w:w="850" w:type="dxa"/>
            <w:vAlign w:val="center"/>
          </w:tcPr>
          <w:p w:rsidR="001C2745" w:rsidRPr="0082724A" w:rsidRDefault="0082724A" w:rsidP="00C211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Ne</w:t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Klasifikacija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preradi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mesa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primenjuje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od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2016.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godine</w:t>
            </w:r>
          </w:p>
        </w:tc>
      </w:tr>
      <w:tr w:rsidR="001C2745" w:rsidRPr="0082724A" w:rsidTr="00C21172">
        <w:tc>
          <w:tcPr>
            <w:tcW w:w="4378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Uvođenje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nezavisnog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sistema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ocenjivanja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kvaliteta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1"/>
                <w:sz w:val="16"/>
                <w:szCs w:val="16"/>
                <w:lang w:val="sr-Latn-CS" w:eastAsia="ar-SA"/>
              </w:rPr>
              <w:t>mleka</w:t>
            </w:r>
          </w:p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Izvor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:</w:t>
            </w:r>
            <w:r w:rsidR="001C2745" w:rsidRPr="0082724A">
              <w:rPr>
                <w:rFonts w:ascii="Times New Roman" w:hAnsi="Times New Roman"/>
                <w:bCs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MPZŽS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2"/>
                <w:sz w:val="16"/>
                <w:szCs w:val="16"/>
                <w:lang w:val="sr-Latn-CS" w:eastAsia="ar-SA"/>
              </w:rPr>
              <w:t>–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Grupa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stočarsku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proizvodnju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i</w:t>
            </w:r>
            <w:r w:rsidR="001C2745" w:rsidRPr="0082724A"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noProof/>
                <w:kern w:val="1"/>
                <w:sz w:val="16"/>
                <w:szCs w:val="16"/>
                <w:lang w:val="sr-Latn-CS" w:eastAsia="ar-SA"/>
              </w:rPr>
              <w:t>preradu</w:t>
            </w:r>
          </w:p>
        </w:tc>
        <w:tc>
          <w:tcPr>
            <w:tcW w:w="732" w:type="dxa"/>
            <w:vAlign w:val="center"/>
          </w:tcPr>
          <w:p w:rsidR="001C2745" w:rsidRPr="0082724A" w:rsidRDefault="0082724A" w:rsidP="00C211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Da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/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Ne</w:t>
            </w:r>
          </w:p>
        </w:tc>
        <w:tc>
          <w:tcPr>
            <w:tcW w:w="850" w:type="dxa"/>
            <w:vAlign w:val="center"/>
          </w:tcPr>
          <w:p w:rsidR="001C2745" w:rsidRPr="0082724A" w:rsidRDefault="0082724A" w:rsidP="00C211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Ne</w:t>
            </w:r>
          </w:p>
        </w:tc>
        <w:tc>
          <w:tcPr>
            <w:tcW w:w="8505" w:type="dxa"/>
            <w:vAlign w:val="center"/>
          </w:tcPr>
          <w:p w:rsidR="001C2745" w:rsidRPr="0082724A" w:rsidRDefault="0082724A" w:rsidP="00C21172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Sistem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za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ocenjivanje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kvaliteta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mleka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uveden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od</w:t>
            </w:r>
            <w:r w:rsidR="001C2745" w:rsidRPr="0082724A"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 xml:space="preserve"> 2016. </w:t>
            </w:r>
            <w:r>
              <w:rPr>
                <w:rFonts w:ascii="Times New Roman" w:hAnsi="Times New Roman"/>
                <w:noProof/>
                <w:kern w:val="1"/>
                <w:sz w:val="16"/>
                <w:szCs w:val="16"/>
                <w:lang w:val="sr-Latn-CS" w:eastAsia="ar-SA"/>
              </w:rPr>
              <w:t>godine</w:t>
            </w:r>
          </w:p>
        </w:tc>
      </w:tr>
    </w:tbl>
    <w:p w:rsidR="001C2745" w:rsidRPr="0082724A" w:rsidRDefault="001C2745" w:rsidP="0080053C">
      <w:pPr>
        <w:suppressAutoHyphens/>
        <w:spacing w:after="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12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120" w:line="240" w:lineRule="auto"/>
        <w:jc w:val="both"/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</w:pPr>
    </w:p>
    <w:p w:rsidR="001C2745" w:rsidRPr="0082724A" w:rsidRDefault="001C2745" w:rsidP="0080053C">
      <w:pPr>
        <w:suppressAutoHyphens/>
        <w:spacing w:after="120" w:line="240" w:lineRule="auto"/>
        <w:jc w:val="both"/>
        <w:rPr>
          <w:noProof/>
          <w:kern w:val="1"/>
          <w:sz w:val="24"/>
          <w:szCs w:val="24"/>
          <w:lang w:val="sr-Latn-CS" w:eastAsia="ar-SA"/>
        </w:rPr>
        <w:sectPr w:rsidR="001C2745" w:rsidRPr="0082724A" w:rsidSect="00C049C5">
          <w:pgSz w:w="16837" w:h="11905" w:orient="landscape"/>
          <w:pgMar w:top="1440" w:right="1440" w:bottom="1440" w:left="1166" w:header="708" w:footer="708" w:gutter="0"/>
          <w:cols w:space="708"/>
          <w:docGrid w:linePitch="360"/>
        </w:sectPr>
      </w:pPr>
    </w:p>
    <w:p w:rsidR="001C2745" w:rsidRPr="0082724A" w:rsidRDefault="001C2745" w:rsidP="0080053C">
      <w:pPr>
        <w:pStyle w:val="Caption"/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bookmarkStart w:id="1560" w:name="_Toc373322930"/>
      <w:bookmarkStart w:id="1561" w:name="_Toc373324024"/>
      <w:bookmarkStart w:id="1562" w:name="_Toc373324714"/>
      <w:bookmarkStart w:id="1563" w:name="_Toc373324828"/>
      <w:bookmarkStart w:id="1564" w:name="_Toc373326378"/>
      <w:bookmarkStart w:id="1565" w:name="_Toc373326567"/>
      <w:bookmarkStart w:id="1566" w:name="_Toc373326657"/>
      <w:bookmarkStart w:id="1567" w:name="_Toc373326742"/>
      <w:bookmarkStart w:id="1568" w:name="_Toc373326827"/>
      <w:r w:rsidRPr="0082724A">
        <w:rPr>
          <w:rFonts w:ascii="Times New Roman" w:hAnsi="Times New Roman"/>
          <w:noProof/>
          <w:sz w:val="24"/>
          <w:szCs w:val="24"/>
        </w:rPr>
        <w:lastRenderedPageBreak/>
        <w:t xml:space="preserve">IV. </w:t>
      </w:r>
      <w:r w:rsidR="0082724A">
        <w:rPr>
          <w:rFonts w:ascii="Times New Roman" w:hAnsi="Times New Roman"/>
          <w:noProof/>
          <w:sz w:val="24"/>
          <w:szCs w:val="24"/>
        </w:rPr>
        <w:t>ZAVRŠNI</w:t>
      </w:r>
      <w:r w:rsidRPr="0082724A">
        <w:rPr>
          <w:rFonts w:ascii="Times New Roman" w:hAnsi="Times New Roman"/>
          <w:noProof/>
          <w:sz w:val="24"/>
          <w:szCs w:val="24"/>
        </w:rPr>
        <w:t xml:space="preserve"> </w:t>
      </w:r>
      <w:r w:rsidR="0082724A">
        <w:rPr>
          <w:rFonts w:ascii="Times New Roman" w:hAnsi="Times New Roman"/>
          <w:noProof/>
          <w:sz w:val="24"/>
          <w:szCs w:val="24"/>
        </w:rPr>
        <w:t>DEO</w:t>
      </w:r>
      <w:r w:rsidRPr="0082724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gi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/>
        </w:rPr>
        <w:t xml:space="preserve">– </w:t>
      </w:r>
      <w:r>
        <w:rPr>
          <w:rFonts w:ascii="Times New Roman" w:hAnsi="Times New Roman"/>
          <w:noProof/>
          <w:sz w:val="24"/>
          <w:szCs w:val="24"/>
          <w:lang w:val="sr-Latn-CS"/>
        </w:rPr>
        <w:t>Statistički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2 </w:t>
      </w:r>
      <w:r w:rsidR="001C2745" w:rsidRPr="0082724A">
        <w:rPr>
          <w:rFonts w:ascii="Times New Roman" w:hAnsi="Times New Roman"/>
          <w:noProof/>
          <w:kern w:val="2"/>
          <w:sz w:val="24"/>
          <w:szCs w:val="24"/>
          <w:lang w:val="sr-Latn-CS"/>
        </w:rPr>
        <w:t>–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ruralnog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kontinuirano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ocenjivanje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prioritetnih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detaljnije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analizirati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realnim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potrebama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ruralnog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Danom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Službeni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RS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broj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78/05).</w:t>
      </w:r>
    </w:p>
    <w:p w:rsidR="001C2745" w:rsidRPr="0082724A" w:rsidRDefault="0082724A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1C2745" w:rsidRPr="0082724A" w:rsidRDefault="001C2745" w:rsidP="0080053C">
      <w:pPr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2745" w:rsidRPr="0082724A" w:rsidRDefault="001C2745" w:rsidP="0080053C">
      <w:pPr>
        <w:tabs>
          <w:tab w:val="left" w:pos="144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2745" w:rsidRPr="0082724A" w:rsidRDefault="001C2745" w:rsidP="0080053C">
      <w:pPr>
        <w:tabs>
          <w:tab w:val="left" w:pos="144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2745" w:rsidRPr="0082724A" w:rsidRDefault="001C2745" w:rsidP="0080053C">
      <w:pPr>
        <w:shd w:val="clear" w:color="auto" w:fill="FFFFFF"/>
        <w:tabs>
          <w:tab w:val="left" w:pos="1440"/>
        </w:tabs>
        <w:spacing w:after="0" w:line="240" w:lineRule="auto"/>
        <w:ind w:left="5" w:hanging="5"/>
        <w:rPr>
          <w:rFonts w:ascii="Times New Roman" w:hAnsi="Times New Roman"/>
          <w:noProof/>
          <w:sz w:val="24"/>
          <w:szCs w:val="24"/>
          <w:lang w:val="sr-Latn-CS"/>
        </w:rPr>
      </w:pPr>
      <w:r w:rsidRPr="0082724A">
        <w:rPr>
          <w:rFonts w:ascii="Times New Roman" w:hAnsi="Times New Roman"/>
          <w:noProof/>
          <w:color w:val="000000"/>
          <w:spacing w:val="-4"/>
          <w:sz w:val="24"/>
          <w:szCs w:val="24"/>
          <w:lang w:val="sr-Latn-CS"/>
        </w:rPr>
        <w:t xml:space="preserve">05 </w:t>
      </w:r>
      <w:r w:rsidR="0082724A">
        <w:rPr>
          <w:rFonts w:ascii="Times New Roman" w:hAnsi="Times New Roman"/>
          <w:noProof/>
          <w:color w:val="000000"/>
          <w:spacing w:val="-4"/>
          <w:sz w:val="24"/>
          <w:szCs w:val="24"/>
          <w:lang w:val="sr-Latn-CS"/>
        </w:rPr>
        <w:t>Broj</w:t>
      </w:r>
      <w:r w:rsidRPr="0082724A">
        <w:rPr>
          <w:rFonts w:ascii="Times New Roman" w:hAnsi="Times New Roman"/>
          <w:noProof/>
          <w:color w:val="000000"/>
          <w:spacing w:val="-4"/>
          <w:sz w:val="24"/>
          <w:szCs w:val="24"/>
          <w:lang w:val="sr-Latn-CS"/>
        </w:rPr>
        <w:t>:</w:t>
      </w:r>
    </w:p>
    <w:p w:rsidR="001C2745" w:rsidRPr="0082724A" w:rsidRDefault="0082724A" w:rsidP="0080053C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  <w:t>Beogradu</w:t>
      </w:r>
      <w:r w:rsidR="001C2745" w:rsidRPr="0082724A"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  <w:t xml:space="preserve">,    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  <w:t>jula</w:t>
      </w:r>
      <w:r w:rsidR="001C2745" w:rsidRPr="0082724A"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  <w:t>godine</w:t>
      </w:r>
    </w:p>
    <w:p w:rsidR="001C2745" w:rsidRPr="0082724A" w:rsidRDefault="001C2745" w:rsidP="0080053C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2745" w:rsidRPr="0082724A" w:rsidRDefault="0082724A" w:rsidP="0080053C">
      <w:pPr>
        <w:shd w:val="clear" w:color="auto" w:fill="FFFFFF"/>
        <w:tabs>
          <w:tab w:val="left" w:pos="1440"/>
        </w:tabs>
        <w:spacing w:after="0" w:line="240" w:lineRule="auto"/>
        <w:ind w:right="10"/>
        <w:jc w:val="center"/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  <w:t>V</w:t>
      </w:r>
      <w:r w:rsidR="001C2745" w:rsidRPr="0082724A"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  <w:t>L</w:t>
      </w:r>
      <w:r w:rsidR="001C2745" w:rsidRPr="0082724A"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  <w:t>A</w:t>
      </w:r>
      <w:r w:rsidR="001C2745" w:rsidRPr="0082724A"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  <w:t>D</w:t>
      </w:r>
      <w:r w:rsidR="001C2745" w:rsidRPr="0082724A"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  <w:t>A</w:t>
      </w:r>
    </w:p>
    <w:p w:rsidR="001C2745" w:rsidRPr="0082724A" w:rsidRDefault="001C2745" w:rsidP="0080053C">
      <w:pPr>
        <w:shd w:val="clear" w:color="auto" w:fill="FFFFFF"/>
        <w:tabs>
          <w:tab w:val="left" w:pos="1440"/>
        </w:tabs>
        <w:spacing w:after="0" w:line="240" w:lineRule="auto"/>
        <w:ind w:right="10"/>
        <w:jc w:val="center"/>
        <w:rPr>
          <w:rFonts w:ascii="Times New Roman" w:hAnsi="Times New Roman"/>
          <w:noProof/>
          <w:color w:val="000000"/>
          <w:spacing w:val="-2"/>
          <w:sz w:val="24"/>
          <w:szCs w:val="24"/>
          <w:lang w:val="sr-Latn-CS"/>
        </w:rPr>
      </w:pPr>
    </w:p>
    <w:p w:rsidR="001C2745" w:rsidRPr="0082724A" w:rsidRDefault="001C2745" w:rsidP="0080053C">
      <w:pPr>
        <w:rPr>
          <w:noProof/>
          <w:lang w:val="sr-Latn-CS" w:eastAsia="ar-SA"/>
        </w:rPr>
      </w:pPr>
    </w:p>
    <w:tbl>
      <w:tblPr>
        <w:tblW w:w="0" w:type="auto"/>
        <w:tblLook w:val="01E0"/>
      </w:tblPr>
      <w:tblGrid>
        <w:gridCol w:w="3960"/>
        <w:gridCol w:w="5148"/>
      </w:tblGrid>
      <w:tr w:rsidR="001C2745" w:rsidRPr="0082724A" w:rsidTr="00203C9A">
        <w:tc>
          <w:tcPr>
            <w:tcW w:w="3960" w:type="dxa"/>
          </w:tcPr>
          <w:p w:rsidR="001C2745" w:rsidRPr="0082724A" w:rsidRDefault="001C2745" w:rsidP="00203C9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148" w:type="dxa"/>
          </w:tcPr>
          <w:p w:rsidR="001C2745" w:rsidRPr="0082724A" w:rsidRDefault="0082724A" w:rsidP="00203C9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PREDSEDNIK</w:t>
            </w:r>
          </w:p>
          <w:p w:rsidR="001C2745" w:rsidRPr="0082724A" w:rsidRDefault="001C2745" w:rsidP="00203C9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1C2745" w:rsidRPr="0082724A" w:rsidRDefault="001C2745" w:rsidP="00203C9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1C2745" w:rsidRPr="0082724A" w:rsidRDefault="0082724A" w:rsidP="00203C9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Aleksandar</w:t>
            </w:r>
            <w:r w:rsidR="001C2745" w:rsidRPr="008272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C2745" w:rsidRPr="0082724A" w:rsidRDefault="001C2745" w:rsidP="00203C9A">
      <w:pPr>
        <w:spacing w:line="480" w:lineRule="auto"/>
        <w:rPr>
          <w:noProof/>
          <w:lang w:val="sr-Latn-CS"/>
        </w:rPr>
      </w:pPr>
    </w:p>
    <w:p w:rsidR="001C2745" w:rsidRPr="0082724A" w:rsidRDefault="001C2745" w:rsidP="0080053C">
      <w:pPr>
        <w:rPr>
          <w:noProof/>
          <w:lang w:val="sr-Latn-CS" w:eastAsia="ar-SA"/>
        </w:rPr>
      </w:pPr>
    </w:p>
    <w:p w:rsidR="001C2745" w:rsidRPr="0082724A" w:rsidRDefault="001C2745" w:rsidP="0080053C">
      <w:pPr>
        <w:rPr>
          <w:noProof/>
          <w:lang w:val="sr-Latn-CS" w:eastAsia="ar-SA"/>
        </w:rPr>
      </w:pPr>
    </w:p>
    <w:p w:rsidR="001C2745" w:rsidRPr="0082724A" w:rsidRDefault="001C2745" w:rsidP="0080053C">
      <w:pPr>
        <w:rPr>
          <w:noProof/>
          <w:lang w:val="sr-Latn-CS" w:eastAsia="ar-SA"/>
        </w:rPr>
      </w:pPr>
    </w:p>
    <w:p w:rsidR="001C2745" w:rsidRPr="0082724A" w:rsidRDefault="001C2745" w:rsidP="0080053C">
      <w:pPr>
        <w:rPr>
          <w:noProof/>
          <w:lang w:val="sr-Latn-CS" w:eastAsia="ar-SA"/>
        </w:rPr>
      </w:pPr>
    </w:p>
    <w:p w:rsidR="001C2745" w:rsidRPr="0082724A" w:rsidRDefault="001C2745" w:rsidP="0080053C">
      <w:pPr>
        <w:rPr>
          <w:noProof/>
          <w:lang w:val="sr-Latn-CS" w:eastAsia="ar-SA"/>
        </w:rPr>
      </w:pPr>
    </w:p>
    <w:p w:rsidR="001C2745" w:rsidRPr="0082724A" w:rsidRDefault="001C2745" w:rsidP="0080053C">
      <w:pPr>
        <w:rPr>
          <w:noProof/>
          <w:lang w:val="sr-Latn-CS" w:eastAsia="ar-SA"/>
        </w:rPr>
      </w:pPr>
    </w:p>
    <w:p w:rsidR="001C2745" w:rsidRPr="0082724A" w:rsidRDefault="001C2745" w:rsidP="0080053C">
      <w:pPr>
        <w:rPr>
          <w:noProof/>
          <w:lang w:val="sr-Latn-CS" w:eastAsia="ar-SA"/>
        </w:rPr>
      </w:pPr>
    </w:p>
    <w:p w:rsidR="001C2745" w:rsidRPr="0082724A" w:rsidRDefault="00D230DE" w:rsidP="0080053C">
      <w:pPr>
        <w:rPr>
          <w:rFonts w:ascii="Times New Roman" w:hAnsi="Times New Roman"/>
          <w:noProof/>
          <w:sz w:val="24"/>
          <w:szCs w:val="24"/>
          <w:lang w:val="sr-Latn-CS" w:eastAsia="ar-SA"/>
        </w:rPr>
        <w:sectPr w:rsidR="001C2745" w:rsidRPr="0082724A" w:rsidSect="00C049C5">
          <w:pgSz w:w="11905" w:h="16837"/>
          <w:pgMar w:top="1276" w:right="1440" w:bottom="1440" w:left="1440" w:header="708" w:footer="708" w:gutter="0"/>
          <w:cols w:space="708"/>
          <w:docGrid w:linePitch="360"/>
        </w:sectPr>
      </w:pPr>
      <w:r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fldChar w:fldCharType="begin"/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instrText xml:space="preserve"> FILENAME </w:instrText>
      </w:r>
      <w:r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fldChar w:fldCharType="separate"/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>4827014.0116.29</w:t>
      </w:r>
      <w:r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fldChar w:fldCharType="end"/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>/</w:t>
      </w:r>
      <w:r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fldChar w:fldCharType="begin"/>
      </w:r>
      <w:r w:rsidR="001C2745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instrText xml:space="preserve"> SECTION  \# "0" \* Arabic  \* MERGEFORMAT </w:instrText>
      </w:r>
      <w:r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fldChar w:fldCharType="separate"/>
      </w:r>
      <w:r w:rsidR="005E53DE"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t>3</w:t>
      </w:r>
      <w:r w:rsidRPr="0082724A">
        <w:rPr>
          <w:rFonts w:ascii="Times New Roman" w:hAnsi="Times New Roman"/>
          <w:noProof/>
          <w:sz w:val="24"/>
          <w:szCs w:val="24"/>
          <w:lang w:val="sr-Latn-CS" w:eastAsia="ar-SA"/>
        </w:rPr>
        <w:fldChar w:fldCharType="end"/>
      </w:r>
    </w:p>
    <w:bookmarkEnd w:id="1560"/>
    <w:bookmarkEnd w:id="1561"/>
    <w:bookmarkEnd w:id="1562"/>
    <w:bookmarkEnd w:id="1563"/>
    <w:bookmarkEnd w:id="1564"/>
    <w:bookmarkEnd w:id="1565"/>
    <w:bookmarkEnd w:id="1566"/>
    <w:bookmarkEnd w:id="1567"/>
    <w:bookmarkEnd w:id="1568"/>
    <w:p w:rsidR="001C2745" w:rsidRPr="0082724A" w:rsidRDefault="0082724A" w:rsidP="0080053C">
      <w:pPr>
        <w:pStyle w:val="Caption"/>
        <w:spacing w:after="0"/>
        <w:jc w:val="right"/>
        <w:rPr>
          <w:rFonts w:ascii="Times New Roman" w:hAnsi="Times New Roman"/>
          <w:b w:val="0"/>
          <w:noProof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lastRenderedPageBreak/>
        <w:t>Prilog</w:t>
      </w:r>
      <w:r w:rsidR="001C2745" w:rsidRPr="0082724A">
        <w:rPr>
          <w:rFonts w:ascii="Times New Roman" w:hAnsi="Times New Roman"/>
          <w:b w:val="0"/>
          <w:noProof/>
          <w:sz w:val="24"/>
          <w:szCs w:val="24"/>
        </w:rPr>
        <w:t xml:space="preserve"> 1. </w:t>
      </w:r>
    </w:p>
    <w:p w:rsidR="001C2745" w:rsidRPr="0082724A" w:rsidRDefault="0082724A" w:rsidP="0080053C">
      <w:pPr>
        <w:pStyle w:val="Caption"/>
        <w:spacing w:after="0"/>
        <w:jc w:val="center"/>
        <w:rPr>
          <w:rFonts w:ascii="Times New Roman" w:hAnsi="Times New Roman"/>
          <w:b w:val="0"/>
          <w:noProof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t>STATISTIČKI</w:t>
      </w:r>
      <w:r w:rsidR="001C2745" w:rsidRPr="008272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</w:rPr>
        <w:t>PODACI</w:t>
      </w:r>
    </w:p>
    <w:p w:rsidR="001C2745" w:rsidRPr="0082724A" w:rsidRDefault="001C2745" w:rsidP="0080053C">
      <w:pPr>
        <w:pStyle w:val="Caption"/>
        <w:spacing w:after="0"/>
        <w:rPr>
          <w:rFonts w:ascii="Times New Roman" w:hAnsi="Times New Roman"/>
          <w:b w:val="0"/>
          <w:noProof/>
          <w:sz w:val="24"/>
          <w:szCs w:val="24"/>
        </w:rPr>
      </w:pPr>
    </w:p>
    <w:p w:rsidR="001C2745" w:rsidRPr="0082724A" w:rsidRDefault="0082724A" w:rsidP="0080053C">
      <w:pPr>
        <w:pStyle w:val="a0"/>
        <w:rPr>
          <w:noProof/>
          <w:lang w:val="sr-Latn-CS"/>
        </w:rPr>
      </w:pPr>
      <w:bookmarkStart w:id="1569" w:name="_Toc391513722"/>
      <w:r>
        <w:rPr>
          <w:noProof/>
          <w:lang w:val="sr-Latn-CS"/>
        </w:rPr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11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noProof/>
          <w:lang w:val="sr-Latn-CS"/>
        </w:rPr>
        <w:t xml:space="preserve">: </w:t>
      </w:r>
      <w:r>
        <w:rPr>
          <w:noProof/>
          <w:lang w:val="sr-Latn-CS"/>
        </w:rPr>
        <w:t>Osnovni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makroekonomski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indikatori</w:t>
      </w:r>
      <w:r w:rsidR="001C2745" w:rsidRPr="0082724A">
        <w:rPr>
          <w:noProof/>
          <w:lang w:val="sr-Latn-CS"/>
        </w:rPr>
        <w:t>, 2008</w:t>
      </w:r>
      <w:r w:rsidR="001C2745" w:rsidRPr="0082724A">
        <w:rPr>
          <w:noProof/>
          <w:kern w:val="2"/>
          <w:lang w:val="sr-Latn-CS" w:eastAsia="ar-SA"/>
        </w:rPr>
        <w:t xml:space="preserve"> –</w:t>
      </w:r>
      <w:r w:rsidR="001C2745" w:rsidRPr="0082724A">
        <w:rPr>
          <w:noProof/>
          <w:lang w:val="sr-Latn-CS"/>
        </w:rPr>
        <w:t xml:space="preserve"> 2013</w:t>
      </w:r>
      <w:bookmarkEnd w:id="1569"/>
      <w:r w:rsidR="001C2745" w:rsidRPr="0082724A">
        <w:rPr>
          <w:noProof/>
          <w:lang w:val="sr-Latn-CS"/>
        </w:rPr>
        <w:t xml:space="preserve">. </w:t>
      </w:r>
      <w:r>
        <w:rPr>
          <w:bCs/>
          <w:noProof/>
          <w:kern w:val="2"/>
          <w:lang w:val="sr-Latn-CS" w:eastAsia="ar-SA"/>
        </w:rPr>
        <w:t>godine</w:t>
      </w:r>
    </w:p>
    <w:tbl>
      <w:tblPr>
        <w:tblpPr w:leftFromText="181" w:rightFromText="181" w:vertAnchor="text" w:horzAnchor="margin" w:tblpY="1"/>
        <w:tblW w:w="5025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574"/>
        <w:gridCol w:w="778"/>
        <w:gridCol w:w="710"/>
        <w:gridCol w:w="851"/>
        <w:gridCol w:w="708"/>
        <w:gridCol w:w="856"/>
        <w:gridCol w:w="810"/>
      </w:tblGrid>
      <w:tr w:rsidR="001C2745" w:rsidRPr="0082724A" w:rsidTr="00F45C6D">
        <w:trPr>
          <w:trHeight w:val="279"/>
        </w:trPr>
        <w:tc>
          <w:tcPr>
            <w:tcW w:w="2463" w:type="pct"/>
            <w:tcBorders>
              <w:top w:val="single" w:sz="12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</w:pPr>
            <w:bookmarkStart w:id="1570" w:name="_Toc390671780"/>
          </w:p>
        </w:tc>
        <w:tc>
          <w:tcPr>
            <w:tcW w:w="419" w:type="pct"/>
            <w:tcBorders>
              <w:top w:val="single" w:sz="12" w:space="0" w:color="4F81BD"/>
              <w:left w:val="single" w:sz="12" w:space="0" w:color="4F81BD"/>
              <w:bottom w:val="single" w:sz="8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  <w:t>2008</w:t>
            </w:r>
          </w:p>
        </w:tc>
        <w:tc>
          <w:tcPr>
            <w:tcW w:w="382" w:type="pct"/>
            <w:tcBorders>
              <w:top w:val="single" w:sz="12" w:space="0" w:color="4F81BD"/>
              <w:bottom w:val="single" w:sz="8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  <w:t>2009</w:t>
            </w:r>
          </w:p>
        </w:tc>
        <w:tc>
          <w:tcPr>
            <w:tcW w:w="458" w:type="pct"/>
            <w:tcBorders>
              <w:top w:val="single" w:sz="12" w:space="0" w:color="4F81BD"/>
              <w:bottom w:val="single" w:sz="8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  <w:t>2010</w:t>
            </w:r>
          </w:p>
        </w:tc>
        <w:tc>
          <w:tcPr>
            <w:tcW w:w="381" w:type="pct"/>
            <w:tcBorders>
              <w:top w:val="single" w:sz="12" w:space="0" w:color="4F81BD"/>
              <w:bottom w:val="single" w:sz="8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461" w:type="pct"/>
            <w:tcBorders>
              <w:top w:val="single" w:sz="12" w:space="0" w:color="4F81BD"/>
              <w:bottom w:val="single" w:sz="8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  <w:t>2012</w:t>
            </w:r>
          </w:p>
        </w:tc>
        <w:tc>
          <w:tcPr>
            <w:tcW w:w="436" w:type="pct"/>
            <w:tcBorders>
              <w:top w:val="single" w:sz="12" w:space="0" w:color="4F81BD"/>
              <w:bottom w:val="single" w:sz="8" w:space="0" w:color="4F81BD"/>
              <w:right w:val="single" w:sz="12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  <w:t>2013*</w:t>
            </w:r>
          </w:p>
        </w:tc>
      </w:tr>
      <w:tr w:rsidR="001C2745" w:rsidRPr="0082724A" w:rsidTr="00F45C6D">
        <w:trPr>
          <w:trHeight w:val="279"/>
        </w:trPr>
        <w:tc>
          <w:tcPr>
            <w:tcW w:w="2463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Stopa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rasta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BDP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(%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promene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u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odnosu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na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prethodnu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godinu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) </w:t>
            </w:r>
          </w:p>
        </w:tc>
        <w:tc>
          <w:tcPr>
            <w:tcW w:w="419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3,8</w:t>
            </w:r>
          </w:p>
        </w:tc>
        <w:tc>
          <w:tcPr>
            <w:tcW w:w="382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-3,5</w:t>
            </w:r>
          </w:p>
        </w:tc>
        <w:tc>
          <w:tcPr>
            <w:tcW w:w="458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1,0</w:t>
            </w:r>
          </w:p>
        </w:tc>
        <w:tc>
          <w:tcPr>
            <w:tcW w:w="38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1,6</w:t>
            </w:r>
          </w:p>
        </w:tc>
        <w:tc>
          <w:tcPr>
            <w:tcW w:w="46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 xml:space="preserve">-1,5 </w:t>
            </w:r>
          </w:p>
        </w:tc>
        <w:tc>
          <w:tcPr>
            <w:tcW w:w="436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2,5 </w:t>
            </w:r>
          </w:p>
        </w:tc>
      </w:tr>
      <w:tr w:rsidR="001C2745" w:rsidRPr="0082724A" w:rsidTr="00F45C6D">
        <w:trPr>
          <w:trHeight w:val="279"/>
        </w:trPr>
        <w:tc>
          <w:tcPr>
            <w:tcW w:w="2463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BDP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po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stanovniku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tekuće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cene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evra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419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4.446</w:t>
            </w:r>
          </w:p>
        </w:tc>
        <w:tc>
          <w:tcPr>
            <w:tcW w:w="382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3.955</w:t>
            </w:r>
          </w:p>
        </w:tc>
        <w:tc>
          <w:tcPr>
            <w:tcW w:w="458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3.836</w:t>
            </w:r>
          </w:p>
        </w:tc>
        <w:tc>
          <w:tcPr>
            <w:tcW w:w="38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4.351</w:t>
            </w:r>
          </w:p>
        </w:tc>
        <w:tc>
          <w:tcPr>
            <w:tcW w:w="46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4.112</w:t>
            </w:r>
          </w:p>
        </w:tc>
        <w:tc>
          <w:tcPr>
            <w:tcW w:w="436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4.453 </w:t>
            </w:r>
          </w:p>
        </w:tc>
      </w:tr>
      <w:tr w:rsidR="001C2745" w:rsidRPr="0082724A" w:rsidTr="00F45C6D">
        <w:trPr>
          <w:trHeight w:val="279"/>
        </w:trPr>
        <w:tc>
          <w:tcPr>
            <w:tcW w:w="2463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Stopa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nezaposlenosti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(%)</w:t>
            </w:r>
          </w:p>
        </w:tc>
        <w:tc>
          <w:tcPr>
            <w:tcW w:w="419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13,6</w:t>
            </w:r>
          </w:p>
        </w:tc>
        <w:tc>
          <w:tcPr>
            <w:tcW w:w="382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16,1</w:t>
            </w:r>
          </w:p>
        </w:tc>
        <w:tc>
          <w:tcPr>
            <w:tcW w:w="458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19,2</w:t>
            </w:r>
          </w:p>
        </w:tc>
        <w:tc>
          <w:tcPr>
            <w:tcW w:w="381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23,0</w:t>
            </w:r>
          </w:p>
        </w:tc>
        <w:tc>
          <w:tcPr>
            <w:tcW w:w="461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23,9</w:t>
            </w:r>
          </w:p>
        </w:tc>
        <w:tc>
          <w:tcPr>
            <w:tcW w:w="436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22,1 </w:t>
            </w:r>
          </w:p>
        </w:tc>
      </w:tr>
      <w:tr w:rsidR="001C2745" w:rsidRPr="0082724A" w:rsidTr="00F45C6D">
        <w:trPr>
          <w:trHeight w:val="279"/>
        </w:trPr>
        <w:tc>
          <w:tcPr>
            <w:tcW w:w="2463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Ukupan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izvoz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robe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mil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evra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419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7.429</w:t>
            </w:r>
          </w:p>
        </w:tc>
        <w:tc>
          <w:tcPr>
            <w:tcW w:w="382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5.961</w:t>
            </w:r>
          </w:p>
        </w:tc>
        <w:tc>
          <w:tcPr>
            <w:tcW w:w="458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7.393</w:t>
            </w:r>
          </w:p>
        </w:tc>
        <w:tc>
          <w:tcPr>
            <w:tcW w:w="381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8.441</w:t>
            </w:r>
          </w:p>
        </w:tc>
        <w:tc>
          <w:tcPr>
            <w:tcW w:w="461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8.738,9</w:t>
            </w:r>
          </w:p>
        </w:tc>
        <w:tc>
          <w:tcPr>
            <w:tcW w:w="436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F45C6D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10.996,7</w:t>
            </w:r>
          </w:p>
        </w:tc>
      </w:tr>
      <w:tr w:rsidR="001C2745" w:rsidRPr="0082724A" w:rsidTr="00F45C6D">
        <w:trPr>
          <w:trHeight w:val="279"/>
        </w:trPr>
        <w:tc>
          <w:tcPr>
            <w:tcW w:w="2463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Ukupan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uvoz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robe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mil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evra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)</w:t>
            </w:r>
          </w:p>
        </w:tc>
        <w:tc>
          <w:tcPr>
            <w:tcW w:w="419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16.283</w:t>
            </w:r>
          </w:p>
        </w:tc>
        <w:tc>
          <w:tcPr>
            <w:tcW w:w="382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11.327</w:t>
            </w:r>
          </w:p>
        </w:tc>
        <w:tc>
          <w:tcPr>
            <w:tcW w:w="458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12.423</w:t>
            </w:r>
          </w:p>
        </w:tc>
        <w:tc>
          <w:tcPr>
            <w:tcW w:w="381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14.250</w:t>
            </w:r>
          </w:p>
        </w:tc>
        <w:tc>
          <w:tcPr>
            <w:tcW w:w="461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14.716,7</w:t>
            </w:r>
          </w:p>
        </w:tc>
        <w:tc>
          <w:tcPr>
            <w:tcW w:w="436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15.469,0</w:t>
            </w:r>
          </w:p>
        </w:tc>
      </w:tr>
      <w:tr w:rsidR="001C2745" w:rsidRPr="0082724A" w:rsidTr="00F45C6D">
        <w:trPr>
          <w:trHeight w:val="279"/>
        </w:trPr>
        <w:tc>
          <w:tcPr>
            <w:tcW w:w="2463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Spoljnotrgovinski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bilans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mil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evra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)</w:t>
            </w:r>
          </w:p>
        </w:tc>
        <w:tc>
          <w:tcPr>
            <w:tcW w:w="419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-8.854</w:t>
            </w:r>
          </w:p>
        </w:tc>
        <w:tc>
          <w:tcPr>
            <w:tcW w:w="382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-5.366</w:t>
            </w:r>
          </w:p>
        </w:tc>
        <w:tc>
          <w:tcPr>
            <w:tcW w:w="458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-5.030</w:t>
            </w:r>
          </w:p>
        </w:tc>
        <w:tc>
          <w:tcPr>
            <w:tcW w:w="381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-5.809</w:t>
            </w:r>
          </w:p>
        </w:tc>
        <w:tc>
          <w:tcPr>
            <w:tcW w:w="461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-5.977,9</w:t>
            </w:r>
          </w:p>
        </w:tc>
        <w:tc>
          <w:tcPr>
            <w:tcW w:w="436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-4.472,3</w:t>
            </w:r>
          </w:p>
        </w:tc>
      </w:tr>
      <w:tr w:rsidR="001C2745" w:rsidRPr="0082724A" w:rsidTr="00F45C6D">
        <w:trPr>
          <w:trHeight w:val="279"/>
        </w:trPr>
        <w:tc>
          <w:tcPr>
            <w:tcW w:w="2463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Tekući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račun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platnog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bilansa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(%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BDP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419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-21,6</w:t>
            </w:r>
          </w:p>
        </w:tc>
        <w:tc>
          <w:tcPr>
            <w:tcW w:w="382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-6,6</w:t>
            </w:r>
          </w:p>
        </w:tc>
        <w:tc>
          <w:tcPr>
            <w:tcW w:w="458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-6,7</w:t>
            </w:r>
          </w:p>
        </w:tc>
        <w:tc>
          <w:tcPr>
            <w:tcW w:w="38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-9,1</w:t>
            </w:r>
          </w:p>
        </w:tc>
        <w:tc>
          <w:tcPr>
            <w:tcW w:w="46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-10,7</w:t>
            </w:r>
          </w:p>
        </w:tc>
        <w:tc>
          <w:tcPr>
            <w:tcW w:w="436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-5,0 </w:t>
            </w:r>
          </w:p>
        </w:tc>
      </w:tr>
      <w:tr w:rsidR="001C2745" w:rsidRPr="0082724A" w:rsidTr="00F45C6D">
        <w:trPr>
          <w:trHeight w:val="279"/>
        </w:trPr>
        <w:tc>
          <w:tcPr>
            <w:tcW w:w="2463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Konsolidovani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deficit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(%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BDP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419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-2,6</w:t>
            </w:r>
          </w:p>
        </w:tc>
        <w:tc>
          <w:tcPr>
            <w:tcW w:w="382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-4,5</w:t>
            </w:r>
          </w:p>
        </w:tc>
        <w:tc>
          <w:tcPr>
            <w:tcW w:w="458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-4,7</w:t>
            </w:r>
          </w:p>
        </w:tc>
        <w:tc>
          <w:tcPr>
            <w:tcW w:w="38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-4,9</w:t>
            </w:r>
          </w:p>
        </w:tc>
        <w:tc>
          <w:tcPr>
            <w:tcW w:w="46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-6,5</w:t>
            </w:r>
          </w:p>
        </w:tc>
        <w:tc>
          <w:tcPr>
            <w:tcW w:w="436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-5,0 </w:t>
            </w:r>
          </w:p>
        </w:tc>
      </w:tr>
      <w:tr w:rsidR="001C2745" w:rsidRPr="0082724A" w:rsidTr="00F45C6D">
        <w:trPr>
          <w:trHeight w:val="279"/>
        </w:trPr>
        <w:tc>
          <w:tcPr>
            <w:tcW w:w="2463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Javni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dug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kraj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perioda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, %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BDP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centralni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nivo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vlasti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419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29,2</w:t>
            </w:r>
          </w:p>
        </w:tc>
        <w:tc>
          <w:tcPr>
            <w:tcW w:w="382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34,7</w:t>
            </w:r>
          </w:p>
        </w:tc>
        <w:tc>
          <w:tcPr>
            <w:tcW w:w="458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44,5</w:t>
            </w:r>
          </w:p>
        </w:tc>
        <w:tc>
          <w:tcPr>
            <w:tcW w:w="38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48,2</w:t>
            </w:r>
          </w:p>
        </w:tc>
        <w:tc>
          <w:tcPr>
            <w:tcW w:w="46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60,2</w:t>
            </w:r>
          </w:p>
        </w:tc>
        <w:tc>
          <w:tcPr>
            <w:tcW w:w="436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63,8 </w:t>
            </w:r>
          </w:p>
        </w:tc>
      </w:tr>
      <w:tr w:rsidR="001C2745" w:rsidRPr="0082724A" w:rsidTr="00F45C6D">
        <w:trPr>
          <w:trHeight w:val="279"/>
        </w:trPr>
        <w:tc>
          <w:tcPr>
            <w:tcW w:w="2463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Inflacija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godišnji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prosek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, %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promene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u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odnosu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na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prethodnu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godinu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419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10,9</w:t>
            </w:r>
          </w:p>
        </w:tc>
        <w:tc>
          <w:tcPr>
            <w:tcW w:w="382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8,4</w:t>
            </w:r>
          </w:p>
        </w:tc>
        <w:tc>
          <w:tcPr>
            <w:tcW w:w="458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6,5</w:t>
            </w:r>
          </w:p>
        </w:tc>
        <w:tc>
          <w:tcPr>
            <w:tcW w:w="381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11,0</w:t>
            </w:r>
          </w:p>
        </w:tc>
        <w:tc>
          <w:tcPr>
            <w:tcW w:w="461" w:type="pct"/>
            <w:tcBorders>
              <w:top w:val="single" w:sz="8" w:space="0" w:color="4F81BD"/>
              <w:bottom w:val="single" w:sz="8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7,8</w:t>
            </w:r>
          </w:p>
        </w:tc>
        <w:tc>
          <w:tcPr>
            <w:tcW w:w="436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7,8 </w:t>
            </w:r>
          </w:p>
        </w:tc>
      </w:tr>
      <w:tr w:rsidR="001C2745" w:rsidRPr="0082724A" w:rsidTr="00F45C6D">
        <w:trPr>
          <w:trHeight w:val="279"/>
        </w:trPr>
        <w:tc>
          <w:tcPr>
            <w:tcW w:w="2463" w:type="pct"/>
            <w:tcBorders>
              <w:top w:val="single" w:sz="8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Devizni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kurs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godišnji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prosek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RSD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/EMU )</w:t>
            </w:r>
          </w:p>
        </w:tc>
        <w:tc>
          <w:tcPr>
            <w:tcW w:w="419" w:type="pct"/>
            <w:tcBorders>
              <w:top w:val="single" w:sz="8" w:space="0" w:color="4F81BD"/>
              <w:left w:val="single" w:sz="12" w:space="0" w:color="4F81BD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81,44</w:t>
            </w:r>
          </w:p>
        </w:tc>
        <w:tc>
          <w:tcPr>
            <w:tcW w:w="382" w:type="pct"/>
            <w:tcBorders>
              <w:top w:val="single" w:sz="8" w:space="0" w:color="4F81BD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93,95</w:t>
            </w:r>
          </w:p>
        </w:tc>
        <w:tc>
          <w:tcPr>
            <w:tcW w:w="458" w:type="pct"/>
            <w:tcBorders>
              <w:top w:val="single" w:sz="8" w:space="0" w:color="4F81BD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103,4</w:t>
            </w:r>
          </w:p>
        </w:tc>
        <w:tc>
          <w:tcPr>
            <w:tcW w:w="381" w:type="pct"/>
            <w:tcBorders>
              <w:top w:val="single" w:sz="8" w:space="0" w:color="4F81BD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101,95</w:t>
            </w:r>
          </w:p>
        </w:tc>
        <w:tc>
          <w:tcPr>
            <w:tcW w:w="461" w:type="pct"/>
            <w:tcBorders>
              <w:top w:val="single" w:sz="8" w:space="0" w:color="4F81BD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113,13</w:t>
            </w:r>
          </w:p>
        </w:tc>
        <w:tc>
          <w:tcPr>
            <w:tcW w:w="436" w:type="pct"/>
            <w:tcBorders>
              <w:top w:val="single" w:sz="8" w:space="0" w:color="4F81BD"/>
              <w:bottom w:val="single" w:sz="12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113,14</w:t>
            </w:r>
          </w:p>
        </w:tc>
      </w:tr>
    </w:tbl>
    <w:bookmarkEnd w:id="1570"/>
    <w:p w:rsidR="001C2745" w:rsidRPr="0082724A" w:rsidRDefault="001C2745" w:rsidP="0080053C">
      <w:pPr>
        <w:spacing w:after="0" w:line="240" w:lineRule="auto"/>
        <w:rPr>
          <w:rFonts w:ascii="Times New Roman" w:hAnsi="Times New Roman"/>
          <w:noProof/>
          <w:sz w:val="16"/>
          <w:szCs w:val="16"/>
          <w:lang w:val="sr-Latn-CS"/>
        </w:rPr>
      </w:pPr>
      <w:r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*) </w:t>
      </w:r>
      <w:r w:rsidR="0082724A">
        <w:rPr>
          <w:rFonts w:ascii="Times New Roman" w:hAnsi="Times New Roman"/>
          <w:noProof/>
          <w:sz w:val="16"/>
          <w:szCs w:val="16"/>
          <w:lang w:val="sr-Latn-CS"/>
        </w:rPr>
        <w:t>Preliminarni</w:t>
      </w:r>
      <w:r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  </w:t>
      </w:r>
      <w:r w:rsidR="0082724A">
        <w:rPr>
          <w:rFonts w:ascii="Times New Roman" w:hAnsi="Times New Roman"/>
          <w:noProof/>
          <w:sz w:val="16"/>
          <w:szCs w:val="16"/>
          <w:lang w:val="sr-Latn-CS"/>
        </w:rPr>
        <w:t>podaci</w:t>
      </w:r>
    </w:p>
    <w:p w:rsidR="001C2745" w:rsidRPr="0082724A" w:rsidRDefault="0082724A" w:rsidP="0080053C">
      <w:pPr>
        <w:spacing w:after="0" w:line="240" w:lineRule="auto"/>
        <w:rPr>
          <w:rFonts w:ascii="Times New Roman" w:hAnsi="Times New Roman"/>
          <w:noProof/>
          <w:sz w:val="16"/>
          <w:szCs w:val="16"/>
          <w:lang w:val="sr-Latn-CS"/>
        </w:rPr>
      </w:pPr>
      <w:r>
        <w:rPr>
          <w:rFonts w:ascii="Times New Roman" w:hAnsi="Times New Roman"/>
          <w:noProof/>
          <w:sz w:val="16"/>
          <w:szCs w:val="16"/>
          <w:lang w:val="sr-Latn-CS"/>
        </w:rPr>
        <w:t>Izvori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: </w:t>
      </w:r>
      <w:r>
        <w:rPr>
          <w:rFonts w:ascii="Times New Roman" w:hAnsi="Times New Roman"/>
          <w:noProof/>
          <w:sz w:val="16"/>
          <w:szCs w:val="16"/>
          <w:lang w:val="sr-Latn-CS"/>
        </w:rPr>
        <w:t>RZS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; </w:t>
      </w:r>
      <w:r>
        <w:rPr>
          <w:rFonts w:ascii="Times New Roman" w:hAnsi="Times New Roman"/>
          <w:noProof/>
          <w:sz w:val="16"/>
          <w:szCs w:val="16"/>
          <w:lang w:val="sr-Latn-CS"/>
        </w:rPr>
        <w:t>Narodna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 </w:t>
      </w:r>
      <w:r>
        <w:rPr>
          <w:rFonts w:ascii="Times New Roman" w:hAnsi="Times New Roman"/>
          <w:noProof/>
          <w:sz w:val="16"/>
          <w:szCs w:val="16"/>
          <w:lang w:val="sr-Latn-CS"/>
        </w:rPr>
        <w:t>banka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 </w:t>
      </w:r>
      <w:r>
        <w:rPr>
          <w:rFonts w:ascii="Times New Roman" w:hAnsi="Times New Roman"/>
          <w:noProof/>
          <w:sz w:val="16"/>
          <w:szCs w:val="16"/>
          <w:lang w:val="sr-Latn-CS"/>
        </w:rPr>
        <w:t>Srbije</w:t>
      </w:r>
    </w:p>
    <w:p w:rsidR="001C2745" w:rsidRPr="0082724A" w:rsidRDefault="001C2745" w:rsidP="0080053C">
      <w:pPr>
        <w:keepNext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2745" w:rsidRPr="0082724A" w:rsidRDefault="001C2745" w:rsidP="0080053C">
      <w:pPr>
        <w:keepNext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C2745" w:rsidRPr="0082724A" w:rsidRDefault="0082724A" w:rsidP="0080053C">
      <w:pPr>
        <w:pStyle w:val="a0"/>
        <w:rPr>
          <w:noProof/>
          <w:lang w:val="sr-Latn-CS"/>
        </w:rPr>
      </w:pPr>
      <w:bookmarkStart w:id="1571" w:name="_Toc390671782"/>
      <w:bookmarkStart w:id="1572" w:name="_Toc391513723"/>
      <w:bookmarkStart w:id="1573" w:name="OLE_LINK8"/>
      <w:r>
        <w:rPr>
          <w:noProof/>
          <w:lang w:val="sr-Latn-CS"/>
        </w:rPr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12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noProof/>
          <w:lang w:val="sr-Latn-CS"/>
        </w:rPr>
        <w:t xml:space="preserve">: </w:t>
      </w:r>
      <w:r>
        <w:rPr>
          <w:noProof/>
          <w:lang w:val="sr-Latn-CS"/>
        </w:rPr>
        <w:t>Poljoprivredna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gazdinstva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kern w:val="2"/>
          <w:lang w:val="sr-Latn-CS" w:eastAsia="ar-SA"/>
        </w:rPr>
        <w:t>Republici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korišćenog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1C2745" w:rsidRPr="0082724A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Popisu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C2745" w:rsidRPr="0082724A">
        <w:rPr>
          <w:noProof/>
          <w:lang w:val="sr-Latn-CS"/>
        </w:rPr>
        <w:t xml:space="preserve"> 2012.</w:t>
      </w:r>
      <w:bookmarkEnd w:id="1571"/>
      <w:bookmarkEnd w:id="1572"/>
      <w:r w:rsidR="001C2745" w:rsidRPr="0082724A">
        <w:rPr>
          <w:bCs/>
          <w:noProof/>
          <w:kern w:val="2"/>
          <w:lang w:val="sr-Latn-CS" w:eastAsia="ar-SA"/>
        </w:rPr>
        <w:t xml:space="preserve"> </w:t>
      </w:r>
      <w:r>
        <w:rPr>
          <w:bCs/>
          <w:noProof/>
          <w:kern w:val="2"/>
          <w:lang w:val="sr-Latn-CS" w:eastAsia="ar-SA"/>
        </w:rPr>
        <w:t>godine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1826"/>
        <w:gridCol w:w="1273"/>
        <w:gridCol w:w="1094"/>
        <w:gridCol w:w="2863"/>
        <w:gridCol w:w="2185"/>
      </w:tblGrid>
      <w:tr w:rsidR="001C2745" w:rsidRPr="0082724A" w:rsidTr="00C21172">
        <w:trPr>
          <w:trHeight w:val="304"/>
        </w:trPr>
        <w:tc>
          <w:tcPr>
            <w:tcW w:w="988" w:type="pct"/>
            <w:vMerge w:val="restart"/>
            <w:tcBorders>
              <w:top w:val="single" w:sz="12" w:space="0" w:color="4F81BD"/>
              <w:left w:val="single" w:sz="12" w:space="0" w:color="4F81BD"/>
              <w:right w:val="single" w:sz="12" w:space="0" w:color="4F81BD"/>
            </w:tcBorders>
            <w:shd w:val="clear" w:color="auto" w:fill="4F81BD"/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281" w:type="pct"/>
            <w:gridSpan w:val="2"/>
            <w:tcBorders>
              <w:top w:val="single" w:sz="12" w:space="0" w:color="4F81BD"/>
              <w:left w:val="single" w:sz="12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Gazdinstva</w:t>
            </w:r>
          </w:p>
        </w:tc>
        <w:tc>
          <w:tcPr>
            <w:tcW w:w="2731" w:type="pct"/>
            <w:gridSpan w:val="2"/>
            <w:tcBorders>
              <w:top w:val="single" w:sz="12" w:space="0" w:color="4F81BD"/>
              <w:right w:val="single" w:sz="12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Površina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korišćenog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poljoprivrednog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zemljišta</w:t>
            </w:r>
          </w:p>
        </w:tc>
      </w:tr>
      <w:tr w:rsidR="001C2745" w:rsidRPr="0082724A" w:rsidTr="00C21172">
        <w:trPr>
          <w:trHeight w:val="304"/>
        </w:trPr>
        <w:tc>
          <w:tcPr>
            <w:tcW w:w="988" w:type="pct"/>
            <w:vMerge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689" w:type="pct"/>
            <w:tcBorders>
              <w:left w:val="single" w:sz="12" w:space="0" w:color="4F81BD"/>
              <w:bottom w:val="single" w:sz="12" w:space="0" w:color="4F81BD"/>
              <w:right w:val="single" w:sz="8" w:space="0" w:color="4F81BD"/>
            </w:tcBorders>
          </w:tcPr>
          <w:p w:rsidR="001C2745" w:rsidRPr="0082724A" w:rsidRDefault="0082724A" w:rsidP="00C21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Broj</w:t>
            </w:r>
          </w:p>
        </w:tc>
        <w:tc>
          <w:tcPr>
            <w:tcW w:w="592" w:type="pct"/>
            <w:tcBorders>
              <w:bottom w:val="single" w:sz="12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%</w:t>
            </w:r>
          </w:p>
        </w:tc>
        <w:tc>
          <w:tcPr>
            <w:tcW w:w="1549" w:type="pct"/>
            <w:tcBorders>
              <w:left w:val="single" w:sz="8" w:space="0" w:color="4F81BD"/>
              <w:bottom w:val="single" w:sz="12" w:space="0" w:color="4F81BD"/>
              <w:right w:val="single" w:sz="8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ha</w:t>
            </w:r>
          </w:p>
        </w:tc>
        <w:tc>
          <w:tcPr>
            <w:tcW w:w="1182" w:type="pct"/>
            <w:tcBorders>
              <w:bottom w:val="single" w:sz="12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%</w:t>
            </w:r>
          </w:p>
        </w:tc>
      </w:tr>
      <w:tr w:rsidR="001C2745" w:rsidRPr="0082724A" w:rsidTr="00C21172">
        <w:trPr>
          <w:trHeight w:val="304"/>
        </w:trPr>
        <w:tc>
          <w:tcPr>
            <w:tcW w:w="988" w:type="pct"/>
            <w:tcBorders>
              <w:top w:val="single" w:sz="12" w:space="0" w:color="4F81BD"/>
              <w:left w:val="single" w:sz="12" w:space="0" w:color="4F81BD"/>
              <w:bottom w:val="nil"/>
              <w:right w:val="single" w:sz="12" w:space="0" w:color="4F81BD"/>
            </w:tcBorders>
          </w:tcPr>
          <w:p w:rsidR="001C2745" w:rsidRPr="0082724A" w:rsidRDefault="0082724A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689" w:type="pct"/>
            <w:tcBorders>
              <w:top w:val="single" w:sz="12" w:space="0" w:color="4F81BD"/>
              <w:left w:val="single" w:sz="12" w:space="0" w:color="4F81BD"/>
              <w:bottom w:val="nil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631.552</w:t>
            </w:r>
          </w:p>
        </w:tc>
        <w:tc>
          <w:tcPr>
            <w:tcW w:w="592" w:type="pct"/>
            <w:tcBorders>
              <w:top w:val="single" w:sz="12" w:space="0" w:color="4F81BD"/>
              <w:bottom w:val="nil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100,0</w:t>
            </w:r>
          </w:p>
        </w:tc>
        <w:tc>
          <w:tcPr>
            <w:tcW w:w="1549" w:type="pct"/>
            <w:tcBorders>
              <w:top w:val="single" w:sz="12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3.437.423</w:t>
            </w:r>
          </w:p>
        </w:tc>
        <w:tc>
          <w:tcPr>
            <w:tcW w:w="1182" w:type="pct"/>
            <w:tcBorders>
              <w:top w:val="single" w:sz="12" w:space="0" w:color="4F81BD"/>
              <w:bottom w:val="nil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100,0</w:t>
            </w:r>
          </w:p>
        </w:tc>
      </w:tr>
      <w:tr w:rsidR="001C2745" w:rsidRPr="0082724A" w:rsidTr="00C21172">
        <w:trPr>
          <w:trHeight w:val="304"/>
        </w:trPr>
        <w:tc>
          <w:tcPr>
            <w:tcW w:w="988" w:type="pct"/>
            <w:tcBorders>
              <w:top w:val="nil"/>
              <w:left w:val="single" w:sz="12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0 ha</w:t>
            </w:r>
          </w:p>
        </w:tc>
        <w:tc>
          <w:tcPr>
            <w:tcW w:w="689" w:type="pct"/>
            <w:tcBorders>
              <w:top w:val="nil"/>
              <w:left w:val="single" w:sz="12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10.107</w:t>
            </w:r>
          </w:p>
        </w:tc>
        <w:tc>
          <w:tcPr>
            <w:tcW w:w="592" w:type="pct"/>
            <w:tcBorders>
              <w:top w:val="nil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1,6</w:t>
            </w:r>
          </w:p>
        </w:tc>
        <w:tc>
          <w:tcPr>
            <w:tcW w:w="1549" w:type="pct"/>
            <w:tcBorders>
              <w:top w:val="nil"/>
              <w:left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182" w:type="pct"/>
            <w:tcBorders>
              <w:top w:val="nil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</w:p>
        </w:tc>
      </w:tr>
      <w:tr w:rsidR="001C2745" w:rsidRPr="0082724A" w:rsidTr="00C21172">
        <w:trPr>
          <w:trHeight w:val="304"/>
        </w:trPr>
        <w:tc>
          <w:tcPr>
            <w:tcW w:w="988" w:type="pct"/>
            <w:tcBorders>
              <w:left w:val="single" w:sz="12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&gt; 0-&lt; 2 ha</w:t>
            </w:r>
          </w:p>
        </w:tc>
        <w:tc>
          <w:tcPr>
            <w:tcW w:w="689" w:type="pct"/>
            <w:tcBorders>
              <w:left w:val="single" w:sz="12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298.286</w:t>
            </w:r>
          </w:p>
        </w:tc>
        <w:tc>
          <w:tcPr>
            <w:tcW w:w="592" w:type="pct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47,2</w:t>
            </w:r>
          </w:p>
        </w:tc>
        <w:tc>
          <w:tcPr>
            <w:tcW w:w="1549" w:type="pct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273.622</w:t>
            </w:r>
          </w:p>
        </w:tc>
        <w:tc>
          <w:tcPr>
            <w:tcW w:w="1182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8,0</w:t>
            </w:r>
          </w:p>
        </w:tc>
      </w:tr>
      <w:tr w:rsidR="001C2745" w:rsidRPr="0082724A" w:rsidTr="00C21172">
        <w:trPr>
          <w:trHeight w:val="304"/>
        </w:trPr>
        <w:tc>
          <w:tcPr>
            <w:tcW w:w="988" w:type="pct"/>
            <w:tcBorders>
              <w:left w:val="single" w:sz="12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2-&lt;5 ha</w:t>
            </w:r>
          </w:p>
        </w:tc>
        <w:tc>
          <w:tcPr>
            <w:tcW w:w="689" w:type="pct"/>
            <w:tcBorders>
              <w:left w:val="single" w:sz="12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182.489</w:t>
            </w:r>
          </w:p>
        </w:tc>
        <w:tc>
          <w:tcPr>
            <w:tcW w:w="592" w:type="pct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28,9</w:t>
            </w:r>
          </w:p>
        </w:tc>
        <w:tc>
          <w:tcPr>
            <w:tcW w:w="1549" w:type="pct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596.052</w:t>
            </w:r>
          </w:p>
        </w:tc>
        <w:tc>
          <w:tcPr>
            <w:tcW w:w="1182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17,3</w:t>
            </w:r>
          </w:p>
        </w:tc>
      </w:tr>
      <w:tr w:rsidR="001C2745" w:rsidRPr="0082724A" w:rsidTr="00C21172">
        <w:trPr>
          <w:trHeight w:val="304"/>
        </w:trPr>
        <w:tc>
          <w:tcPr>
            <w:tcW w:w="988" w:type="pct"/>
            <w:tcBorders>
              <w:left w:val="single" w:sz="12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5-&lt;10 ha</w:t>
            </w:r>
          </w:p>
        </w:tc>
        <w:tc>
          <w:tcPr>
            <w:tcW w:w="689" w:type="pct"/>
            <w:tcBorders>
              <w:left w:val="single" w:sz="12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89.083</w:t>
            </w:r>
          </w:p>
        </w:tc>
        <w:tc>
          <w:tcPr>
            <w:tcW w:w="592" w:type="pct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14,1</w:t>
            </w:r>
          </w:p>
        </w:tc>
        <w:tc>
          <w:tcPr>
            <w:tcW w:w="1549" w:type="pct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617.281</w:t>
            </w:r>
          </w:p>
        </w:tc>
        <w:tc>
          <w:tcPr>
            <w:tcW w:w="1182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18,0</w:t>
            </w:r>
          </w:p>
        </w:tc>
      </w:tr>
      <w:tr w:rsidR="001C2745" w:rsidRPr="0082724A" w:rsidTr="00C21172">
        <w:trPr>
          <w:trHeight w:val="304"/>
        </w:trPr>
        <w:tc>
          <w:tcPr>
            <w:tcW w:w="988" w:type="pct"/>
            <w:tcBorders>
              <w:left w:val="single" w:sz="12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10-&lt;20 ha</w:t>
            </w:r>
          </w:p>
        </w:tc>
        <w:tc>
          <w:tcPr>
            <w:tcW w:w="689" w:type="pct"/>
            <w:tcBorders>
              <w:left w:val="single" w:sz="12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32.313</w:t>
            </w:r>
          </w:p>
        </w:tc>
        <w:tc>
          <w:tcPr>
            <w:tcW w:w="592" w:type="pct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5,1</w:t>
            </w:r>
          </w:p>
        </w:tc>
        <w:tc>
          <w:tcPr>
            <w:tcW w:w="1549" w:type="pct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435.499</w:t>
            </w:r>
          </w:p>
        </w:tc>
        <w:tc>
          <w:tcPr>
            <w:tcW w:w="1182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12,7</w:t>
            </w:r>
          </w:p>
        </w:tc>
      </w:tr>
      <w:tr w:rsidR="001C2745" w:rsidRPr="0082724A" w:rsidTr="00C21172">
        <w:trPr>
          <w:trHeight w:val="304"/>
        </w:trPr>
        <w:tc>
          <w:tcPr>
            <w:tcW w:w="988" w:type="pct"/>
            <w:tcBorders>
              <w:left w:val="single" w:sz="12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20-&lt;30 ha</w:t>
            </w:r>
          </w:p>
        </w:tc>
        <w:tc>
          <w:tcPr>
            <w:tcW w:w="689" w:type="pct"/>
            <w:tcBorders>
              <w:left w:val="single" w:sz="12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7.677</w:t>
            </w:r>
          </w:p>
        </w:tc>
        <w:tc>
          <w:tcPr>
            <w:tcW w:w="592" w:type="pct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1,2</w:t>
            </w:r>
          </w:p>
        </w:tc>
        <w:tc>
          <w:tcPr>
            <w:tcW w:w="1549" w:type="pct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185.846</w:t>
            </w:r>
          </w:p>
        </w:tc>
        <w:tc>
          <w:tcPr>
            <w:tcW w:w="1182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5,4</w:t>
            </w:r>
          </w:p>
        </w:tc>
      </w:tr>
      <w:tr w:rsidR="001C2745" w:rsidRPr="0082724A" w:rsidTr="00C21172">
        <w:trPr>
          <w:trHeight w:val="304"/>
        </w:trPr>
        <w:tc>
          <w:tcPr>
            <w:tcW w:w="988" w:type="pct"/>
            <w:tcBorders>
              <w:left w:val="single" w:sz="12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30-&lt;50 ha</w:t>
            </w:r>
          </w:p>
        </w:tc>
        <w:tc>
          <w:tcPr>
            <w:tcW w:w="689" w:type="pct"/>
            <w:tcBorders>
              <w:left w:val="single" w:sz="12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5.352</w:t>
            </w:r>
          </w:p>
        </w:tc>
        <w:tc>
          <w:tcPr>
            <w:tcW w:w="592" w:type="pct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0,8</w:t>
            </w:r>
          </w:p>
        </w:tc>
        <w:tc>
          <w:tcPr>
            <w:tcW w:w="1549" w:type="pct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203.666</w:t>
            </w:r>
          </w:p>
        </w:tc>
        <w:tc>
          <w:tcPr>
            <w:tcW w:w="1182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5,9</w:t>
            </w:r>
          </w:p>
        </w:tc>
      </w:tr>
      <w:tr w:rsidR="001C2745" w:rsidRPr="0082724A" w:rsidTr="00C21172">
        <w:trPr>
          <w:trHeight w:val="304"/>
        </w:trPr>
        <w:tc>
          <w:tcPr>
            <w:tcW w:w="988" w:type="pct"/>
            <w:tcBorders>
              <w:left w:val="single" w:sz="12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50-&lt;100 ha</w:t>
            </w:r>
          </w:p>
        </w:tc>
        <w:tc>
          <w:tcPr>
            <w:tcW w:w="689" w:type="pct"/>
            <w:tcBorders>
              <w:left w:val="single" w:sz="12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4.394</w:t>
            </w:r>
          </w:p>
        </w:tc>
        <w:tc>
          <w:tcPr>
            <w:tcW w:w="592" w:type="pct"/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0,7</w:t>
            </w:r>
          </w:p>
        </w:tc>
        <w:tc>
          <w:tcPr>
            <w:tcW w:w="1549" w:type="pct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314.096</w:t>
            </w:r>
          </w:p>
        </w:tc>
        <w:tc>
          <w:tcPr>
            <w:tcW w:w="1182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9,1</w:t>
            </w:r>
          </w:p>
        </w:tc>
      </w:tr>
      <w:tr w:rsidR="001C2745" w:rsidRPr="0082724A" w:rsidTr="00C21172">
        <w:trPr>
          <w:trHeight w:val="304"/>
        </w:trPr>
        <w:tc>
          <w:tcPr>
            <w:tcW w:w="988" w:type="pct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100 ha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i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više</w:t>
            </w:r>
          </w:p>
        </w:tc>
        <w:tc>
          <w:tcPr>
            <w:tcW w:w="689" w:type="pct"/>
            <w:tcBorders>
              <w:left w:val="single" w:sz="12" w:space="0" w:color="4F81BD"/>
              <w:bottom w:val="single" w:sz="12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1.851</w:t>
            </w:r>
          </w:p>
        </w:tc>
        <w:tc>
          <w:tcPr>
            <w:tcW w:w="592" w:type="pct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0,3</w:t>
            </w:r>
          </w:p>
        </w:tc>
        <w:tc>
          <w:tcPr>
            <w:tcW w:w="1549" w:type="pct"/>
            <w:tcBorders>
              <w:left w:val="single" w:sz="8" w:space="0" w:color="4F81BD"/>
              <w:bottom w:val="single" w:sz="12" w:space="0" w:color="4F81BD"/>
              <w:right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811.362</w:t>
            </w:r>
          </w:p>
        </w:tc>
        <w:tc>
          <w:tcPr>
            <w:tcW w:w="1182" w:type="pct"/>
            <w:tcBorders>
              <w:bottom w:val="single" w:sz="12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23,6</w:t>
            </w:r>
          </w:p>
        </w:tc>
      </w:tr>
    </w:tbl>
    <w:p w:rsidR="001C2745" w:rsidRPr="0082724A" w:rsidRDefault="001C2745" w:rsidP="0080053C">
      <w:pPr>
        <w:spacing w:after="0" w:line="240" w:lineRule="auto"/>
        <w:rPr>
          <w:rFonts w:ascii="Times New Roman" w:hAnsi="Times New Roman"/>
          <w:noProof/>
          <w:sz w:val="16"/>
          <w:szCs w:val="16"/>
          <w:lang w:val="sr-Latn-CS"/>
        </w:rPr>
      </w:pPr>
      <w:r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6"/>
          <w:szCs w:val="16"/>
          <w:lang w:val="sr-Latn-CS"/>
        </w:rPr>
        <w:t>Izvor</w:t>
      </w:r>
      <w:r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: </w:t>
      </w:r>
      <w:r w:rsidR="0082724A">
        <w:rPr>
          <w:rFonts w:ascii="Times New Roman" w:hAnsi="Times New Roman"/>
          <w:noProof/>
          <w:sz w:val="16"/>
          <w:szCs w:val="16"/>
          <w:lang w:val="sr-Latn-CS"/>
        </w:rPr>
        <w:t>RZS</w:t>
      </w:r>
      <w:r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 (</w:t>
      </w:r>
      <w:r w:rsidR="0082724A">
        <w:rPr>
          <w:rFonts w:ascii="Times New Roman" w:hAnsi="Times New Roman"/>
          <w:noProof/>
          <w:sz w:val="16"/>
          <w:szCs w:val="16"/>
          <w:lang w:val="sr-Latn-CS"/>
        </w:rPr>
        <w:t>Popis</w:t>
      </w:r>
      <w:r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6"/>
          <w:szCs w:val="16"/>
          <w:lang w:val="sr-Latn-CS"/>
        </w:rPr>
        <w:t>poljoprivrede</w:t>
      </w:r>
      <w:r w:rsidRPr="0082724A">
        <w:rPr>
          <w:rFonts w:ascii="Times New Roman" w:hAnsi="Times New Roman"/>
          <w:noProof/>
          <w:sz w:val="16"/>
          <w:szCs w:val="16"/>
          <w:lang w:val="sr-Latn-CS"/>
        </w:rPr>
        <w:t>, 2012)</w:t>
      </w:r>
    </w:p>
    <w:p w:rsidR="001C2745" w:rsidRPr="0082724A" w:rsidRDefault="001C2745" w:rsidP="0080053C">
      <w:pPr>
        <w:spacing w:after="0" w:line="240" w:lineRule="auto"/>
        <w:rPr>
          <w:rFonts w:ascii="Cambria" w:hAnsi="Cambria" w:cs="Arial"/>
          <w:noProof/>
          <w:sz w:val="18"/>
          <w:szCs w:val="18"/>
          <w:lang w:val="sr-Latn-CS"/>
        </w:rPr>
      </w:pPr>
    </w:p>
    <w:p w:rsidR="001C2745" w:rsidRPr="0082724A" w:rsidRDefault="0082724A" w:rsidP="0080053C">
      <w:pPr>
        <w:pStyle w:val="a0"/>
        <w:rPr>
          <w:noProof/>
          <w:lang w:val="sr-Latn-CS"/>
        </w:rPr>
      </w:pPr>
      <w:bookmarkStart w:id="1574" w:name="_Toc391513724"/>
      <w:r>
        <w:rPr>
          <w:noProof/>
          <w:lang w:val="sr-Latn-CS"/>
        </w:rPr>
        <w:lastRenderedPageBreak/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13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noProof/>
          <w:lang w:val="sr-Latn-CS"/>
        </w:rPr>
        <w:t xml:space="preserve">: </w:t>
      </w:r>
      <w:r>
        <w:rPr>
          <w:noProof/>
          <w:lang w:val="sr-Latn-CS"/>
        </w:rPr>
        <w:t>Struktura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1C2745" w:rsidRPr="0082724A">
        <w:rPr>
          <w:noProof/>
          <w:lang w:val="sr-Latn-CS"/>
        </w:rPr>
        <w:t xml:space="preserve"> 2008</w:t>
      </w:r>
      <w:r w:rsidR="001C2745" w:rsidRPr="0082724A">
        <w:rPr>
          <w:noProof/>
          <w:kern w:val="2"/>
          <w:lang w:val="sr-Latn-CS" w:eastAsia="ar-SA"/>
        </w:rPr>
        <w:t xml:space="preserve"> –</w:t>
      </w:r>
      <w:r w:rsidR="001C2745" w:rsidRPr="0082724A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1C2745" w:rsidRPr="0082724A">
        <w:rPr>
          <w:noProof/>
          <w:lang w:val="sr-Latn-CS"/>
        </w:rPr>
        <w:t xml:space="preserve"> (%)</w:t>
      </w:r>
      <w:bookmarkEnd w:id="1574"/>
    </w:p>
    <w:tbl>
      <w:tblPr>
        <w:tblW w:w="4990" w:type="pct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8" w:space="0" w:color="4F81BD"/>
        </w:tblBorders>
        <w:tblLook w:val="00A0"/>
      </w:tblPr>
      <w:tblGrid>
        <w:gridCol w:w="3104"/>
        <w:gridCol w:w="1046"/>
        <w:gridCol w:w="1046"/>
        <w:gridCol w:w="1046"/>
        <w:gridCol w:w="1046"/>
        <w:gridCol w:w="1046"/>
        <w:gridCol w:w="889"/>
      </w:tblGrid>
      <w:tr w:rsidR="001C2745" w:rsidRPr="0082724A" w:rsidTr="00C21172">
        <w:trPr>
          <w:trHeight w:val="474"/>
        </w:trPr>
        <w:tc>
          <w:tcPr>
            <w:tcW w:w="1683" w:type="pct"/>
            <w:tcBorders>
              <w:top w:val="single" w:sz="12" w:space="0" w:color="4F81BD"/>
              <w:right w:val="single" w:sz="12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567" w:type="pct"/>
            <w:tcBorders>
              <w:top w:val="single" w:sz="12" w:space="0" w:color="4F81BD"/>
              <w:left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2008</w:t>
            </w:r>
          </w:p>
        </w:tc>
        <w:tc>
          <w:tcPr>
            <w:tcW w:w="567" w:type="pct"/>
            <w:tcBorders>
              <w:top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2009</w:t>
            </w:r>
          </w:p>
        </w:tc>
        <w:tc>
          <w:tcPr>
            <w:tcW w:w="567" w:type="pct"/>
            <w:tcBorders>
              <w:top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2010</w:t>
            </w:r>
          </w:p>
        </w:tc>
        <w:tc>
          <w:tcPr>
            <w:tcW w:w="567" w:type="pct"/>
            <w:tcBorders>
              <w:top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2011</w:t>
            </w:r>
          </w:p>
        </w:tc>
        <w:tc>
          <w:tcPr>
            <w:tcW w:w="567" w:type="pct"/>
            <w:tcBorders>
              <w:top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2012</w:t>
            </w:r>
          </w:p>
        </w:tc>
        <w:tc>
          <w:tcPr>
            <w:tcW w:w="482" w:type="pct"/>
            <w:tcBorders>
              <w:top w:val="single" w:sz="12" w:space="0" w:color="4F81BD"/>
            </w:tcBorders>
            <w:shd w:val="clear" w:color="auto" w:fill="4F81BD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2013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Poljoprivredna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proizvodnja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bruto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100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100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100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100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100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100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Biljna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proizvodnja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67,79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69,31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68,91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68,47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61,9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67,4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1.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Ratarstvo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i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povrtarstvo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56,12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56,69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59,17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57,1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50,67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56,12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a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Žita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33,99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34,24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34,9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33,83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27,68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33,39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Kukuruz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25,9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26,55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28,99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26,36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17,93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23,02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Pšenica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6,67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6,49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5,01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6,45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8,35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8,87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Ostale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žitarice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1,43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1,2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0,9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1,02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1,4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1,5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b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Industrijsko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bilje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6,99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6,69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8,74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8,27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8,72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9,02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v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Povrće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10,71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11,13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11,09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10,98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10,41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10,29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g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Stočno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krmno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bilje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4,43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4,62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4,45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4,02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3,85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3,43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2.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Voćarstvo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9,57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10,23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7,97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9,62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9,21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9,52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3.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Vinogradarstvo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2,09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2,39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1,76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1,75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2,03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1,75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Stočarstvo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32,21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30,69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31,09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31,53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38,1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32,6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1.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Govedarstvo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14,6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13,81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13,45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13,41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16,58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13,63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Prirast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6,17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5,79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5,72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5,73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6,96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5,72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Kravlje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mleko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8,44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8,02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7,74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7,68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9,62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7,92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2.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Svinjarstvo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11,62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11,01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11,37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11,33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12,54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10,93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3.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Ovčarstvo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1,75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1,66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1,82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1,9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2,66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2,37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4.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Živinarstvo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4,15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4,05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4,24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4,71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5,91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5,25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Prirast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2,35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2,54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2,51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2,96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3,48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2,81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Jaja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567" w:type="pct"/>
            <w:tcBorders>
              <w:lef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1,79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1,51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1,73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1,75</w:t>
            </w:r>
          </w:p>
        </w:tc>
        <w:tc>
          <w:tcPr>
            <w:tcW w:w="56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2,43</w:t>
            </w:r>
          </w:p>
        </w:tc>
        <w:tc>
          <w:tcPr>
            <w:tcW w:w="482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2,44</w:t>
            </w:r>
          </w:p>
        </w:tc>
      </w:tr>
      <w:tr w:rsidR="001C2745" w:rsidRPr="0082724A" w:rsidTr="00C21172">
        <w:trPr>
          <w:trHeight w:val="317"/>
        </w:trPr>
        <w:tc>
          <w:tcPr>
            <w:tcW w:w="1683" w:type="pct"/>
            <w:tcBorders>
              <w:bottom w:val="single" w:sz="12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5.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Pčelarstvo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82724A">
              <w:rPr>
                <w:rFonts w:ascii="Times New Roman" w:hAnsi="Times New Roman"/>
                <w:noProof/>
                <w:kern w:val="2"/>
                <w:sz w:val="18"/>
                <w:szCs w:val="18"/>
                <w:lang w:val="sr-Latn-CS" w:eastAsia="ar-SA"/>
              </w:rPr>
              <w:t>–</w:t>
            </w: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med</w:t>
            </w:r>
          </w:p>
        </w:tc>
        <w:tc>
          <w:tcPr>
            <w:tcW w:w="567" w:type="pct"/>
            <w:tcBorders>
              <w:left w:val="single" w:sz="12" w:space="0" w:color="4F81BD"/>
              <w:bottom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0,09</w:t>
            </w:r>
          </w:p>
        </w:tc>
        <w:tc>
          <w:tcPr>
            <w:tcW w:w="567" w:type="pct"/>
            <w:tcBorders>
              <w:bottom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0,15</w:t>
            </w:r>
          </w:p>
        </w:tc>
        <w:tc>
          <w:tcPr>
            <w:tcW w:w="567" w:type="pct"/>
            <w:tcBorders>
              <w:bottom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0,21</w:t>
            </w:r>
          </w:p>
        </w:tc>
        <w:tc>
          <w:tcPr>
            <w:tcW w:w="567" w:type="pct"/>
            <w:tcBorders>
              <w:bottom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0,18</w:t>
            </w:r>
          </w:p>
        </w:tc>
        <w:tc>
          <w:tcPr>
            <w:tcW w:w="567" w:type="pct"/>
            <w:tcBorders>
              <w:bottom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0,4</w:t>
            </w:r>
          </w:p>
        </w:tc>
        <w:tc>
          <w:tcPr>
            <w:tcW w:w="482" w:type="pct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  <w:lang w:val="sr-Latn-CS"/>
              </w:rPr>
              <w:t>0,42</w:t>
            </w:r>
          </w:p>
        </w:tc>
      </w:tr>
    </w:tbl>
    <w:p w:rsidR="001C2745" w:rsidRPr="0082724A" w:rsidRDefault="0082724A" w:rsidP="0080053C">
      <w:pPr>
        <w:keepNext/>
        <w:keepLines/>
        <w:spacing w:after="0" w:line="240" w:lineRule="auto"/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</w:pPr>
      <w:r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>Izvor</w:t>
      </w:r>
      <w:r w:rsidR="001C2745" w:rsidRPr="0082724A"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>:</w:t>
      </w:r>
      <w:r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>RZS</w:t>
      </w:r>
    </w:p>
    <w:p w:rsidR="001C2745" w:rsidRPr="0082724A" w:rsidRDefault="001C2745" w:rsidP="0080053C">
      <w:pPr>
        <w:spacing w:after="0" w:line="240" w:lineRule="auto"/>
        <w:rPr>
          <w:rFonts w:ascii="Cambria" w:hAnsi="Cambria" w:cs="Arial"/>
          <w:noProof/>
          <w:sz w:val="18"/>
          <w:szCs w:val="18"/>
          <w:lang w:val="sr-Latn-CS"/>
        </w:rPr>
      </w:pPr>
    </w:p>
    <w:p w:rsidR="001C2745" w:rsidRPr="0082724A" w:rsidRDefault="0082724A" w:rsidP="0080053C">
      <w:pPr>
        <w:pStyle w:val="a0"/>
        <w:rPr>
          <w:noProof/>
          <w:lang w:val="sr-Latn-CS"/>
        </w:rPr>
      </w:pPr>
      <w:bookmarkStart w:id="1575" w:name="_Toc391513725"/>
      <w:r>
        <w:rPr>
          <w:noProof/>
          <w:lang w:val="sr-Latn-CS"/>
        </w:rPr>
        <w:lastRenderedPageBreak/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14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noProof/>
          <w:lang w:val="sr-Latn-CS"/>
        </w:rPr>
        <w:t xml:space="preserve">: </w:t>
      </w:r>
      <w:r>
        <w:rPr>
          <w:noProof/>
          <w:lang w:val="sr-Latn-CS"/>
        </w:rPr>
        <w:t>Površina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najvažnijih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useva</w:t>
      </w:r>
      <w:r w:rsidR="001C2745" w:rsidRPr="0082724A">
        <w:rPr>
          <w:noProof/>
          <w:lang w:val="sr-Latn-CS"/>
        </w:rPr>
        <w:t xml:space="preserve"> 2008</w:t>
      </w:r>
      <w:r w:rsidR="001C2745" w:rsidRPr="0082724A">
        <w:rPr>
          <w:noProof/>
          <w:kern w:val="2"/>
          <w:lang w:val="sr-Latn-CS" w:eastAsia="ar-SA"/>
        </w:rPr>
        <w:t xml:space="preserve"> –</w:t>
      </w:r>
      <w:r w:rsidR="001C2745" w:rsidRPr="0082724A">
        <w:rPr>
          <w:noProof/>
          <w:lang w:val="sr-Latn-CS"/>
        </w:rPr>
        <w:t xml:space="preserve"> 2013. </w:t>
      </w:r>
      <w:r>
        <w:rPr>
          <w:bCs/>
          <w:noProof/>
          <w:kern w:val="2"/>
          <w:lang w:val="sr-Latn-CS" w:eastAsia="ar-SA"/>
        </w:rPr>
        <w:t>godin</w:t>
      </w:r>
      <w:bookmarkEnd w:id="1575"/>
      <w:r>
        <w:rPr>
          <w:bCs/>
          <w:noProof/>
          <w:kern w:val="2"/>
          <w:lang w:val="sr-Latn-CS" w:eastAsia="ar-SA"/>
        </w:rPr>
        <w:t>e</w:t>
      </w:r>
    </w:p>
    <w:tbl>
      <w:tblPr>
        <w:tblW w:w="4833" w:type="pct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V w:val="single" w:sz="8" w:space="0" w:color="4F81BD"/>
        </w:tblBorders>
        <w:tblLook w:val="0020"/>
      </w:tblPr>
      <w:tblGrid>
        <w:gridCol w:w="4110"/>
        <w:gridCol w:w="872"/>
        <w:gridCol w:w="791"/>
        <w:gridCol w:w="791"/>
        <w:gridCol w:w="791"/>
        <w:gridCol w:w="791"/>
        <w:gridCol w:w="786"/>
      </w:tblGrid>
      <w:tr w:rsidR="001C2745" w:rsidRPr="0082724A" w:rsidTr="00C21172">
        <w:trPr>
          <w:trHeight w:val="289"/>
        </w:trPr>
        <w:tc>
          <w:tcPr>
            <w:tcW w:w="2300" w:type="pct"/>
            <w:tcBorders>
              <w:top w:val="single" w:sz="12" w:space="0" w:color="4F81BD"/>
              <w:bottom w:val="nil"/>
              <w:right w:val="single" w:sz="12" w:space="0" w:color="4F81BD"/>
            </w:tcBorders>
            <w:shd w:val="clear" w:color="auto" w:fill="4F81BD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</w:p>
        </w:tc>
        <w:tc>
          <w:tcPr>
            <w:tcW w:w="488" w:type="pct"/>
            <w:tcBorders>
              <w:top w:val="single" w:sz="12" w:space="0" w:color="4F81BD"/>
              <w:left w:val="single" w:sz="12" w:space="0" w:color="4F81BD"/>
              <w:bottom w:val="nil"/>
            </w:tcBorders>
            <w:shd w:val="clear" w:color="auto" w:fill="4F81BD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2008</w:t>
            </w:r>
          </w:p>
        </w:tc>
        <w:tc>
          <w:tcPr>
            <w:tcW w:w="443" w:type="pct"/>
            <w:tcBorders>
              <w:top w:val="single" w:sz="12" w:space="0" w:color="4F81BD"/>
              <w:bottom w:val="nil"/>
            </w:tcBorders>
            <w:shd w:val="clear" w:color="auto" w:fill="4F81BD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2009</w:t>
            </w:r>
          </w:p>
        </w:tc>
        <w:tc>
          <w:tcPr>
            <w:tcW w:w="443" w:type="pct"/>
            <w:tcBorders>
              <w:top w:val="single" w:sz="12" w:space="0" w:color="4F81BD"/>
              <w:bottom w:val="nil"/>
            </w:tcBorders>
            <w:shd w:val="clear" w:color="auto" w:fill="4F81BD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2010</w:t>
            </w:r>
          </w:p>
        </w:tc>
        <w:tc>
          <w:tcPr>
            <w:tcW w:w="443" w:type="pct"/>
            <w:tcBorders>
              <w:top w:val="single" w:sz="12" w:space="0" w:color="4F81BD"/>
              <w:bottom w:val="nil"/>
            </w:tcBorders>
            <w:shd w:val="clear" w:color="auto" w:fill="4F81BD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2011</w:t>
            </w:r>
          </w:p>
        </w:tc>
        <w:tc>
          <w:tcPr>
            <w:tcW w:w="443" w:type="pct"/>
            <w:tcBorders>
              <w:top w:val="single" w:sz="12" w:space="0" w:color="4F81BD"/>
              <w:bottom w:val="nil"/>
            </w:tcBorders>
            <w:shd w:val="clear" w:color="auto" w:fill="4F81BD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2012</w:t>
            </w:r>
          </w:p>
        </w:tc>
        <w:tc>
          <w:tcPr>
            <w:tcW w:w="441" w:type="pct"/>
            <w:tcBorders>
              <w:top w:val="single" w:sz="12" w:space="0" w:color="4F81BD"/>
              <w:bottom w:val="nil"/>
            </w:tcBorders>
            <w:shd w:val="clear" w:color="auto" w:fill="4F81BD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8"/>
                <w:szCs w:val="18"/>
                <w:lang w:val="sr-Latn-CS"/>
              </w:rPr>
              <w:t>2013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  <w:lang w:val="sr-Latn-CS"/>
              </w:rPr>
              <w:t>Površina</w:t>
            </w:r>
            <w:r w:rsidR="001C2745" w:rsidRPr="0082724A"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  <w:lang w:val="sr-Latn-CS"/>
              </w:rPr>
              <w:t>najvažnijih</w:t>
            </w:r>
            <w:r w:rsidR="001C2745" w:rsidRPr="0082724A"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  <w:lang w:val="sr-Latn-CS"/>
              </w:rPr>
              <w:t>useva</w:t>
            </w:r>
            <w:r w:rsidR="001C2745" w:rsidRPr="0082724A"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  <w:lang w:val="sr-Latn-CS"/>
              </w:rPr>
              <w:t xml:space="preserve"> (000 ha)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Žitarice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1.930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1.950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1.873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1.904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1.896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1.908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 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Pšenica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487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568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484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493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481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563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 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Kukuruz</w:t>
            </w: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1.274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1.209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1.230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1.258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1.269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1.187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Uljarice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350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352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355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338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358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Suncokret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188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157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169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174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167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188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Soja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170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163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160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Uljana</w:t>
            </w: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repica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10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Šećerna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repa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62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Duvan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Krompir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78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77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78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74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Sveže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povrće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pasulj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161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159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157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154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150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144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Krmno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bilje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457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448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450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448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461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436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highlight w:val="yellow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Voće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271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270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270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268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267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267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Grožđe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58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57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57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56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54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51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Proizvodnja</w:t>
            </w:r>
            <w:r w:rsidR="001C2745" w:rsidRPr="0082724A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najvažnijih</w:t>
            </w:r>
            <w:r w:rsidR="001C2745" w:rsidRPr="0082724A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useva</w:t>
            </w:r>
            <w:r w:rsidR="001C2745" w:rsidRPr="0082724A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(000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tona</w:t>
            </w:r>
            <w:r w:rsidR="001C2745" w:rsidRPr="0082724A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Žitarice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8.833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8.982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9.273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9.060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5.914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9.150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Pšenica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2.095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2.068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1.630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2.076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1.911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2.690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Kukuruz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6.158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6.396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7.207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6.480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3.533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5.864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Uljarice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857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772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943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918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667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925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Suncokret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454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378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378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432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366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513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Soja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351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350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541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441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281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385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Uljana</w:t>
            </w: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repica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27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Šećerna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repa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2.300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2.798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3.325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2.822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2.328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2.983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Duvan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suvi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list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10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Krompir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rani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kasni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843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898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887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891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578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767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Sveže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povrće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i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pasulj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1.286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1.320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1.327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1.283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1.047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1.274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Krmno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bilje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2.480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2.675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2.736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2.509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2.148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2.388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nil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highlight w:val="yellow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Voće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1.299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1.452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1.077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1.337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925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1.533</w:t>
            </w:r>
          </w:p>
        </w:tc>
      </w:tr>
      <w:tr w:rsidR="001C2745" w:rsidRPr="0082724A" w:rsidTr="00C21172">
        <w:trPr>
          <w:trHeight w:val="289"/>
        </w:trPr>
        <w:tc>
          <w:tcPr>
            <w:tcW w:w="2300" w:type="pct"/>
            <w:tcBorders>
              <w:top w:val="nil"/>
              <w:bottom w:val="single" w:sz="12" w:space="0" w:color="4F81BD"/>
              <w:right w:val="single" w:sz="12" w:space="0" w:color="4F81BD"/>
            </w:tcBorders>
            <w:noWrap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Grožđe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ukupno</w:t>
            </w:r>
            <w:r w:rsidR="001C2745"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8" w:type="pct"/>
            <w:tcBorders>
              <w:top w:val="nil"/>
              <w:left w:val="single" w:sz="12" w:space="0" w:color="4F81BD"/>
              <w:bottom w:val="single" w:sz="12" w:space="0" w:color="4F81BD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431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12" w:space="0" w:color="4F81BD"/>
              <w:right w:val="nil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263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8"/>
                <w:szCs w:val="18"/>
                <w:lang w:val="sr-Latn-CS"/>
              </w:rPr>
              <w:t>320</w:t>
            </w:r>
          </w:p>
        </w:tc>
      </w:tr>
    </w:tbl>
    <w:p w:rsidR="001C2745" w:rsidRPr="0082724A" w:rsidRDefault="001C2745" w:rsidP="0080053C">
      <w:pPr>
        <w:keepNext/>
        <w:keepLines/>
        <w:spacing w:after="0" w:line="240" w:lineRule="auto"/>
        <w:rPr>
          <w:rFonts w:ascii="Arial" w:hAnsi="Arial" w:cs="Arial"/>
          <w:bCs/>
          <w:strike/>
          <w:noProof/>
          <w:vanish/>
          <w:color w:val="000000"/>
          <w:sz w:val="16"/>
          <w:szCs w:val="16"/>
          <w:lang w:val="sr-Latn-CS"/>
        </w:rPr>
      </w:pPr>
    </w:p>
    <w:p w:rsidR="001C2745" w:rsidRPr="0082724A" w:rsidRDefault="0082724A" w:rsidP="0080053C">
      <w:pPr>
        <w:keepNext/>
        <w:keepLines/>
        <w:spacing w:after="0" w:line="240" w:lineRule="auto"/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</w:pPr>
      <w:r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>Izvor</w:t>
      </w:r>
      <w:r w:rsidR="001C2745" w:rsidRPr="0082724A"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>:</w:t>
      </w:r>
      <w:r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>RZS</w:t>
      </w:r>
    </w:p>
    <w:p w:rsidR="001C2745" w:rsidRPr="0082724A" w:rsidRDefault="001C2745" w:rsidP="0080053C">
      <w:pPr>
        <w:spacing w:after="0" w:line="240" w:lineRule="auto"/>
        <w:rPr>
          <w:rFonts w:ascii="Arial" w:hAnsi="Arial" w:cs="Arial"/>
          <w:bCs/>
          <w:noProof/>
          <w:color w:val="000000"/>
          <w:sz w:val="16"/>
          <w:szCs w:val="16"/>
          <w:lang w:val="sr-Latn-CS"/>
        </w:rPr>
      </w:pPr>
    </w:p>
    <w:p w:rsidR="001C2745" w:rsidRPr="0082724A" w:rsidRDefault="0082724A" w:rsidP="0080053C">
      <w:pPr>
        <w:pStyle w:val="a0"/>
        <w:rPr>
          <w:noProof/>
          <w:lang w:val="sr-Latn-CS"/>
        </w:rPr>
      </w:pPr>
      <w:bookmarkStart w:id="1576" w:name="_Toc390632345"/>
      <w:bookmarkStart w:id="1577" w:name="_Toc390669700"/>
      <w:bookmarkStart w:id="1578" w:name="_Toc391513726"/>
      <w:bookmarkEnd w:id="1573"/>
      <w:r>
        <w:rPr>
          <w:noProof/>
          <w:lang w:val="sr-Latn-CS"/>
        </w:rPr>
        <w:lastRenderedPageBreak/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15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noProof/>
          <w:lang w:val="sr-Latn-CS"/>
        </w:rPr>
        <w:t xml:space="preserve">: </w:t>
      </w:r>
      <w:r>
        <w:rPr>
          <w:noProof/>
          <w:lang w:val="sr-Latn-CS"/>
        </w:rPr>
        <w:t>Prosečne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proizvođačke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cene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kern w:val="2"/>
          <w:lang w:val="sr-Latn-CS" w:eastAsia="ar-SA"/>
        </w:rPr>
        <w:t>Republici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1C2745" w:rsidRPr="0082724A">
        <w:rPr>
          <w:noProof/>
          <w:lang w:val="sr-Latn-CS"/>
        </w:rPr>
        <w:t xml:space="preserve"> 2008 </w:t>
      </w:r>
      <w:r w:rsidR="001C2745" w:rsidRPr="0082724A">
        <w:rPr>
          <w:noProof/>
          <w:kern w:val="2"/>
          <w:lang w:val="sr-Latn-CS" w:eastAsia="ar-SA"/>
        </w:rPr>
        <w:t>–</w:t>
      </w:r>
      <w:r w:rsidR="001C2745" w:rsidRPr="0082724A">
        <w:rPr>
          <w:noProof/>
          <w:lang w:val="sr-Latn-CS"/>
        </w:rPr>
        <w:t xml:space="preserve"> 2013. </w:t>
      </w:r>
      <w:r>
        <w:rPr>
          <w:bCs/>
          <w:noProof/>
          <w:kern w:val="2"/>
          <w:lang w:val="sr-Latn-CS" w:eastAsia="ar-SA"/>
        </w:rPr>
        <w:t>godine</w:t>
      </w:r>
      <w:r w:rsidR="001C2745" w:rsidRPr="0082724A">
        <w:rPr>
          <w:noProof/>
          <w:lang w:val="sr-Latn-CS"/>
        </w:rPr>
        <w:t xml:space="preserve"> (</w:t>
      </w:r>
      <w:r w:rsidR="001C2745" w:rsidRPr="0082724A">
        <w:rPr>
          <w:bCs/>
          <w:noProof/>
          <w:lang w:val="sr-Latn-CS"/>
        </w:rPr>
        <w:t>EMU</w:t>
      </w:r>
      <w:r w:rsidR="001C2745" w:rsidRPr="0082724A">
        <w:rPr>
          <w:noProof/>
          <w:lang w:val="sr-Latn-CS"/>
        </w:rPr>
        <w:t>/t)</w:t>
      </w:r>
      <w:bookmarkEnd w:id="1576"/>
      <w:bookmarkEnd w:id="1577"/>
      <w:bookmarkEnd w:id="1578"/>
    </w:p>
    <w:tbl>
      <w:tblPr>
        <w:tblW w:w="5036" w:type="pct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8" w:space="0" w:color="4F81BD"/>
        </w:tblBorders>
        <w:tblLook w:val="00A0"/>
      </w:tblPr>
      <w:tblGrid>
        <w:gridCol w:w="3315"/>
        <w:gridCol w:w="999"/>
        <w:gridCol w:w="1000"/>
        <w:gridCol w:w="1000"/>
        <w:gridCol w:w="1000"/>
        <w:gridCol w:w="1000"/>
        <w:gridCol w:w="994"/>
      </w:tblGrid>
      <w:tr w:rsidR="001C2745" w:rsidRPr="0082724A" w:rsidTr="00C21172">
        <w:trPr>
          <w:trHeight w:val="260"/>
        </w:trPr>
        <w:tc>
          <w:tcPr>
            <w:tcW w:w="1781" w:type="pct"/>
            <w:tcBorders>
              <w:top w:val="single" w:sz="12" w:space="0" w:color="4F81BD"/>
              <w:right w:val="single" w:sz="12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537" w:type="pct"/>
            <w:tcBorders>
              <w:top w:val="single" w:sz="12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2008</w:t>
            </w:r>
          </w:p>
        </w:tc>
        <w:tc>
          <w:tcPr>
            <w:tcW w:w="537" w:type="pct"/>
            <w:tcBorders>
              <w:top w:val="single" w:sz="12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2009</w:t>
            </w:r>
          </w:p>
        </w:tc>
        <w:tc>
          <w:tcPr>
            <w:tcW w:w="537" w:type="pct"/>
            <w:tcBorders>
              <w:top w:val="single" w:sz="12" w:space="0" w:color="4F81BD"/>
            </w:tcBorders>
            <w:shd w:val="clear" w:color="auto" w:fill="4F81BD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2010</w:t>
            </w:r>
          </w:p>
        </w:tc>
        <w:tc>
          <w:tcPr>
            <w:tcW w:w="537" w:type="pct"/>
            <w:tcBorders>
              <w:top w:val="single" w:sz="12" w:space="0" w:color="4F81BD"/>
            </w:tcBorders>
            <w:shd w:val="clear" w:color="auto" w:fill="4F81BD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537" w:type="pct"/>
            <w:tcBorders>
              <w:top w:val="single" w:sz="12" w:space="0" w:color="4F81BD"/>
            </w:tcBorders>
            <w:shd w:val="clear" w:color="auto" w:fill="4F81BD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2012</w:t>
            </w:r>
          </w:p>
        </w:tc>
        <w:tc>
          <w:tcPr>
            <w:tcW w:w="535" w:type="pct"/>
            <w:tcBorders>
              <w:top w:val="single" w:sz="12" w:space="0" w:color="4F81BD"/>
            </w:tcBorders>
            <w:shd w:val="clear" w:color="auto" w:fill="4F81BD"/>
            <w:noWrap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2013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Biljni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proizvodi</w:t>
            </w:r>
          </w:p>
        </w:tc>
        <w:tc>
          <w:tcPr>
            <w:tcW w:w="537" w:type="pct"/>
            <w:noWrap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537" w:type="pct"/>
            <w:noWrap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537" w:type="pct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537" w:type="pct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537" w:type="pct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535" w:type="pct"/>
            <w:noWrap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 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Pšenica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184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106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125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177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191</w:t>
            </w: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155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Kukuruz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121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94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131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167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184</w:t>
            </w: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142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Suncokret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289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172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345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301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455</w:t>
            </w: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219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Soja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307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276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280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325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527</w:t>
            </w: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386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Šećerna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repa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34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28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24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38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40</w:t>
            </w: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40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Jabuke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388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309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339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404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439</w:t>
            </w: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330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Šljive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170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139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273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313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430</w:t>
            </w: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271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Maline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                                                     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2.106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1.204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1.264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808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1.104</w:t>
            </w: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1.628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Stono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grožđe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574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475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664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617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607</w:t>
            </w: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452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Vinsko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grožđe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255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214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193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262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336</w:t>
            </w: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241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Stočarski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  <w:t>proizvodi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Telad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2.488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2.466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2.410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2.646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2.677</w:t>
            </w: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2.594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Junad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1.715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1.727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1.523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1.849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1.886</w:t>
            </w: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1.936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Svinje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( ≤ 110 kg )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1.539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1.501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1.185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1.330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1.529</w:t>
            </w: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1.564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Svinje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( ≥ 110 kg )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1.336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1.328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1.063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1.159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1.493</w:t>
            </w: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1.500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Jagnjad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2.014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1.963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1.917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2.082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1.911</w:t>
            </w: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1.981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Pilići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1.071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954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879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1.072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1.055</w:t>
            </w: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1.177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Jaja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(000 </w:t>
            </w: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kom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82</w:t>
            </w:r>
          </w:p>
        </w:tc>
        <w:tc>
          <w:tcPr>
            <w:tcW w:w="537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72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55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69</w:t>
            </w:r>
          </w:p>
        </w:tc>
        <w:tc>
          <w:tcPr>
            <w:tcW w:w="53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74</w:t>
            </w:r>
          </w:p>
        </w:tc>
        <w:tc>
          <w:tcPr>
            <w:tcW w:w="535" w:type="pct"/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70</w:t>
            </w:r>
          </w:p>
        </w:tc>
      </w:tr>
      <w:tr w:rsidR="001C2745" w:rsidRPr="0082724A" w:rsidTr="00C21172">
        <w:trPr>
          <w:trHeight w:val="260"/>
        </w:trPr>
        <w:tc>
          <w:tcPr>
            <w:tcW w:w="1781" w:type="pct"/>
            <w:tcBorders>
              <w:bottom w:val="single" w:sz="12" w:space="0" w:color="4F81BD"/>
              <w:right w:val="single" w:sz="12" w:space="0" w:color="4F81BD"/>
            </w:tcBorders>
            <w:noWrap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Kravlje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>mleko</w:t>
            </w:r>
            <w:r w:rsidR="001C2745" w:rsidRPr="0082724A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  <w:lang w:val="sr-Latn-CS"/>
              </w:rPr>
              <w:t xml:space="preserve"> (000, l)</w:t>
            </w:r>
          </w:p>
        </w:tc>
        <w:tc>
          <w:tcPr>
            <w:tcW w:w="537" w:type="pct"/>
            <w:tcBorders>
              <w:bottom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301</w:t>
            </w:r>
          </w:p>
        </w:tc>
        <w:tc>
          <w:tcPr>
            <w:tcW w:w="537" w:type="pct"/>
            <w:tcBorders>
              <w:bottom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230</w:t>
            </w:r>
          </w:p>
        </w:tc>
        <w:tc>
          <w:tcPr>
            <w:tcW w:w="537" w:type="pct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226</w:t>
            </w:r>
          </w:p>
        </w:tc>
        <w:tc>
          <w:tcPr>
            <w:tcW w:w="537" w:type="pct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280</w:t>
            </w:r>
          </w:p>
        </w:tc>
        <w:tc>
          <w:tcPr>
            <w:tcW w:w="537" w:type="pct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268</w:t>
            </w:r>
          </w:p>
        </w:tc>
        <w:tc>
          <w:tcPr>
            <w:tcW w:w="535" w:type="pct"/>
            <w:tcBorders>
              <w:bottom w:val="single" w:sz="12" w:space="0" w:color="4F81BD"/>
            </w:tcBorders>
            <w:noWrap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290</w:t>
            </w:r>
          </w:p>
        </w:tc>
      </w:tr>
    </w:tbl>
    <w:p w:rsidR="001C2745" w:rsidRPr="0082724A" w:rsidRDefault="0082724A" w:rsidP="0080053C">
      <w:pPr>
        <w:keepNext/>
        <w:keepLines/>
        <w:spacing w:after="0" w:line="240" w:lineRule="auto"/>
        <w:rPr>
          <w:rFonts w:ascii="Times New Roman" w:hAnsi="Times New Roman"/>
          <w:noProof/>
          <w:color w:val="000000"/>
          <w:sz w:val="16"/>
          <w:szCs w:val="16"/>
          <w:lang w:val="sr-Latn-CS"/>
        </w:rPr>
      </w:pPr>
      <w:r>
        <w:rPr>
          <w:rFonts w:ascii="Times New Roman" w:hAnsi="Times New Roman"/>
          <w:noProof/>
          <w:color w:val="000000"/>
          <w:sz w:val="16"/>
          <w:szCs w:val="16"/>
          <w:lang w:val="sr-Latn-CS"/>
        </w:rPr>
        <w:t>Izvor</w:t>
      </w:r>
      <w:r w:rsidR="001C2745" w:rsidRPr="0082724A">
        <w:rPr>
          <w:rFonts w:ascii="Times New Roman" w:hAnsi="Times New Roman"/>
          <w:noProof/>
          <w:color w:val="000000"/>
          <w:sz w:val="16"/>
          <w:szCs w:val="16"/>
          <w:lang w:val="sr-Latn-CS"/>
        </w:rPr>
        <w:t xml:space="preserve">: </w:t>
      </w:r>
      <w:r>
        <w:rPr>
          <w:rFonts w:ascii="Times New Roman" w:hAnsi="Times New Roman"/>
          <w:noProof/>
          <w:color w:val="000000"/>
          <w:sz w:val="16"/>
          <w:szCs w:val="16"/>
          <w:lang w:val="sr-Latn-CS"/>
        </w:rPr>
        <w:t>Obračun</w:t>
      </w:r>
      <w:r w:rsidR="001C2745" w:rsidRPr="0082724A">
        <w:rPr>
          <w:rFonts w:ascii="Times New Roman" w:hAnsi="Times New Roman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16"/>
          <w:szCs w:val="16"/>
          <w:lang w:val="sr-Latn-CS"/>
        </w:rPr>
        <w:t>na</w:t>
      </w:r>
      <w:r w:rsidR="001C2745" w:rsidRPr="0082724A">
        <w:rPr>
          <w:rFonts w:ascii="Times New Roman" w:hAnsi="Times New Roman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16"/>
          <w:szCs w:val="16"/>
          <w:lang w:val="sr-Latn-CS"/>
        </w:rPr>
        <w:t>osnovu</w:t>
      </w:r>
      <w:r w:rsidR="001C2745" w:rsidRPr="0082724A">
        <w:rPr>
          <w:rFonts w:ascii="Times New Roman" w:hAnsi="Times New Roman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16"/>
          <w:szCs w:val="16"/>
          <w:lang w:val="sr-Latn-CS"/>
        </w:rPr>
        <w:t>podataka</w:t>
      </w:r>
      <w:r w:rsidR="001C2745" w:rsidRPr="0082724A">
        <w:rPr>
          <w:rFonts w:ascii="Times New Roman" w:hAnsi="Times New Roman"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16"/>
          <w:szCs w:val="16"/>
          <w:lang w:val="sr-Latn-CS"/>
        </w:rPr>
        <w:t>RZS</w:t>
      </w:r>
    </w:p>
    <w:p w:rsidR="001C2745" w:rsidRPr="0082724A" w:rsidRDefault="001C2745" w:rsidP="0080053C">
      <w:pPr>
        <w:keepNext/>
        <w:spacing w:after="0" w:line="240" w:lineRule="auto"/>
        <w:rPr>
          <w:rFonts w:ascii="Cambria" w:hAnsi="Cambria"/>
          <w:noProof/>
          <w:sz w:val="24"/>
          <w:szCs w:val="24"/>
          <w:lang w:val="sr-Latn-CS"/>
        </w:rPr>
      </w:pPr>
    </w:p>
    <w:p w:rsidR="001C2745" w:rsidRPr="0082724A" w:rsidRDefault="0082724A" w:rsidP="0080053C">
      <w:pPr>
        <w:pStyle w:val="a0"/>
        <w:rPr>
          <w:noProof/>
          <w:lang w:val="sr-Latn-CS"/>
        </w:rPr>
      </w:pPr>
      <w:bookmarkStart w:id="1579" w:name="_Toc390632347"/>
      <w:bookmarkStart w:id="1580" w:name="_Toc390669702"/>
      <w:bookmarkStart w:id="1581" w:name="_Toc391513727"/>
      <w:r>
        <w:rPr>
          <w:noProof/>
          <w:lang w:val="sr-Latn-CS"/>
        </w:rPr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16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noProof/>
          <w:lang w:val="sr-Latn-CS"/>
        </w:rPr>
        <w:t xml:space="preserve">: </w:t>
      </w:r>
      <w:r>
        <w:rPr>
          <w:noProof/>
          <w:lang w:val="sr-Latn-CS"/>
        </w:rPr>
        <w:t>Regionalna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izvoza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</w:t>
      </w:r>
      <w:r w:rsidR="001C2745" w:rsidRPr="0082724A">
        <w:rPr>
          <w:noProof/>
          <w:lang w:val="sr-Latn-CS"/>
        </w:rPr>
        <w:t>-</w:t>
      </w:r>
      <w:r>
        <w:rPr>
          <w:noProof/>
          <w:lang w:val="sr-Latn-CS"/>
        </w:rPr>
        <w:t>prehrambenih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</w:t>
      </w:r>
      <w:bookmarkEnd w:id="1579"/>
      <w:bookmarkEnd w:id="1580"/>
      <w:bookmarkEnd w:id="1581"/>
      <w:r>
        <w:rPr>
          <w:noProof/>
          <w:lang w:val="sr-Latn-CS"/>
        </w:rPr>
        <w:t>a</w:t>
      </w:r>
    </w:p>
    <w:tbl>
      <w:tblPr>
        <w:tblW w:w="5055" w:type="pct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8" w:space="0" w:color="4F81BD"/>
        </w:tblBorders>
        <w:tblLook w:val="00A0"/>
      </w:tblPr>
      <w:tblGrid>
        <w:gridCol w:w="2236"/>
        <w:gridCol w:w="1181"/>
        <w:gridCol w:w="1181"/>
        <w:gridCol w:w="1181"/>
        <w:gridCol w:w="1181"/>
        <w:gridCol w:w="1181"/>
        <w:gridCol w:w="1202"/>
      </w:tblGrid>
      <w:tr w:rsidR="001C2745" w:rsidRPr="0082724A" w:rsidTr="00C21172">
        <w:trPr>
          <w:trHeight w:val="353"/>
        </w:trPr>
        <w:tc>
          <w:tcPr>
            <w:tcW w:w="1197" w:type="pct"/>
            <w:tcBorders>
              <w:top w:val="single" w:sz="12" w:space="0" w:color="4F81BD"/>
              <w:right w:val="single" w:sz="12" w:space="0" w:color="4F81BD"/>
            </w:tcBorders>
            <w:shd w:val="clear" w:color="auto" w:fill="4F81BD"/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  <w:t>Grupe</w:t>
            </w:r>
            <w:r w:rsidR="001C2745" w:rsidRPr="0082724A"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  <w:t>zemalja</w:t>
            </w:r>
          </w:p>
        </w:tc>
        <w:tc>
          <w:tcPr>
            <w:tcW w:w="632" w:type="pct"/>
            <w:tcBorders>
              <w:top w:val="single" w:sz="12" w:space="0" w:color="4F81BD"/>
              <w:left w:val="single" w:sz="12" w:space="0" w:color="4F81BD"/>
            </w:tcBorders>
            <w:shd w:val="clear" w:color="auto" w:fill="4F81BD"/>
          </w:tcPr>
          <w:p w:rsidR="001C2745" w:rsidRPr="0082724A" w:rsidRDefault="001C2745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  <w:t>2008</w:t>
            </w:r>
          </w:p>
        </w:tc>
        <w:tc>
          <w:tcPr>
            <w:tcW w:w="632" w:type="pct"/>
            <w:tcBorders>
              <w:top w:val="single" w:sz="12" w:space="0" w:color="4F81BD"/>
            </w:tcBorders>
            <w:shd w:val="clear" w:color="auto" w:fill="4F81BD"/>
          </w:tcPr>
          <w:p w:rsidR="001C2745" w:rsidRPr="0082724A" w:rsidRDefault="001C2745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  <w:t>2009</w:t>
            </w:r>
          </w:p>
        </w:tc>
        <w:tc>
          <w:tcPr>
            <w:tcW w:w="632" w:type="pct"/>
            <w:tcBorders>
              <w:top w:val="single" w:sz="12" w:space="0" w:color="4F81BD"/>
            </w:tcBorders>
            <w:shd w:val="clear" w:color="auto" w:fill="4F81BD"/>
          </w:tcPr>
          <w:p w:rsidR="001C2745" w:rsidRPr="0082724A" w:rsidRDefault="001C2745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  <w:t>2010</w:t>
            </w:r>
          </w:p>
        </w:tc>
        <w:tc>
          <w:tcPr>
            <w:tcW w:w="632" w:type="pct"/>
            <w:tcBorders>
              <w:top w:val="single" w:sz="12" w:space="0" w:color="4F81BD"/>
            </w:tcBorders>
            <w:shd w:val="clear" w:color="auto" w:fill="4F81BD"/>
          </w:tcPr>
          <w:p w:rsidR="001C2745" w:rsidRPr="0082724A" w:rsidRDefault="001C2745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632" w:type="pct"/>
            <w:tcBorders>
              <w:top w:val="single" w:sz="12" w:space="0" w:color="4F81BD"/>
            </w:tcBorders>
            <w:shd w:val="clear" w:color="auto" w:fill="4F81BD"/>
          </w:tcPr>
          <w:p w:rsidR="001C2745" w:rsidRPr="0082724A" w:rsidRDefault="001C2745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  <w:t>2012</w:t>
            </w:r>
          </w:p>
        </w:tc>
        <w:tc>
          <w:tcPr>
            <w:tcW w:w="643" w:type="pct"/>
            <w:tcBorders>
              <w:top w:val="single" w:sz="12" w:space="0" w:color="4F81BD"/>
            </w:tcBorders>
            <w:shd w:val="clear" w:color="auto" w:fill="4F81BD"/>
          </w:tcPr>
          <w:p w:rsidR="001C2745" w:rsidRPr="0082724A" w:rsidRDefault="001C2745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color w:val="FFFFFF"/>
                <w:sz w:val="16"/>
                <w:szCs w:val="16"/>
                <w:lang w:val="sr-Latn-CS"/>
              </w:rPr>
              <w:t>2013*</w:t>
            </w:r>
          </w:p>
        </w:tc>
      </w:tr>
      <w:tr w:rsidR="001C2745" w:rsidRPr="0082724A" w:rsidTr="00C21172">
        <w:trPr>
          <w:trHeight w:val="353"/>
        </w:trPr>
        <w:tc>
          <w:tcPr>
            <w:tcW w:w="1197" w:type="pct"/>
            <w:tcBorders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  <w:t>Izvoz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  <w:t>Ukupno</w:t>
            </w:r>
          </w:p>
        </w:tc>
        <w:tc>
          <w:tcPr>
            <w:tcW w:w="632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1.336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1.395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1.700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1.956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2.131</w:t>
            </w:r>
          </w:p>
        </w:tc>
        <w:tc>
          <w:tcPr>
            <w:tcW w:w="643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2.104</w:t>
            </w:r>
          </w:p>
        </w:tc>
      </w:tr>
      <w:tr w:rsidR="001C2745" w:rsidRPr="0082724A" w:rsidTr="00C21172">
        <w:trPr>
          <w:trHeight w:val="353"/>
        </w:trPr>
        <w:tc>
          <w:tcPr>
            <w:tcW w:w="1197" w:type="pct"/>
            <w:tcBorders>
              <w:right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EU</w:t>
            </w:r>
          </w:p>
        </w:tc>
        <w:tc>
          <w:tcPr>
            <w:tcW w:w="632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552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662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821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978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1.095</w:t>
            </w:r>
          </w:p>
        </w:tc>
        <w:tc>
          <w:tcPr>
            <w:tcW w:w="643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1.104</w:t>
            </w:r>
          </w:p>
        </w:tc>
      </w:tr>
      <w:tr w:rsidR="001C2745" w:rsidRPr="0082724A" w:rsidTr="00C21172">
        <w:trPr>
          <w:trHeight w:val="353"/>
        </w:trPr>
        <w:tc>
          <w:tcPr>
            <w:tcW w:w="1197" w:type="pct"/>
            <w:tcBorders>
              <w:right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CEFTA</w:t>
            </w:r>
          </w:p>
        </w:tc>
        <w:tc>
          <w:tcPr>
            <w:tcW w:w="632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691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644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732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797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823</w:t>
            </w:r>
          </w:p>
        </w:tc>
        <w:tc>
          <w:tcPr>
            <w:tcW w:w="643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723</w:t>
            </w:r>
          </w:p>
        </w:tc>
      </w:tr>
      <w:tr w:rsidR="001C2745" w:rsidRPr="0082724A" w:rsidTr="00C21172">
        <w:trPr>
          <w:trHeight w:val="353"/>
        </w:trPr>
        <w:tc>
          <w:tcPr>
            <w:tcW w:w="1197" w:type="pct"/>
            <w:tcBorders>
              <w:right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Ostale</w:t>
            </w:r>
            <w:r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zemlje</w:t>
            </w:r>
          </w:p>
        </w:tc>
        <w:tc>
          <w:tcPr>
            <w:tcW w:w="632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93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89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148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180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214</w:t>
            </w:r>
          </w:p>
        </w:tc>
        <w:tc>
          <w:tcPr>
            <w:tcW w:w="643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277</w:t>
            </w:r>
          </w:p>
        </w:tc>
      </w:tr>
      <w:tr w:rsidR="001C2745" w:rsidRPr="0082724A" w:rsidTr="00C21172">
        <w:trPr>
          <w:trHeight w:val="353"/>
        </w:trPr>
        <w:tc>
          <w:tcPr>
            <w:tcW w:w="1197" w:type="pct"/>
            <w:tcBorders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  <w:t>Uvoz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  <w:t>Ukupno</w:t>
            </w:r>
          </w:p>
        </w:tc>
        <w:tc>
          <w:tcPr>
            <w:tcW w:w="632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1.056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991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819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1.053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1.221</w:t>
            </w:r>
          </w:p>
        </w:tc>
        <w:tc>
          <w:tcPr>
            <w:tcW w:w="643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1.117</w:t>
            </w:r>
          </w:p>
        </w:tc>
      </w:tr>
      <w:tr w:rsidR="001C2745" w:rsidRPr="0082724A" w:rsidTr="00C21172">
        <w:trPr>
          <w:trHeight w:val="353"/>
        </w:trPr>
        <w:tc>
          <w:tcPr>
            <w:tcW w:w="1197" w:type="pct"/>
            <w:tcBorders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EU</w:t>
            </w:r>
          </w:p>
        </w:tc>
        <w:tc>
          <w:tcPr>
            <w:tcW w:w="632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482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446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359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493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639</w:t>
            </w:r>
          </w:p>
        </w:tc>
        <w:tc>
          <w:tcPr>
            <w:tcW w:w="643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704</w:t>
            </w:r>
          </w:p>
        </w:tc>
      </w:tr>
      <w:tr w:rsidR="001C2745" w:rsidRPr="0082724A" w:rsidTr="00C21172">
        <w:trPr>
          <w:trHeight w:val="353"/>
        </w:trPr>
        <w:tc>
          <w:tcPr>
            <w:tcW w:w="1197" w:type="pct"/>
            <w:tcBorders>
              <w:right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CEFTA</w:t>
            </w:r>
          </w:p>
        </w:tc>
        <w:tc>
          <w:tcPr>
            <w:tcW w:w="632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212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205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192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227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249</w:t>
            </w:r>
          </w:p>
        </w:tc>
        <w:tc>
          <w:tcPr>
            <w:tcW w:w="643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151</w:t>
            </w:r>
          </w:p>
        </w:tc>
      </w:tr>
      <w:tr w:rsidR="001C2745" w:rsidRPr="0082724A" w:rsidTr="00C21172">
        <w:trPr>
          <w:trHeight w:val="353"/>
        </w:trPr>
        <w:tc>
          <w:tcPr>
            <w:tcW w:w="1197" w:type="pct"/>
            <w:tcBorders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Ostale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zemlje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    </w:t>
            </w:r>
          </w:p>
        </w:tc>
        <w:tc>
          <w:tcPr>
            <w:tcW w:w="632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362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339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268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332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334</w:t>
            </w:r>
          </w:p>
        </w:tc>
        <w:tc>
          <w:tcPr>
            <w:tcW w:w="643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color w:val="000000"/>
                <w:sz w:val="16"/>
                <w:szCs w:val="16"/>
                <w:lang w:val="sr-Latn-CS"/>
              </w:rPr>
              <w:t>322</w:t>
            </w:r>
          </w:p>
        </w:tc>
      </w:tr>
      <w:tr w:rsidR="001C2745" w:rsidRPr="0082724A" w:rsidTr="00C21172">
        <w:trPr>
          <w:trHeight w:val="353"/>
        </w:trPr>
        <w:tc>
          <w:tcPr>
            <w:tcW w:w="1197" w:type="pct"/>
            <w:tcBorders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  <w:t>Saldo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1C2745" w:rsidRPr="0082724A">
              <w:rPr>
                <w:rFonts w:ascii="Times New Roman" w:hAnsi="Times New Roman"/>
                <w:noProof/>
                <w:kern w:val="2"/>
                <w:sz w:val="24"/>
                <w:szCs w:val="24"/>
                <w:lang w:val="sr-Latn-CS" w:eastAsia="ar-SA"/>
              </w:rPr>
              <w:t>–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  <w:t>Ukupno</w:t>
            </w:r>
          </w:p>
        </w:tc>
        <w:tc>
          <w:tcPr>
            <w:tcW w:w="632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280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404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881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903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910</w:t>
            </w:r>
          </w:p>
        </w:tc>
        <w:tc>
          <w:tcPr>
            <w:tcW w:w="643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987</w:t>
            </w:r>
          </w:p>
        </w:tc>
      </w:tr>
      <w:tr w:rsidR="001C2745" w:rsidRPr="0082724A" w:rsidTr="00C21172">
        <w:trPr>
          <w:trHeight w:val="353"/>
        </w:trPr>
        <w:tc>
          <w:tcPr>
            <w:tcW w:w="1197" w:type="pct"/>
            <w:tcBorders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EU</w:t>
            </w:r>
          </w:p>
        </w:tc>
        <w:tc>
          <w:tcPr>
            <w:tcW w:w="632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70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216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462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485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456</w:t>
            </w:r>
          </w:p>
        </w:tc>
        <w:tc>
          <w:tcPr>
            <w:tcW w:w="643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400</w:t>
            </w:r>
          </w:p>
        </w:tc>
      </w:tr>
      <w:tr w:rsidR="001C2745" w:rsidRPr="0082724A" w:rsidTr="00C21172">
        <w:trPr>
          <w:trHeight w:val="353"/>
        </w:trPr>
        <w:tc>
          <w:tcPr>
            <w:tcW w:w="1197" w:type="pct"/>
            <w:tcBorders>
              <w:right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CEFTA</w:t>
            </w:r>
          </w:p>
        </w:tc>
        <w:tc>
          <w:tcPr>
            <w:tcW w:w="632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480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439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540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570</w:t>
            </w:r>
          </w:p>
        </w:tc>
        <w:tc>
          <w:tcPr>
            <w:tcW w:w="6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574</w:t>
            </w:r>
          </w:p>
        </w:tc>
        <w:tc>
          <w:tcPr>
            <w:tcW w:w="643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571</w:t>
            </w:r>
          </w:p>
        </w:tc>
      </w:tr>
      <w:tr w:rsidR="001C2745" w:rsidRPr="0082724A" w:rsidTr="00C21172">
        <w:trPr>
          <w:trHeight w:val="353"/>
        </w:trPr>
        <w:tc>
          <w:tcPr>
            <w:tcW w:w="1197" w:type="pct"/>
            <w:tcBorders>
              <w:bottom w:val="single" w:sz="12" w:space="0" w:color="4F81BD"/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Ostale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zemlje</w:t>
            </w:r>
          </w:p>
        </w:tc>
        <w:tc>
          <w:tcPr>
            <w:tcW w:w="632" w:type="pct"/>
            <w:tcBorders>
              <w:left w:val="single" w:sz="12" w:space="0" w:color="4F81BD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-270</w:t>
            </w:r>
          </w:p>
        </w:tc>
        <w:tc>
          <w:tcPr>
            <w:tcW w:w="632" w:type="pct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-250</w:t>
            </w:r>
          </w:p>
        </w:tc>
        <w:tc>
          <w:tcPr>
            <w:tcW w:w="632" w:type="pct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-120</w:t>
            </w:r>
          </w:p>
        </w:tc>
        <w:tc>
          <w:tcPr>
            <w:tcW w:w="632" w:type="pct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-152</w:t>
            </w:r>
          </w:p>
        </w:tc>
        <w:tc>
          <w:tcPr>
            <w:tcW w:w="632" w:type="pct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-120</w:t>
            </w:r>
          </w:p>
        </w:tc>
        <w:tc>
          <w:tcPr>
            <w:tcW w:w="643" w:type="pct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-44</w:t>
            </w:r>
          </w:p>
        </w:tc>
      </w:tr>
    </w:tbl>
    <w:p w:rsidR="001C2745" w:rsidRPr="0082724A" w:rsidRDefault="0082724A" w:rsidP="0080053C">
      <w:pPr>
        <w:spacing w:after="0" w:line="240" w:lineRule="auto"/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</w:pPr>
      <w:r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>Izvor</w:t>
      </w:r>
      <w:r w:rsidR="001C2745" w:rsidRPr="0082724A"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 xml:space="preserve">: </w:t>
      </w:r>
      <w:r>
        <w:rPr>
          <w:rFonts w:ascii="Times New Roman" w:hAnsi="Times New Roman"/>
          <w:bCs/>
          <w:i/>
          <w:noProof/>
          <w:color w:val="000000"/>
          <w:sz w:val="16"/>
          <w:szCs w:val="16"/>
          <w:lang w:val="sr-Latn-CS"/>
        </w:rPr>
        <w:t>MPZŽS</w:t>
      </w:r>
      <w:r w:rsidR="001C2745" w:rsidRPr="0082724A"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>na</w:t>
      </w:r>
      <w:r w:rsidR="001C2745" w:rsidRPr="0082724A"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>osnovu</w:t>
      </w:r>
      <w:r w:rsidR="001C2745" w:rsidRPr="0082724A"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>podataka</w:t>
      </w:r>
      <w:r w:rsidR="001C2745" w:rsidRPr="0082724A"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 xml:space="preserve"> </w:t>
      </w:r>
      <w:r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>RZS</w:t>
      </w:r>
    </w:p>
    <w:p w:rsidR="001C2745" w:rsidRPr="0082724A" w:rsidRDefault="001C2745" w:rsidP="0080053C">
      <w:pPr>
        <w:spacing w:after="0" w:line="240" w:lineRule="auto"/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</w:pPr>
      <w:r w:rsidRPr="0082724A"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 xml:space="preserve">* </w:t>
      </w:r>
      <w:r w:rsidR="0082724A"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>Preliminarni</w:t>
      </w:r>
      <w:r w:rsidRPr="0082724A"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 xml:space="preserve"> </w:t>
      </w:r>
      <w:r w:rsidR="0082724A">
        <w:rPr>
          <w:rFonts w:ascii="Times New Roman" w:hAnsi="Times New Roman"/>
          <w:bCs/>
          <w:noProof/>
          <w:color w:val="000000"/>
          <w:sz w:val="16"/>
          <w:szCs w:val="16"/>
          <w:lang w:val="sr-Latn-CS"/>
        </w:rPr>
        <w:t>podaci</w:t>
      </w:r>
    </w:p>
    <w:p w:rsidR="001C2745" w:rsidRPr="0082724A" w:rsidRDefault="001C2745" w:rsidP="0080053C">
      <w:pPr>
        <w:spacing w:after="0" w:line="240" w:lineRule="auto"/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</w:pPr>
    </w:p>
    <w:p w:rsidR="001C2745" w:rsidRPr="0082724A" w:rsidRDefault="0082724A" w:rsidP="0080053C">
      <w:pPr>
        <w:pStyle w:val="a0"/>
        <w:rPr>
          <w:noProof/>
          <w:lang w:val="sr-Latn-CS"/>
        </w:rPr>
      </w:pPr>
      <w:bookmarkStart w:id="1582" w:name="_Toc391513728"/>
      <w:r>
        <w:rPr>
          <w:noProof/>
          <w:lang w:val="sr-Latn-CS"/>
        </w:rPr>
        <w:lastRenderedPageBreak/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17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noProof/>
          <w:lang w:val="sr-Latn-CS"/>
        </w:rPr>
        <w:t xml:space="preserve">: </w:t>
      </w:r>
      <w:r>
        <w:rPr>
          <w:noProof/>
          <w:lang w:val="sr-Latn-CS"/>
        </w:rPr>
        <w:t>Promene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broju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stanovnika</w:t>
      </w:r>
      <w:r w:rsidR="001C2745" w:rsidRPr="0082724A">
        <w:rPr>
          <w:noProof/>
          <w:lang w:val="sr-Latn-CS"/>
        </w:rPr>
        <w:t xml:space="preserve">, </w:t>
      </w:r>
      <w:r>
        <w:rPr>
          <w:noProof/>
          <w:lang w:val="sr-Latn-CS"/>
        </w:rPr>
        <w:t>ukupno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tipovima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regionima</w:t>
      </w:r>
      <w:r w:rsidR="001C2745" w:rsidRPr="0082724A">
        <w:rPr>
          <w:noProof/>
          <w:lang w:val="sr-Latn-CS"/>
        </w:rPr>
        <w:t xml:space="preserve"> 2002 </w:t>
      </w:r>
      <w:r w:rsidR="001C2745" w:rsidRPr="0082724A">
        <w:rPr>
          <w:noProof/>
          <w:kern w:val="2"/>
          <w:lang w:val="sr-Latn-CS" w:eastAsia="ar-SA"/>
        </w:rPr>
        <w:t>–</w:t>
      </w:r>
      <w:r w:rsidR="001C2745" w:rsidRPr="0082724A">
        <w:rPr>
          <w:noProof/>
          <w:lang w:val="sr-Latn-CS"/>
        </w:rPr>
        <w:t xml:space="preserve"> 2011</w:t>
      </w:r>
      <w:bookmarkEnd w:id="1582"/>
      <w:r w:rsidR="001C2745" w:rsidRPr="0082724A">
        <w:rPr>
          <w:noProof/>
          <w:lang w:val="sr-Latn-CS"/>
        </w:rPr>
        <w:t xml:space="preserve">. </w:t>
      </w:r>
      <w:r>
        <w:rPr>
          <w:bCs/>
          <w:noProof/>
          <w:kern w:val="2"/>
          <w:lang w:val="sr-Latn-CS" w:eastAsia="ar-SA"/>
        </w:rPr>
        <w:t>godine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1407"/>
        <w:gridCol w:w="1299"/>
        <w:gridCol w:w="1013"/>
        <w:gridCol w:w="1166"/>
        <w:gridCol w:w="1079"/>
        <w:gridCol w:w="1695"/>
        <w:gridCol w:w="1582"/>
      </w:tblGrid>
      <w:tr w:rsidR="001C2745" w:rsidRPr="0082724A" w:rsidTr="00C21172">
        <w:trPr>
          <w:trHeight w:val="450"/>
        </w:trPr>
        <w:tc>
          <w:tcPr>
            <w:tcW w:w="761" w:type="pct"/>
            <w:tcBorders>
              <w:top w:val="single" w:sz="12" w:space="0" w:color="4F81BD"/>
              <w:left w:val="single" w:sz="12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Period</w:t>
            </w:r>
          </w:p>
        </w:tc>
        <w:tc>
          <w:tcPr>
            <w:tcW w:w="703" w:type="pct"/>
            <w:tcBorders>
              <w:top w:val="single" w:sz="12" w:space="0" w:color="4F81BD"/>
              <w:right w:val="single" w:sz="12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Područje</w:t>
            </w:r>
          </w:p>
        </w:tc>
        <w:tc>
          <w:tcPr>
            <w:tcW w:w="548" w:type="pct"/>
            <w:tcBorders>
              <w:top w:val="single" w:sz="12" w:space="0" w:color="4F81BD"/>
              <w:left w:val="single" w:sz="12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R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Srbija</w:t>
            </w:r>
          </w:p>
        </w:tc>
        <w:tc>
          <w:tcPr>
            <w:tcW w:w="631" w:type="pct"/>
            <w:tcBorders>
              <w:top w:val="single" w:sz="12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Beogradski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region</w:t>
            </w:r>
          </w:p>
        </w:tc>
        <w:tc>
          <w:tcPr>
            <w:tcW w:w="584" w:type="pct"/>
            <w:tcBorders>
              <w:top w:val="single" w:sz="12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Region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AP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Vojvodine</w:t>
            </w:r>
          </w:p>
        </w:tc>
        <w:tc>
          <w:tcPr>
            <w:tcW w:w="917" w:type="pct"/>
            <w:tcBorders>
              <w:top w:val="single" w:sz="12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Region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Šumadije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Zapadne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Srbije</w:t>
            </w:r>
          </w:p>
        </w:tc>
        <w:tc>
          <w:tcPr>
            <w:tcW w:w="856" w:type="pct"/>
            <w:tcBorders>
              <w:top w:val="single" w:sz="12" w:space="0" w:color="4F81BD"/>
              <w:right w:val="single" w:sz="12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Region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Južne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Istočne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Srbije</w:t>
            </w:r>
          </w:p>
        </w:tc>
      </w:tr>
      <w:tr w:rsidR="001C2745" w:rsidRPr="0082724A" w:rsidTr="00C21172">
        <w:trPr>
          <w:trHeight w:val="300"/>
        </w:trPr>
        <w:tc>
          <w:tcPr>
            <w:tcW w:w="761" w:type="pct"/>
            <w:vMerge w:val="restar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2002</w:t>
            </w:r>
          </w:p>
        </w:tc>
        <w:tc>
          <w:tcPr>
            <w:tcW w:w="703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548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7.498.001</w:t>
            </w:r>
          </w:p>
        </w:tc>
        <w:tc>
          <w:tcPr>
            <w:tcW w:w="63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1.576.124</w:t>
            </w:r>
          </w:p>
        </w:tc>
        <w:tc>
          <w:tcPr>
            <w:tcW w:w="58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2.031.992</w:t>
            </w:r>
          </w:p>
        </w:tc>
        <w:tc>
          <w:tcPr>
            <w:tcW w:w="917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2.136.881</w:t>
            </w:r>
          </w:p>
        </w:tc>
        <w:tc>
          <w:tcPr>
            <w:tcW w:w="856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1.753.004</w:t>
            </w:r>
          </w:p>
        </w:tc>
      </w:tr>
      <w:tr w:rsidR="001C2745" w:rsidRPr="0082724A" w:rsidTr="00C21172">
        <w:trPr>
          <w:trHeight w:val="300"/>
        </w:trPr>
        <w:tc>
          <w:tcPr>
            <w:tcW w:w="761" w:type="pct"/>
            <w:vMerge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0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Gradska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naselja</w:t>
            </w:r>
          </w:p>
        </w:tc>
        <w:tc>
          <w:tcPr>
            <w:tcW w:w="548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4.225.896</w:t>
            </w:r>
          </w:p>
        </w:tc>
        <w:tc>
          <w:tcPr>
            <w:tcW w:w="631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1.281.801</w:t>
            </w:r>
          </w:p>
        </w:tc>
        <w:tc>
          <w:tcPr>
            <w:tcW w:w="584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1.152.295</w:t>
            </w:r>
          </w:p>
        </w:tc>
        <w:tc>
          <w:tcPr>
            <w:tcW w:w="91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959.331</w:t>
            </w:r>
          </w:p>
        </w:tc>
        <w:tc>
          <w:tcPr>
            <w:tcW w:w="856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832.469</w:t>
            </w:r>
          </w:p>
        </w:tc>
      </w:tr>
      <w:tr w:rsidR="001C2745" w:rsidRPr="0082724A" w:rsidTr="00C21172">
        <w:trPr>
          <w:trHeight w:val="300"/>
        </w:trPr>
        <w:tc>
          <w:tcPr>
            <w:tcW w:w="761" w:type="pct"/>
            <w:vMerge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03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Ostalo</w:t>
            </w:r>
          </w:p>
        </w:tc>
        <w:tc>
          <w:tcPr>
            <w:tcW w:w="548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3.272.105</w:t>
            </w:r>
          </w:p>
        </w:tc>
        <w:tc>
          <w:tcPr>
            <w:tcW w:w="63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294.323</w:t>
            </w:r>
          </w:p>
        </w:tc>
        <w:tc>
          <w:tcPr>
            <w:tcW w:w="58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879.697</w:t>
            </w:r>
          </w:p>
        </w:tc>
        <w:tc>
          <w:tcPr>
            <w:tcW w:w="917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1.177.550</w:t>
            </w:r>
          </w:p>
        </w:tc>
        <w:tc>
          <w:tcPr>
            <w:tcW w:w="856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920.535</w:t>
            </w:r>
          </w:p>
        </w:tc>
      </w:tr>
      <w:tr w:rsidR="001C2745" w:rsidRPr="0082724A" w:rsidTr="00C21172">
        <w:trPr>
          <w:trHeight w:val="300"/>
        </w:trPr>
        <w:tc>
          <w:tcPr>
            <w:tcW w:w="761" w:type="pct"/>
            <w:vMerge w:val="restar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2011</w:t>
            </w:r>
          </w:p>
        </w:tc>
        <w:tc>
          <w:tcPr>
            <w:tcW w:w="70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548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7.186.862</w:t>
            </w:r>
          </w:p>
        </w:tc>
        <w:tc>
          <w:tcPr>
            <w:tcW w:w="631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1.659.440</w:t>
            </w:r>
          </w:p>
        </w:tc>
        <w:tc>
          <w:tcPr>
            <w:tcW w:w="584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1.931.809</w:t>
            </w:r>
          </w:p>
        </w:tc>
        <w:tc>
          <w:tcPr>
            <w:tcW w:w="91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2.031.697</w:t>
            </w:r>
          </w:p>
        </w:tc>
        <w:tc>
          <w:tcPr>
            <w:tcW w:w="856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1.563.916</w:t>
            </w:r>
          </w:p>
        </w:tc>
      </w:tr>
      <w:tr w:rsidR="001C2745" w:rsidRPr="0082724A" w:rsidTr="00C21172">
        <w:trPr>
          <w:trHeight w:val="300"/>
        </w:trPr>
        <w:tc>
          <w:tcPr>
            <w:tcW w:w="761" w:type="pct"/>
            <w:vMerge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03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Gradska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naselja</w:t>
            </w:r>
          </w:p>
        </w:tc>
        <w:tc>
          <w:tcPr>
            <w:tcW w:w="548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4.271.872</w:t>
            </w:r>
          </w:p>
        </w:tc>
        <w:tc>
          <w:tcPr>
            <w:tcW w:w="63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1.344.844</w:t>
            </w:r>
          </w:p>
        </w:tc>
        <w:tc>
          <w:tcPr>
            <w:tcW w:w="58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1.146.731</w:t>
            </w:r>
          </w:p>
        </w:tc>
        <w:tc>
          <w:tcPr>
            <w:tcW w:w="917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963.548</w:t>
            </w:r>
          </w:p>
        </w:tc>
        <w:tc>
          <w:tcPr>
            <w:tcW w:w="856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816.749</w:t>
            </w:r>
          </w:p>
        </w:tc>
      </w:tr>
      <w:tr w:rsidR="001C2745" w:rsidRPr="0082724A" w:rsidTr="00C21172">
        <w:trPr>
          <w:trHeight w:val="300"/>
        </w:trPr>
        <w:tc>
          <w:tcPr>
            <w:tcW w:w="761" w:type="pct"/>
            <w:vMerge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0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Ostalo</w:t>
            </w:r>
          </w:p>
        </w:tc>
        <w:tc>
          <w:tcPr>
            <w:tcW w:w="548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2.914.990</w:t>
            </w:r>
          </w:p>
        </w:tc>
        <w:tc>
          <w:tcPr>
            <w:tcW w:w="631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314.596</w:t>
            </w:r>
          </w:p>
        </w:tc>
        <w:tc>
          <w:tcPr>
            <w:tcW w:w="584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785.078</w:t>
            </w:r>
          </w:p>
        </w:tc>
        <w:tc>
          <w:tcPr>
            <w:tcW w:w="91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1.068.149</w:t>
            </w:r>
          </w:p>
        </w:tc>
        <w:tc>
          <w:tcPr>
            <w:tcW w:w="856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747.167</w:t>
            </w:r>
          </w:p>
        </w:tc>
      </w:tr>
      <w:tr w:rsidR="001C2745" w:rsidRPr="0082724A" w:rsidTr="00C21172">
        <w:trPr>
          <w:trHeight w:val="255"/>
        </w:trPr>
        <w:tc>
          <w:tcPr>
            <w:tcW w:w="761" w:type="pct"/>
            <w:vMerge w:val="restar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Indeks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2011/2002</w:t>
            </w:r>
          </w:p>
        </w:tc>
        <w:tc>
          <w:tcPr>
            <w:tcW w:w="703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548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95,9</w:t>
            </w:r>
          </w:p>
        </w:tc>
        <w:tc>
          <w:tcPr>
            <w:tcW w:w="63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105,3</w:t>
            </w:r>
          </w:p>
        </w:tc>
        <w:tc>
          <w:tcPr>
            <w:tcW w:w="58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95,1</w:t>
            </w:r>
          </w:p>
        </w:tc>
        <w:tc>
          <w:tcPr>
            <w:tcW w:w="917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95,1</w:t>
            </w:r>
          </w:p>
        </w:tc>
        <w:tc>
          <w:tcPr>
            <w:tcW w:w="856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89,2</w:t>
            </w:r>
          </w:p>
        </w:tc>
      </w:tr>
      <w:tr w:rsidR="001C2745" w:rsidRPr="0082724A" w:rsidTr="00C21172">
        <w:trPr>
          <w:trHeight w:val="300"/>
        </w:trPr>
        <w:tc>
          <w:tcPr>
            <w:tcW w:w="761" w:type="pct"/>
            <w:vMerge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03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Gradska</w:t>
            </w:r>
            <w:r w:rsidR="001C2745"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naselja</w:t>
            </w:r>
          </w:p>
        </w:tc>
        <w:tc>
          <w:tcPr>
            <w:tcW w:w="548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101,1</w:t>
            </w:r>
          </w:p>
        </w:tc>
        <w:tc>
          <w:tcPr>
            <w:tcW w:w="631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104,9</w:t>
            </w:r>
          </w:p>
        </w:tc>
        <w:tc>
          <w:tcPr>
            <w:tcW w:w="584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99,5</w:t>
            </w:r>
          </w:p>
        </w:tc>
        <w:tc>
          <w:tcPr>
            <w:tcW w:w="91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100,4</w:t>
            </w:r>
          </w:p>
        </w:tc>
        <w:tc>
          <w:tcPr>
            <w:tcW w:w="856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98,1</w:t>
            </w:r>
          </w:p>
        </w:tc>
      </w:tr>
      <w:tr w:rsidR="001C2745" w:rsidRPr="0082724A" w:rsidTr="00C21172">
        <w:trPr>
          <w:trHeight w:val="255"/>
        </w:trPr>
        <w:tc>
          <w:tcPr>
            <w:tcW w:w="761" w:type="pct"/>
            <w:vMerge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03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82724A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Ostalo</w:t>
            </w:r>
          </w:p>
        </w:tc>
        <w:tc>
          <w:tcPr>
            <w:tcW w:w="548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89,1</w:t>
            </w:r>
          </w:p>
        </w:tc>
        <w:tc>
          <w:tcPr>
            <w:tcW w:w="631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106,9</w:t>
            </w:r>
          </w:p>
        </w:tc>
        <w:tc>
          <w:tcPr>
            <w:tcW w:w="584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89,2</w:t>
            </w:r>
          </w:p>
        </w:tc>
        <w:tc>
          <w:tcPr>
            <w:tcW w:w="917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90,7</w:t>
            </w:r>
          </w:p>
        </w:tc>
        <w:tc>
          <w:tcPr>
            <w:tcW w:w="856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81,2</w:t>
            </w:r>
          </w:p>
        </w:tc>
      </w:tr>
      <w:tr w:rsidR="001C2745" w:rsidRPr="0082724A" w:rsidTr="00C21172">
        <w:trPr>
          <w:trHeight w:val="255"/>
        </w:trPr>
        <w:tc>
          <w:tcPr>
            <w:tcW w:w="1464" w:type="pct"/>
            <w:gridSpan w:val="2"/>
            <w:tcBorders>
              <w:left w:val="single" w:sz="12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% </w:t>
            </w:r>
            <w:r w:rsidR="008272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seoskog</w:t>
            </w:r>
            <w:r w:rsidRPr="008272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stanovništva</w:t>
            </w:r>
            <w:r w:rsidRPr="008272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2002</w:t>
            </w:r>
          </w:p>
        </w:tc>
        <w:tc>
          <w:tcPr>
            <w:tcW w:w="548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43,6</w:t>
            </w:r>
          </w:p>
        </w:tc>
        <w:tc>
          <w:tcPr>
            <w:tcW w:w="631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18,7</w:t>
            </w:r>
          </w:p>
        </w:tc>
        <w:tc>
          <w:tcPr>
            <w:tcW w:w="584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43,3</w:t>
            </w:r>
          </w:p>
        </w:tc>
        <w:tc>
          <w:tcPr>
            <w:tcW w:w="917" w:type="pct"/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55,1</w:t>
            </w:r>
          </w:p>
        </w:tc>
        <w:tc>
          <w:tcPr>
            <w:tcW w:w="856" w:type="pct"/>
            <w:tcBorders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52,5</w:t>
            </w:r>
          </w:p>
        </w:tc>
      </w:tr>
      <w:tr w:rsidR="001C2745" w:rsidRPr="0082724A" w:rsidTr="00C21172">
        <w:trPr>
          <w:trHeight w:val="255"/>
        </w:trPr>
        <w:tc>
          <w:tcPr>
            <w:tcW w:w="1464" w:type="pct"/>
            <w:gridSpan w:val="2"/>
            <w:tcBorders>
              <w:top w:val="single" w:sz="8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% </w:t>
            </w:r>
            <w:r w:rsidR="008272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seoskog</w:t>
            </w:r>
            <w:r w:rsidRPr="008272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8272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stanovništva</w:t>
            </w:r>
            <w:r w:rsidRPr="008272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2011</w:t>
            </w:r>
          </w:p>
        </w:tc>
        <w:tc>
          <w:tcPr>
            <w:tcW w:w="548" w:type="pct"/>
            <w:tcBorders>
              <w:top w:val="single" w:sz="8" w:space="0" w:color="4F81BD"/>
              <w:left w:val="single" w:sz="12" w:space="0" w:color="4F81BD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40,6</w:t>
            </w:r>
          </w:p>
        </w:tc>
        <w:tc>
          <w:tcPr>
            <w:tcW w:w="631" w:type="pct"/>
            <w:tcBorders>
              <w:top w:val="single" w:sz="8" w:space="0" w:color="4F81BD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19,0</w:t>
            </w:r>
          </w:p>
        </w:tc>
        <w:tc>
          <w:tcPr>
            <w:tcW w:w="584" w:type="pct"/>
            <w:tcBorders>
              <w:top w:val="single" w:sz="8" w:space="0" w:color="4F81BD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40,6</w:t>
            </w:r>
          </w:p>
        </w:tc>
        <w:tc>
          <w:tcPr>
            <w:tcW w:w="917" w:type="pct"/>
            <w:tcBorders>
              <w:top w:val="single" w:sz="8" w:space="0" w:color="4F81BD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52,6</w:t>
            </w:r>
          </w:p>
        </w:tc>
        <w:tc>
          <w:tcPr>
            <w:tcW w:w="856" w:type="pct"/>
            <w:tcBorders>
              <w:top w:val="single" w:sz="8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47,8</w:t>
            </w:r>
          </w:p>
        </w:tc>
      </w:tr>
    </w:tbl>
    <w:p w:rsidR="001C2745" w:rsidRPr="0082724A" w:rsidRDefault="0082724A" w:rsidP="0080053C">
      <w:pPr>
        <w:keepNext/>
        <w:keepLines/>
        <w:spacing w:after="0" w:line="240" w:lineRule="auto"/>
        <w:rPr>
          <w:rFonts w:ascii="Times New Roman" w:hAnsi="Times New Roman"/>
          <w:noProof/>
          <w:sz w:val="16"/>
          <w:szCs w:val="16"/>
          <w:lang w:val="sr-Latn-CS"/>
        </w:rPr>
      </w:pPr>
      <w:r>
        <w:rPr>
          <w:rFonts w:ascii="Times New Roman" w:hAnsi="Times New Roman"/>
          <w:noProof/>
          <w:sz w:val="16"/>
          <w:szCs w:val="16"/>
          <w:lang w:val="sr-Latn-CS"/>
        </w:rPr>
        <w:t>Izvor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: </w:t>
      </w:r>
      <w:r>
        <w:rPr>
          <w:rFonts w:ascii="Times New Roman" w:hAnsi="Times New Roman"/>
          <w:noProof/>
          <w:sz w:val="16"/>
          <w:szCs w:val="16"/>
          <w:lang w:val="sr-Latn-CS"/>
        </w:rPr>
        <w:t>RZS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, </w:t>
      </w:r>
      <w:r>
        <w:rPr>
          <w:rFonts w:ascii="Times New Roman" w:hAnsi="Times New Roman"/>
          <w:noProof/>
          <w:sz w:val="16"/>
          <w:szCs w:val="16"/>
          <w:lang w:val="sr-Latn-CS"/>
        </w:rPr>
        <w:t>Popis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 </w:t>
      </w:r>
      <w:r>
        <w:rPr>
          <w:rFonts w:ascii="Times New Roman" w:hAnsi="Times New Roman"/>
          <w:noProof/>
          <w:sz w:val="16"/>
          <w:szCs w:val="16"/>
          <w:lang w:val="sr-Latn-CS"/>
        </w:rPr>
        <w:t>stanovništva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, </w:t>
      </w:r>
      <w:r>
        <w:rPr>
          <w:rFonts w:ascii="Times New Roman" w:hAnsi="Times New Roman"/>
          <w:noProof/>
          <w:sz w:val="16"/>
          <w:szCs w:val="16"/>
          <w:lang w:val="sr-Latn-CS"/>
        </w:rPr>
        <w:t>domaćinstava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 </w:t>
      </w:r>
      <w:r>
        <w:rPr>
          <w:rFonts w:ascii="Times New Roman" w:hAnsi="Times New Roman"/>
          <w:noProof/>
          <w:sz w:val="16"/>
          <w:szCs w:val="16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 </w:t>
      </w:r>
      <w:r>
        <w:rPr>
          <w:rFonts w:ascii="Times New Roman" w:hAnsi="Times New Roman"/>
          <w:noProof/>
          <w:sz w:val="16"/>
          <w:szCs w:val="16"/>
          <w:lang w:val="sr-Latn-CS"/>
        </w:rPr>
        <w:t>stanova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 2011. </w:t>
      </w:r>
      <w:r>
        <w:rPr>
          <w:rFonts w:ascii="Times New Roman" w:hAnsi="Times New Roman"/>
          <w:noProof/>
          <w:sz w:val="16"/>
          <w:szCs w:val="16"/>
          <w:lang w:val="sr-Latn-CS"/>
        </w:rPr>
        <w:t>godine</w:t>
      </w:r>
    </w:p>
    <w:p w:rsidR="001C2745" w:rsidRPr="0082724A" w:rsidRDefault="001C2745" w:rsidP="0080053C">
      <w:pPr>
        <w:keepNext/>
        <w:spacing w:after="0" w:line="240" w:lineRule="auto"/>
        <w:rPr>
          <w:rFonts w:ascii="Cambria" w:hAnsi="Cambria"/>
          <w:noProof/>
          <w:sz w:val="24"/>
          <w:szCs w:val="24"/>
          <w:lang w:val="sr-Latn-CS"/>
        </w:rPr>
      </w:pPr>
    </w:p>
    <w:p w:rsidR="001C2745" w:rsidRPr="0082724A" w:rsidRDefault="0082724A" w:rsidP="0080053C">
      <w:pPr>
        <w:pStyle w:val="a0"/>
        <w:rPr>
          <w:noProof/>
          <w:lang w:val="sr-Latn-CS"/>
        </w:rPr>
      </w:pPr>
      <w:bookmarkStart w:id="1583" w:name="_Toc391513729"/>
      <w:r>
        <w:rPr>
          <w:noProof/>
          <w:lang w:val="sr-Latn-CS"/>
        </w:rPr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18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noProof/>
          <w:lang w:val="sr-Latn-CS"/>
        </w:rPr>
        <w:t xml:space="preserve">: </w:t>
      </w:r>
      <w:r>
        <w:rPr>
          <w:noProof/>
          <w:lang w:val="sr-Latn-CS"/>
        </w:rPr>
        <w:t>Članovi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stalno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PPG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radnom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statusu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1C2745" w:rsidRPr="0082724A">
        <w:rPr>
          <w:noProof/>
          <w:lang w:val="sr-Latn-CS"/>
        </w:rPr>
        <w:t>, 2012.</w:t>
      </w:r>
      <w:bookmarkEnd w:id="1583"/>
      <w:r w:rsidR="001C2745" w:rsidRPr="0082724A">
        <w:rPr>
          <w:noProof/>
          <w:lang w:val="sr-Latn-CS"/>
        </w:rPr>
        <w:t xml:space="preserve"> </w:t>
      </w:r>
      <w:r>
        <w:rPr>
          <w:bCs/>
          <w:noProof/>
          <w:kern w:val="2"/>
          <w:lang w:val="sr-Latn-CS" w:eastAsia="ar-SA"/>
        </w:rPr>
        <w:t>godine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3178"/>
        <w:gridCol w:w="1155"/>
        <w:gridCol w:w="578"/>
        <w:gridCol w:w="1299"/>
        <w:gridCol w:w="1299"/>
        <w:gridCol w:w="1011"/>
        <w:gridCol w:w="721"/>
      </w:tblGrid>
      <w:tr w:rsidR="001C2745" w:rsidRPr="0082724A" w:rsidTr="00C21172">
        <w:tc>
          <w:tcPr>
            <w:tcW w:w="1719" w:type="pct"/>
            <w:vMerge w:val="restart"/>
            <w:tcBorders>
              <w:top w:val="single" w:sz="12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Region</w:t>
            </w:r>
          </w:p>
        </w:tc>
        <w:tc>
          <w:tcPr>
            <w:tcW w:w="938" w:type="pct"/>
            <w:gridSpan w:val="2"/>
            <w:tcBorders>
              <w:top w:val="single" w:sz="12" w:space="0" w:color="4F81BD"/>
              <w:left w:val="single" w:sz="12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Nosioci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gazdinstva</w:t>
            </w:r>
          </w:p>
        </w:tc>
        <w:tc>
          <w:tcPr>
            <w:tcW w:w="1406" w:type="pct"/>
            <w:gridSpan w:val="2"/>
            <w:tcBorders>
              <w:top w:val="single" w:sz="12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Članovi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porodice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rođaci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koji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su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obavljali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poljoprivrednu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aktivnost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na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gazdinstvu</w:t>
            </w:r>
          </w:p>
        </w:tc>
        <w:tc>
          <w:tcPr>
            <w:tcW w:w="938" w:type="pct"/>
            <w:gridSpan w:val="2"/>
            <w:tcBorders>
              <w:top w:val="single" w:sz="12" w:space="0" w:color="4F81BD"/>
              <w:right w:val="single" w:sz="12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Stalno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zaposleni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na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8"/>
                <w:szCs w:val="18"/>
                <w:lang w:val="sr-Latn-CS"/>
              </w:rPr>
              <w:t>gazdinstvu</w:t>
            </w:r>
          </w:p>
        </w:tc>
      </w:tr>
      <w:tr w:rsidR="001C2745" w:rsidRPr="0082724A" w:rsidTr="00C21172">
        <w:tc>
          <w:tcPr>
            <w:tcW w:w="1719" w:type="pct"/>
            <w:vMerge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25" w:type="pct"/>
            <w:tcBorders>
              <w:top w:val="single" w:sz="8" w:space="0" w:color="4F81BD"/>
              <w:left w:val="single" w:sz="12" w:space="0" w:color="4F81BD"/>
              <w:bottom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broj</w:t>
            </w:r>
          </w:p>
        </w:tc>
        <w:tc>
          <w:tcPr>
            <w:tcW w:w="313" w:type="pct"/>
            <w:tcBorders>
              <w:top w:val="single" w:sz="8" w:space="0" w:color="4F81BD"/>
              <w:bottom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%</w:t>
            </w:r>
          </w:p>
        </w:tc>
        <w:tc>
          <w:tcPr>
            <w:tcW w:w="703" w:type="pct"/>
            <w:tcBorders>
              <w:top w:val="single" w:sz="8" w:space="0" w:color="4F81BD"/>
              <w:bottom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broj</w:t>
            </w:r>
          </w:p>
        </w:tc>
        <w:tc>
          <w:tcPr>
            <w:tcW w:w="703" w:type="pct"/>
            <w:tcBorders>
              <w:top w:val="single" w:sz="8" w:space="0" w:color="4F81BD"/>
              <w:bottom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%</w:t>
            </w:r>
          </w:p>
        </w:tc>
        <w:tc>
          <w:tcPr>
            <w:tcW w:w="547" w:type="pct"/>
            <w:tcBorders>
              <w:top w:val="single" w:sz="8" w:space="0" w:color="4F81BD"/>
              <w:bottom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broj</w:t>
            </w:r>
          </w:p>
        </w:tc>
        <w:tc>
          <w:tcPr>
            <w:tcW w:w="390" w:type="pct"/>
            <w:tcBorders>
              <w:top w:val="single" w:sz="8" w:space="0" w:color="4F81BD"/>
              <w:bottom w:val="single" w:sz="12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%</w:t>
            </w:r>
          </w:p>
        </w:tc>
      </w:tr>
      <w:tr w:rsidR="001C2745" w:rsidRPr="0082724A" w:rsidTr="00C21172">
        <w:tc>
          <w:tcPr>
            <w:tcW w:w="1719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Republika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Srbija</w:t>
            </w:r>
          </w:p>
        </w:tc>
        <w:tc>
          <w:tcPr>
            <w:tcW w:w="625" w:type="pct"/>
            <w:tcBorders>
              <w:top w:val="single" w:sz="12" w:space="0" w:color="4F81BD"/>
              <w:left w:val="single" w:sz="12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617.365</w:t>
            </w:r>
          </w:p>
        </w:tc>
        <w:tc>
          <w:tcPr>
            <w:tcW w:w="313" w:type="pct"/>
            <w:tcBorders>
              <w:top w:val="single" w:sz="12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keepNext/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43,6</w:t>
            </w:r>
          </w:p>
        </w:tc>
        <w:tc>
          <w:tcPr>
            <w:tcW w:w="703" w:type="pct"/>
            <w:tcBorders>
              <w:top w:val="single" w:sz="12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797.199</w:t>
            </w:r>
          </w:p>
        </w:tc>
        <w:tc>
          <w:tcPr>
            <w:tcW w:w="703" w:type="pct"/>
            <w:tcBorders>
              <w:top w:val="single" w:sz="12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56,3</w:t>
            </w:r>
          </w:p>
        </w:tc>
        <w:tc>
          <w:tcPr>
            <w:tcW w:w="547" w:type="pct"/>
            <w:tcBorders>
              <w:top w:val="single" w:sz="12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1.785</w:t>
            </w:r>
          </w:p>
        </w:tc>
        <w:tc>
          <w:tcPr>
            <w:tcW w:w="390" w:type="pct"/>
            <w:tcBorders>
              <w:top w:val="single" w:sz="12" w:space="0" w:color="4F81BD"/>
              <w:bottom w:val="single" w:sz="8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0,1</w:t>
            </w:r>
          </w:p>
        </w:tc>
      </w:tr>
      <w:tr w:rsidR="001C2745" w:rsidRPr="0082724A" w:rsidTr="00C21172">
        <w:tc>
          <w:tcPr>
            <w:tcW w:w="1719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Beogradski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Region</w:t>
            </w:r>
          </w:p>
        </w:tc>
        <w:tc>
          <w:tcPr>
            <w:tcW w:w="625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32.670</w:t>
            </w:r>
          </w:p>
        </w:tc>
        <w:tc>
          <w:tcPr>
            <w:tcW w:w="313" w:type="pct"/>
            <w:tcBorders>
              <w:top w:val="single" w:sz="8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44,4</w:t>
            </w:r>
          </w:p>
        </w:tc>
        <w:tc>
          <w:tcPr>
            <w:tcW w:w="703" w:type="pct"/>
            <w:tcBorders>
              <w:top w:val="single" w:sz="8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40.841</w:t>
            </w:r>
          </w:p>
        </w:tc>
        <w:tc>
          <w:tcPr>
            <w:tcW w:w="703" w:type="pct"/>
            <w:tcBorders>
              <w:top w:val="single" w:sz="8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55,5</w:t>
            </w:r>
          </w:p>
        </w:tc>
        <w:tc>
          <w:tcPr>
            <w:tcW w:w="547" w:type="pct"/>
            <w:tcBorders>
              <w:top w:val="single" w:sz="8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47</w:t>
            </w:r>
          </w:p>
        </w:tc>
        <w:tc>
          <w:tcPr>
            <w:tcW w:w="390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0,1</w:t>
            </w:r>
          </w:p>
        </w:tc>
      </w:tr>
      <w:tr w:rsidR="001C2745" w:rsidRPr="0082724A" w:rsidTr="00C21172">
        <w:tc>
          <w:tcPr>
            <w:tcW w:w="1719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Region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AP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Vojvodine</w:t>
            </w:r>
          </w:p>
        </w:tc>
        <w:tc>
          <w:tcPr>
            <w:tcW w:w="625" w:type="pct"/>
            <w:tcBorders>
              <w:left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143.453</w:t>
            </w:r>
          </w:p>
        </w:tc>
        <w:tc>
          <w:tcPr>
            <w:tcW w:w="313" w:type="pct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51,5</w:t>
            </w:r>
          </w:p>
        </w:tc>
        <w:tc>
          <w:tcPr>
            <w:tcW w:w="703" w:type="pct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134.012</w:t>
            </w:r>
          </w:p>
        </w:tc>
        <w:tc>
          <w:tcPr>
            <w:tcW w:w="703" w:type="pct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48,1</w:t>
            </w:r>
          </w:p>
        </w:tc>
        <w:tc>
          <w:tcPr>
            <w:tcW w:w="547" w:type="pct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1.215</w:t>
            </w:r>
          </w:p>
        </w:tc>
        <w:tc>
          <w:tcPr>
            <w:tcW w:w="390" w:type="pct"/>
            <w:tcBorders>
              <w:right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0,4</w:t>
            </w:r>
          </w:p>
        </w:tc>
      </w:tr>
      <w:tr w:rsidR="001C2745" w:rsidRPr="0082724A" w:rsidTr="00C21172">
        <w:tc>
          <w:tcPr>
            <w:tcW w:w="1719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Region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Šumadija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i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Zapadna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Srbija</w:t>
            </w:r>
          </w:p>
        </w:tc>
        <w:tc>
          <w:tcPr>
            <w:tcW w:w="625" w:type="pct"/>
            <w:tcBorders>
              <w:top w:val="single" w:sz="8" w:space="0" w:color="4F81BD"/>
              <w:left w:val="single" w:sz="12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257.846</w:t>
            </w:r>
          </w:p>
        </w:tc>
        <w:tc>
          <w:tcPr>
            <w:tcW w:w="313" w:type="pct"/>
            <w:tcBorders>
              <w:top w:val="single" w:sz="8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41,2</w:t>
            </w:r>
          </w:p>
        </w:tc>
        <w:tc>
          <w:tcPr>
            <w:tcW w:w="703" w:type="pct"/>
            <w:tcBorders>
              <w:top w:val="single" w:sz="8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367.167</w:t>
            </w:r>
          </w:p>
        </w:tc>
        <w:tc>
          <w:tcPr>
            <w:tcW w:w="703" w:type="pct"/>
            <w:tcBorders>
              <w:top w:val="single" w:sz="8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58,7</w:t>
            </w:r>
          </w:p>
        </w:tc>
        <w:tc>
          <w:tcPr>
            <w:tcW w:w="547" w:type="pct"/>
            <w:tcBorders>
              <w:top w:val="single" w:sz="8" w:space="0" w:color="4F81BD"/>
              <w:bottom w:val="single" w:sz="8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254</w:t>
            </w:r>
          </w:p>
        </w:tc>
        <w:tc>
          <w:tcPr>
            <w:tcW w:w="390" w:type="pct"/>
            <w:tcBorders>
              <w:top w:val="single" w:sz="8" w:space="0" w:color="4F81BD"/>
              <w:bottom w:val="single" w:sz="8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0,0</w:t>
            </w:r>
          </w:p>
        </w:tc>
      </w:tr>
      <w:tr w:rsidR="001C2745" w:rsidRPr="0082724A" w:rsidTr="00C21172">
        <w:tc>
          <w:tcPr>
            <w:tcW w:w="1719" w:type="pct"/>
            <w:tcBorders>
              <w:top w:val="single" w:sz="8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Region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Južna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i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Istočna</w:t>
            </w:r>
            <w:r w:rsidR="001C2745" w:rsidRPr="0082724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Srbija</w:t>
            </w:r>
          </w:p>
        </w:tc>
        <w:tc>
          <w:tcPr>
            <w:tcW w:w="625" w:type="pct"/>
            <w:tcBorders>
              <w:left w:val="single" w:sz="12" w:space="0" w:color="4F81BD"/>
              <w:bottom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183.396</w:t>
            </w:r>
          </w:p>
        </w:tc>
        <w:tc>
          <w:tcPr>
            <w:tcW w:w="313" w:type="pct"/>
            <w:tcBorders>
              <w:bottom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41,8</w:t>
            </w:r>
          </w:p>
        </w:tc>
        <w:tc>
          <w:tcPr>
            <w:tcW w:w="703" w:type="pct"/>
            <w:tcBorders>
              <w:bottom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255.179</w:t>
            </w:r>
          </w:p>
        </w:tc>
        <w:tc>
          <w:tcPr>
            <w:tcW w:w="703" w:type="pct"/>
            <w:tcBorders>
              <w:bottom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58,1</w:t>
            </w:r>
          </w:p>
        </w:tc>
        <w:tc>
          <w:tcPr>
            <w:tcW w:w="547" w:type="pct"/>
            <w:tcBorders>
              <w:bottom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269</w:t>
            </w:r>
          </w:p>
        </w:tc>
        <w:tc>
          <w:tcPr>
            <w:tcW w:w="390" w:type="pct"/>
            <w:tcBorders>
              <w:bottom w:val="single" w:sz="12" w:space="0" w:color="4F81BD"/>
              <w:right w:val="single" w:sz="12" w:space="0" w:color="4F81BD"/>
            </w:tcBorders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0,1</w:t>
            </w:r>
          </w:p>
        </w:tc>
      </w:tr>
    </w:tbl>
    <w:p w:rsidR="001C2745" w:rsidRPr="0082724A" w:rsidRDefault="0082724A" w:rsidP="0080053C">
      <w:pPr>
        <w:keepNext/>
        <w:spacing w:after="0" w:line="240" w:lineRule="auto"/>
        <w:rPr>
          <w:rFonts w:ascii="Times New Roman" w:hAnsi="Times New Roman"/>
          <w:noProof/>
          <w:sz w:val="16"/>
          <w:szCs w:val="16"/>
          <w:lang w:val="sr-Latn-CS"/>
        </w:rPr>
      </w:pPr>
      <w:r>
        <w:rPr>
          <w:rFonts w:ascii="Times New Roman" w:hAnsi="Times New Roman"/>
          <w:noProof/>
          <w:sz w:val="16"/>
          <w:szCs w:val="16"/>
          <w:lang w:val="sr-Latn-CS"/>
        </w:rPr>
        <w:t>Izvor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: </w:t>
      </w:r>
      <w:r>
        <w:rPr>
          <w:rFonts w:ascii="Times New Roman" w:hAnsi="Times New Roman"/>
          <w:noProof/>
          <w:sz w:val="16"/>
          <w:szCs w:val="16"/>
          <w:lang w:val="sr-Latn-CS"/>
        </w:rPr>
        <w:t>RZS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, </w:t>
      </w:r>
      <w:r>
        <w:rPr>
          <w:rFonts w:ascii="Times New Roman" w:hAnsi="Times New Roman"/>
          <w:noProof/>
          <w:sz w:val="16"/>
          <w:szCs w:val="16"/>
          <w:lang w:val="sr-Latn-CS"/>
        </w:rPr>
        <w:t>Popis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 </w:t>
      </w:r>
      <w:r>
        <w:rPr>
          <w:rFonts w:ascii="Times New Roman" w:hAnsi="Times New Roman"/>
          <w:noProof/>
          <w:sz w:val="16"/>
          <w:szCs w:val="16"/>
          <w:lang w:val="sr-Latn-CS"/>
        </w:rPr>
        <w:t>poljoprivrede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 2012. </w:t>
      </w:r>
      <w:r>
        <w:rPr>
          <w:rFonts w:ascii="Times New Roman" w:hAnsi="Times New Roman"/>
          <w:noProof/>
          <w:sz w:val="16"/>
          <w:szCs w:val="16"/>
          <w:lang w:val="sr-Latn-CS"/>
        </w:rPr>
        <w:t>godine</w:t>
      </w:r>
    </w:p>
    <w:p w:rsidR="001C2745" w:rsidRPr="0082724A" w:rsidRDefault="001C2745" w:rsidP="0080053C">
      <w:pPr>
        <w:keepNext/>
        <w:spacing w:after="0" w:line="240" w:lineRule="auto"/>
        <w:rPr>
          <w:rFonts w:ascii="Arial" w:hAnsi="Arial" w:cs="Arial"/>
          <w:noProof/>
          <w:sz w:val="16"/>
          <w:szCs w:val="16"/>
          <w:lang w:val="sr-Latn-CS"/>
        </w:rPr>
      </w:pPr>
    </w:p>
    <w:p w:rsidR="001C2745" w:rsidRPr="0082724A" w:rsidRDefault="001C2745" w:rsidP="0080053C">
      <w:pPr>
        <w:keepNext/>
        <w:spacing w:after="0" w:line="240" w:lineRule="auto"/>
        <w:rPr>
          <w:rFonts w:ascii="Arial" w:hAnsi="Arial" w:cs="Arial"/>
          <w:noProof/>
          <w:sz w:val="16"/>
          <w:szCs w:val="16"/>
          <w:lang w:val="sr-Latn-CS"/>
        </w:rPr>
      </w:pPr>
    </w:p>
    <w:p w:rsidR="001C2745" w:rsidRPr="0082724A" w:rsidRDefault="0082724A" w:rsidP="0080053C">
      <w:pPr>
        <w:pStyle w:val="a0"/>
        <w:rPr>
          <w:noProof/>
          <w:lang w:val="sr-Latn-CS"/>
        </w:rPr>
      </w:pPr>
      <w:bookmarkStart w:id="1584" w:name="_Toc391513730"/>
      <w:r>
        <w:rPr>
          <w:noProof/>
          <w:lang w:val="sr-Latn-CS"/>
        </w:rPr>
        <w:t>Tabela</w:t>
      </w:r>
      <w:r w:rsidR="001C2745" w:rsidRPr="0082724A">
        <w:rPr>
          <w:noProof/>
          <w:lang w:val="sr-Latn-CS"/>
        </w:rPr>
        <w:t xml:space="preserve"> </w:t>
      </w:r>
      <w:r w:rsidR="00D230DE"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SEQ </w:instrText>
      </w:r>
      <w:r>
        <w:rPr>
          <w:noProof/>
          <w:lang w:val="sr-Latn-CS"/>
        </w:rPr>
        <w:instrText>Tabela</w:instrText>
      </w:r>
      <w:r w:rsidR="001C2745" w:rsidRPr="0082724A">
        <w:rPr>
          <w:noProof/>
          <w:lang w:val="sr-Latn-CS"/>
        </w:rPr>
        <w:instrText xml:space="preserve"> \* ARABIC </w:instrText>
      </w:r>
      <w:r w:rsidR="00D230DE"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19</w:t>
      </w:r>
      <w:r w:rsidR="00D230DE" w:rsidRPr="0082724A">
        <w:rPr>
          <w:noProof/>
          <w:lang w:val="sr-Latn-CS"/>
        </w:rPr>
        <w:fldChar w:fldCharType="end"/>
      </w:r>
      <w:r w:rsidR="001C2745" w:rsidRPr="0082724A">
        <w:rPr>
          <w:noProof/>
          <w:lang w:val="sr-Latn-CS"/>
        </w:rPr>
        <w:t xml:space="preserve">: </w:t>
      </w:r>
      <w:r>
        <w:rPr>
          <w:noProof/>
          <w:lang w:val="sr-Latn-CS"/>
        </w:rPr>
        <w:t>Menadžeri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color w:val="000000"/>
          <w:kern w:val="2"/>
          <w:lang w:val="sr-Latn-CS" w:eastAsia="ar-SA"/>
        </w:rPr>
        <w:t>poljoprivrednim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gazdinstvima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obučenosti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regionima</w:t>
      </w:r>
      <w:r w:rsidR="001C2745" w:rsidRPr="0082724A">
        <w:rPr>
          <w:noProof/>
          <w:lang w:val="sr-Latn-CS"/>
        </w:rPr>
        <w:t>, 2012.</w:t>
      </w:r>
      <w:bookmarkEnd w:id="1584"/>
      <w:r w:rsidR="001C2745" w:rsidRPr="0082724A">
        <w:rPr>
          <w:noProof/>
          <w:lang w:val="sr-Latn-CS"/>
        </w:rPr>
        <w:t xml:space="preserve"> </w:t>
      </w:r>
      <w:r>
        <w:rPr>
          <w:bCs/>
          <w:noProof/>
          <w:kern w:val="2"/>
          <w:lang w:val="sr-Latn-CS" w:eastAsia="ar-SA"/>
        </w:rPr>
        <w:t>godine</w:t>
      </w:r>
    </w:p>
    <w:tbl>
      <w:tblPr>
        <w:tblW w:w="5000" w:type="pct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8" w:space="0" w:color="4F81BD"/>
        </w:tblBorders>
        <w:tblLook w:val="00A0"/>
      </w:tblPr>
      <w:tblGrid>
        <w:gridCol w:w="2356"/>
        <w:gridCol w:w="1686"/>
        <w:gridCol w:w="1124"/>
        <w:gridCol w:w="1124"/>
        <w:gridCol w:w="985"/>
        <w:gridCol w:w="983"/>
        <w:gridCol w:w="983"/>
      </w:tblGrid>
      <w:tr w:rsidR="001C2745" w:rsidRPr="0082724A" w:rsidTr="00C21172">
        <w:trPr>
          <w:trHeight w:val="547"/>
        </w:trPr>
        <w:tc>
          <w:tcPr>
            <w:tcW w:w="1275" w:type="pct"/>
            <w:tcBorders>
              <w:top w:val="single" w:sz="12" w:space="0" w:color="4F81BD"/>
              <w:right w:val="single" w:sz="12" w:space="0" w:color="4F81BD"/>
            </w:tcBorders>
            <w:shd w:val="clear" w:color="auto" w:fill="4F81BD"/>
            <w:vAlign w:val="center"/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Region</w:t>
            </w:r>
          </w:p>
        </w:tc>
        <w:tc>
          <w:tcPr>
            <w:tcW w:w="912" w:type="pct"/>
            <w:tcBorders>
              <w:top w:val="single" w:sz="12" w:space="0" w:color="4F81BD"/>
              <w:left w:val="single" w:sz="12" w:space="0" w:color="4F81BD"/>
            </w:tcBorders>
            <w:shd w:val="clear" w:color="auto" w:fill="4F81BD"/>
          </w:tcPr>
          <w:p w:rsidR="001C2745" w:rsidRPr="0082724A" w:rsidRDefault="0082724A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Samo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poljopriv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iskustvo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stečeno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praksom</w:t>
            </w:r>
          </w:p>
        </w:tc>
        <w:tc>
          <w:tcPr>
            <w:tcW w:w="608" w:type="pct"/>
            <w:tcBorders>
              <w:top w:val="single" w:sz="12" w:space="0" w:color="4F81BD"/>
            </w:tcBorders>
            <w:shd w:val="clear" w:color="auto" w:fill="4F81BD"/>
          </w:tcPr>
          <w:p w:rsidR="001C2745" w:rsidRPr="0082724A" w:rsidRDefault="0082724A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Kursevi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iz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oblasti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poljopriv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608" w:type="pct"/>
            <w:tcBorders>
              <w:top w:val="single" w:sz="12" w:space="0" w:color="4F81BD"/>
            </w:tcBorders>
            <w:shd w:val="clear" w:color="auto" w:fill="4F81BD"/>
          </w:tcPr>
          <w:p w:rsidR="001C2745" w:rsidRPr="0082724A" w:rsidRDefault="0082724A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Srednja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poljopriv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.</w:t>
            </w:r>
          </w:p>
          <w:p w:rsidR="001C2745" w:rsidRPr="0082724A" w:rsidRDefault="0082724A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škola</w:t>
            </w:r>
          </w:p>
        </w:tc>
        <w:tc>
          <w:tcPr>
            <w:tcW w:w="533" w:type="pct"/>
            <w:tcBorders>
              <w:top w:val="single" w:sz="12" w:space="0" w:color="4F81BD"/>
            </w:tcBorders>
            <w:shd w:val="clear" w:color="auto" w:fill="4F81BD"/>
          </w:tcPr>
          <w:p w:rsidR="001C2745" w:rsidRPr="0082724A" w:rsidRDefault="0082724A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Druga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srednja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škola</w:t>
            </w:r>
          </w:p>
        </w:tc>
        <w:tc>
          <w:tcPr>
            <w:tcW w:w="532" w:type="pct"/>
            <w:tcBorders>
              <w:top w:val="single" w:sz="12" w:space="0" w:color="4F81BD"/>
            </w:tcBorders>
            <w:shd w:val="clear" w:color="auto" w:fill="4F81BD"/>
          </w:tcPr>
          <w:p w:rsidR="001C2745" w:rsidRPr="0082724A" w:rsidRDefault="0082724A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Viša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polj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ili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fakultet</w:t>
            </w:r>
          </w:p>
        </w:tc>
        <w:tc>
          <w:tcPr>
            <w:tcW w:w="532" w:type="pct"/>
            <w:tcBorders>
              <w:top w:val="single" w:sz="12" w:space="0" w:color="4F81BD"/>
            </w:tcBorders>
            <w:shd w:val="clear" w:color="auto" w:fill="4F81BD"/>
          </w:tcPr>
          <w:p w:rsidR="001C2745" w:rsidRPr="0082724A" w:rsidRDefault="0082724A" w:rsidP="00C211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Druga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viša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ili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color w:val="FFFFFF"/>
                <w:sz w:val="16"/>
                <w:szCs w:val="16"/>
                <w:lang w:val="sr-Latn-CS"/>
              </w:rPr>
              <w:t>fakultet</w:t>
            </w:r>
          </w:p>
        </w:tc>
      </w:tr>
      <w:tr w:rsidR="001C2745" w:rsidRPr="0082724A" w:rsidTr="00C21172">
        <w:tc>
          <w:tcPr>
            <w:tcW w:w="1275" w:type="pct"/>
            <w:tcBorders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  <w:t>Republika</w:t>
            </w:r>
            <w:r w:rsidR="001C2745" w:rsidRPr="0082724A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  <w:t>Srbija</w:t>
            </w:r>
          </w:p>
        </w:tc>
        <w:tc>
          <w:tcPr>
            <w:tcW w:w="912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60,0</w:t>
            </w:r>
          </w:p>
        </w:tc>
        <w:tc>
          <w:tcPr>
            <w:tcW w:w="608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0,7</w:t>
            </w:r>
          </w:p>
        </w:tc>
        <w:tc>
          <w:tcPr>
            <w:tcW w:w="608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2,6</w:t>
            </w:r>
          </w:p>
        </w:tc>
        <w:tc>
          <w:tcPr>
            <w:tcW w:w="533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30,3</w:t>
            </w:r>
          </w:p>
        </w:tc>
        <w:tc>
          <w:tcPr>
            <w:tcW w:w="5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1,4</w:t>
            </w:r>
          </w:p>
        </w:tc>
        <w:tc>
          <w:tcPr>
            <w:tcW w:w="5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5,0</w:t>
            </w:r>
          </w:p>
        </w:tc>
      </w:tr>
      <w:tr w:rsidR="001C2745" w:rsidRPr="0082724A" w:rsidTr="00C21172">
        <w:tc>
          <w:tcPr>
            <w:tcW w:w="1275" w:type="pct"/>
            <w:tcBorders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Beogradski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Region</w:t>
            </w:r>
          </w:p>
        </w:tc>
        <w:tc>
          <w:tcPr>
            <w:tcW w:w="912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55,2</w:t>
            </w:r>
          </w:p>
        </w:tc>
        <w:tc>
          <w:tcPr>
            <w:tcW w:w="608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0,7</w:t>
            </w:r>
          </w:p>
        </w:tc>
        <w:tc>
          <w:tcPr>
            <w:tcW w:w="608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1,1</w:t>
            </w:r>
          </w:p>
        </w:tc>
        <w:tc>
          <w:tcPr>
            <w:tcW w:w="533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36,3</w:t>
            </w:r>
          </w:p>
        </w:tc>
        <w:tc>
          <w:tcPr>
            <w:tcW w:w="5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1,4</w:t>
            </w:r>
          </w:p>
        </w:tc>
        <w:tc>
          <w:tcPr>
            <w:tcW w:w="5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5,2</w:t>
            </w:r>
          </w:p>
        </w:tc>
      </w:tr>
      <w:tr w:rsidR="001C2745" w:rsidRPr="0082724A" w:rsidTr="00C21172">
        <w:tc>
          <w:tcPr>
            <w:tcW w:w="1275" w:type="pct"/>
            <w:tcBorders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Region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AP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Vojvodine</w:t>
            </w:r>
          </w:p>
        </w:tc>
        <w:tc>
          <w:tcPr>
            <w:tcW w:w="912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47,9</w:t>
            </w:r>
          </w:p>
        </w:tc>
        <w:tc>
          <w:tcPr>
            <w:tcW w:w="608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1,1</w:t>
            </w:r>
          </w:p>
        </w:tc>
        <w:tc>
          <w:tcPr>
            <w:tcW w:w="608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5,8</w:t>
            </w:r>
          </w:p>
        </w:tc>
        <w:tc>
          <w:tcPr>
            <w:tcW w:w="533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37,4</w:t>
            </w:r>
          </w:p>
        </w:tc>
        <w:tc>
          <w:tcPr>
            <w:tcW w:w="5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2,4</w:t>
            </w:r>
          </w:p>
        </w:tc>
        <w:tc>
          <w:tcPr>
            <w:tcW w:w="5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5,5</w:t>
            </w:r>
          </w:p>
        </w:tc>
      </w:tr>
      <w:tr w:rsidR="001C2745" w:rsidRPr="0082724A" w:rsidTr="00C21172">
        <w:tc>
          <w:tcPr>
            <w:tcW w:w="1275" w:type="pct"/>
            <w:tcBorders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Region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Šumadija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i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Zapadna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Srbija</w:t>
            </w:r>
          </w:p>
        </w:tc>
        <w:tc>
          <w:tcPr>
            <w:tcW w:w="912" w:type="pct"/>
            <w:tcBorders>
              <w:left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62,8</w:t>
            </w:r>
          </w:p>
        </w:tc>
        <w:tc>
          <w:tcPr>
            <w:tcW w:w="608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608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1,5</w:t>
            </w:r>
          </w:p>
        </w:tc>
        <w:tc>
          <w:tcPr>
            <w:tcW w:w="533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29,1</w:t>
            </w:r>
          </w:p>
        </w:tc>
        <w:tc>
          <w:tcPr>
            <w:tcW w:w="5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1,1</w:t>
            </w:r>
          </w:p>
        </w:tc>
        <w:tc>
          <w:tcPr>
            <w:tcW w:w="532" w:type="pct"/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4,9</w:t>
            </w:r>
          </w:p>
        </w:tc>
      </w:tr>
      <w:tr w:rsidR="001C2745" w:rsidRPr="0082724A" w:rsidTr="00C21172">
        <w:tc>
          <w:tcPr>
            <w:tcW w:w="1275" w:type="pct"/>
            <w:tcBorders>
              <w:bottom w:val="single" w:sz="12" w:space="0" w:color="4F81BD"/>
              <w:right w:val="single" w:sz="12" w:space="0" w:color="4F81BD"/>
            </w:tcBorders>
          </w:tcPr>
          <w:p w:rsidR="001C2745" w:rsidRPr="0082724A" w:rsidRDefault="0082724A" w:rsidP="00C21172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Region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Južna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i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Istočna</w:t>
            </w:r>
            <w:r w:rsidR="001C2745" w:rsidRPr="0082724A"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6"/>
                <w:szCs w:val="16"/>
                <w:lang w:val="sr-Latn-CS"/>
              </w:rPr>
              <w:t>Srbija</w:t>
            </w:r>
          </w:p>
        </w:tc>
        <w:tc>
          <w:tcPr>
            <w:tcW w:w="912" w:type="pct"/>
            <w:tcBorders>
              <w:left w:val="single" w:sz="12" w:space="0" w:color="4F81BD"/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66,4</w:t>
            </w:r>
          </w:p>
        </w:tc>
        <w:tc>
          <w:tcPr>
            <w:tcW w:w="608" w:type="pct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0,6</w:t>
            </w:r>
          </w:p>
        </w:tc>
        <w:tc>
          <w:tcPr>
            <w:tcW w:w="608" w:type="pct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1,7</w:t>
            </w:r>
          </w:p>
        </w:tc>
        <w:tc>
          <w:tcPr>
            <w:tcW w:w="533" w:type="pct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25,4</w:t>
            </w:r>
          </w:p>
        </w:tc>
        <w:tc>
          <w:tcPr>
            <w:tcW w:w="532" w:type="pct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1,1</w:t>
            </w:r>
          </w:p>
        </w:tc>
        <w:tc>
          <w:tcPr>
            <w:tcW w:w="532" w:type="pct"/>
            <w:tcBorders>
              <w:bottom w:val="single" w:sz="12" w:space="0" w:color="4F81BD"/>
            </w:tcBorders>
            <w:vAlign w:val="center"/>
          </w:tcPr>
          <w:p w:rsidR="001C2745" w:rsidRPr="0082724A" w:rsidRDefault="001C2745" w:rsidP="00C21172">
            <w:pPr>
              <w:keepNext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 w:rsidRPr="0082724A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>4,7</w:t>
            </w:r>
          </w:p>
        </w:tc>
      </w:tr>
    </w:tbl>
    <w:p w:rsidR="001C2745" w:rsidRPr="0082724A" w:rsidRDefault="0082724A" w:rsidP="0080053C">
      <w:pPr>
        <w:keepNext/>
        <w:spacing w:after="0" w:line="240" w:lineRule="auto"/>
        <w:rPr>
          <w:rFonts w:ascii="Times New Roman" w:hAnsi="Times New Roman"/>
          <w:noProof/>
          <w:sz w:val="16"/>
          <w:szCs w:val="16"/>
          <w:lang w:val="sr-Latn-CS"/>
        </w:rPr>
      </w:pPr>
      <w:r>
        <w:rPr>
          <w:rFonts w:ascii="Times New Roman" w:hAnsi="Times New Roman"/>
          <w:noProof/>
          <w:sz w:val="16"/>
          <w:szCs w:val="16"/>
          <w:lang w:val="sr-Latn-CS"/>
        </w:rPr>
        <w:t>Izvor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: </w:t>
      </w:r>
      <w:r>
        <w:rPr>
          <w:rFonts w:ascii="Times New Roman" w:hAnsi="Times New Roman"/>
          <w:noProof/>
          <w:sz w:val="16"/>
          <w:szCs w:val="16"/>
          <w:lang w:val="sr-Latn-CS"/>
        </w:rPr>
        <w:t>RZS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, </w:t>
      </w:r>
      <w:r>
        <w:rPr>
          <w:rFonts w:ascii="Times New Roman" w:hAnsi="Times New Roman"/>
          <w:noProof/>
          <w:sz w:val="16"/>
          <w:szCs w:val="16"/>
          <w:lang w:val="sr-Latn-CS"/>
        </w:rPr>
        <w:t>Popis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 </w:t>
      </w:r>
      <w:r>
        <w:rPr>
          <w:rFonts w:ascii="Times New Roman" w:hAnsi="Times New Roman"/>
          <w:noProof/>
          <w:sz w:val="16"/>
          <w:szCs w:val="16"/>
          <w:lang w:val="sr-Latn-CS"/>
        </w:rPr>
        <w:t>poljoprivrede</w:t>
      </w:r>
      <w:r w:rsidR="001C2745" w:rsidRPr="0082724A">
        <w:rPr>
          <w:rFonts w:ascii="Times New Roman" w:hAnsi="Times New Roman"/>
          <w:noProof/>
          <w:sz w:val="16"/>
          <w:szCs w:val="16"/>
          <w:lang w:val="sr-Latn-CS"/>
        </w:rPr>
        <w:t xml:space="preserve"> 2012. </w:t>
      </w:r>
      <w:r>
        <w:rPr>
          <w:rFonts w:ascii="Times New Roman" w:hAnsi="Times New Roman"/>
          <w:noProof/>
          <w:sz w:val="16"/>
          <w:szCs w:val="16"/>
          <w:lang w:val="sr-Latn-CS"/>
        </w:rPr>
        <w:t>godine</w:t>
      </w:r>
    </w:p>
    <w:p w:rsidR="001C2745" w:rsidRPr="0082724A" w:rsidRDefault="001C2745" w:rsidP="0080053C">
      <w:pPr>
        <w:keepNext/>
        <w:spacing w:after="0" w:line="240" w:lineRule="auto"/>
        <w:rPr>
          <w:rFonts w:ascii="Cambria" w:hAnsi="Cambria"/>
          <w:noProof/>
          <w:sz w:val="24"/>
          <w:szCs w:val="24"/>
          <w:lang w:val="sr-Latn-CS"/>
        </w:rPr>
      </w:pPr>
    </w:p>
    <w:p w:rsidR="001C2745" w:rsidRPr="0082724A" w:rsidRDefault="001C2745" w:rsidP="0080053C">
      <w:pPr>
        <w:spacing w:after="0" w:line="240" w:lineRule="auto"/>
        <w:rPr>
          <w:noProof/>
          <w:lang w:val="sr-Latn-CS"/>
        </w:rPr>
        <w:sectPr w:rsidR="001C2745" w:rsidRPr="0082724A" w:rsidSect="00F96613">
          <w:pgSz w:w="11905" w:h="16837"/>
          <w:pgMar w:top="1276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1C2745" w:rsidRPr="0082724A" w:rsidRDefault="001C2745" w:rsidP="0080053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bookmarkStart w:id="1585" w:name="_Ref372591811"/>
      <w:bookmarkStart w:id="1586" w:name="_Ref372592189"/>
      <w:bookmarkStart w:id="1587" w:name="_Toc391513710"/>
      <w:r w:rsidRPr="0082724A">
        <w:rPr>
          <w:noProof/>
          <w:lang w:val="sr-Latn-CS"/>
        </w:rPr>
        <w:lastRenderedPageBreak/>
        <w:tab/>
      </w:r>
      <w:r w:rsidRPr="0082724A">
        <w:rPr>
          <w:noProof/>
          <w:lang w:val="sr-Latn-CS"/>
        </w:rPr>
        <w:tab/>
      </w:r>
      <w:r w:rsidRPr="0082724A">
        <w:rPr>
          <w:noProof/>
          <w:lang w:val="sr-Latn-CS"/>
        </w:rPr>
        <w:tab/>
      </w:r>
      <w:r w:rsidRPr="0082724A">
        <w:rPr>
          <w:noProof/>
          <w:lang w:val="sr-Latn-CS"/>
        </w:rPr>
        <w:tab/>
      </w:r>
      <w:r w:rsidRPr="0082724A">
        <w:rPr>
          <w:noProof/>
          <w:lang w:val="sr-Latn-CS"/>
        </w:rPr>
        <w:tab/>
      </w:r>
      <w:r w:rsidRPr="0082724A">
        <w:rPr>
          <w:noProof/>
          <w:lang w:val="sr-Latn-CS"/>
        </w:rPr>
        <w:tab/>
      </w:r>
      <w:r w:rsidRPr="0082724A">
        <w:rPr>
          <w:noProof/>
          <w:lang w:val="sr-Latn-CS"/>
        </w:rPr>
        <w:tab/>
      </w:r>
      <w:r w:rsidRPr="0082724A">
        <w:rPr>
          <w:noProof/>
          <w:lang w:val="sr-Latn-CS"/>
        </w:rPr>
        <w:tab/>
      </w:r>
      <w:r w:rsidRPr="0082724A">
        <w:rPr>
          <w:noProof/>
          <w:lang w:val="sr-Latn-CS"/>
        </w:rPr>
        <w:tab/>
      </w:r>
      <w:r w:rsidRPr="0082724A">
        <w:rPr>
          <w:noProof/>
          <w:lang w:val="sr-Latn-CS"/>
        </w:rPr>
        <w:tab/>
      </w:r>
      <w:bookmarkEnd w:id="1585"/>
      <w:bookmarkEnd w:id="1586"/>
      <w:r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1C2745" w:rsidRPr="0082724A" w:rsidRDefault="001C2745" w:rsidP="0080053C">
      <w:pPr>
        <w:pStyle w:val="Heading1"/>
        <w:rPr>
          <w:noProof/>
          <w:lang w:val="sr-Latn-CS"/>
        </w:rPr>
      </w:pPr>
    </w:p>
    <w:p w:rsidR="001C2745" w:rsidRPr="0082724A" w:rsidRDefault="001C2745" w:rsidP="0080053C">
      <w:pPr>
        <w:pStyle w:val="Heading1"/>
        <w:rPr>
          <w:noProof/>
          <w:lang w:val="sr-Latn-CS"/>
        </w:rPr>
      </w:pPr>
      <w:bookmarkStart w:id="1588" w:name="_Toc373322931"/>
      <w:bookmarkStart w:id="1589" w:name="_Toc373324025"/>
      <w:bookmarkStart w:id="1590" w:name="_Toc373324715"/>
      <w:bookmarkStart w:id="1591" w:name="_Toc373324829"/>
      <w:bookmarkStart w:id="1592" w:name="_Toc373326379"/>
      <w:bookmarkStart w:id="1593" w:name="_Toc373326568"/>
      <w:bookmarkStart w:id="1594" w:name="_Toc373326658"/>
      <w:bookmarkStart w:id="1595" w:name="_Toc373326743"/>
      <w:bookmarkStart w:id="1596" w:name="_Toc373326828"/>
      <w:bookmarkStart w:id="1597" w:name="_Toc391513711"/>
      <w:bookmarkEnd w:id="1587"/>
      <w:r w:rsidRPr="0082724A">
        <w:rPr>
          <w:noProof/>
          <w:lang w:val="sr-Latn-CS"/>
        </w:rPr>
        <w:tab/>
      </w:r>
      <w:r w:rsidRPr="0082724A">
        <w:rPr>
          <w:noProof/>
          <w:lang w:val="sr-Latn-CS"/>
        </w:rPr>
        <w:tab/>
      </w:r>
      <w:r w:rsidRPr="0082724A">
        <w:rPr>
          <w:noProof/>
          <w:lang w:val="sr-Latn-CS"/>
        </w:rPr>
        <w:tab/>
      </w:r>
      <w:r w:rsidRPr="0082724A">
        <w:rPr>
          <w:noProof/>
          <w:lang w:val="sr-Latn-CS"/>
        </w:rPr>
        <w:tab/>
      </w:r>
      <w:r w:rsidRPr="0082724A">
        <w:rPr>
          <w:noProof/>
          <w:lang w:val="sr-Latn-CS"/>
        </w:rPr>
        <w:tab/>
      </w:r>
      <w:r w:rsidRPr="0082724A">
        <w:rPr>
          <w:noProof/>
          <w:lang w:val="sr-Latn-CS"/>
        </w:rPr>
        <w:tab/>
      </w:r>
      <w:r w:rsidRPr="0082724A">
        <w:rPr>
          <w:noProof/>
          <w:lang w:val="sr-Latn-CS"/>
        </w:rPr>
        <w:tab/>
      </w:r>
      <w:r w:rsidRPr="0082724A">
        <w:rPr>
          <w:noProof/>
          <w:lang w:val="sr-Latn-CS"/>
        </w:rPr>
        <w:tab/>
      </w:r>
      <w:r w:rsidRPr="0082724A">
        <w:rPr>
          <w:noProof/>
          <w:lang w:val="sr-Latn-CS"/>
        </w:rPr>
        <w:tab/>
      </w:r>
      <w:r w:rsidRPr="0082724A">
        <w:rPr>
          <w:noProof/>
          <w:lang w:val="sr-Latn-CS"/>
        </w:rPr>
        <w:tab/>
      </w:r>
      <w:r w:rsidR="0082724A">
        <w:rPr>
          <w:noProof/>
          <w:lang w:val="sr-Latn-CS"/>
        </w:rPr>
        <w:t>Prilog</w:t>
      </w:r>
      <w:r w:rsidRPr="0082724A">
        <w:rPr>
          <w:noProof/>
          <w:lang w:val="sr-Latn-CS"/>
        </w:rPr>
        <w:t xml:space="preserve"> 2.</w:t>
      </w:r>
    </w:p>
    <w:p w:rsidR="001C2745" w:rsidRPr="0082724A" w:rsidRDefault="001C2745" w:rsidP="0080053C">
      <w:pPr>
        <w:spacing w:after="0" w:line="240" w:lineRule="auto"/>
        <w:rPr>
          <w:noProof/>
          <w:lang w:val="sr-Latn-CS" w:eastAsia="ar-SA"/>
        </w:rPr>
      </w:pPr>
    </w:p>
    <w:p w:rsidR="001C2745" w:rsidRPr="0082724A" w:rsidRDefault="0082724A" w:rsidP="0080053C">
      <w:pPr>
        <w:pStyle w:val="Heading1"/>
        <w:rPr>
          <w:noProof/>
          <w:lang w:val="sr-Latn-CS"/>
        </w:rPr>
      </w:pPr>
      <w:r>
        <w:rPr>
          <w:noProof/>
          <w:lang w:val="sr-Latn-CS"/>
        </w:rPr>
        <w:t>DOKUMENTA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1C2745" w:rsidRPr="0082724A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</w:t>
      </w:r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r>
        <w:rPr>
          <w:noProof/>
          <w:lang w:val="sr-Latn-CS"/>
        </w:rPr>
        <w:t>E</w:t>
      </w:r>
    </w:p>
    <w:p w:rsidR="001C2745" w:rsidRPr="0082724A" w:rsidRDefault="001C2745" w:rsidP="0080053C">
      <w:pPr>
        <w:spacing w:after="0" w:line="240" w:lineRule="auto"/>
        <w:rPr>
          <w:noProof/>
          <w:lang w:val="sr-Latn-CS" w:eastAsia="ar-SA"/>
        </w:rPr>
      </w:pPr>
    </w:p>
    <w:p w:rsidR="001C2745" w:rsidRPr="0082724A" w:rsidRDefault="001C2745" w:rsidP="000A118B">
      <w:pPr>
        <w:pStyle w:val="WW-Default1"/>
        <w:numPr>
          <w:ilvl w:val="0"/>
          <w:numId w:val="15"/>
        </w:numPr>
        <w:tabs>
          <w:tab w:val="num" w:pos="0"/>
        </w:tabs>
        <w:ind w:left="284" w:hanging="284"/>
        <w:jc w:val="both"/>
        <w:rPr>
          <w:rFonts w:eastAsia="MyriadPro-Regular"/>
          <w:noProof/>
          <w:color w:val="auto"/>
          <w:lang w:val="sr-Latn-CS"/>
        </w:rPr>
      </w:pPr>
      <w:r w:rsidRPr="0082724A">
        <w:rPr>
          <w:rFonts w:eastAsia="MyriadPro-Regular"/>
          <w:noProof/>
          <w:color w:val="auto"/>
          <w:lang w:val="sr-Latn-CS"/>
        </w:rPr>
        <w:t xml:space="preserve">Agri Livestock Consultants (2010) </w:t>
      </w:r>
      <w:r w:rsidRPr="0082724A">
        <w:rPr>
          <w:rFonts w:eastAsia="MyriadPro-Regular"/>
          <w:i/>
          <w:noProof/>
          <w:color w:val="auto"/>
          <w:lang w:val="sr-Latn-CS"/>
        </w:rPr>
        <w:t>Dairy Sector Stud</w:t>
      </w:r>
      <w:r w:rsidR="0082724A">
        <w:rPr>
          <w:rFonts w:eastAsia="MyriadPro-Regular"/>
          <w:i/>
          <w:noProof/>
          <w:color w:val="auto"/>
          <w:lang w:val="sr-Latn-CS"/>
        </w:rPr>
        <w:t>u</w:t>
      </w:r>
      <w:r w:rsidRPr="0082724A">
        <w:rPr>
          <w:rFonts w:eastAsia="MyriadPro-Regular"/>
          <w:i/>
          <w:noProof/>
          <w:color w:val="auto"/>
          <w:lang w:val="sr-Latn-CS"/>
        </w:rPr>
        <w:t xml:space="preserve"> Republic of Serbia</w:t>
      </w:r>
      <w:r w:rsidRPr="0082724A">
        <w:rPr>
          <w:rFonts w:eastAsia="MyriadPro-Regular"/>
          <w:noProof/>
          <w:color w:val="auto"/>
          <w:lang w:val="sr-Latn-CS"/>
        </w:rPr>
        <w:t xml:space="preserve">, </w:t>
      </w:r>
      <w:r w:rsidR="0082724A">
        <w:rPr>
          <w:rFonts w:eastAsia="MyriadPro-Regular"/>
          <w:noProof/>
          <w:color w:val="auto"/>
          <w:lang w:val="sr-Latn-CS"/>
        </w:rPr>
        <w:t>Beograd</w:t>
      </w:r>
      <w:r w:rsidRPr="0082724A">
        <w:rPr>
          <w:rFonts w:eastAsia="MyriadPro-Regular"/>
          <w:noProof/>
          <w:color w:val="auto"/>
          <w:lang w:val="sr-Latn-CS"/>
        </w:rPr>
        <w:t xml:space="preserve">. </w:t>
      </w:r>
    </w:p>
    <w:p w:rsidR="001C2745" w:rsidRPr="0082724A" w:rsidRDefault="0082724A" w:rsidP="000A118B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Arandarenko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(2011)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oporavak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krize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jugoistočnoj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dostojanstvenom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Kancelarija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Centralnu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Istočnu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Budimpešta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C2745" w:rsidRPr="0082724A" w:rsidRDefault="0082724A" w:rsidP="000A118B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ind w:left="357" w:hanging="357"/>
        <w:jc w:val="both"/>
        <w:rPr>
          <w:rFonts w:ascii="Times New Roman" w:eastAsia="MyriadPro-Regular" w:hAnsi="Times New Roman"/>
          <w:noProof/>
          <w:sz w:val="24"/>
          <w:szCs w:val="24"/>
          <w:lang w:val="sr-Latn-CS"/>
        </w:rPr>
      </w:pP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Babović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M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Vuković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O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. (2008) </w:t>
      </w:r>
      <w:r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selu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pomažući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poljoprivrednog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domaćinstva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položaj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uloge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 w:rsidR="001C2745" w:rsidRPr="0082724A">
        <w:rPr>
          <w:rFonts w:ascii="Times New Roman" w:eastAsia="Batang" w:hAnsi="Times New Roman"/>
          <w:noProof/>
          <w:kern w:val="2"/>
          <w:sz w:val="24"/>
          <w:szCs w:val="24"/>
          <w:lang w:val="sr-Latn-CS" w:eastAsia="ar-SA"/>
        </w:rPr>
        <w:t>UNDP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Beograd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>.</w:t>
      </w:r>
    </w:p>
    <w:p w:rsidR="001C2745" w:rsidRPr="0082724A" w:rsidRDefault="0082724A" w:rsidP="000A118B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Babović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(2007) </w:t>
      </w:r>
      <w:r>
        <w:rPr>
          <w:rFonts w:ascii="Times New Roman" w:hAnsi="Times New Roman"/>
          <w:noProof/>
          <w:sz w:val="24"/>
          <w:szCs w:val="24"/>
          <w:lang w:val="sr-Latn-CS"/>
        </w:rPr>
        <w:t>Položaj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žene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C2745" w:rsidRPr="0082724A">
        <w:rPr>
          <w:rFonts w:ascii="Times New Roman" w:eastAsia="Batang" w:hAnsi="Times New Roman"/>
          <w:noProof/>
          <w:kern w:val="2"/>
          <w:sz w:val="24"/>
          <w:szCs w:val="24"/>
          <w:lang w:val="sr-Latn-CS" w:eastAsia="ar-SA"/>
        </w:rPr>
        <w:t>UNDP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C2745" w:rsidRPr="0082724A" w:rsidRDefault="0082724A" w:rsidP="000A118B">
      <w:pPr>
        <w:numPr>
          <w:ilvl w:val="0"/>
          <w:numId w:val="15"/>
        </w:numPr>
        <w:tabs>
          <w:tab w:val="num" w:pos="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MyriadPro-Regular" w:hAnsi="Times New Roman"/>
          <w:noProof/>
          <w:sz w:val="24"/>
          <w:szCs w:val="24"/>
          <w:lang w:val="sr-Latn-CS"/>
        </w:rPr>
      </w:pP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Bogdanov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N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. (2007)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ruralna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domaćinstva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ruralna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nepoljoprivredna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ekonomija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 w:rsidR="001C2745" w:rsidRPr="0082724A">
        <w:rPr>
          <w:rFonts w:ascii="Times New Roman" w:eastAsia="Batang" w:hAnsi="Times New Roman"/>
          <w:noProof/>
          <w:kern w:val="2"/>
          <w:sz w:val="24"/>
          <w:szCs w:val="24"/>
          <w:lang w:val="sr-Latn-CS" w:eastAsia="ar-SA"/>
        </w:rPr>
        <w:t>UNDP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Beograd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>.</w:t>
      </w:r>
    </w:p>
    <w:p w:rsidR="001C2745" w:rsidRPr="0082724A" w:rsidRDefault="0082724A" w:rsidP="000A118B">
      <w:pPr>
        <w:numPr>
          <w:ilvl w:val="0"/>
          <w:numId w:val="15"/>
        </w:numPr>
        <w:tabs>
          <w:tab w:val="num" w:pos="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Bogdanov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Cvejić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. (2011) </w:t>
      </w:r>
      <w:r w:rsidR="001C2745" w:rsidRPr="0082724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Poverty and Social Exclusion in Rural Serbia – Position of Family Farms, 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Economics of Agriculture, Vol. 58, No SN-2 (3-189) 2011, Belgrade. pp 3–16.</w:t>
      </w:r>
    </w:p>
    <w:p w:rsidR="001C2745" w:rsidRPr="0082724A" w:rsidRDefault="0082724A" w:rsidP="000A118B">
      <w:pPr>
        <w:numPr>
          <w:ilvl w:val="0"/>
          <w:numId w:val="15"/>
        </w:numPr>
        <w:tabs>
          <w:tab w:val="num" w:pos="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MyriadPro-Regular" w:hAnsi="Times New Roman"/>
          <w:noProof/>
          <w:sz w:val="24"/>
          <w:szCs w:val="24"/>
          <w:lang w:val="sr-Latn-CS"/>
        </w:rPr>
      </w:pP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Bogdanov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N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Petronijević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M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. (2009)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Strukturne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promene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agrarnog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sektora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iskustva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nakon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dve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decenije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tranzicije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Poljoprivreda</w:t>
      </w:r>
      <w:r w:rsidR="001C2745"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ruralna</w:t>
      </w:r>
      <w:r w:rsidR="001C2745"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područja</w:t>
      </w:r>
      <w:r w:rsidR="001C2745"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Srbije</w:t>
      </w:r>
      <w:r w:rsidR="001C2745"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Osetljive</w:t>
      </w:r>
      <w:r w:rsidR="001C2745"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tačke</w:t>
      </w:r>
      <w:r w:rsidR="001C2745"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tranzicije</w:t>
      </w:r>
      <w:r w:rsidR="001C2745"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komparacija</w:t>
      </w:r>
      <w:r w:rsidR="001C2745"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sa</w:t>
      </w:r>
      <w:r w:rsidR="001C2745"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drugim</w:t>
      </w:r>
      <w:r w:rsidR="001C2745"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zemljama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DAES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Poljoprivredni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fakultet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Univerziteta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Beogradu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str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. 1–23,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Beograd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>.</w:t>
      </w:r>
    </w:p>
    <w:p w:rsidR="001C2745" w:rsidRPr="0082724A" w:rsidRDefault="0082724A" w:rsidP="000A118B">
      <w:pPr>
        <w:numPr>
          <w:ilvl w:val="0"/>
          <w:numId w:val="15"/>
        </w:numPr>
        <w:tabs>
          <w:tab w:val="num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MyriadPro-Regular" w:hAnsi="Times New Roman"/>
          <w:noProof/>
          <w:sz w:val="24"/>
          <w:szCs w:val="24"/>
          <w:lang w:val="sr-Latn-CS"/>
        </w:rPr>
      </w:pP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Bogdanov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N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Tomanović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Cvejić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Babović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M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Vuković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O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. (2011)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Pristup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žena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dece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uslugama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ruralnim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oblastima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Srbije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predlog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mera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za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unapređenje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stanja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UNICEF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Srbija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>.</w:t>
      </w:r>
    </w:p>
    <w:p w:rsidR="001C2745" w:rsidRPr="0082724A" w:rsidRDefault="0082724A" w:rsidP="000A118B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ind w:left="426" w:hanging="426"/>
        <w:jc w:val="both"/>
        <w:rPr>
          <w:rFonts w:ascii="Times New Roman" w:eastAsia="MyriadPro-Regular" w:hAnsi="Times New Roman"/>
          <w:noProof/>
          <w:sz w:val="24"/>
          <w:szCs w:val="24"/>
          <w:lang w:val="sr-Latn-CS"/>
        </w:rPr>
      </w:pP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Cvejić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Babović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M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Petrović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M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Bogdanov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N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Vuković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O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. (2010)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Socijalna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isključenost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ruralnim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oblastima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Srbije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 w:rsidR="001C2745" w:rsidRPr="0082724A">
        <w:rPr>
          <w:rFonts w:ascii="Times New Roman" w:eastAsia="Batang" w:hAnsi="Times New Roman"/>
          <w:noProof/>
          <w:kern w:val="2"/>
          <w:sz w:val="24"/>
          <w:szCs w:val="24"/>
          <w:lang w:val="sr-Latn-CS" w:eastAsia="ar-SA"/>
        </w:rPr>
        <w:t>UNDP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Beograd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>.</w:t>
      </w:r>
    </w:p>
    <w:p w:rsidR="001C2745" w:rsidRPr="0082724A" w:rsidRDefault="0082724A" w:rsidP="000A118B">
      <w:pPr>
        <w:pStyle w:val="WW-Default"/>
        <w:numPr>
          <w:ilvl w:val="0"/>
          <w:numId w:val="15"/>
        </w:numPr>
        <w:tabs>
          <w:tab w:val="num" w:pos="0"/>
        </w:tabs>
        <w:ind w:left="426" w:hanging="426"/>
        <w:jc w:val="both"/>
        <w:rPr>
          <w:rFonts w:eastAsia="MyriadPro-Regular"/>
          <w:noProof/>
          <w:color w:val="auto"/>
          <w:lang w:val="sr-Latn-CS"/>
        </w:rPr>
      </w:pPr>
      <w:r>
        <w:rPr>
          <w:rFonts w:eastAsia="MyriadPro-Regular"/>
          <w:noProof/>
          <w:color w:val="auto"/>
          <w:lang w:val="sr-Latn-CS"/>
        </w:rPr>
        <w:t>Čikić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J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Petrović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Ž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Janković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D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. (2009): </w:t>
      </w:r>
      <w:r>
        <w:rPr>
          <w:rFonts w:eastAsia="MyriadPro-Regular"/>
          <w:noProof/>
          <w:color w:val="auto"/>
          <w:lang w:val="sr-Latn-CS"/>
        </w:rPr>
        <w:t>Metodi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savetodavnog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rada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u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funkciji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unapređenja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poljoprivrede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na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seoskim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gazdinstvima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Vojvodine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. </w:t>
      </w:r>
      <w:r>
        <w:rPr>
          <w:rFonts w:eastAsia="MyriadPro-Regular"/>
          <w:noProof/>
          <w:color w:val="auto"/>
          <w:lang w:val="sr-Latn-CS"/>
        </w:rPr>
        <w:t>Ekonomika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poljoprivrede</w:t>
      </w:r>
      <w:r w:rsidR="001C2745" w:rsidRPr="0082724A">
        <w:rPr>
          <w:rFonts w:eastAsia="MyriadPro-Regular"/>
          <w:noProof/>
          <w:color w:val="auto"/>
          <w:lang w:val="sr-Latn-CS"/>
        </w:rPr>
        <w:t>, 56/ 4, 577-587.</w:t>
      </w:r>
    </w:p>
    <w:p w:rsidR="001C2745" w:rsidRPr="0082724A" w:rsidRDefault="001C2745" w:rsidP="000A118B">
      <w:pPr>
        <w:pStyle w:val="WW-Default1"/>
        <w:numPr>
          <w:ilvl w:val="0"/>
          <w:numId w:val="15"/>
        </w:numPr>
        <w:tabs>
          <w:tab w:val="num" w:pos="0"/>
        </w:tabs>
        <w:ind w:left="426" w:hanging="426"/>
        <w:jc w:val="both"/>
        <w:rPr>
          <w:rFonts w:eastAsia="MyriadPro-Regular"/>
          <w:noProof/>
          <w:color w:val="auto"/>
          <w:lang w:val="sr-Latn-CS"/>
        </w:rPr>
      </w:pPr>
      <w:r w:rsidRPr="0082724A">
        <w:rPr>
          <w:rFonts w:eastAsia="MyriadPro-Regular"/>
          <w:noProof/>
          <w:color w:val="auto"/>
          <w:lang w:val="sr-Latn-CS"/>
        </w:rPr>
        <w:t>Dalgaard T, Hutchings N.J, Porter J.R. (2003), Agroecology, scaling and interdisciplinarity. Agriculture, Ecosystems &amp; Environment, 100, 39–51.</w:t>
      </w:r>
    </w:p>
    <w:p w:rsidR="001C2745" w:rsidRPr="0082724A" w:rsidRDefault="0082724A" w:rsidP="000A118B">
      <w:pPr>
        <w:pStyle w:val="WW-Default"/>
        <w:numPr>
          <w:ilvl w:val="0"/>
          <w:numId w:val="15"/>
        </w:numPr>
        <w:tabs>
          <w:tab w:val="num" w:pos="0"/>
        </w:tabs>
        <w:ind w:left="426" w:hanging="426"/>
        <w:jc w:val="both"/>
        <w:rPr>
          <w:rFonts w:eastAsia="MyriadPro-Regular"/>
          <w:noProof/>
          <w:color w:val="auto"/>
          <w:lang w:val="sr-Latn-CS"/>
        </w:rPr>
      </w:pPr>
      <w:r>
        <w:rPr>
          <w:rFonts w:eastAsia="MyriadPro-Regular"/>
          <w:noProof/>
          <w:color w:val="auto"/>
          <w:lang w:val="sr-Latn-CS"/>
        </w:rPr>
        <w:t>Janković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D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Petrović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Ž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Čikić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J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. (2010): </w:t>
      </w:r>
      <w:r>
        <w:rPr>
          <w:rFonts w:eastAsia="MyriadPro-Regular"/>
          <w:noProof/>
          <w:color w:val="auto"/>
          <w:lang w:val="sr-Latn-CS"/>
        </w:rPr>
        <w:t>Karakteristike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savetodavnog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procesa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u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radu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odabranim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gazdinstvima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u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Vojvodini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. </w:t>
      </w:r>
      <w:r>
        <w:rPr>
          <w:rFonts w:eastAsia="MyriadPro-Regular"/>
          <w:noProof/>
          <w:color w:val="auto"/>
          <w:lang w:val="sr-Latn-CS"/>
        </w:rPr>
        <w:t>Ekonomika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poljoprivrede</w:t>
      </w:r>
      <w:r w:rsidR="001C2745" w:rsidRPr="0082724A">
        <w:rPr>
          <w:rFonts w:eastAsia="MyriadPro-Regular"/>
          <w:noProof/>
          <w:color w:val="auto"/>
          <w:lang w:val="sr-Latn-CS"/>
        </w:rPr>
        <w:t>, 57/2, 257–274.</w:t>
      </w:r>
    </w:p>
    <w:p w:rsidR="001C2745" w:rsidRPr="0082724A" w:rsidRDefault="0082724A" w:rsidP="000A118B">
      <w:pPr>
        <w:pStyle w:val="WW-Default"/>
        <w:numPr>
          <w:ilvl w:val="0"/>
          <w:numId w:val="15"/>
        </w:numPr>
        <w:tabs>
          <w:tab w:val="num" w:pos="0"/>
        </w:tabs>
        <w:ind w:left="426" w:hanging="426"/>
        <w:jc w:val="both"/>
        <w:rPr>
          <w:rFonts w:eastAsia="MyriadPro-Regular"/>
          <w:noProof/>
          <w:color w:val="auto"/>
          <w:lang w:val="sr-Latn-CS"/>
        </w:rPr>
      </w:pPr>
      <w:r>
        <w:rPr>
          <w:rFonts w:eastAsia="MyriadPro-Regular"/>
          <w:noProof/>
          <w:color w:val="auto"/>
          <w:lang w:val="sr-Latn-CS"/>
        </w:rPr>
        <w:t>Janković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D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 (2004): </w:t>
      </w:r>
      <w:r>
        <w:rPr>
          <w:rFonts w:eastAsia="MyriadPro-Regular"/>
          <w:noProof/>
          <w:color w:val="auto"/>
          <w:lang w:val="sr-Latn-CS"/>
        </w:rPr>
        <w:t>Sistem</w:t>
      </w:r>
      <w:r w:rsidR="001C2745" w:rsidRPr="0082724A">
        <w:rPr>
          <w:rFonts w:eastAsia="MyriadPro-Regular"/>
          <w:noProof/>
          <w:color w:val="auto"/>
          <w:lang w:val="sr-Latn-CS"/>
        </w:rPr>
        <w:t>(</w:t>
      </w:r>
      <w:r>
        <w:rPr>
          <w:rFonts w:eastAsia="MyriadPro-Regular"/>
          <w:noProof/>
          <w:color w:val="auto"/>
          <w:lang w:val="sr-Latn-CS"/>
        </w:rPr>
        <w:t>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) </w:t>
      </w:r>
      <w:r>
        <w:rPr>
          <w:rFonts w:eastAsia="MyriadPro-Regular"/>
          <w:noProof/>
          <w:color w:val="auto"/>
          <w:lang w:val="sr-Latn-CS"/>
        </w:rPr>
        <w:t>znanja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informacija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u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poljoprivredi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Tematski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zbornik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naučnog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skupa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„</w:t>
      </w:r>
      <w:r>
        <w:rPr>
          <w:rFonts w:eastAsia="MyriadPro-Regular"/>
          <w:noProof/>
          <w:color w:val="auto"/>
          <w:lang w:val="sr-Latn-CS"/>
        </w:rPr>
        <w:t>Kapital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u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poljoprivredi</w:t>
      </w:r>
      <w:r w:rsidR="001C2745" w:rsidRPr="0082724A">
        <w:rPr>
          <w:noProof/>
          <w:spacing w:val="-4"/>
          <w:lang w:val="sr-Latn-CS"/>
        </w:rPr>
        <w:t>”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Ekonomski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fakultet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– </w:t>
      </w:r>
      <w:r>
        <w:rPr>
          <w:rFonts w:eastAsia="MyriadPro-Regular"/>
          <w:noProof/>
          <w:color w:val="auto"/>
          <w:lang w:val="sr-Latn-CS"/>
        </w:rPr>
        <w:t>Subotica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Institut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za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ekonomiku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poljoprivrede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Beograd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Poljoprivredni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fakultet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Novi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Sad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Str</w:t>
      </w:r>
      <w:r w:rsidR="001C2745" w:rsidRPr="0082724A">
        <w:rPr>
          <w:rFonts w:eastAsia="MyriadPro-Regular"/>
          <w:noProof/>
          <w:color w:val="auto"/>
          <w:lang w:val="sr-Latn-CS"/>
        </w:rPr>
        <w:t>. 147–160.</w:t>
      </w:r>
    </w:p>
    <w:p w:rsidR="001C2745" w:rsidRPr="0082724A" w:rsidRDefault="001C2745" w:rsidP="000A118B">
      <w:pPr>
        <w:pStyle w:val="WW-Default1"/>
        <w:numPr>
          <w:ilvl w:val="0"/>
          <w:numId w:val="15"/>
        </w:numPr>
        <w:tabs>
          <w:tab w:val="num" w:pos="0"/>
        </w:tabs>
        <w:ind w:left="426" w:hanging="426"/>
        <w:jc w:val="both"/>
        <w:rPr>
          <w:rFonts w:eastAsia="MyriadPro-Regular"/>
          <w:noProof/>
          <w:color w:val="auto"/>
          <w:lang w:val="sr-Latn-CS"/>
        </w:rPr>
      </w:pPr>
      <w:r w:rsidRPr="0082724A">
        <w:rPr>
          <w:rFonts w:eastAsia="MyriadPro-Regular"/>
          <w:noProof/>
          <w:color w:val="auto"/>
          <w:lang w:val="sr-Latn-CS"/>
        </w:rPr>
        <w:t>Lovell S.T, DeSantis S, Nathan C.A, Olson M.B, Méndez V. E, Kominami H.C, Erickson D.L, Morris K.S, Morris W.B. (2010): Integrating agroecology and landscape multifunctionality, in Vermont: An evolving framework to evaluate the design of agroecosystems. Agricultural Systems, Volume 103, Issue 5, 327–341.</w:t>
      </w:r>
    </w:p>
    <w:p w:rsidR="001C2745" w:rsidRPr="0082724A" w:rsidRDefault="0082724A" w:rsidP="000A118B">
      <w:pPr>
        <w:pStyle w:val="WW-Default1"/>
        <w:numPr>
          <w:ilvl w:val="0"/>
          <w:numId w:val="15"/>
        </w:numPr>
        <w:tabs>
          <w:tab w:val="num" w:pos="0"/>
        </w:tabs>
        <w:ind w:left="426" w:hanging="426"/>
        <w:jc w:val="both"/>
        <w:rPr>
          <w:rFonts w:eastAsia="MyriadPro-Regular"/>
          <w:noProof/>
          <w:color w:val="auto"/>
          <w:lang w:val="sr-Latn-CS"/>
        </w:rPr>
      </w:pPr>
      <w:r>
        <w:rPr>
          <w:rFonts w:eastAsia="MyriadPro-Regular"/>
          <w:noProof/>
          <w:color w:val="auto"/>
          <w:lang w:val="sr-Latn-CS"/>
        </w:rPr>
        <w:t>Matković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G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Mijatović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B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Petrović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M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. (2010) </w:t>
      </w:r>
      <w:r>
        <w:rPr>
          <w:rFonts w:eastAsia="MyriadPro-Regular"/>
          <w:noProof/>
          <w:color w:val="auto"/>
          <w:lang w:val="sr-Latn-CS"/>
        </w:rPr>
        <w:t>Uticaj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krize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na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tržište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radne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snage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životni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standard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u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Srbiji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CLDS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Beograd</w:t>
      </w:r>
      <w:r w:rsidR="001C2745" w:rsidRPr="0082724A">
        <w:rPr>
          <w:rFonts w:eastAsia="MyriadPro-Regular"/>
          <w:noProof/>
          <w:color w:val="auto"/>
          <w:lang w:val="sr-Latn-CS"/>
        </w:rPr>
        <w:t>.</w:t>
      </w:r>
    </w:p>
    <w:p w:rsidR="001C2745" w:rsidRPr="0082724A" w:rsidRDefault="0082724A" w:rsidP="000A118B">
      <w:pPr>
        <w:numPr>
          <w:ilvl w:val="0"/>
          <w:numId w:val="15"/>
        </w:numPr>
        <w:tabs>
          <w:tab w:val="num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MyriadPro-Regular" w:hAnsi="Times New Roman"/>
          <w:noProof/>
          <w:sz w:val="24"/>
          <w:szCs w:val="24"/>
          <w:lang w:val="sr-Latn-CS"/>
        </w:rPr>
      </w:pP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Ševarlić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M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M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Tomić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D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. (2010)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Agroprivreda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Srbije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evropske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integracije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Neprilagođenost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obostranoj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primeni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prelaznog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trgovinskog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sporazuma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Tematski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zbornik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Društvo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agrarnih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novinara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Srbije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Beograd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>.</w:t>
      </w:r>
    </w:p>
    <w:p w:rsidR="001C2745" w:rsidRPr="0082724A" w:rsidRDefault="0082724A" w:rsidP="000A118B">
      <w:pPr>
        <w:pStyle w:val="ListParagraph"/>
        <w:numPr>
          <w:ilvl w:val="0"/>
          <w:numId w:val="15"/>
        </w:numPr>
        <w:tabs>
          <w:tab w:val="num" w:pos="0"/>
        </w:tabs>
        <w:spacing w:after="0"/>
        <w:ind w:left="426" w:right="240" w:hanging="426"/>
        <w:rPr>
          <w:rFonts w:ascii="Times New Roman" w:eastAsia="MyriadPro-Regular" w:hAnsi="Times New Roman"/>
          <w:noProof/>
          <w:szCs w:val="24"/>
          <w:lang w:val="sr-Latn-CS"/>
        </w:rPr>
      </w:pPr>
      <w:r>
        <w:rPr>
          <w:rFonts w:ascii="Times New Roman" w:eastAsia="MyriadPro-Regular" w:hAnsi="Times New Roman"/>
          <w:noProof/>
          <w:szCs w:val="24"/>
          <w:lang w:val="sr-Latn-CS"/>
        </w:rPr>
        <w:lastRenderedPageBreak/>
        <w:t>Nikolić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D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Keserović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Z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Magazin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N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Paunović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S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Miletić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R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Nikolić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M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Milivojević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J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. (2012) </w:t>
      </w:r>
      <w:r>
        <w:rPr>
          <w:rFonts w:ascii="Times New Roman" w:eastAsia="MyriadPro-Regular" w:hAnsi="Times New Roman"/>
          <w:noProof/>
          <w:szCs w:val="24"/>
          <w:lang w:val="sr-Latn-CS"/>
        </w:rPr>
        <w:t>Stanje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perspektiva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razvoja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voćarstva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u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Srbiji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Zbornik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radova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apstrakata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14 </w:t>
      </w:r>
      <w:r>
        <w:rPr>
          <w:rFonts w:ascii="Times New Roman" w:eastAsia="MyriadPro-Regular" w:hAnsi="Times New Roman"/>
          <w:noProof/>
          <w:szCs w:val="24"/>
          <w:lang w:val="sr-Latn-CS"/>
        </w:rPr>
        <w:t>Kongres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voćara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vinogradara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Srbije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sa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međunarodnim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učešćem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3–23, </w:t>
      </w:r>
      <w:r>
        <w:rPr>
          <w:rFonts w:ascii="Times New Roman" w:eastAsia="MyriadPro-Regular" w:hAnsi="Times New Roman"/>
          <w:noProof/>
          <w:szCs w:val="24"/>
          <w:lang w:val="sr-Latn-CS"/>
        </w:rPr>
        <w:t>Vrnjačka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Banja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>.</w:t>
      </w:r>
    </w:p>
    <w:p w:rsidR="001C2745" w:rsidRPr="0082724A" w:rsidRDefault="0082724A" w:rsidP="000A118B">
      <w:pPr>
        <w:pStyle w:val="WW-Default"/>
        <w:numPr>
          <w:ilvl w:val="0"/>
          <w:numId w:val="15"/>
        </w:numPr>
        <w:tabs>
          <w:tab w:val="num" w:pos="0"/>
        </w:tabs>
        <w:ind w:left="426" w:hanging="426"/>
        <w:jc w:val="both"/>
        <w:rPr>
          <w:rFonts w:eastAsia="MyriadPro-Regular"/>
          <w:noProof/>
          <w:color w:val="auto"/>
          <w:lang w:val="sr-Latn-CS"/>
        </w:rPr>
      </w:pPr>
      <w:r>
        <w:rPr>
          <w:rFonts w:eastAsia="MyriadPro-Regular"/>
          <w:noProof/>
          <w:color w:val="auto"/>
          <w:lang w:val="sr-Latn-CS"/>
        </w:rPr>
        <w:t>Petrović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Ž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Janković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D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. (2010) </w:t>
      </w:r>
      <w:r>
        <w:rPr>
          <w:rFonts w:eastAsia="MyriadPro-Regular"/>
          <w:noProof/>
          <w:color w:val="auto"/>
          <w:lang w:val="sr-Latn-CS"/>
        </w:rPr>
        <w:t>Poljoprivredno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savetodavstvo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Srbije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– </w:t>
      </w:r>
      <w:r>
        <w:rPr>
          <w:rFonts w:eastAsia="MyriadPro-Regular"/>
          <w:noProof/>
          <w:color w:val="auto"/>
          <w:lang w:val="sr-Latn-CS"/>
        </w:rPr>
        <w:t>stanje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problemi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mogućnosti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reforme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Poljoprivredni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fakultet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Novi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Sad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str</w:t>
      </w:r>
      <w:r w:rsidR="001C2745" w:rsidRPr="0082724A">
        <w:rPr>
          <w:rFonts w:eastAsia="MyriadPro-Regular"/>
          <w:noProof/>
          <w:color w:val="auto"/>
          <w:lang w:val="sr-Latn-CS"/>
        </w:rPr>
        <w:t>. 1–201. ISBN: 978-86-7520-186-1.</w:t>
      </w:r>
    </w:p>
    <w:p w:rsidR="001C2745" w:rsidRPr="0082724A" w:rsidRDefault="0082724A" w:rsidP="000A118B">
      <w:pPr>
        <w:pStyle w:val="WW-Default"/>
        <w:numPr>
          <w:ilvl w:val="0"/>
          <w:numId w:val="15"/>
        </w:numPr>
        <w:tabs>
          <w:tab w:val="num" w:pos="0"/>
        </w:tabs>
        <w:ind w:left="426" w:hanging="426"/>
        <w:jc w:val="both"/>
        <w:rPr>
          <w:rFonts w:eastAsia="MyriadPro-Regular"/>
          <w:noProof/>
          <w:color w:val="auto"/>
          <w:lang w:val="sr-Latn-CS"/>
        </w:rPr>
      </w:pPr>
      <w:r>
        <w:rPr>
          <w:rFonts w:eastAsia="MyriadPro-Regular"/>
          <w:noProof/>
          <w:color w:val="auto"/>
          <w:lang w:val="sr-Latn-CS"/>
        </w:rPr>
        <w:t>Petrović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Ž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Samardžija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J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Janković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D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. (2004) </w:t>
      </w:r>
      <w:r>
        <w:rPr>
          <w:rFonts w:eastAsia="MyriadPro-Regular"/>
          <w:noProof/>
          <w:color w:val="auto"/>
          <w:lang w:val="sr-Latn-CS"/>
        </w:rPr>
        <w:t>Problemi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difuzije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uvođenja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inovacija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znanja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tehnologija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u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seljačkoj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poljoprivredi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Srbije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Acta Agriculturae Serbica, </w:t>
      </w:r>
      <w:r>
        <w:rPr>
          <w:rFonts w:eastAsia="MyriadPro-Regular"/>
          <w:noProof/>
          <w:color w:val="auto"/>
          <w:lang w:val="sr-Latn-CS"/>
        </w:rPr>
        <w:t>Čačak</w:t>
      </w:r>
      <w:r w:rsidR="001C2745" w:rsidRPr="0082724A">
        <w:rPr>
          <w:rFonts w:eastAsia="MyriadPro-Regular"/>
          <w:noProof/>
          <w:color w:val="auto"/>
          <w:lang w:val="sr-Latn-CS"/>
        </w:rPr>
        <w:t>, 9/17, 633–644.</w:t>
      </w:r>
    </w:p>
    <w:p w:rsidR="001C2745" w:rsidRPr="0082724A" w:rsidRDefault="0082724A" w:rsidP="000A118B">
      <w:pPr>
        <w:pStyle w:val="ListParagraph"/>
        <w:numPr>
          <w:ilvl w:val="0"/>
          <w:numId w:val="15"/>
        </w:numPr>
        <w:tabs>
          <w:tab w:val="num" w:pos="0"/>
        </w:tabs>
        <w:spacing w:after="0"/>
        <w:ind w:left="426" w:right="240" w:hanging="426"/>
        <w:rPr>
          <w:rFonts w:ascii="Times New Roman" w:eastAsia="MyriadPro-Regular" w:hAnsi="Times New Roman"/>
          <w:noProof/>
          <w:szCs w:val="24"/>
          <w:lang w:val="sr-Latn-CS"/>
        </w:rPr>
      </w:pPr>
      <w:r>
        <w:rPr>
          <w:rFonts w:ascii="Times New Roman" w:eastAsia="MyriadPro-Regular" w:hAnsi="Times New Roman"/>
          <w:noProof/>
          <w:szCs w:val="24"/>
          <w:lang w:val="sr-Latn-CS"/>
        </w:rPr>
        <w:t>Vlahović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B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. (2010) </w:t>
      </w:r>
      <w:r>
        <w:rPr>
          <w:rFonts w:ascii="Times New Roman" w:eastAsia="MyriadPro-Regular" w:hAnsi="Times New Roman"/>
          <w:noProof/>
          <w:szCs w:val="24"/>
          <w:lang w:val="sr-Latn-CS"/>
        </w:rPr>
        <w:t>Tržište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agroindustrijskih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proizvoda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Market of Agricurtural Products, </w:t>
      </w:r>
      <w:r>
        <w:rPr>
          <w:rFonts w:ascii="Times New Roman" w:eastAsia="MyriadPro-Regular" w:hAnsi="Times New Roman"/>
          <w:noProof/>
          <w:szCs w:val="24"/>
          <w:lang w:val="sr-Latn-CS"/>
        </w:rPr>
        <w:t>Poljoprivredni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fakultet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Novi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Sad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>.</w:t>
      </w:r>
    </w:p>
    <w:p w:rsidR="001C2745" w:rsidRPr="0082724A" w:rsidRDefault="0082724A" w:rsidP="000A118B">
      <w:pPr>
        <w:pStyle w:val="ListParagraph"/>
        <w:numPr>
          <w:ilvl w:val="0"/>
          <w:numId w:val="15"/>
        </w:numPr>
        <w:tabs>
          <w:tab w:val="num" w:pos="0"/>
        </w:tabs>
        <w:spacing w:after="0"/>
        <w:ind w:left="426" w:right="240" w:hanging="426"/>
        <w:rPr>
          <w:rFonts w:ascii="Times New Roman" w:eastAsia="MyriadPro-Regular" w:hAnsi="Times New Roman"/>
          <w:noProof/>
          <w:szCs w:val="24"/>
          <w:lang w:val="sr-Latn-CS"/>
        </w:rPr>
      </w:pPr>
      <w:r>
        <w:rPr>
          <w:rFonts w:ascii="Times New Roman" w:eastAsia="MyriadPro-Regular" w:hAnsi="Times New Roman"/>
          <w:noProof/>
          <w:szCs w:val="24"/>
          <w:lang w:val="sr-Latn-CS"/>
        </w:rPr>
        <w:t>Vlahović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B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Stevanović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S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Tomašević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D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Zelenjak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M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. (2006) </w:t>
      </w:r>
      <w:r>
        <w:rPr>
          <w:rFonts w:ascii="Times New Roman" w:eastAsia="MyriadPro-Regular" w:hAnsi="Times New Roman"/>
          <w:noProof/>
          <w:szCs w:val="24"/>
          <w:lang w:val="sr-Latn-CS"/>
        </w:rPr>
        <w:t>Agrarna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proizvodnja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u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Republici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Srbiji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Društvo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agrarnih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novinara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Srbije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Beograd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>.</w:t>
      </w:r>
    </w:p>
    <w:p w:rsidR="001C2745" w:rsidRPr="0082724A" w:rsidRDefault="001C2745" w:rsidP="000A118B">
      <w:pPr>
        <w:pStyle w:val="WW-Default1"/>
        <w:numPr>
          <w:ilvl w:val="0"/>
          <w:numId w:val="15"/>
        </w:numPr>
        <w:tabs>
          <w:tab w:val="num" w:pos="0"/>
        </w:tabs>
        <w:ind w:left="426" w:hanging="426"/>
        <w:jc w:val="both"/>
        <w:rPr>
          <w:rFonts w:eastAsia="MyriadPro-Regular"/>
          <w:noProof/>
          <w:color w:val="auto"/>
          <w:lang w:val="sr-Latn-CS"/>
        </w:rPr>
      </w:pPr>
      <w:r w:rsidRPr="0082724A">
        <w:rPr>
          <w:rFonts w:eastAsia="MyriadPro-Regular"/>
          <w:noProof/>
          <w:color w:val="auto"/>
          <w:lang w:val="sr-Latn-CS"/>
        </w:rPr>
        <w:t>Scherr S, McNeely J, Future Harvest.</w:t>
      </w:r>
    </w:p>
    <w:p w:rsidR="001C2745" w:rsidRPr="0082724A" w:rsidRDefault="001C2745" w:rsidP="000A118B">
      <w:pPr>
        <w:pStyle w:val="WW-Default"/>
        <w:numPr>
          <w:ilvl w:val="0"/>
          <w:numId w:val="15"/>
        </w:numPr>
        <w:tabs>
          <w:tab w:val="num" w:pos="0"/>
        </w:tabs>
        <w:ind w:left="426" w:hanging="426"/>
        <w:jc w:val="both"/>
        <w:rPr>
          <w:rFonts w:eastAsia="MyriadPro-Regular"/>
          <w:noProof/>
          <w:color w:val="auto"/>
          <w:lang w:val="sr-Latn-CS"/>
        </w:rPr>
      </w:pPr>
      <w:r w:rsidRPr="0082724A">
        <w:rPr>
          <w:rFonts w:eastAsia="MyriadPro-Regular"/>
          <w:noProof/>
          <w:color w:val="auto"/>
          <w:lang w:val="sr-Latn-CS"/>
        </w:rPr>
        <w:t xml:space="preserve">Serbia organica (2013) </w:t>
      </w:r>
      <w:r w:rsidR="0082724A">
        <w:rPr>
          <w:rFonts w:eastAsia="MyriadPro-Regular"/>
          <w:noProof/>
          <w:color w:val="auto"/>
          <w:lang w:val="sr-Latn-CS"/>
        </w:rPr>
        <w:t>Organska</w:t>
      </w:r>
      <w:r w:rsidRPr="0082724A">
        <w:rPr>
          <w:rFonts w:eastAsia="MyriadPro-Regular"/>
          <w:noProof/>
          <w:color w:val="auto"/>
          <w:lang w:val="sr-Latn-CS"/>
        </w:rPr>
        <w:t xml:space="preserve"> </w:t>
      </w:r>
      <w:r w:rsidR="0082724A">
        <w:rPr>
          <w:rFonts w:eastAsia="MyriadPro-Regular"/>
          <w:noProof/>
          <w:color w:val="auto"/>
          <w:lang w:val="sr-Latn-CS"/>
        </w:rPr>
        <w:t>poljoprivreda</w:t>
      </w:r>
      <w:r w:rsidRPr="0082724A">
        <w:rPr>
          <w:rFonts w:eastAsia="MyriadPro-Regular"/>
          <w:noProof/>
          <w:color w:val="auto"/>
          <w:lang w:val="sr-Latn-CS"/>
        </w:rPr>
        <w:t xml:space="preserve"> </w:t>
      </w:r>
      <w:r w:rsidR="0082724A">
        <w:rPr>
          <w:rFonts w:eastAsia="MyriadPro-Regular"/>
          <w:noProof/>
          <w:color w:val="auto"/>
          <w:lang w:val="sr-Latn-CS"/>
        </w:rPr>
        <w:t>u</w:t>
      </w:r>
      <w:r w:rsidRPr="0082724A">
        <w:rPr>
          <w:rFonts w:eastAsia="MyriadPro-Regular"/>
          <w:noProof/>
          <w:color w:val="auto"/>
          <w:lang w:val="sr-Latn-CS"/>
        </w:rPr>
        <w:t xml:space="preserve"> </w:t>
      </w:r>
      <w:r w:rsidR="0082724A">
        <w:rPr>
          <w:rFonts w:eastAsia="MyriadPro-Regular"/>
          <w:noProof/>
          <w:color w:val="auto"/>
          <w:lang w:val="sr-Latn-CS"/>
        </w:rPr>
        <w:t>Srbiji</w:t>
      </w:r>
      <w:r w:rsidRPr="0082724A">
        <w:rPr>
          <w:rFonts w:eastAsia="MyriadPro-Regular"/>
          <w:noProof/>
          <w:color w:val="auto"/>
          <w:lang w:val="sr-Latn-CS"/>
        </w:rPr>
        <w:t xml:space="preserve">, </w:t>
      </w:r>
      <w:r w:rsidR="0082724A">
        <w:rPr>
          <w:rFonts w:eastAsia="MyriadPro-Regular"/>
          <w:noProof/>
          <w:color w:val="auto"/>
          <w:lang w:val="sr-Latn-CS"/>
        </w:rPr>
        <w:t>Beograd</w:t>
      </w:r>
      <w:r w:rsidRPr="0082724A">
        <w:rPr>
          <w:rFonts w:eastAsia="MyriadPro-Regular"/>
          <w:noProof/>
          <w:color w:val="auto"/>
          <w:lang w:val="sr-Latn-CS"/>
        </w:rPr>
        <w:t xml:space="preserve">. </w:t>
      </w:r>
    </w:p>
    <w:p w:rsidR="001C2745" w:rsidRPr="0082724A" w:rsidRDefault="0082724A" w:rsidP="000A118B">
      <w:pPr>
        <w:numPr>
          <w:ilvl w:val="0"/>
          <w:numId w:val="15"/>
        </w:numPr>
        <w:tabs>
          <w:tab w:val="num" w:pos="0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MyriadPro-Regular" w:hAnsi="Times New Roman"/>
          <w:noProof/>
          <w:sz w:val="24"/>
          <w:szCs w:val="24"/>
          <w:lang w:val="sr-Latn-CS"/>
        </w:rPr>
      </w:pP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Stojančević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Biljana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(2008)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O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ulju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Progresive magazin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broj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8,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Beograd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>.</w:t>
      </w:r>
    </w:p>
    <w:p w:rsidR="001C2745" w:rsidRPr="0082724A" w:rsidRDefault="0082724A" w:rsidP="000A118B">
      <w:pPr>
        <w:pStyle w:val="ListParagraph"/>
        <w:numPr>
          <w:ilvl w:val="0"/>
          <w:numId w:val="15"/>
        </w:numPr>
        <w:tabs>
          <w:tab w:val="num" w:pos="0"/>
        </w:tabs>
        <w:spacing w:after="0"/>
        <w:ind w:left="426" w:right="240" w:hanging="426"/>
        <w:rPr>
          <w:rFonts w:ascii="Times New Roman" w:eastAsia="MyriadPro-Regular" w:hAnsi="Times New Roman"/>
          <w:noProof/>
          <w:szCs w:val="24"/>
          <w:lang w:val="sr-Latn-CS"/>
        </w:rPr>
      </w:pPr>
      <w:r>
        <w:rPr>
          <w:rFonts w:ascii="Times New Roman" w:eastAsia="MyriadPro-Regular" w:hAnsi="Times New Roman"/>
          <w:noProof/>
          <w:szCs w:val="24"/>
          <w:lang w:val="sr-Latn-CS"/>
        </w:rPr>
        <w:t>Žunić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D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Korać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N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Slavica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Todić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Paprić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Đ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Marković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N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., </w:t>
      </w:r>
      <w:r>
        <w:rPr>
          <w:rFonts w:ascii="Times New Roman" w:eastAsia="MyriadPro-Regular" w:hAnsi="Times New Roman"/>
          <w:noProof/>
          <w:szCs w:val="24"/>
          <w:lang w:val="sr-Latn-CS"/>
        </w:rPr>
        <w:t>Branislava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Sivčev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Kuljančić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Bešlić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Z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Matijašević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S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Vujović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D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. (2012) </w:t>
      </w:r>
      <w:r>
        <w:rPr>
          <w:rFonts w:ascii="Times New Roman" w:eastAsia="MyriadPro-Regular" w:hAnsi="Times New Roman"/>
          <w:noProof/>
          <w:szCs w:val="24"/>
          <w:lang w:val="sr-Latn-CS"/>
        </w:rPr>
        <w:t>Stanje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uslovi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razvoja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vinogradarstva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Srbije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Cs w:val="24"/>
          <w:lang w:val="sr-Latn-CS"/>
        </w:rPr>
        <w:t>Zbornik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radova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apstrakata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14 </w:t>
      </w:r>
      <w:r>
        <w:rPr>
          <w:rFonts w:ascii="Times New Roman" w:eastAsia="MyriadPro-Regular" w:hAnsi="Times New Roman"/>
          <w:noProof/>
          <w:szCs w:val="24"/>
          <w:lang w:val="sr-Latn-CS"/>
        </w:rPr>
        <w:t>Kongres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voćara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vinogradara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Srbije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sa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međunarodnim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učešćem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, 23-31, </w:t>
      </w:r>
      <w:r>
        <w:rPr>
          <w:rFonts w:ascii="Times New Roman" w:eastAsia="MyriadPro-Regular" w:hAnsi="Times New Roman"/>
          <w:noProof/>
          <w:szCs w:val="24"/>
          <w:lang w:val="sr-Latn-CS"/>
        </w:rPr>
        <w:t>Vrnjačka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Cs w:val="24"/>
          <w:lang w:val="sr-Latn-CS"/>
        </w:rPr>
        <w:t>Banja</w:t>
      </w:r>
      <w:r w:rsidR="001C2745" w:rsidRPr="0082724A">
        <w:rPr>
          <w:rFonts w:ascii="Times New Roman" w:eastAsia="MyriadPro-Regular" w:hAnsi="Times New Roman"/>
          <w:noProof/>
          <w:szCs w:val="24"/>
          <w:lang w:val="sr-Latn-CS"/>
        </w:rPr>
        <w:t>.</w:t>
      </w:r>
    </w:p>
    <w:p w:rsidR="001C2745" w:rsidRPr="0082724A" w:rsidRDefault="0082724A" w:rsidP="000A118B">
      <w:pPr>
        <w:keepNext/>
        <w:numPr>
          <w:ilvl w:val="0"/>
          <w:numId w:val="15"/>
        </w:numPr>
        <w:tabs>
          <w:tab w:val="num" w:pos="0"/>
        </w:tabs>
        <w:autoSpaceDE w:val="0"/>
        <w:spacing w:after="0" w:line="240" w:lineRule="auto"/>
        <w:ind w:left="426" w:hanging="426"/>
        <w:jc w:val="both"/>
        <w:rPr>
          <w:rFonts w:ascii="Times New Roman" w:eastAsia="MyriadPro-Regular" w:hAnsi="Times New Roman"/>
          <w:noProof/>
          <w:sz w:val="24"/>
          <w:szCs w:val="24"/>
          <w:lang w:val="sr-Latn-CS"/>
        </w:rPr>
      </w:pP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UNEP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(2005) </w:t>
      </w:r>
      <w:r w:rsidR="001C2745"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Millenium Ecosystem Assessment Report – Ecos</w:t>
      </w:r>
      <w:r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stem Services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(</w:t>
      </w:r>
      <w:hyperlink r:id="rId37" w:history="1">
        <w:r w:rsidR="001C2745" w:rsidRPr="0082724A">
          <w:rPr>
            <w:rFonts w:ascii="Times New Roman" w:eastAsia="MyriadPro-Regular" w:hAnsi="Times New Roman"/>
            <w:noProof/>
            <w:sz w:val="24"/>
            <w:szCs w:val="24"/>
            <w:lang w:val="sr-Latn-CS"/>
          </w:rPr>
          <w:t>http://www.unep.org/maweb/documents/document.300.aspx.pdf</w:t>
        </w:r>
      </w:hyperlink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).  </w:t>
      </w:r>
    </w:p>
    <w:p w:rsidR="001C2745" w:rsidRPr="0082724A" w:rsidRDefault="0082724A" w:rsidP="000A118B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MyriadPro-Regular" w:hAnsi="Times New Roman"/>
          <w:noProof/>
          <w:sz w:val="24"/>
          <w:szCs w:val="24"/>
          <w:lang w:val="sr-Latn-CS"/>
        </w:rPr>
      </w:pP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UNICEF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Republički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zavod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za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statistiku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(2005)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Anketno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istraživanje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višestrukih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pokazatelja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stanja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položaja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dece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žena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Srbiji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(</w:t>
      </w:r>
      <w:r w:rsidR="001C2745"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Mutliple Indicator Cluster Survey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). </w:t>
      </w:r>
    </w:p>
    <w:p w:rsidR="001C2745" w:rsidRPr="0082724A" w:rsidRDefault="001C2745" w:rsidP="000A118B">
      <w:pPr>
        <w:pStyle w:val="WW-Default1"/>
        <w:numPr>
          <w:ilvl w:val="0"/>
          <w:numId w:val="15"/>
        </w:numPr>
        <w:tabs>
          <w:tab w:val="num" w:pos="0"/>
        </w:tabs>
        <w:ind w:left="426" w:hanging="426"/>
        <w:jc w:val="both"/>
        <w:rPr>
          <w:rFonts w:eastAsia="MyriadPro-Regular"/>
          <w:noProof/>
          <w:color w:val="auto"/>
          <w:lang w:val="sr-Latn-CS"/>
        </w:rPr>
      </w:pPr>
      <w:r w:rsidRPr="0082724A">
        <w:rPr>
          <w:rFonts w:eastAsia="MyriadPro-Regular"/>
          <w:noProof/>
          <w:color w:val="auto"/>
          <w:lang w:val="sr-Latn-CS"/>
        </w:rPr>
        <w:t>HTSPE led Consortium (2010</w:t>
      </w:r>
      <w:r w:rsidRPr="0082724A">
        <w:rPr>
          <w:rFonts w:eastAsia="MyriadPro-Regular"/>
          <w:i/>
          <w:noProof/>
          <w:color w:val="auto"/>
          <w:lang w:val="sr-Latn-CS"/>
        </w:rPr>
        <w:t>) Meat Sector Study</w:t>
      </w:r>
      <w:r w:rsidRPr="0082724A">
        <w:rPr>
          <w:rFonts w:eastAsia="MyriadPro-Regular"/>
          <w:noProof/>
          <w:color w:val="auto"/>
          <w:lang w:val="sr-Latn-CS"/>
        </w:rPr>
        <w:t xml:space="preserve"> for the IPARD </w:t>
      </w:r>
      <w:r w:rsidR="0082724A">
        <w:rPr>
          <w:rFonts w:eastAsia="MyriadPro-Regular"/>
          <w:noProof/>
          <w:color w:val="auto"/>
          <w:lang w:val="sr-Latn-CS"/>
        </w:rPr>
        <w:t>R</w:t>
      </w:r>
      <w:r w:rsidRPr="0082724A">
        <w:rPr>
          <w:rFonts w:eastAsia="MyriadPro-Regular"/>
          <w:noProof/>
          <w:color w:val="auto"/>
          <w:lang w:val="sr-Latn-CS"/>
        </w:rPr>
        <w:t xml:space="preserve">rogramme, </w:t>
      </w:r>
      <w:r w:rsidR="0082724A">
        <w:rPr>
          <w:rFonts w:eastAsia="MyriadPro-Regular"/>
          <w:noProof/>
          <w:color w:val="auto"/>
          <w:lang w:val="sr-Latn-CS"/>
        </w:rPr>
        <w:t>Beograd</w:t>
      </w:r>
      <w:r w:rsidRPr="0082724A">
        <w:rPr>
          <w:rFonts w:eastAsia="MyriadPro-Regular"/>
          <w:noProof/>
          <w:color w:val="auto"/>
          <w:lang w:val="sr-Latn-CS"/>
        </w:rPr>
        <w:t xml:space="preserve">. </w:t>
      </w:r>
    </w:p>
    <w:p w:rsidR="001C2745" w:rsidRPr="0082724A" w:rsidRDefault="001C2745" w:rsidP="0080053C">
      <w:pPr>
        <w:spacing w:after="0" w:line="240" w:lineRule="auto"/>
        <w:ind w:left="426"/>
        <w:rPr>
          <w:rFonts w:ascii="Times New Roman" w:eastAsia="MyriadPro-Regular" w:hAnsi="Times New Roman"/>
          <w:noProof/>
          <w:sz w:val="24"/>
          <w:szCs w:val="24"/>
          <w:lang w:val="sr-Latn-CS"/>
        </w:rPr>
      </w:pPr>
    </w:p>
    <w:p w:rsidR="001C2745" w:rsidRPr="0082724A" w:rsidRDefault="0082724A" w:rsidP="0080053C">
      <w:pPr>
        <w:pStyle w:val="WW-Default1"/>
        <w:ind w:left="425" w:hanging="425"/>
        <w:jc w:val="both"/>
        <w:rPr>
          <w:rFonts w:eastAsia="MyriadPro-Regular"/>
          <w:b/>
          <w:i/>
          <w:noProof/>
          <w:color w:val="auto"/>
          <w:lang w:val="sr-Latn-CS"/>
        </w:rPr>
      </w:pPr>
      <w:r>
        <w:rPr>
          <w:rFonts w:eastAsia="MyriadPro-Regular"/>
          <w:b/>
          <w:i/>
          <w:noProof/>
          <w:color w:val="auto"/>
          <w:lang w:val="sr-Latn-CS"/>
        </w:rPr>
        <w:t>Publikacije</w:t>
      </w:r>
      <w:r w:rsidR="001C2745" w:rsidRPr="0082724A">
        <w:rPr>
          <w:rFonts w:eastAsia="MyriadPro-Regular"/>
          <w:b/>
          <w:i/>
          <w:noProof/>
          <w:color w:val="auto"/>
          <w:lang w:val="sr-Latn-CS"/>
        </w:rPr>
        <w:t xml:space="preserve"> </w:t>
      </w:r>
      <w:r>
        <w:rPr>
          <w:rFonts w:eastAsia="MyriadPro-Regular"/>
          <w:b/>
          <w:i/>
          <w:noProof/>
          <w:color w:val="auto"/>
          <w:lang w:val="sr-Latn-CS"/>
        </w:rPr>
        <w:t>RZS</w:t>
      </w:r>
      <w:r w:rsidR="001C2745" w:rsidRPr="0082724A">
        <w:rPr>
          <w:rFonts w:eastAsia="MyriadPro-Regular"/>
          <w:b/>
          <w:i/>
          <w:noProof/>
          <w:color w:val="auto"/>
          <w:lang w:val="sr-Latn-CS"/>
        </w:rPr>
        <w:t>:</w:t>
      </w:r>
    </w:p>
    <w:p w:rsidR="001C2745" w:rsidRPr="0082724A" w:rsidRDefault="001C2745" w:rsidP="0080053C">
      <w:pPr>
        <w:pStyle w:val="WW-Default1"/>
        <w:ind w:left="425" w:hanging="425"/>
        <w:jc w:val="both"/>
        <w:rPr>
          <w:rFonts w:eastAsia="MyriadPro-Regular"/>
          <w:noProof/>
          <w:color w:val="auto"/>
          <w:lang w:val="sr-Latn-CS"/>
        </w:rPr>
      </w:pPr>
    </w:p>
    <w:p w:rsidR="001C2745" w:rsidRPr="0082724A" w:rsidRDefault="0082724A" w:rsidP="000A118B">
      <w:pPr>
        <w:pStyle w:val="ListParagraph"/>
        <w:numPr>
          <w:ilvl w:val="0"/>
          <w:numId w:val="33"/>
        </w:numPr>
        <w:spacing w:after="0"/>
        <w:ind w:left="425" w:hanging="425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Anketa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potrošnji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domaćinstava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odgovarajuće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>;</w:t>
      </w:r>
    </w:p>
    <w:p w:rsidR="001C2745" w:rsidRPr="0082724A" w:rsidRDefault="0082724A" w:rsidP="000A118B">
      <w:pPr>
        <w:pStyle w:val="ListParagraph"/>
        <w:numPr>
          <w:ilvl w:val="0"/>
          <w:numId w:val="33"/>
        </w:numPr>
        <w:spacing w:after="0"/>
        <w:ind w:left="425" w:hanging="425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Ankete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radnoj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snazi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odgovarajuće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>;</w:t>
      </w:r>
    </w:p>
    <w:p w:rsidR="001C2745" w:rsidRPr="0082724A" w:rsidRDefault="0082724A" w:rsidP="000A118B">
      <w:pPr>
        <w:pStyle w:val="ListParagraph"/>
        <w:numPr>
          <w:ilvl w:val="0"/>
          <w:numId w:val="33"/>
        </w:numPr>
        <w:spacing w:after="0"/>
        <w:ind w:left="425" w:hanging="425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Popis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poljoprivrede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2012 - </w:t>
      </w:r>
      <w:r>
        <w:rPr>
          <w:rFonts w:ascii="Times New Roman" w:hAnsi="Times New Roman"/>
          <w:noProof/>
          <w:szCs w:val="24"/>
          <w:lang w:val="sr-Latn-CS"/>
        </w:rPr>
        <w:t>Poljoprivreda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Republici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Beograd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>, 2013;</w:t>
      </w:r>
    </w:p>
    <w:p w:rsidR="001C2745" w:rsidRPr="0082724A" w:rsidRDefault="0082724A" w:rsidP="000A118B">
      <w:pPr>
        <w:pStyle w:val="ListParagraph"/>
        <w:numPr>
          <w:ilvl w:val="0"/>
          <w:numId w:val="33"/>
        </w:numPr>
        <w:spacing w:after="0"/>
        <w:ind w:left="425" w:hanging="425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Popis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stanovništva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domaćinstava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stanova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Republici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2011.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Beograd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>, 2012;</w:t>
      </w:r>
    </w:p>
    <w:p w:rsidR="001C2745" w:rsidRPr="0082724A" w:rsidRDefault="0082724A" w:rsidP="000A118B">
      <w:pPr>
        <w:pStyle w:val="ListParagraph"/>
        <w:numPr>
          <w:ilvl w:val="0"/>
          <w:numId w:val="33"/>
        </w:numPr>
        <w:spacing w:after="0"/>
        <w:ind w:left="425" w:hanging="425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Studija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životnom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standardu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, 2002–2007.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Beograd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>, 2008;</w:t>
      </w:r>
    </w:p>
    <w:p w:rsidR="001C2745" w:rsidRPr="0082724A" w:rsidRDefault="0082724A" w:rsidP="000A118B">
      <w:pPr>
        <w:pStyle w:val="ListParagraph"/>
        <w:numPr>
          <w:ilvl w:val="0"/>
          <w:numId w:val="33"/>
        </w:numPr>
        <w:spacing w:after="0"/>
        <w:ind w:left="425" w:hanging="425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Statistički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godišnjak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odgovarajuće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godine</w:t>
      </w:r>
      <w:r w:rsidR="001C2745" w:rsidRPr="0082724A">
        <w:rPr>
          <w:rFonts w:ascii="Times New Roman" w:hAnsi="Times New Roman"/>
          <w:noProof/>
          <w:szCs w:val="24"/>
          <w:lang w:val="sr-Latn-CS"/>
        </w:rPr>
        <w:t>.</w:t>
      </w:r>
    </w:p>
    <w:p w:rsidR="001C2745" w:rsidRPr="0082724A" w:rsidRDefault="001C2745" w:rsidP="0080053C">
      <w:pPr>
        <w:pStyle w:val="WW-Default1"/>
        <w:ind w:left="425" w:hanging="425"/>
        <w:jc w:val="both"/>
        <w:rPr>
          <w:rFonts w:eastAsia="MyriadPro-Regular"/>
          <w:noProof/>
          <w:color w:val="auto"/>
          <w:lang w:val="sr-Latn-CS"/>
        </w:rPr>
      </w:pPr>
    </w:p>
    <w:p w:rsidR="001C2745" w:rsidRPr="0082724A" w:rsidRDefault="0082724A" w:rsidP="0080053C">
      <w:pPr>
        <w:pStyle w:val="WW-Default1"/>
        <w:ind w:left="425" w:hanging="425"/>
        <w:jc w:val="both"/>
        <w:rPr>
          <w:rFonts w:eastAsia="MyriadPro-Regular"/>
          <w:b/>
          <w:i/>
          <w:noProof/>
          <w:color w:val="auto"/>
          <w:lang w:val="sr-Latn-CS"/>
        </w:rPr>
      </w:pPr>
      <w:r>
        <w:rPr>
          <w:rFonts w:eastAsia="MyriadPro-Regular"/>
          <w:b/>
          <w:i/>
          <w:noProof/>
          <w:color w:val="auto"/>
          <w:lang w:val="sr-Latn-CS"/>
        </w:rPr>
        <w:t>Vlada</w:t>
      </w:r>
      <w:r w:rsidR="001C2745" w:rsidRPr="0082724A">
        <w:rPr>
          <w:rFonts w:eastAsia="MyriadPro-Regular"/>
          <w:b/>
          <w:i/>
          <w:noProof/>
          <w:color w:val="auto"/>
          <w:lang w:val="sr-Latn-CS"/>
        </w:rPr>
        <w:t xml:space="preserve"> </w:t>
      </w:r>
      <w:r>
        <w:rPr>
          <w:rFonts w:eastAsia="MyriadPro-Regular"/>
          <w:b/>
          <w:i/>
          <w:noProof/>
          <w:color w:val="auto"/>
          <w:lang w:val="sr-Latn-CS"/>
        </w:rPr>
        <w:t>Republike</w:t>
      </w:r>
      <w:r w:rsidR="001C2745" w:rsidRPr="0082724A">
        <w:rPr>
          <w:rFonts w:eastAsia="MyriadPro-Regular"/>
          <w:b/>
          <w:i/>
          <w:noProof/>
          <w:color w:val="auto"/>
          <w:lang w:val="sr-Latn-CS"/>
        </w:rPr>
        <w:t xml:space="preserve"> </w:t>
      </w:r>
      <w:r>
        <w:rPr>
          <w:rFonts w:eastAsia="MyriadPro-Regular"/>
          <w:b/>
          <w:i/>
          <w:noProof/>
          <w:color w:val="auto"/>
          <w:lang w:val="sr-Latn-CS"/>
        </w:rPr>
        <w:t>Srbije</w:t>
      </w:r>
      <w:r w:rsidR="001C2745" w:rsidRPr="0082724A">
        <w:rPr>
          <w:rFonts w:eastAsia="MyriadPro-Regular"/>
          <w:b/>
          <w:i/>
          <w:noProof/>
          <w:color w:val="auto"/>
          <w:lang w:val="sr-Latn-CS"/>
        </w:rPr>
        <w:t>:</w:t>
      </w:r>
    </w:p>
    <w:p w:rsidR="001C2745" w:rsidRPr="0082724A" w:rsidRDefault="001C2745" w:rsidP="0080053C">
      <w:pPr>
        <w:pStyle w:val="WW-Default1"/>
        <w:ind w:left="425" w:hanging="425"/>
        <w:jc w:val="both"/>
        <w:rPr>
          <w:rFonts w:eastAsia="MyriadPro-Regular"/>
          <w:noProof/>
          <w:color w:val="auto"/>
          <w:lang w:val="sr-Latn-CS"/>
        </w:rPr>
      </w:pPr>
    </w:p>
    <w:p w:rsidR="001C2745" w:rsidRPr="0082724A" w:rsidRDefault="0082724A" w:rsidP="00845C48">
      <w:pPr>
        <w:pStyle w:val="WW-Default"/>
        <w:numPr>
          <w:ilvl w:val="0"/>
          <w:numId w:val="59"/>
        </w:numPr>
        <w:jc w:val="both"/>
        <w:rPr>
          <w:rFonts w:eastAsia="MyriadPro-Regular"/>
          <w:noProof/>
          <w:color w:val="auto"/>
          <w:lang w:val="sr-Latn-CS"/>
        </w:rPr>
      </w:pPr>
      <w:r>
        <w:rPr>
          <w:rFonts w:eastAsia="MyriadPro-Regular"/>
          <w:noProof/>
          <w:color w:val="auto"/>
          <w:lang w:val="sr-Latn-CS"/>
        </w:rPr>
        <w:t>Vlada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Republike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Srbije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(2010) – </w:t>
      </w:r>
      <w:r>
        <w:rPr>
          <w:rFonts w:eastAsia="MyriadPro-Regular"/>
          <w:noProof/>
          <w:color w:val="auto"/>
          <w:lang w:val="sr-Latn-CS"/>
        </w:rPr>
        <w:t>Nacionalni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program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za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poljoprivredu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Republike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Srbije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od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2010. </w:t>
      </w:r>
      <w:r>
        <w:rPr>
          <w:rFonts w:eastAsia="MyriadPro-Regular"/>
          <w:noProof/>
          <w:color w:val="auto"/>
          <w:lang w:val="sr-Latn-CS"/>
        </w:rPr>
        <w:t>do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2013. </w:t>
      </w:r>
      <w:r>
        <w:rPr>
          <w:rFonts w:eastAsia="MyriadPro-Regular"/>
          <w:noProof/>
          <w:color w:val="auto"/>
          <w:lang w:val="sr-Latn-CS"/>
        </w:rPr>
        <w:t>godine</w:t>
      </w:r>
      <w:r w:rsidR="001C2745" w:rsidRPr="0082724A">
        <w:rPr>
          <w:rFonts w:eastAsia="MyriadPro-Regular"/>
          <w:noProof/>
          <w:color w:val="auto"/>
          <w:lang w:val="sr-Latn-CS"/>
        </w:rPr>
        <w:t>;</w:t>
      </w:r>
    </w:p>
    <w:p w:rsidR="001C2745" w:rsidRPr="0082724A" w:rsidRDefault="0082724A" w:rsidP="000A118B">
      <w:pPr>
        <w:numPr>
          <w:ilvl w:val="0"/>
          <w:numId w:val="59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MyriadPro-Regular" w:hAnsi="Times New Roman"/>
          <w:noProof/>
          <w:sz w:val="24"/>
          <w:szCs w:val="24"/>
          <w:lang w:val="sr-Latn-CS"/>
        </w:rPr>
      </w:pP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Vlada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Republike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Srbije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(2011) </w:t>
      </w:r>
      <w:r w:rsidR="001C2745"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–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Prvi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nacionalni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izveštaj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o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socijalnom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uključivanju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smanjenju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siromaštva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Republici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Srbiji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>;</w:t>
      </w:r>
    </w:p>
    <w:p w:rsidR="001C2745" w:rsidRPr="0082724A" w:rsidRDefault="0082724A" w:rsidP="000A118B">
      <w:pPr>
        <w:numPr>
          <w:ilvl w:val="0"/>
          <w:numId w:val="59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MyriadPro-Regular" w:hAnsi="Times New Roman"/>
          <w:noProof/>
          <w:sz w:val="24"/>
          <w:szCs w:val="24"/>
          <w:lang w:val="sr-Latn-CS"/>
        </w:rPr>
      </w:pP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Vlada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Republike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Srbije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(2012),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Praćenje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socijalne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uključenosti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u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Srbiji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>;</w:t>
      </w:r>
    </w:p>
    <w:p w:rsidR="001C2745" w:rsidRPr="0082724A" w:rsidRDefault="0082724A" w:rsidP="000A118B">
      <w:pPr>
        <w:numPr>
          <w:ilvl w:val="0"/>
          <w:numId w:val="59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MyriadPro-Regular" w:hAnsi="Times New Roman"/>
          <w:noProof/>
          <w:sz w:val="24"/>
          <w:szCs w:val="24"/>
          <w:lang w:val="sr-Latn-CS"/>
        </w:rPr>
      </w:pP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Vlada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Republike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Srbije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(2012)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Nacionalna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strategija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održivog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korišćenja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prirodnih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resursa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i</w:t>
      </w:r>
      <w:r w:rsidR="001C2745" w:rsidRPr="0082724A"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Latn-CS" w:eastAsia="ar-SA"/>
        </w:rPr>
        <w:t>dobara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1C2745" w:rsidRPr="0082724A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C2745" w:rsidRPr="0082724A" w:rsidRDefault="0082724A" w:rsidP="000A118B">
      <w:pPr>
        <w:numPr>
          <w:ilvl w:val="0"/>
          <w:numId w:val="59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MyriadPro-Regular" w:hAnsi="Times New Roman"/>
          <w:noProof/>
          <w:sz w:val="24"/>
          <w:szCs w:val="24"/>
          <w:lang w:val="sr-Latn-CS"/>
        </w:rPr>
      </w:pP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Ministarstvo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poljoprivrede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šumarstva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vodoprivrede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(2012):</w:t>
      </w:r>
    </w:p>
    <w:p w:rsidR="001C2745" w:rsidRPr="0082724A" w:rsidRDefault="001C2745" w:rsidP="004B4704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</w:pPr>
      <w:r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- </w:t>
      </w:r>
      <w:r w:rsid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Osnovni</w:t>
      </w:r>
      <w:r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trendovi</w:t>
      </w:r>
      <w:r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u</w:t>
      </w:r>
      <w:r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2012. </w:t>
      </w:r>
      <w:r w:rsid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godini</w:t>
      </w:r>
      <w:r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i</w:t>
      </w:r>
      <w:r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nova</w:t>
      </w:r>
      <w:r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zakonska</w:t>
      </w:r>
      <w:r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 </w:t>
      </w:r>
      <w:r w:rsid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regulativa</w:t>
      </w:r>
      <w:r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 xml:space="preserve">, </w:t>
      </w:r>
      <w:r w:rsid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Beograd</w:t>
      </w:r>
      <w:r w:rsidRPr="0082724A"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  <w:t>,</w:t>
      </w:r>
    </w:p>
    <w:p w:rsidR="001C2745" w:rsidRPr="0082724A" w:rsidRDefault="001C2745" w:rsidP="004B4704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</w:pP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-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Strategija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razvoja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poljoprivrede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Srbije</w:t>
      </w:r>
      <w:r w:rsidRPr="0082724A">
        <w:rPr>
          <w:rFonts w:ascii="Times New Roman" w:hAnsi="Times New Roman"/>
          <w:i/>
          <w:noProof/>
          <w:sz w:val="24"/>
          <w:szCs w:val="24"/>
          <w:lang w:val="sr-Latn-CS"/>
        </w:rPr>
        <w:t>,</w:t>
      </w:r>
    </w:p>
    <w:p w:rsidR="001C2745" w:rsidRPr="0082724A" w:rsidRDefault="001C2745" w:rsidP="004B4704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</w:pP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lastRenderedPageBreak/>
        <w:t xml:space="preserve">-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Nacionalni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program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poljoprivrede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Republike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Srbije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2010 – 2013,</w:t>
      </w:r>
    </w:p>
    <w:p w:rsidR="001C2745" w:rsidRPr="0082724A" w:rsidRDefault="001C2745" w:rsidP="004B4704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</w:pP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-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Nacionalni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program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ruralnog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razvoja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za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2011 – 2013,</w:t>
      </w:r>
    </w:p>
    <w:p w:rsidR="001C2745" w:rsidRPr="0082724A" w:rsidRDefault="001C2745" w:rsidP="004B4704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MyriadPro-Regular" w:hAnsi="Times New Roman"/>
          <w:i/>
          <w:noProof/>
          <w:sz w:val="24"/>
          <w:szCs w:val="24"/>
          <w:lang w:val="sr-Latn-CS"/>
        </w:rPr>
      </w:pP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-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Strategija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razvoja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šumarstva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Republike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 xml:space="preserve"> </w:t>
      </w:r>
      <w:r w:rsid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Srbije</w:t>
      </w:r>
      <w:r w:rsidRPr="0082724A">
        <w:rPr>
          <w:rFonts w:ascii="Times New Roman" w:hAnsi="Times New Roman"/>
          <w:i/>
          <w:noProof/>
          <w:kern w:val="1"/>
          <w:sz w:val="24"/>
          <w:szCs w:val="24"/>
          <w:lang w:val="sr-Latn-CS" w:eastAsia="ar-SA"/>
        </w:rPr>
        <w:t>;</w:t>
      </w:r>
    </w:p>
    <w:p w:rsidR="001C2745" w:rsidRPr="0082724A" w:rsidRDefault="0082724A" w:rsidP="000A118B">
      <w:pPr>
        <w:pStyle w:val="WW-Default"/>
        <w:numPr>
          <w:ilvl w:val="0"/>
          <w:numId w:val="59"/>
        </w:numPr>
        <w:ind w:left="426" w:hanging="426"/>
        <w:jc w:val="both"/>
        <w:rPr>
          <w:rFonts w:eastAsia="MyriadPro-Regular"/>
          <w:noProof/>
          <w:color w:val="auto"/>
          <w:lang w:val="sr-Latn-CS"/>
        </w:rPr>
      </w:pPr>
      <w:r>
        <w:rPr>
          <w:rFonts w:eastAsia="MyriadPro-Regular"/>
          <w:noProof/>
          <w:color w:val="auto"/>
          <w:lang w:val="sr-Latn-CS"/>
        </w:rPr>
        <w:t>Ministarstvo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životne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sredine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prostornog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planiranja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Strategija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biološke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raznovrsnosti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Republike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Srbije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za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period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od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2011. </w:t>
      </w:r>
      <w:r>
        <w:rPr>
          <w:rFonts w:eastAsia="MyriadPro-Regular"/>
          <w:noProof/>
          <w:color w:val="auto"/>
          <w:lang w:val="sr-Latn-CS"/>
        </w:rPr>
        <w:t>do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2018. </w:t>
      </w:r>
      <w:r>
        <w:rPr>
          <w:rFonts w:eastAsia="MyriadPro-Regular"/>
          <w:noProof/>
          <w:color w:val="auto"/>
          <w:lang w:val="sr-Latn-CS"/>
        </w:rPr>
        <w:t>godine</w:t>
      </w:r>
      <w:r w:rsidR="001C2745" w:rsidRPr="0082724A">
        <w:rPr>
          <w:rFonts w:eastAsia="MyriadPro-Regular"/>
          <w:noProof/>
          <w:color w:val="auto"/>
          <w:lang w:val="sr-Latn-CS"/>
        </w:rPr>
        <w:t>;</w:t>
      </w:r>
    </w:p>
    <w:p w:rsidR="001C2745" w:rsidRPr="0082724A" w:rsidRDefault="0082724A" w:rsidP="000A118B">
      <w:pPr>
        <w:pStyle w:val="WW-Default1"/>
        <w:numPr>
          <w:ilvl w:val="0"/>
          <w:numId w:val="59"/>
        </w:numPr>
        <w:ind w:left="426" w:hanging="426"/>
        <w:jc w:val="both"/>
        <w:rPr>
          <w:rFonts w:eastAsia="MyriadPro-Regular"/>
          <w:noProof/>
          <w:color w:val="auto"/>
          <w:lang w:val="sr-Latn-CS"/>
        </w:rPr>
      </w:pPr>
      <w:r>
        <w:rPr>
          <w:rFonts w:eastAsia="MyriadPro-Regular"/>
          <w:noProof/>
          <w:color w:val="auto"/>
          <w:lang w:val="sr-Latn-CS"/>
        </w:rPr>
        <w:t>Direkcija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za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nacionalne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referentne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laboratorije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o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Banci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biljnih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gena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, </w:t>
      </w:r>
      <w:r>
        <w:rPr>
          <w:rFonts w:eastAsia="MyriadPro-Regular"/>
          <w:noProof/>
          <w:color w:val="auto"/>
          <w:lang w:val="sr-Latn-CS"/>
        </w:rPr>
        <w:t>internet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r>
        <w:rPr>
          <w:rFonts w:eastAsia="MyriadPro-Regular"/>
          <w:noProof/>
          <w:color w:val="auto"/>
          <w:lang w:val="sr-Latn-CS"/>
        </w:rPr>
        <w:t>sajt</w:t>
      </w:r>
      <w:r w:rsidR="001C2745" w:rsidRPr="0082724A">
        <w:rPr>
          <w:rFonts w:eastAsia="MyriadPro-Regular"/>
          <w:noProof/>
          <w:color w:val="auto"/>
          <w:lang w:val="sr-Latn-CS"/>
        </w:rPr>
        <w:t xml:space="preserve"> </w:t>
      </w:r>
      <w:hyperlink r:id="rId38" w:history="1">
        <w:r w:rsidR="001C2745" w:rsidRPr="0082724A">
          <w:rPr>
            <w:rFonts w:eastAsia="MyriadPro-Regular"/>
            <w:noProof/>
            <w:color w:val="auto"/>
            <w:lang w:val="sr-Latn-CS"/>
          </w:rPr>
          <w:t>http://www.dnrl.minpolj.gov.rs/banka.html</w:t>
        </w:r>
      </w:hyperlink>
      <w:r w:rsidR="001C2745" w:rsidRPr="0082724A">
        <w:rPr>
          <w:noProof/>
          <w:lang w:val="sr-Latn-CS"/>
        </w:rPr>
        <w:t>;</w:t>
      </w:r>
    </w:p>
    <w:p w:rsidR="001C2745" w:rsidRPr="0082724A" w:rsidRDefault="0082724A" w:rsidP="000A118B">
      <w:pPr>
        <w:numPr>
          <w:ilvl w:val="0"/>
          <w:numId w:val="59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MyriadPro-Regular" w:hAnsi="Times New Roman"/>
          <w:noProof/>
          <w:sz w:val="24"/>
          <w:szCs w:val="24"/>
          <w:lang w:val="sr-Latn-CS"/>
        </w:rPr>
      </w:pP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JP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Službeni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glasnik</w:t>
      </w:r>
      <w:r w:rsidR="001C2745" w:rsidRPr="0082724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”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Beograd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PREGLED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(2012),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Prehrambena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industrija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Srbije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MyriadPro-Regular" w:hAnsi="Times New Roman"/>
          <w:noProof/>
          <w:sz w:val="24"/>
          <w:szCs w:val="24"/>
          <w:lang w:val="sr-Latn-CS"/>
        </w:rPr>
        <w:t>Beograd</w:t>
      </w:r>
      <w:r w:rsidR="001C2745" w:rsidRPr="0082724A">
        <w:rPr>
          <w:rFonts w:ascii="Times New Roman" w:eastAsia="MyriadPro-Regular" w:hAnsi="Times New Roman"/>
          <w:noProof/>
          <w:sz w:val="24"/>
          <w:szCs w:val="24"/>
          <w:lang w:val="sr-Latn-CS"/>
        </w:rPr>
        <w:t>.</w:t>
      </w:r>
    </w:p>
    <w:p w:rsidR="001C2745" w:rsidRPr="0082724A" w:rsidRDefault="001C2745" w:rsidP="0080053C">
      <w:pPr>
        <w:pStyle w:val="WW-Default1"/>
        <w:ind w:left="426" w:hanging="426"/>
        <w:jc w:val="both"/>
        <w:rPr>
          <w:rFonts w:eastAsia="MyriadPro-Regular"/>
          <w:noProof/>
          <w:color w:val="auto"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rFonts w:eastAsia="MyriadPro-Regular"/>
          <w:noProof/>
          <w:color w:val="auto"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rFonts w:eastAsia="MyriadPro-Regular"/>
          <w:noProof/>
          <w:color w:val="auto"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1C2745" w:rsidP="0080053C">
      <w:pPr>
        <w:pStyle w:val="WW-Default1"/>
        <w:ind w:left="426" w:hanging="426"/>
        <w:jc w:val="both"/>
        <w:rPr>
          <w:noProof/>
          <w:lang w:val="sr-Latn-CS"/>
        </w:rPr>
      </w:pPr>
    </w:p>
    <w:p w:rsidR="001C2745" w:rsidRPr="0082724A" w:rsidRDefault="00D230DE" w:rsidP="0080053C">
      <w:pPr>
        <w:pStyle w:val="WW-Default1"/>
        <w:ind w:left="426" w:hanging="426"/>
        <w:jc w:val="both"/>
        <w:rPr>
          <w:noProof/>
          <w:lang w:val="sr-Latn-CS"/>
        </w:rPr>
      </w:pPr>
      <w:r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FILENAME </w:instrText>
      </w:r>
      <w:r w:rsidRPr="0082724A">
        <w:rPr>
          <w:noProof/>
          <w:lang w:val="sr-Latn-CS"/>
        </w:rPr>
        <w:fldChar w:fldCharType="separate"/>
      </w:r>
      <w:r w:rsidR="001C2745" w:rsidRPr="0082724A">
        <w:rPr>
          <w:noProof/>
          <w:lang w:val="sr-Latn-CS"/>
        </w:rPr>
        <w:t>4827014.0116.29</w:t>
      </w:r>
      <w:r w:rsidRPr="0082724A">
        <w:rPr>
          <w:noProof/>
          <w:lang w:val="sr-Latn-CS"/>
        </w:rPr>
        <w:fldChar w:fldCharType="end"/>
      </w:r>
      <w:r w:rsidR="001C2745" w:rsidRPr="0082724A">
        <w:rPr>
          <w:noProof/>
          <w:lang w:val="sr-Latn-CS"/>
        </w:rPr>
        <w:t>/</w:t>
      </w:r>
      <w:r w:rsidRPr="0082724A">
        <w:rPr>
          <w:noProof/>
          <w:lang w:val="sr-Latn-CS"/>
        </w:rPr>
        <w:fldChar w:fldCharType="begin"/>
      </w:r>
      <w:r w:rsidR="001C2745" w:rsidRPr="0082724A">
        <w:rPr>
          <w:noProof/>
          <w:lang w:val="sr-Latn-CS"/>
        </w:rPr>
        <w:instrText xml:space="preserve"> SECTION  \# "0" \* Arabic  \* MERGEFORMAT </w:instrText>
      </w:r>
      <w:r w:rsidRPr="0082724A">
        <w:rPr>
          <w:noProof/>
          <w:lang w:val="sr-Latn-CS"/>
        </w:rPr>
        <w:fldChar w:fldCharType="separate"/>
      </w:r>
      <w:r w:rsidR="005E53DE" w:rsidRPr="0082724A">
        <w:rPr>
          <w:noProof/>
          <w:lang w:val="sr-Latn-CS"/>
        </w:rPr>
        <w:t>5</w:t>
      </w:r>
      <w:r w:rsidRPr="0082724A">
        <w:rPr>
          <w:noProof/>
          <w:lang w:val="sr-Latn-CS"/>
        </w:rPr>
        <w:fldChar w:fldCharType="end"/>
      </w:r>
    </w:p>
    <w:p w:rsidR="001C2745" w:rsidRPr="0082724A" w:rsidRDefault="001C2745">
      <w:pPr>
        <w:rPr>
          <w:noProof/>
          <w:lang w:val="sr-Latn-CS"/>
        </w:rPr>
      </w:pPr>
    </w:p>
    <w:sectPr w:rsidR="001C2745" w:rsidRPr="0082724A" w:rsidSect="005C283E">
      <w:pgSz w:w="11907" w:h="16839" w:code="9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51" w:rsidRDefault="00834D51" w:rsidP="0080053C">
      <w:pPr>
        <w:spacing w:after="0" w:line="240" w:lineRule="auto"/>
      </w:pPr>
      <w:r>
        <w:separator/>
      </w:r>
    </w:p>
  </w:endnote>
  <w:endnote w:type="continuationSeparator" w:id="0">
    <w:p w:rsidR="00834D51" w:rsidRDefault="00834D51" w:rsidP="0080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51" w:rsidRDefault="00834D51" w:rsidP="0080053C">
      <w:pPr>
        <w:spacing w:after="0" w:line="240" w:lineRule="auto"/>
      </w:pPr>
      <w:r>
        <w:separator/>
      </w:r>
    </w:p>
  </w:footnote>
  <w:footnote w:type="continuationSeparator" w:id="0">
    <w:p w:rsidR="00834D51" w:rsidRDefault="00834D51" w:rsidP="0080053C">
      <w:pPr>
        <w:spacing w:after="0" w:line="240" w:lineRule="auto"/>
      </w:pPr>
      <w:r>
        <w:continuationSeparator/>
      </w:r>
    </w:p>
  </w:footnote>
  <w:footnote w:id="1">
    <w:p w:rsidR="00565D50" w:rsidRDefault="00565D50" w:rsidP="008005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Nacionalna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inventura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šuma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Republike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Srbije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iz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2008.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godin</w:t>
      </w:r>
      <w:r w:rsidR="0082724A">
        <w:rPr>
          <w:rFonts w:ascii="Times New Roman" w:hAnsi="Times New Roman"/>
          <w:sz w:val="18"/>
          <w:szCs w:val="18"/>
          <w:lang w:val="sr-Latn-CS"/>
        </w:rPr>
        <w:t>e</w:t>
      </w:r>
    </w:p>
  </w:footnote>
  <w:footnote w:id="2">
    <w:p w:rsidR="00565D50" w:rsidRDefault="00565D50" w:rsidP="0080053C">
      <w:pPr>
        <w:pStyle w:val="FootnoteText"/>
      </w:pPr>
      <w:r w:rsidRPr="00AF5AA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F5AA3">
        <w:rPr>
          <w:rFonts w:ascii="Times New Roman" w:hAnsi="Times New Roman"/>
          <w:sz w:val="18"/>
          <w:szCs w:val="18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Prostorni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plan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Republike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Srbije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od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Pr="0082724A">
        <w:rPr>
          <w:rFonts w:ascii="Times New Roman" w:hAnsi="Times New Roman"/>
          <w:noProof/>
          <w:sz w:val="18"/>
          <w:szCs w:val="18"/>
          <w:shd w:val="clear" w:color="auto" w:fill="FFFFFF"/>
          <w:lang w:val="sr-Latn-CS"/>
        </w:rPr>
        <w:t xml:space="preserve">2010. </w:t>
      </w:r>
      <w:r w:rsidR="0082724A">
        <w:rPr>
          <w:rFonts w:ascii="Times New Roman" w:hAnsi="Times New Roman"/>
          <w:noProof/>
          <w:sz w:val="18"/>
          <w:szCs w:val="18"/>
          <w:shd w:val="clear" w:color="auto" w:fill="FFFFFF"/>
          <w:lang w:val="sr-Latn-CS"/>
        </w:rPr>
        <w:t>do</w:t>
      </w:r>
      <w:r w:rsidRPr="0082724A">
        <w:rPr>
          <w:rFonts w:ascii="Times New Roman" w:hAnsi="Times New Roman"/>
          <w:noProof/>
          <w:sz w:val="18"/>
          <w:szCs w:val="18"/>
          <w:shd w:val="clear" w:color="auto" w:fill="FFFFFF"/>
          <w:lang w:val="sr-Latn-CS"/>
        </w:rPr>
        <w:t xml:space="preserve"> 2020. </w:t>
      </w:r>
      <w:r w:rsidR="0082724A">
        <w:rPr>
          <w:rFonts w:ascii="Times New Roman" w:hAnsi="Times New Roman"/>
          <w:noProof/>
          <w:sz w:val="18"/>
          <w:szCs w:val="18"/>
          <w:shd w:val="clear" w:color="auto" w:fill="FFFFFF"/>
          <w:lang w:val="sr-Latn-CS"/>
        </w:rPr>
        <w:t>godin</w:t>
      </w:r>
      <w:r w:rsidR="0082724A">
        <w:rPr>
          <w:rFonts w:ascii="Times New Roman" w:hAnsi="Times New Roman"/>
          <w:sz w:val="18"/>
          <w:szCs w:val="18"/>
          <w:shd w:val="clear" w:color="auto" w:fill="FFFFFF"/>
          <w:lang w:val="sr-Latn-CS"/>
        </w:rPr>
        <w:t>e</w:t>
      </w:r>
    </w:p>
  </w:footnote>
  <w:footnote w:id="3">
    <w:p w:rsidR="00565D50" w:rsidRDefault="00565D50" w:rsidP="0080053C">
      <w:pPr>
        <w:pStyle w:val="FootnoteText"/>
      </w:pPr>
      <w:r w:rsidRPr="00BB3401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BB3401">
        <w:rPr>
          <w:rFonts w:ascii="Times New Roman" w:hAnsi="Times New Roman"/>
          <w:sz w:val="18"/>
          <w:szCs w:val="18"/>
        </w:rPr>
        <w:t xml:space="preserve"> </w:t>
      </w:r>
      <w:r w:rsidR="0082724A">
        <w:rPr>
          <w:rStyle w:val="longtext"/>
          <w:rFonts w:ascii="Times New Roman" w:hAnsi="Times New Roman"/>
          <w:noProof/>
          <w:sz w:val="18"/>
          <w:szCs w:val="18"/>
          <w:lang w:val="sr-Latn-CS"/>
        </w:rPr>
        <w:t>Dajić</w:t>
      </w:r>
      <w:r w:rsidRPr="0082724A">
        <w:rPr>
          <w:rStyle w:val="longtext"/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Style w:val="longtext"/>
          <w:rFonts w:ascii="Times New Roman" w:hAnsi="Times New Roman"/>
          <w:noProof/>
          <w:sz w:val="18"/>
          <w:szCs w:val="18"/>
          <w:lang w:val="sr-Latn-CS"/>
        </w:rPr>
        <w:t>i</w:t>
      </w:r>
      <w:r w:rsidRPr="0082724A">
        <w:rPr>
          <w:rStyle w:val="longtext"/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Style w:val="longtext"/>
          <w:rFonts w:ascii="Times New Roman" w:hAnsi="Times New Roman"/>
          <w:noProof/>
          <w:sz w:val="18"/>
          <w:szCs w:val="18"/>
          <w:lang w:val="sr-Latn-CS"/>
        </w:rPr>
        <w:t>Stevanović</w:t>
      </w:r>
      <w:r w:rsidRPr="0082724A">
        <w:rPr>
          <w:rStyle w:val="longtext"/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Style w:val="longtext"/>
          <w:rFonts w:ascii="Times New Roman" w:hAnsi="Times New Roman"/>
          <w:noProof/>
          <w:sz w:val="18"/>
          <w:szCs w:val="18"/>
          <w:lang w:val="sr-Latn-CS"/>
        </w:rPr>
        <w:t>i</w:t>
      </w:r>
      <w:r w:rsidRPr="0082724A">
        <w:rPr>
          <w:rStyle w:val="longtext"/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Style w:val="longtext"/>
          <w:rFonts w:ascii="Times New Roman" w:hAnsi="Times New Roman"/>
          <w:noProof/>
          <w:sz w:val="18"/>
          <w:szCs w:val="18"/>
          <w:lang w:val="sr-Latn-CS"/>
        </w:rPr>
        <w:t>sar</w:t>
      </w:r>
      <w:r w:rsidRPr="0082724A">
        <w:rPr>
          <w:rStyle w:val="longtext"/>
          <w:rFonts w:ascii="Times New Roman" w:hAnsi="Times New Roman"/>
          <w:noProof/>
          <w:sz w:val="18"/>
          <w:szCs w:val="18"/>
          <w:lang w:val="sr-Latn-CS"/>
        </w:rPr>
        <w:t xml:space="preserve">., 2010. </w:t>
      </w:r>
      <w:r w:rsidR="0082724A">
        <w:rPr>
          <w:rStyle w:val="longtext"/>
          <w:rFonts w:ascii="Times New Roman" w:hAnsi="Times New Roman"/>
          <w:noProof/>
          <w:sz w:val="18"/>
          <w:szCs w:val="18"/>
          <w:lang w:val="sr-Latn-CS"/>
        </w:rPr>
        <w:t>godin</w:t>
      </w:r>
      <w:r w:rsidR="0082724A">
        <w:rPr>
          <w:rStyle w:val="longtext"/>
          <w:rFonts w:ascii="Times New Roman" w:hAnsi="Times New Roman"/>
          <w:sz w:val="18"/>
          <w:szCs w:val="18"/>
          <w:lang w:val="sr-Latn-CS"/>
        </w:rPr>
        <w:t>e</w:t>
      </w:r>
    </w:p>
  </w:footnote>
  <w:footnote w:id="4">
    <w:p w:rsidR="00565D50" w:rsidRDefault="00565D50" w:rsidP="0080053C">
      <w:pPr>
        <w:pStyle w:val="FootnoteText"/>
      </w:pPr>
      <w:r w:rsidRPr="00962A5C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962A5C">
        <w:rPr>
          <w:rFonts w:ascii="Times New Roman" w:hAnsi="Times New Roman"/>
          <w:sz w:val="18"/>
          <w:szCs w:val="18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Prestao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da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važi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1.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januara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2011.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godin</w:t>
      </w:r>
      <w:r w:rsidR="0082724A">
        <w:rPr>
          <w:rFonts w:ascii="Times New Roman" w:hAnsi="Times New Roman"/>
          <w:sz w:val="18"/>
          <w:szCs w:val="18"/>
          <w:lang w:val="sr-Latn-CS"/>
        </w:rPr>
        <w:t>e</w:t>
      </w:r>
    </w:p>
  </w:footnote>
  <w:footnote w:id="5">
    <w:p w:rsidR="00565D50" w:rsidRDefault="00565D50" w:rsidP="0080053C">
      <w:pPr>
        <w:pStyle w:val="FootnoteText"/>
        <w:ind w:left="270" w:hanging="180"/>
      </w:pPr>
      <w:r w:rsidRPr="007E75D8">
        <w:rPr>
          <w:rStyle w:val="FootnoteCharacters"/>
          <w:rFonts w:ascii="Arial" w:hAnsi="Arial" w:cs="Arial"/>
          <w:sz w:val="18"/>
          <w:szCs w:val="18"/>
        </w:rPr>
        <w:footnoteRef/>
      </w:r>
      <w:r w:rsidRPr="007E75D8">
        <w:rPr>
          <w:rFonts w:ascii="Times New Roman" w:hAnsi="Times New Roman"/>
          <w:sz w:val="18"/>
          <w:szCs w:val="18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Pravna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lica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mogu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klasifikovati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prema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njihovoj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veličini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uzimajući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obrt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bilans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stanja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zaposlenost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kao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ključne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pokazatelje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.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Definicije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mikro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malih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srednjih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velikih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pravnih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lica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slične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kern w:val="2"/>
          <w:sz w:val="18"/>
          <w:szCs w:val="18"/>
          <w:lang w:val="sr-Latn-CS"/>
        </w:rPr>
        <w:t>Republici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Srbiji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EU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po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broju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zaposlenih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: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srednja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više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od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50,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ali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manje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od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250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zaposlenih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mala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manje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od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50,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mikro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manje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od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10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zaposlenih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velika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imaju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preko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250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zaposlenih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>.</w:t>
      </w:r>
      <w:r w:rsidRPr="0082724A">
        <w:rPr>
          <w:rFonts w:ascii="Times New Roman" w:hAnsi="Times New Roman"/>
          <w:sz w:val="18"/>
          <w:szCs w:val="18"/>
          <w:lang w:val="sr-Latn-CS"/>
        </w:rPr>
        <w:t xml:space="preserve"> </w:t>
      </w:r>
    </w:p>
  </w:footnote>
  <w:footnote w:id="6">
    <w:p w:rsidR="00565D50" w:rsidRDefault="00565D50" w:rsidP="0080053C">
      <w:pPr>
        <w:pStyle w:val="Voetnoot"/>
        <w:ind w:left="270" w:hanging="180"/>
      </w:pPr>
      <w:r w:rsidRPr="007E75D8">
        <w:rPr>
          <w:rStyle w:val="FootnoteCharacters"/>
          <w:sz w:val="18"/>
          <w:szCs w:val="18"/>
        </w:rPr>
        <w:footnoteRef/>
      </w:r>
      <w:r w:rsidRPr="0082724A">
        <w:rPr>
          <w:noProof/>
          <w:sz w:val="18"/>
          <w:szCs w:val="18"/>
          <w:lang w:val="sr-Latn-CS"/>
        </w:rPr>
        <w:tab/>
      </w:r>
      <w:r w:rsidR="0082724A">
        <w:rPr>
          <w:noProof/>
          <w:sz w:val="18"/>
          <w:szCs w:val="18"/>
          <w:lang w:val="sr-Latn-CS"/>
        </w:rPr>
        <w:t>Većina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bCs/>
          <w:noProof/>
          <w:kern w:val="2"/>
          <w:sz w:val="18"/>
          <w:szCs w:val="18"/>
          <w:lang w:val="sr-Latn-CS"/>
        </w:rPr>
        <w:t>privrednih</w:t>
      </w:r>
      <w:r w:rsidRPr="0082724A">
        <w:rPr>
          <w:bCs/>
          <w:noProof/>
          <w:kern w:val="2"/>
          <w:sz w:val="18"/>
          <w:szCs w:val="18"/>
          <w:lang w:val="sr-Latn-CS"/>
        </w:rPr>
        <w:t xml:space="preserve"> </w:t>
      </w:r>
      <w:r w:rsidR="0082724A">
        <w:rPr>
          <w:bCs/>
          <w:noProof/>
          <w:kern w:val="2"/>
          <w:sz w:val="18"/>
          <w:szCs w:val="18"/>
          <w:lang w:val="sr-Latn-CS"/>
        </w:rPr>
        <w:t>društava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noProof/>
          <w:sz w:val="18"/>
          <w:szCs w:val="18"/>
          <w:lang w:val="sr-Latn-CS"/>
        </w:rPr>
        <w:t>koja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noProof/>
          <w:sz w:val="18"/>
          <w:szCs w:val="18"/>
          <w:lang w:val="sr-Latn-CS"/>
        </w:rPr>
        <w:t>pripadaju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noProof/>
          <w:sz w:val="18"/>
          <w:szCs w:val="18"/>
          <w:lang w:val="sr-Latn-CS"/>
        </w:rPr>
        <w:t>ovoj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noProof/>
          <w:sz w:val="18"/>
          <w:szCs w:val="18"/>
          <w:lang w:val="sr-Latn-CS"/>
        </w:rPr>
        <w:t>kategoriji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noProof/>
          <w:sz w:val="18"/>
          <w:szCs w:val="18"/>
          <w:lang w:val="sr-Latn-CS"/>
        </w:rPr>
        <w:t>su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noProof/>
          <w:sz w:val="18"/>
          <w:szCs w:val="18"/>
          <w:lang w:val="sr-Latn-CS"/>
        </w:rPr>
        <w:t>daleko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noProof/>
          <w:sz w:val="18"/>
          <w:szCs w:val="18"/>
          <w:lang w:val="sr-Latn-CS"/>
        </w:rPr>
        <w:t>od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noProof/>
          <w:sz w:val="18"/>
          <w:szCs w:val="18"/>
          <w:lang w:val="sr-Latn-CS"/>
        </w:rPr>
        <w:t>navedenog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noProof/>
          <w:sz w:val="18"/>
          <w:szCs w:val="18"/>
          <w:lang w:val="sr-Latn-CS"/>
        </w:rPr>
        <w:t>praga</w:t>
      </w:r>
      <w:r w:rsidRPr="0082724A">
        <w:rPr>
          <w:noProof/>
          <w:sz w:val="18"/>
          <w:szCs w:val="18"/>
          <w:lang w:val="sr-Latn-CS"/>
        </w:rPr>
        <w:t xml:space="preserve">, </w:t>
      </w:r>
      <w:r w:rsidR="0082724A">
        <w:rPr>
          <w:noProof/>
          <w:sz w:val="18"/>
          <w:szCs w:val="18"/>
          <w:lang w:val="sr-Latn-CS"/>
        </w:rPr>
        <w:t>pošto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noProof/>
          <w:sz w:val="18"/>
          <w:szCs w:val="18"/>
          <w:lang w:val="sr-Latn-CS"/>
        </w:rPr>
        <w:t>prosečan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noProof/>
          <w:sz w:val="18"/>
          <w:szCs w:val="18"/>
          <w:lang w:val="sr-Latn-CS"/>
        </w:rPr>
        <w:t>obrt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noProof/>
          <w:sz w:val="18"/>
          <w:szCs w:val="18"/>
          <w:lang w:val="sr-Latn-CS"/>
        </w:rPr>
        <w:t>za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noProof/>
          <w:sz w:val="18"/>
          <w:szCs w:val="18"/>
          <w:lang w:val="sr-Latn-CS"/>
        </w:rPr>
        <w:t>ova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bCs/>
          <w:noProof/>
          <w:kern w:val="2"/>
          <w:sz w:val="18"/>
          <w:szCs w:val="18"/>
          <w:lang w:val="sr-Latn-CS"/>
        </w:rPr>
        <w:t>privredna</w:t>
      </w:r>
      <w:r w:rsidRPr="0082724A">
        <w:rPr>
          <w:bCs/>
          <w:noProof/>
          <w:kern w:val="2"/>
          <w:sz w:val="18"/>
          <w:szCs w:val="18"/>
          <w:lang w:val="sr-Latn-CS"/>
        </w:rPr>
        <w:t xml:space="preserve"> </w:t>
      </w:r>
      <w:r w:rsidR="0082724A">
        <w:rPr>
          <w:bCs/>
          <w:noProof/>
          <w:kern w:val="2"/>
          <w:sz w:val="18"/>
          <w:szCs w:val="18"/>
          <w:lang w:val="sr-Latn-CS"/>
        </w:rPr>
        <w:t>društava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noProof/>
          <w:sz w:val="18"/>
          <w:szCs w:val="18"/>
          <w:lang w:val="sr-Latn-CS"/>
        </w:rPr>
        <w:t>nije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noProof/>
          <w:sz w:val="18"/>
          <w:szCs w:val="18"/>
          <w:lang w:val="sr-Latn-CS"/>
        </w:rPr>
        <w:t>više</w:t>
      </w:r>
      <w:r w:rsidRPr="0082724A">
        <w:rPr>
          <w:noProof/>
          <w:sz w:val="18"/>
          <w:szCs w:val="18"/>
          <w:lang w:val="sr-Latn-CS"/>
        </w:rPr>
        <w:t xml:space="preserve"> </w:t>
      </w:r>
      <w:r w:rsidR="0082724A">
        <w:rPr>
          <w:noProof/>
          <w:sz w:val="18"/>
          <w:szCs w:val="18"/>
          <w:lang w:val="sr-Latn-CS"/>
        </w:rPr>
        <w:t>od</w:t>
      </w:r>
      <w:r w:rsidRPr="0082724A">
        <w:rPr>
          <w:noProof/>
          <w:sz w:val="18"/>
          <w:szCs w:val="18"/>
          <w:lang w:val="sr-Latn-CS"/>
        </w:rPr>
        <w:t xml:space="preserve"> 250.000 </w:t>
      </w:r>
      <w:r w:rsidR="0082724A">
        <w:rPr>
          <w:noProof/>
          <w:sz w:val="18"/>
          <w:szCs w:val="18"/>
          <w:lang w:val="sr-Latn-CS"/>
        </w:rPr>
        <w:t>evra</w:t>
      </w:r>
      <w:r w:rsidRPr="0082724A">
        <w:rPr>
          <w:sz w:val="18"/>
          <w:szCs w:val="18"/>
          <w:lang w:val="sr-Latn-CS"/>
        </w:rPr>
        <w:t>.</w:t>
      </w:r>
    </w:p>
  </w:footnote>
  <w:footnote w:id="7">
    <w:p w:rsidR="00565D50" w:rsidRDefault="00565D50" w:rsidP="0080053C">
      <w:pPr>
        <w:pStyle w:val="FootnoteText"/>
        <w:ind w:left="270" w:hanging="180"/>
      </w:pPr>
      <w:r w:rsidRPr="007E75D8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7E75D8">
        <w:rPr>
          <w:rFonts w:ascii="Times New Roman" w:hAnsi="Times New Roman"/>
          <w:sz w:val="18"/>
          <w:szCs w:val="18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Vlada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, 2011,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Odgovori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na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upitnik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EK,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poglavlje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20:432.</w:t>
      </w:r>
      <w:r w:rsidRPr="0082724A">
        <w:rPr>
          <w:rFonts w:ascii="Times New Roman" w:hAnsi="Times New Roman"/>
          <w:sz w:val="18"/>
          <w:szCs w:val="18"/>
          <w:lang w:val="sr-Latn-CS"/>
        </w:rPr>
        <w:t xml:space="preserve"> </w:t>
      </w:r>
    </w:p>
  </w:footnote>
  <w:footnote w:id="8">
    <w:p w:rsidR="00565D50" w:rsidRDefault="00565D50" w:rsidP="0080053C">
      <w:pPr>
        <w:pStyle w:val="FootnoteText"/>
      </w:pPr>
      <w:r w:rsidRPr="00CB16B7">
        <w:rPr>
          <w:rStyle w:val="FootnoteReference"/>
          <w:rFonts w:ascii="Arial" w:hAnsi="Arial" w:cs="Arial"/>
          <w:sz w:val="18"/>
          <w:szCs w:val="18"/>
        </w:rPr>
        <w:footnoteRef/>
      </w:r>
      <w:r w:rsidRPr="00CB16B7">
        <w:rPr>
          <w:rFonts w:ascii="Arial" w:hAnsi="Arial" w:cs="Arial"/>
          <w:sz w:val="18"/>
          <w:szCs w:val="18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Ovaj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odnos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je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izmenjen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2013.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godini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ulaskom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Republike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Hrvatske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EU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(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tada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28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država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članica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),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odnosno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njenim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isključivanjem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iz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agregatnog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podatka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za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CEFTA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zemlje</w:t>
      </w:r>
      <w:r w:rsidRPr="0082724A">
        <w:rPr>
          <w:rFonts w:ascii="Times New Roman" w:hAnsi="Times New Roman"/>
          <w:sz w:val="18"/>
          <w:szCs w:val="18"/>
          <w:lang w:val="sr-Latn-CS"/>
        </w:rPr>
        <w:t>.</w:t>
      </w:r>
    </w:p>
  </w:footnote>
  <w:footnote w:id="9">
    <w:p w:rsidR="00565D50" w:rsidRDefault="00565D50" w:rsidP="0080053C">
      <w:pPr>
        <w:pStyle w:val="FootnoteText"/>
      </w:pPr>
      <w:r w:rsidRPr="00CB16B7">
        <w:rPr>
          <w:rStyle w:val="FootnoteReference"/>
          <w:rFonts w:ascii="Arial" w:hAnsi="Arial" w:cs="Arial"/>
          <w:sz w:val="18"/>
          <w:szCs w:val="18"/>
        </w:rPr>
        <w:footnoteRef/>
      </w:r>
      <w:r w:rsidRPr="00CB16B7">
        <w:rPr>
          <w:rFonts w:ascii="Arial" w:hAnsi="Arial" w:cs="Arial"/>
          <w:sz w:val="18"/>
          <w:szCs w:val="18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RZS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od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1981.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godine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primenjuje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upravni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kriterijum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za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utvrđivanje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tipa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naselja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,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prema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kojem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su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naselja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podeljena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na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„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gradska</w:t>
      </w:r>
      <w:r w:rsidRPr="0082724A">
        <w:rPr>
          <w:rFonts w:ascii="Times New Roman" w:hAnsi="Times New Roman"/>
          <w:noProof/>
          <w:spacing w:val="-4"/>
          <w:sz w:val="18"/>
          <w:szCs w:val="18"/>
          <w:lang w:val="sr-Latn-CS"/>
        </w:rPr>
        <w:t>”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i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„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ostala</w:t>
      </w:r>
      <w:r w:rsidRPr="0082724A">
        <w:rPr>
          <w:rFonts w:ascii="Times New Roman" w:hAnsi="Times New Roman"/>
          <w:noProof/>
          <w:spacing w:val="-4"/>
          <w:sz w:val="18"/>
          <w:szCs w:val="18"/>
          <w:lang w:val="sr-Latn-CS"/>
        </w:rPr>
        <w:t>”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.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Podela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je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izvršena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na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osnovu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administrativne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odluke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same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jedinice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lokalne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samouprave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da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određeno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naselje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proglasi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gradskim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.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Sva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ostala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naselja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koja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nisu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proglašena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gradskim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svrstana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su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u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kategoriju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„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ostala</w:t>
      </w:r>
      <w:r w:rsidRPr="0082724A">
        <w:rPr>
          <w:rFonts w:ascii="Times New Roman" w:hAnsi="Times New Roman"/>
          <w:noProof/>
          <w:spacing w:val="-4"/>
          <w:sz w:val="18"/>
          <w:szCs w:val="18"/>
          <w:lang w:val="sr-Latn-CS"/>
        </w:rPr>
        <w:t>”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.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Za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opis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stanja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u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ruralnim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sredinama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kern w:val="2"/>
          <w:sz w:val="18"/>
          <w:szCs w:val="18"/>
          <w:lang w:val="sr-Latn-CS"/>
        </w:rPr>
        <w:t>Republike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Srbije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u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ovom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dokumentu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koriste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se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podaci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zvanične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statistike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o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„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ostalim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naseljima</w:t>
      </w:r>
      <w:r w:rsidRPr="0082724A">
        <w:rPr>
          <w:rFonts w:ascii="Times New Roman" w:hAnsi="Times New Roman"/>
          <w:noProof/>
          <w:spacing w:val="-4"/>
          <w:sz w:val="18"/>
          <w:szCs w:val="18"/>
          <w:lang w:val="sr-Latn-CS"/>
        </w:rPr>
        <w:t>”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prema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definiciji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RZS</w:t>
      </w:r>
      <w:r w:rsidRPr="0082724A">
        <w:rPr>
          <w:rFonts w:ascii="Times New Roman" w:eastAsia="Batang" w:hAnsi="Times New Roman"/>
          <w:noProof/>
          <w:sz w:val="18"/>
          <w:szCs w:val="18"/>
          <w:lang w:val="sr-Latn-CS"/>
        </w:rPr>
        <w:t>-</w:t>
      </w:r>
      <w:r w:rsidR="0082724A">
        <w:rPr>
          <w:rFonts w:ascii="Times New Roman" w:eastAsia="Batang" w:hAnsi="Times New Roman"/>
          <w:noProof/>
          <w:sz w:val="18"/>
          <w:szCs w:val="18"/>
          <w:lang w:val="sr-Latn-CS"/>
        </w:rPr>
        <w:t>a</w:t>
      </w:r>
      <w:r w:rsidRPr="0082724A">
        <w:rPr>
          <w:rFonts w:ascii="Times New Roman" w:eastAsia="Batang" w:hAnsi="Times New Roman"/>
          <w:sz w:val="18"/>
          <w:szCs w:val="18"/>
          <w:lang w:val="sr-Latn-CS"/>
        </w:rPr>
        <w:t>.</w:t>
      </w:r>
    </w:p>
  </w:footnote>
  <w:footnote w:id="10">
    <w:p w:rsidR="00565D50" w:rsidRDefault="00565D50" w:rsidP="0080053C">
      <w:pPr>
        <w:pStyle w:val="FootnoteText"/>
      </w:pPr>
      <w:r w:rsidRPr="00523564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523564">
        <w:rPr>
          <w:rFonts w:ascii="Times New Roman" w:hAnsi="Times New Roman"/>
          <w:sz w:val="18"/>
          <w:szCs w:val="18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RZS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, LSMS, 2008.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godin</w:t>
      </w:r>
      <w:r w:rsidR="0082724A">
        <w:rPr>
          <w:rFonts w:ascii="Times New Roman" w:hAnsi="Times New Roman"/>
          <w:sz w:val="18"/>
          <w:szCs w:val="18"/>
          <w:lang w:val="sr-Latn-CS"/>
        </w:rPr>
        <w:t>e</w:t>
      </w:r>
    </w:p>
  </w:footnote>
  <w:footnote w:id="11">
    <w:p w:rsidR="00565D50" w:rsidRDefault="00565D50" w:rsidP="0080053C">
      <w:pPr>
        <w:pStyle w:val="FootnoteText"/>
      </w:pPr>
      <w:r w:rsidRPr="00C26D1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26D12">
        <w:rPr>
          <w:rFonts w:ascii="Times New Roman" w:hAnsi="Times New Roman"/>
          <w:sz w:val="18"/>
          <w:szCs w:val="18"/>
        </w:rPr>
        <w:t xml:space="preserve"> </w:t>
      </w:r>
      <w:r w:rsidR="0082724A">
        <w:rPr>
          <w:rFonts w:ascii="Times New Roman" w:hAnsi="Times New Roman"/>
          <w:noProof/>
          <w:color w:val="000000"/>
          <w:sz w:val="18"/>
          <w:szCs w:val="18"/>
          <w:shd w:val="clear" w:color="auto" w:fill="FFFFFF"/>
          <w:lang w:val="sr-Latn-CS"/>
        </w:rPr>
        <w:t>Tim</w:t>
      </w:r>
      <w:r w:rsidRPr="0082724A">
        <w:rPr>
          <w:rFonts w:ascii="Times New Roman" w:hAnsi="Times New Roman"/>
          <w:noProof/>
          <w:color w:val="000000"/>
          <w:sz w:val="18"/>
          <w:szCs w:val="18"/>
          <w:shd w:val="clear" w:color="auto" w:fill="FFFFFF"/>
          <w:lang w:val="sr-Latn-CS"/>
        </w:rPr>
        <w:t xml:space="preserve"> </w:t>
      </w:r>
      <w:r w:rsidR="0082724A">
        <w:rPr>
          <w:rFonts w:ascii="Times New Roman" w:hAnsi="Times New Roman"/>
          <w:noProof/>
          <w:color w:val="000000"/>
          <w:sz w:val="18"/>
          <w:szCs w:val="18"/>
          <w:shd w:val="clear" w:color="auto" w:fill="FFFFFF"/>
          <w:lang w:val="sr-Latn-CS"/>
        </w:rPr>
        <w:t>za</w:t>
      </w:r>
      <w:r w:rsidRPr="0082724A">
        <w:rPr>
          <w:rFonts w:ascii="Times New Roman" w:hAnsi="Times New Roman"/>
          <w:noProof/>
          <w:color w:val="000000"/>
          <w:sz w:val="18"/>
          <w:szCs w:val="18"/>
          <w:shd w:val="clear" w:color="auto" w:fill="FFFFFF"/>
          <w:lang w:val="sr-Latn-CS"/>
        </w:rPr>
        <w:t xml:space="preserve"> </w:t>
      </w:r>
      <w:r w:rsidR="0082724A">
        <w:rPr>
          <w:rFonts w:ascii="Times New Roman" w:hAnsi="Times New Roman"/>
          <w:noProof/>
          <w:color w:val="000000"/>
          <w:sz w:val="18"/>
          <w:szCs w:val="18"/>
          <w:shd w:val="clear" w:color="auto" w:fill="FFFFFF"/>
          <w:lang w:val="sr-Latn-CS"/>
        </w:rPr>
        <w:t>socijalno</w:t>
      </w:r>
      <w:r w:rsidRPr="0082724A">
        <w:rPr>
          <w:rFonts w:ascii="Times New Roman" w:hAnsi="Times New Roman"/>
          <w:noProof/>
          <w:color w:val="000000"/>
          <w:sz w:val="18"/>
          <w:szCs w:val="18"/>
          <w:shd w:val="clear" w:color="auto" w:fill="FFFFFF"/>
          <w:lang w:val="sr-Latn-CS"/>
        </w:rPr>
        <w:t xml:space="preserve"> </w:t>
      </w:r>
      <w:r w:rsidR="0082724A">
        <w:rPr>
          <w:rFonts w:ascii="Times New Roman" w:hAnsi="Times New Roman"/>
          <w:noProof/>
          <w:color w:val="000000"/>
          <w:sz w:val="18"/>
          <w:szCs w:val="18"/>
          <w:shd w:val="clear" w:color="auto" w:fill="FFFFFF"/>
          <w:lang w:val="sr-Latn-CS"/>
        </w:rPr>
        <w:t>uključivanje</w:t>
      </w:r>
      <w:r w:rsidRPr="0082724A">
        <w:rPr>
          <w:rFonts w:ascii="Times New Roman" w:hAnsi="Times New Roman"/>
          <w:noProof/>
          <w:color w:val="000000"/>
          <w:sz w:val="18"/>
          <w:szCs w:val="18"/>
          <w:shd w:val="clear" w:color="auto" w:fill="FFFFFF"/>
          <w:lang w:val="sr-Latn-CS"/>
        </w:rPr>
        <w:t xml:space="preserve"> </w:t>
      </w:r>
      <w:r w:rsidR="0082724A">
        <w:rPr>
          <w:rFonts w:ascii="Times New Roman" w:hAnsi="Times New Roman"/>
          <w:noProof/>
          <w:color w:val="000000"/>
          <w:sz w:val="18"/>
          <w:szCs w:val="18"/>
          <w:shd w:val="clear" w:color="auto" w:fill="FFFFFF"/>
          <w:lang w:val="sr-Latn-CS"/>
        </w:rPr>
        <w:t>i</w:t>
      </w:r>
      <w:r w:rsidRPr="0082724A">
        <w:rPr>
          <w:rFonts w:ascii="Times New Roman" w:hAnsi="Times New Roman"/>
          <w:noProof/>
          <w:color w:val="000000"/>
          <w:sz w:val="18"/>
          <w:szCs w:val="18"/>
          <w:shd w:val="clear" w:color="auto" w:fill="FFFFFF"/>
          <w:lang w:val="sr-Latn-CS"/>
        </w:rPr>
        <w:t xml:space="preserve"> </w:t>
      </w:r>
      <w:r w:rsidR="0082724A">
        <w:rPr>
          <w:rFonts w:ascii="Times New Roman" w:hAnsi="Times New Roman"/>
          <w:noProof/>
          <w:color w:val="000000"/>
          <w:sz w:val="18"/>
          <w:szCs w:val="18"/>
          <w:shd w:val="clear" w:color="auto" w:fill="FFFFFF"/>
          <w:lang w:val="sr-Latn-CS"/>
        </w:rPr>
        <w:t>smanjenje</w:t>
      </w:r>
      <w:r w:rsidRPr="0082724A">
        <w:rPr>
          <w:rFonts w:ascii="Times New Roman" w:hAnsi="Times New Roman"/>
          <w:noProof/>
          <w:color w:val="000000"/>
          <w:sz w:val="18"/>
          <w:szCs w:val="18"/>
          <w:shd w:val="clear" w:color="auto" w:fill="FFFFFF"/>
          <w:lang w:val="sr-Latn-CS"/>
        </w:rPr>
        <w:t xml:space="preserve"> </w:t>
      </w:r>
      <w:r w:rsidR="0082724A">
        <w:rPr>
          <w:rFonts w:ascii="Times New Roman" w:hAnsi="Times New Roman"/>
          <w:noProof/>
          <w:color w:val="000000"/>
          <w:sz w:val="18"/>
          <w:szCs w:val="18"/>
          <w:shd w:val="clear" w:color="auto" w:fill="FFFFFF"/>
          <w:lang w:val="sr-Latn-CS"/>
        </w:rPr>
        <w:t>siromaštva</w:t>
      </w:r>
      <w:r w:rsidRPr="0082724A">
        <w:rPr>
          <w:rFonts w:ascii="Times New Roman" w:hAnsi="Times New Roman"/>
          <w:noProof/>
          <w:color w:val="323232"/>
          <w:sz w:val="18"/>
          <w:szCs w:val="18"/>
          <w:shd w:val="clear" w:color="auto" w:fill="FFFFFF"/>
          <w:lang w:val="sr-Latn-CS"/>
        </w:rPr>
        <w:t>,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Nacrt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drugog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nacionalnog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izveštaja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o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socijalnom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uključivanju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smanjenju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siromaštva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Republici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Srbiji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, 2014.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godine</w:t>
      </w:r>
      <w:r w:rsidRPr="0082724A">
        <w:rPr>
          <w:rFonts w:ascii="Times New Roman" w:hAnsi="Times New Roman"/>
          <w:sz w:val="18"/>
          <w:szCs w:val="18"/>
          <w:lang w:val="sr-Latn-CS"/>
        </w:rPr>
        <w:t xml:space="preserve"> </w:t>
      </w:r>
    </w:p>
  </w:footnote>
  <w:footnote w:id="12">
    <w:p w:rsidR="00565D50" w:rsidRDefault="00565D50" w:rsidP="0080053C">
      <w:pPr>
        <w:spacing w:after="0"/>
      </w:pPr>
      <w:r w:rsidRPr="00C26D12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C26D12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RZS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Anketa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o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radnoj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snazi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, 2012.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godin</w:t>
      </w:r>
      <w:r w:rsidR="0082724A">
        <w:rPr>
          <w:rFonts w:ascii="Times New Roman" w:hAnsi="Times New Roman"/>
          <w:sz w:val="18"/>
          <w:szCs w:val="18"/>
          <w:lang w:val="sr-Latn-CS"/>
        </w:rPr>
        <w:t>e</w:t>
      </w:r>
    </w:p>
  </w:footnote>
  <w:footnote w:id="13">
    <w:p w:rsidR="00565D50" w:rsidRDefault="00565D50" w:rsidP="0080053C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Verdana" w:hAnsi="Verdana"/>
          <w:sz w:val="18"/>
          <w:szCs w:val="18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RZS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>, A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nketa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o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potrošnji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domaćinstava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2012.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godin</w:t>
      </w:r>
      <w:r w:rsidR="0082724A">
        <w:rPr>
          <w:rFonts w:ascii="Times New Roman" w:hAnsi="Times New Roman"/>
          <w:sz w:val="18"/>
          <w:szCs w:val="18"/>
          <w:lang w:val="sr-Latn-CS"/>
        </w:rPr>
        <w:t>e</w:t>
      </w:r>
    </w:p>
  </w:footnote>
  <w:footnote w:id="14">
    <w:p w:rsidR="00565D50" w:rsidRDefault="00565D50" w:rsidP="0080053C">
      <w:pPr>
        <w:pStyle w:val="FootnoteText"/>
      </w:pPr>
      <w:r w:rsidRPr="00210D6D">
        <w:rPr>
          <w:rStyle w:val="FootnoteReference"/>
          <w:rFonts w:ascii="Arial" w:hAnsi="Arial" w:cs="Arial"/>
          <w:sz w:val="18"/>
          <w:szCs w:val="18"/>
        </w:rPr>
        <w:footnoteRef/>
      </w:r>
      <w:r w:rsidRPr="00210D6D">
        <w:rPr>
          <w:rFonts w:ascii="Arial" w:hAnsi="Arial" w:cs="Arial"/>
          <w:sz w:val="18"/>
          <w:szCs w:val="18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Za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mere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čiji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se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način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finansiranja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tokom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iste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godine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toliko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izmenio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da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su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dobile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potpuno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drugi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oblik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,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odnosno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prešle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u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drugu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grupu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mera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,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iskazivane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su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u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ovoj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analizi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vrlo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generalnim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opisima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i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prikazivane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su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kao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„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ostali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transferi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poljoprivredi</w:t>
      </w:r>
      <w:r w:rsidRPr="0082724A">
        <w:rPr>
          <w:rFonts w:ascii="Times New Roman" w:hAnsi="Times New Roman"/>
          <w:noProof/>
          <w:spacing w:val="-4"/>
          <w:sz w:val="18"/>
          <w:szCs w:val="18"/>
          <w:lang w:val="sr-Latn-CS"/>
        </w:rPr>
        <w:t>”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.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Takođe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,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sredstva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koja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su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trošena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na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zaostale</w:t>
      </w:r>
      <w:r w:rsidRPr="0082724A">
        <w:rPr>
          <w:rFonts w:ascii="Arial" w:eastAsia="Batang" w:hAnsi="Arial" w:cs="Arial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isplate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iz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prethodne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godine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,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iskazivana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su</w:t>
      </w:r>
      <w:r w:rsidRPr="0082724A">
        <w:rPr>
          <w:rFonts w:ascii="Arial" w:eastAsia="Batang" w:hAnsi="Arial" w:cs="Arial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kao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neraspoređena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sredstva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,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budući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da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na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osnovu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dostupnih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baza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podataka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nije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moguće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rekonstruisati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koliki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je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deo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sredstava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utrošen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za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koju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od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mera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iz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prethodne</w:t>
      </w:r>
      <w:r w:rsidRP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 xml:space="preserve"> </w:t>
      </w:r>
      <w:r w:rsidR="0082724A">
        <w:rPr>
          <w:rFonts w:ascii="Times New Roman" w:eastAsia="Batang" w:hAnsi="Times New Roman"/>
          <w:noProof/>
          <w:color w:val="000000"/>
          <w:sz w:val="18"/>
          <w:szCs w:val="18"/>
          <w:lang w:val="sr-Latn-CS"/>
        </w:rPr>
        <w:t>godine</w:t>
      </w:r>
      <w:r w:rsidRPr="0082724A">
        <w:rPr>
          <w:rFonts w:ascii="Times New Roman" w:eastAsia="Batang" w:hAnsi="Times New Roman"/>
          <w:color w:val="000000"/>
          <w:sz w:val="18"/>
          <w:szCs w:val="18"/>
          <w:lang w:val="sr-Latn-CS"/>
        </w:rPr>
        <w:t>.</w:t>
      </w:r>
    </w:p>
  </w:footnote>
  <w:footnote w:id="15">
    <w:p w:rsidR="00565D50" w:rsidRPr="0082724A" w:rsidRDefault="00565D50" w:rsidP="0080053C">
      <w:pPr>
        <w:autoSpaceDE w:val="0"/>
        <w:spacing w:line="288" w:lineRule="auto"/>
        <w:rPr>
          <w:sz w:val="16"/>
          <w:szCs w:val="16"/>
          <w:lang w:val="sr-Latn-CS"/>
        </w:rPr>
      </w:pPr>
      <w:r>
        <w:rPr>
          <w:rStyle w:val="FootnoteCharacters"/>
          <w:rFonts w:ascii="Times New Roman" w:hAnsi="Times New Roman"/>
        </w:rPr>
        <w:footnoteRef/>
      </w:r>
      <w:r w:rsidRPr="0017588A">
        <w:rPr>
          <w:lang w:val="hr-HR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Pčinjski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pirotski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okruzi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na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teritoriji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Kosova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Metohije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svim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posmatranim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godinama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koristili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manje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od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1 %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budžetskih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sredstava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za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podršku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poljoprivredi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ruralnom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razvoju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>.</w:t>
      </w:r>
      <w:r w:rsidRPr="0082724A">
        <w:rPr>
          <w:noProof/>
          <w:sz w:val="16"/>
          <w:szCs w:val="16"/>
          <w:lang w:val="sr-Latn-CS"/>
        </w:rPr>
        <w:t xml:space="preserve"> </w:t>
      </w:r>
    </w:p>
    <w:p w:rsidR="00565D50" w:rsidRDefault="00565D50" w:rsidP="0080053C">
      <w:pPr>
        <w:autoSpaceDE w:val="0"/>
        <w:spacing w:line="288" w:lineRule="auto"/>
      </w:pPr>
    </w:p>
  </w:footnote>
  <w:footnote w:id="16">
    <w:p w:rsidR="00565D50" w:rsidRDefault="00565D50" w:rsidP="0080053C">
      <w:pPr>
        <w:pStyle w:val="FootnoteText"/>
      </w:pPr>
      <w:r w:rsidRPr="00FF049C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FF049C">
        <w:rPr>
          <w:rFonts w:ascii="Times New Roman" w:hAnsi="Times New Roman"/>
          <w:sz w:val="18"/>
          <w:szCs w:val="18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Adams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et al. 199</w:t>
      </w:r>
      <w:r w:rsidRPr="0082724A">
        <w:rPr>
          <w:rFonts w:ascii="Times New Roman" w:hAnsi="Times New Roman"/>
          <w:sz w:val="18"/>
          <w:szCs w:val="18"/>
          <w:lang w:val="sr-Latn-CS"/>
        </w:rPr>
        <w:t>8</w:t>
      </w:r>
    </w:p>
  </w:footnote>
  <w:footnote w:id="17">
    <w:p w:rsidR="00565D50" w:rsidRDefault="00565D50" w:rsidP="0080053C">
      <w:pPr>
        <w:pStyle w:val="FootnoteText"/>
      </w:pPr>
      <w:r w:rsidRPr="00840AF0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840AF0">
        <w:rPr>
          <w:rFonts w:ascii="Times New Roman" w:hAnsi="Times New Roman"/>
          <w:sz w:val="18"/>
          <w:szCs w:val="18"/>
        </w:rPr>
        <w:t xml:space="preserve"> 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>Ruml et al., 201</w:t>
      </w:r>
      <w:r w:rsidRPr="0082724A">
        <w:rPr>
          <w:rFonts w:ascii="Times New Roman" w:hAnsi="Times New Roman"/>
          <w:sz w:val="18"/>
          <w:szCs w:val="18"/>
          <w:lang w:val="sr-Latn-CS"/>
        </w:rPr>
        <w:t>2</w:t>
      </w:r>
    </w:p>
  </w:footnote>
  <w:footnote w:id="18">
    <w:p w:rsidR="00565D50" w:rsidRDefault="00565D50" w:rsidP="0080053C">
      <w:pPr>
        <w:pStyle w:val="FootnoteText"/>
      </w:pPr>
      <w:r w:rsidRPr="00840AF0">
        <w:rPr>
          <w:rStyle w:val="FootnoteCharacters"/>
          <w:rFonts w:ascii="Times New Roman" w:hAnsi="Times New Roman"/>
          <w:sz w:val="18"/>
          <w:szCs w:val="18"/>
        </w:rPr>
        <w:footnoteRef/>
      </w:r>
      <w:r w:rsidRPr="00840AF0">
        <w:rPr>
          <w:rFonts w:ascii="Times New Roman" w:hAnsi="Times New Roman"/>
          <w:sz w:val="18"/>
          <w:szCs w:val="18"/>
        </w:rPr>
        <w:t xml:space="preserve"> 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>World Bank, 200</w:t>
      </w:r>
      <w:r w:rsidRPr="0082724A">
        <w:rPr>
          <w:rFonts w:ascii="Times New Roman" w:hAnsi="Times New Roman"/>
          <w:sz w:val="18"/>
          <w:szCs w:val="18"/>
          <w:lang w:val="sr-Latn-CS"/>
        </w:rPr>
        <w:t>5</w:t>
      </w:r>
    </w:p>
  </w:footnote>
  <w:footnote w:id="19">
    <w:p w:rsidR="00565D50" w:rsidRPr="0082724A" w:rsidRDefault="00565D50" w:rsidP="0080053C">
      <w:pPr>
        <w:pStyle w:val="WW-Default"/>
        <w:tabs>
          <w:tab w:val="left" w:pos="2856"/>
        </w:tabs>
        <w:ind w:left="357" w:hanging="357"/>
        <w:jc w:val="both"/>
        <w:rPr>
          <w:color w:val="auto"/>
          <w:sz w:val="18"/>
          <w:szCs w:val="18"/>
          <w:lang w:val="sr-Latn-CS"/>
        </w:rPr>
      </w:pPr>
      <w:r w:rsidRPr="00EB0767">
        <w:rPr>
          <w:rStyle w:val="FootnoteCharacters"/>
          <w:sz w:val="18"/>
          <w:szCs w:val="18"/>
        </w:rPr>
        <w:footnoteRef/>
      </w:r>
      <w:r w:rsidRPr="0082724A">
        <w:rPr>
          <w:bCs/>
          <w:i/>
          <w:noProof/>
          <w:color w:val="auto"/>
          <w:sz w:val="18"/>
          <w:szCs w:val="18"/>
          <w:lang w:val="sr-Latn-CS"/>
        </w:rPr>
        <w:tab/>
        <w:t>Agriculture in the Western Balkan Countries,</w:t>
      </w:r>
      <w:r w:rsidRPr="0082724A">
        <w:rPr>
          <w:bCs/>
          <w:noProof/>
          <w:color w:val="auto"/>
          <w:sz w:val="18"/>
          <w:szCs w:val="18"/>
          <w:lang w:val="sr-Latn-CS"/>
        </w:rPr>
        <w:t xml:space="preserve"> T. Volk (ed.), IAMO, </w:t>
      </w:r>
      <w:r w:rsidRPr="0082724A">
        <w:rPr>
          <w:noProof/>
          <w:color w:val="auto"/>
          <w:sz w:val="18"/>
          <w:szCs w:val="18"/>
          <w:lang w:val="sr-Latn-CS"/>
        </w:rPr>
        <w:t>Halle, Studies on the agricultural and food sector in Central and Eastern Europe, Vol. 57 (2010).</w:t>
      </w:r>
    </w:p>
    <w:p w:rsidR="00565D50" w:rsidRDefault="00565D50" w:rsidP="0080053C">
      <w:pPr>
        <w:pStyle w:val="WW-Default"/>
        <w:tabs>
          <w:tab w:val="left" w:pos="2856"/>
        </w:tabs>
        <w:ind w:left="357" w:hanging="357"/>
        <w:jc w:val="both"/>
      </w:pPr>
    </w:p>
  </w:footnote>
  <w:footnote w:id="20">
    <w:p w:rsidR="00565D50" w:rsidRDefault="00565D50" w:rsidP="008005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2724A">
        <w:rPr>
          <w:rFonts w:ascii="Times New Roman" w:hAnsi="Times New Roman"/>
          <w:bCs/>
          <w:noProof/>
          <w:sz w:val="18"/>
          <w:szCs w:val="18"/>
          <w:lang w:val="sr-Latn-CS"/>
        </w:rPr>
        <w:t>Treća</w:t>
      </w:r>
      <w:r w:rsidRPr="0082724A">
        <w:rPr>
          <w:rFonts w:ascii="Times New Roman" w:hAnsi="Times New Roman"/>
          <w:bCs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bCs/>
          <w:noProof/>
          <w:sz w:val="18"/>
          <w:szCs w:val="18"/>
          <w:lang w:val="sr-Latn-CS"/>
        </w:rPr>
        <w:t>osa</w:t>
      </w:r>
      <w:r w:rsidRPr="0082724A">
        <w:rPr>
          <w:rFonts w:ascii="Times New Roman" w:hAnsi="Times New Roman"/>
          <w:bCs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bCs/>
          <w:noProof/>
          <w:sz w:val="18"/>
          <w:szCs w:val="18"/>
          <w:lang w:val="sr-Latn-CS"/>
        </w:rPr>
        <w:t>i</w:t>
      </w:r>
      <w:r w:rsidRPr="0082724A">
        <w:rPr>
          <w:rFonts w:ascii="Times New Roman" w:hAnsi="Times New Roman"/>
          <w:bCs/>
          <w:noProof/>
          <w:sz w:val="18"/>
          <w:szCs w:val="18"/>
          <w:lang w:val="sr-Latn-CS"/>
        </w:rPr>
        <w:t xml:space="preserve"> LEADER</w:t>
      </w:r>
    </w:p>
  </w:footnote>
  <w:footnote w:id="21">
    <w:p w:rsidR="00565D50" w:rsidRDefault="00565D50" w:rsidP="0080053C">
      <w:pPr>
        <w:pStyle w:val="FootnoteText"/>
      </w:pPr>
      <w:r w:rsidRPr="00055137">
        <w:rPr>
          <w:rStyle w:val="FootnoteReference"/>
          <w:rFonts w:ascii="Arial" w:hAnsi="Arial" w:cs="Arial"/>
          <w:sz w:val="18"/>
          <w:szCs w:val="18"/>
        </w:rPr>
        <w:footnoteRef/>
      </w:r>
      <w:r w:rsidRPr="00055137">
        <w:rPr>
          <w:rFonts w:ascii="Arial" w:hAnsi="Arial" w:cs="Arial"/>
          <w:sz w:val="18"/>
          <w:szCs w:val="18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druge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strane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indikatorima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monitoringa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mere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rezultati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te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se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kao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takvi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oni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najčešće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vezuju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za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ciljeve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rezultate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mere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definisane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na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nivou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programa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projekata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.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Indikatori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monitoringa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obezbeđuju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informacije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npr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.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o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načinu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korišćenja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fizičkih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,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ljudskih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i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finansijskih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resursa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 (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efikasnost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podrške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,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broj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korisnika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i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 xml:space="preserve"> </w:t>
      </w:r>
      <w:r w:rsid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sl</w:t>
      </w:r>
      <w:r w:rsidRPr="0082724A">
        <w:rPr>
          <w:rFonts w:ascii="Times New Roman" w:hAnsi="Times New Roman"/>
          <w:noProof/>
          <w:kern w:val="0"/>
          <w:sz w:val="18"/>
          <w:szCs w:val="18"/>
          <w:lang w:val="sr-Latn-CS" w:eastAsia="en-US"/>
        </w:rPr>
        <w:t>.).</w:t>
      </w:r>
      <w:r w:rsidRPr="0082724A">
        <w:rPr>
          <w:rFonts w:ascii="Times New Roman" w:hAnsi="Times New Roman"/>
          <w:kern w:val="0"/>
          <w:sz w:val="18"/>
          <w:szCs w:val="18"/>
          <w:lang w:val="sr-Latn-CS" w:eastAsia="en-US"/>
        </w:rPr>
        <w:t xml:space="preserve"> </w:t>
      </w:r>
    </w:p>
  </w:footnote>
  <w:footnote w:id="22">
    <w:p w:rsidR="00565D50" w:rsidRDefault="00565D50" w:rsidP="0080053C">
      <w:pPr>
        <w:pStyle w:val="FootnoteText"/>
      </w:pPr>
      <w:r w:rsidRPr="007C6E97">
        <w:rPr>
          <w:rFonts w:ascii="Times New Roman" w:hAnsi="Times New Roman"/>
          <w:sz w:val="18"/>
          <w:szCs w:val="18"/>
        </w:rPr>
        <w:footnoteRef/>
      </w:r>
      <w:r w:rsidRPr="007C6E97">
        <w:rPr>
          <w:rFonts w:ascii="Times New Roman" w:hAnsi="Times New Roman"/>
          <w:sz w:val="18"/>
          <w:szCs w:val="18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Za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vrednost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2013.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godini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uzet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je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treći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kvartal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kao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poslednji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raspoloživi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podatak</w:t>
      </w:r>
      <w:r w:rsidRPr="0082724A">
        <w:rPr>
          <w:rFonts w:ascii="Times New Roman" w:hAnsi="Times New Roman"/>
          <w:sz w:val="18"/>
          <w:szCs w:val="18"/>
          <w:lang w:val="sr-Latn-CS"/>
        </w:rPr>
        <w:t>.</w:t>
      </w:r>
    </w:p>
  </w:footnote>
  <w:footnote w:id="23">
    <w:p w:rsidR="00565D50" w:rsidRDefault="00565D50" w:rsidP="0080053C">
      <w:pPr>
        <w:pStyle w:val="FootnoteText"/>
      </w:pPr>
      <w:r w:rsidRPr="007C6E9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C6E97">
        <w:rPr>
          <w:rFonts w:ascii="Times New Roman" w:hAnsi="Times New Roman"/>
          <w:sz w:val="18"/>
          <w:szCs w:val="18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Za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vrednost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u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2013.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godini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uzet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je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period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januar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>-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oktobar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,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kao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poslednji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raspoloživi</w:t>
      </w:r>
      <w:r w:rsidRPr="0082724A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82724A">
        <w:rPr>
          <w:rFonts w:ascii="Times New Roman" w:hAnsi="Times New Roman"/>
          <w:noProof/>
          <w:sz w:val="18"/>
          <w:szCs w:val="18"/>
          <w:lang w:val="sr-Latn-CS"/>
        </w:rPr>
        <w:t>podatak</w:t>
      </w:r>
      <w:r w:rsidRPr="0082724A">
        <w:rPr>
          <w:rFonts w:ascii="Times New Roman" w:hAnsi="Times New Roman"/>
          <w:sz w:val="18"/>
          <w:szCs w:val="18"/>
          <w:lang w:val="sr-Latn-C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50" w:rsidRDefault="00D230DE" w:rsidP="00C862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5D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D50">
      <w:rPr>
        <w:rStyle w:val="PageNumber"/>
        <w:noProof/>
      </w:rPr>
      <w:t>2</w:t>
    </w:r>
    <w:r>
      <w:rPr>
        <w:rStyle w:val="PageNumber"/>
      </w:rPr>
      <w:fldChar w:fldCharType="end"/>
    </w:r>
  </w:p>
  <w:p w:rsidR="00565D50" w:rsidRDefault="00565D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50" w:rsidRPr="0082724A" w:rsidRDefault="00D230DE" w:rsidP="00C86278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noProof/>
        <w:lang w:val="sr-Latn-CS"/>
      </w:rPr>
    </w:pPr>
    <w:r w:rsidRPr="0082724A">
      <w:rPr>
        <w:rStyle w:val="PageNumber"/>
        <w:rFonts w:ascii="Times New Roman" w:hAnsi="Times New Roman"/>
        <w:noProof/>
        <w:lang w:val="sr-Latn-CS"/>
      </w:rPr>
      <w:fldChar w:fldCharType="begin"/>
    </w:r>
    <w:r w:rsidR="00565D50" w:rsidRPr="0082724A">
      <w:rPr>
        <w:rStyle w:val="PageNumber"/>
        <w:rFonts w:ascii="Times New Roman" w:hAnsi="Times New Roman"/>
        <w:noProof/>
        <w:lang w:val="sr-Latn-CS"/>
      </w:rPr>
      <w:instrText xml:space="preserve">PAGE  </w:instrText>
    </w:r>
    <w:r w:rsidRPr="0082724A">
      <w:rPr>
        <w:rStyle w:val="PageNumber"/>
        <w:rFonts w:ascii="Times New Roman" w:hAnsi="Times New Roman"/>
        <w:noProof/>
        <w:lang w:val="sr-Latn-CS"/>
      </w:rPr>
      <w:fldChar w:fldCharType="separate"/>
    </w:r>
    <w:r w:rsidR="0082724A">
      <w:rPr>
        <w:rStyle w:val="PageNumber"/>
        <w:rFonts w:ascii="Times New Roman" w:hAnsi="Times New Roman"/>
        <w:noProof/>
        <w:lang w:val="sr-Latn-CS"/>
      </w:rPr>
      <w:t>2</w:t>
    </w:r>
    <w:r w:rsidRPr="0082724A">
      <w:rPr>
        <w:rStyle w:val="PageNumber"/>
        <w:rFonts w:ascii="Times New Roman" w:hAnsi="Times New Roman"/>
        <w:noProof/>
        <w:lang w:val="sr-Latn-CS"/>
      </w:rPr>
      <w:fldChar w:fldCharType="end"/>
    </w:r>
  </w:p>
  <w:p w:rsidR="00565D50" w:rsidRPr="0082724A" w:rsidRDefault="00565D50">
    <w:pPr>
      <w:pStyle w:val="Header"/>
      <w:rPr>
        <w:noProof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82AA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1"/>
    <w:multiLevelType w:val="singleLevel"/>
    <w:tmpl w:val="91A60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1202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pStyle w:val="Heading5"/>
      <w:lvlText w:val="%1.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pStyle w:val="BLin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decimal"/>
      <w:pStyle w:val="Style1"/>
      <w:lvlText w:val="2.%1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Times New Roman"/>
      </w:rPr>
    </w:lvl>
  </w:abstractNum>
  <w:abstractNum w:abstractNumId="8">
    <w:nsid w:val="00000032"/>
    <w:multiLevelType w:val="multilevel"/>
    <w:tmpl w:val="0A6C3466"/>
    <w:name w:val="WW8Num50"/>
    <w:lvl w:ilvl="0">
      <w:start w:val="1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hAnsi="Symbol" w:cs="Times New Roman" w:hint="default"/>
      </w:rPr>
    </w:lvl>
    <w:lvl w:ilvl="1">
      <w:start w:val="1"/>
      <w:numFmt w:val="decimal"/>
      <w:lvlText w:val="12.%2."/>
      <w:lvlJc w:val="left"/>
      <w:pPr>
        <w:ind w:left="680" w:hanging="323"/>
      </w:pPr>
      <w:rPr>
        <w:rFonts w:cs="Times New Roman" w:hint="default"/>
        <w:u w:color="0070C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Symbol" w:hAnsi="Symbol" w:cs="Times New Roman" w:hint="default"/>
      </w:rPr>
    </w:lvl>
  </w:abstractNum>
  <w:abstractNum w:abstractNumId="9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10">
    <w:nsid w:val="00000038"/>
    <w:multiLevelType w:val="multilevel"/>
    <w:tmpl w:val="886AC674"/>
    <w:name w:val="WW8Num5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2"/>
        </w:tabs>
        <w:ind w:left="1072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B"/>
    <w:multiLevelType w:val="multilevel"/>
    <w:tmpl w:val="81B0D540"/>
    <w:name w:val="WW8Num59"/>
    <w:lvl w:ilvl="0">
      <w:start w:val="1"/>
      <w:numFmt w:val="decimal"/>
      <w:suff w:val="space"/>
      <w:lvlText w:val="%1."/>
      <w:lvlJc w:val="left"/>
      <w:pPr>
        <w:ind w:left="1134" w:hanging="56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0000003C"/>
    <w:multiLevelType w:val="multilevel"/>
    <w:tmpl w:val="4AF0325C"/>
    <w:name w:val="WW8Num60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>
    <w:nsid w:val="07C41650"/>
    <w:multiLevelType w:val="hybridMultilevel"/>
    <w:tmpl w:val="55A27B7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0A85375B"/>
    <w:multiLevelType w:val="hybridMultilevel"/>
    <w:tmpl w:val="D8F4A61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C012E7"/>
    <w:multiLevelType w:val="multilevel"/>
    <w:tmpl w:val="CE0E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10B06F94"/>
    <w:multiLevelType w:val="hybridMultilevel"/>
    <w:tmpl w:val="96441B58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27A01B1"/>
    <w:multiLevelType w:val="hybridMultilevel"/>
    <w:tmpl w:val="9E1E85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E421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7F1CD7"/>
    <w:multiLevelType w:val="hybridMultilevel"/>
    <w:tmpl w:val="4016DF4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931D1F"/>
    <w:multiLevelType w:val="multilevel"/>
    <w:tmpl w:val="AF90D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>
    <w:nsid w:val="161F6427"/>
    <w:multiLevelType w:val="multilevel"/>
    <w:tmpl w:val="2988D2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18EC5805"/>
    <w:multiLevelType w:val="hybridMultilevel"/>
    <w:tmpl w:val="18806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C13318"/>
    <w:multiLevelType w:val="multilevel"/>
    <w:tmpl w:val="FF1216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1ABF4F3C"/>
    <w:multiLevelType w:val="hybridMultilevel"/>
    <w:tmpl w:val="0E02E83A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D05DEE"/>
    <w:multiLevelType w:val="multilevel"/>
    <w:tmpl w:val="BD806546"/>
    <w:name w:val="WW8Num592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>
    <w:nsid w:val="21480A61"/>
    <w:multiLevelType w:val="hybridMultilevel"/>
    <w:tmpl w:val="AFFA9A7E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2C344C2"/>
    <w:multiLevelType w:val="multilevel"/>
    <w:tmpl w:val="CD1C2E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24FA3E6B"/>
    <w:multiLevelType w:val="hybridMultilevel"/>
    <w:tmpl w:val="85A0CB2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8D37217"/>
    <w:multiLevelType w:val="multilevel"/>
    <w:tmpl w:val="ED3235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0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0">
    <w:nsid w:val="2FAD4694"/>
    <w:multiLevelType w:val="hybridMultilevel"/>
    <w:tmpl w:val="A0FEE340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2FB57278"/>
    <w:multiLevelType w:val="hybridMultilevel"/>
    <w:tmpl w:val="70BC3BB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21470AA"/>
    <w:multiLevelType w:val="multilevel"/>
    <w:tmpl w:val="4AF0325C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3">
    <w:nsid w:val="32AA6C13"/>
    <w:multiLevelType w:val="hybridMultilevel"/>
    <w:tmpl w:val="D1A8D418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4">
    <w:nsid w:val="34374DB6"/>
    <w:multiLevelType w:val="hybridMultilevel"/>
    <w:tmpl w:val="13AACDF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>
    <w:nsid w:val="34B96228"/>
    <w:multiLevelType w:val="hybridMultilevel"/>
    <w:tmpl w:val="CBF62AF0"/>
    <w:lvl w:ilvl="0" w:tplc="B99AC45E">
      <w:start w:val="1"/>
      <w:numFmt w:val="decimal"/>
      <w:lvlText w:val="4.%1."/>
      <w:lvlJc w:val="left"/>
      <w:pPr>
        <w:ind w:left="300" w:hanging="360"/>
      </w:pPr>
      <w:rPr>
        <w:rFonts w:cs="Times New Roman" w:hint="default"/>
        <w:u w:color="0070C0"/>
      </w:rPr>
    </w:lvl>
    <w:lvl w:ilvl="1" w:tplc="241A0019" w:tentative="1">
      <w:start w:val="1"/>
      <w:numFmt w:val="lowerLetter"/>
      <w:lvlText w:val="%2."/>
      <w:lvlJc w:val="left"/>
      <w:pPr>
        <w:ind w:left="588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308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028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2748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468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188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4908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5628" w:hanging="180"/>
      </w:pPr>
      <w:rPr>
        <w:rFonts w:cs="Times New Roman"/>
      </w:rPr>
    </w:lvl>
  </w:abstractNum>
  <w:abstractNum w:abstractNumId="36">
    <w:nsid w:val="35386CC4"/>
    <w:multiLevelType w:val="multilevel"/>
    <w:tmpl w:val="0C22E3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1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7">
    <w:nsid w:val="35EB267D"/>
    <w:multiLevelType w:val="multilevel"/>
    <w:tmpl w:val="7DA6CF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8">
    <w:nsid w:val="39C567DE"/>
    <w:multiLevelType w:val="multilevel"/>
    <w:tmpl w:val="523A1538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1">
      <w:start w:val="1"/>
      <w:numFmt w:val="decimal"/>
      <w:suff w:val="space"/>
      <w:lvlText w:val="%14.%2."/>
      <w:lvlJc w:val="left"/>
      <w:pPr>
        <w:ind w:left="27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00" w:hanging="1440"/>
      </w:pPr>
      <w:rPr>
        <w:rFonts w:cs="Times New Roman" w:hint="default"/>
      </w:rPr>
    </w:lvl>
  </w:abstractNum>
  <w:abstractNum w:abstractNumId="39">
    <w:nsid w:val="3BEA51C6"/>
    <w:multiLevelType w:val="hybridMultilevel"/>
    <w:tmpl w:val="BF3607B0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0">
    <w:nsid w:val="41BB5DAF"/>
    <w:multiLevelType w:val="multilevel"/>
    <w:tmpl w:val="3DAEAE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FFFFFF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1">
    <w:nsid w:val="42AD2F84"/>
    <w:multiLevelType w:val="hybridMultilevel"/>
    <w:tmpl w:val="40EE5C5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4175F7D"/>
    <w:multiLevelType w:val="hybridMultilevel"/>
    <w:tmpl w:val="3350E70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46FF7784"/>
    <w:multiLevelType w:val="hybridMultilevel"/>
    <w:tmpl w:val="93D8289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B47EA8"/>
    <w:multiLevelType w:val="hybridMultilevel"/>
    <w:tmpl w:val="84DC580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467BC5"/>
    <w:multiLevelType w:val="multilevel"/>
    <w:tmpl w:val="AFBC53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4C9B0C0C"/>
    <w:multiLevelType w:val="hybridMultilevel"/>
    <w:tmpl w:val="B3E282B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CA15C7E"/>
    <w:multiLevelType w:val="multilevel"/>
    <w:tmpl w:val="F2D696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8">
    <w:nsid w:val="5EBB7A08"/>
    <w:multiLevelType w:val="multilevel"/>
    <w:tmpl w:val="A5505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9">
    <w:nsid w:val="64375152"/>
    <w:multiLevelType w:val="hybridMultilevel"/>
    <w:tmpl w:val="05200674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B357B6"/>
    <w:multiLevelType w:val="multilevel"/>
    <w:tmpl w:val="9384C89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1">
    <w:nsid w:val="67EB712E"/>
    <w:multiLevelType w:val="hybridMultilevel"/>
    <w:tmpl w:val="9872C266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2">
    <w:nsid w:val="698F7086"/>
    <w:multiLevelType w:val="hybridMultilevel"/>
    <w:tmpl w:val="4D44973C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3">
    <w:nsid w:val="6AC90263"/>
    <w:multiLevelType w:val="hybridMultilevel"/>
    <w:tmpl w:val="6562C6B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80179F"/>
    <w:multiLevelType w:val="hybridMultilevel"/>
    <w:tmpl w:val="BF244B3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5">
    <w:nsid w:val="746F0C61"/>
    <w:multiLevelType w:val="hybridMultilevel"/>
    <w:tmpl w:val="4AB6A818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7E26019"/>
    <w:multiLevelType w:val="hybridMultilevel"/>
    <w:tmpl w:val="C108E136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4A4B75"/>
    <w:multiLevelType w:val="multilevel"/>
    <w:tmpl w:val="8B0E070A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</w:abstractNum>
  <w:abstractNum w:abstractNumId="58">
    <w:nsid w:val="7E717A65"/>
    <w:multiLevelType w:val="hybridMultilevel"/>
    <w:tmpl w:val="B18E0260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50"/>
  </w:num>
  <w:num w:numId="17">
    <w:abstractNumId w:val="16"/>
  </w:num>
  <w:num w:numId="18">
    <w:abstractNumId w:val="48"/>
  </w:num>
  <w:num w:numId="19">
    <w:abstractNumId w:val="41"/>
  </w:num>
  <w:num w:numId="20">
    <w:abstractNumId w:val="8"/>
  </w:num>
  <w:num w:numId="21">
    <w:abstractNumId w:val="45"/>
  </w:num>
  <w:num w:numId="22">
    <w:abstractNumId w:val="40"/>
  </w:num>
  <w:num w:numId="23">
    <w:abstractNumId w:val="57"/>
  </w:num>
  <w:num w:numId="24">
    <w:abstractNumId w:val="47"/>
  </w:num>
  <w:num w:numId="25">
    <w:abstractNumId w:val="23"/>
  </w:num>
  <w:num w:numId="26">
    <w:abstractNumId w:val="27"/>
  </w:num>
  <w:num w:numId="27">
    <w:abstractNumId w:val="20"/>
  </w:num>
  <w:num w:numId="28">
    <w:abstractNumId w:val="29"/>
  </w:num>
  <w:num w:numId="29">
    <w:abstractNumId w:val="36"/>
  </w:num>
  <w:num w:numId="30">
    <w:abstractNumId w:val="37"/>
  </w:num>
  <w:num w:numId="31">
    <w:abstractNumId w:val="38"/>
  </w:num>
  <w:num w:numId="32">
    <w:abstractNumId w:val="35"/>
  </w:num>
  <w:num w:numId="33">
    <w:abstractNumId w:val="30"/>
  </w:num>
  <w:num w:numId="34">
    <w:abstractNumId w:val="18"/>
  </w:num>
  <w:num w:numId="35">
    <w:abstractNumId w:val="31"/>
  </w:num>
  <w:num w:numId="36">
    <w:abstractNumId w:val="42"/>
  </w:num>
  <w:num w:numId="37">
    <w:abstractNumId w:val="15"/>
  </w:num>
  <w:num w:numId="38">
    <w:abstractNumId w:val="14"/>
  </w:num>
  <w:num w:numId="39">
    <w:abstractNumId w:val="34"/>
  </w:num>
  <w:num w:numId="40">
    <w:abstractNumId w:val="28"/>
  </w:num>
  <w:num w:numId="41">
    <w:abstractNumId w:val="22"/>
  </w:num>
  <w:num w:numId="42">
    <w:abstractNumId w:val="54"/>
  </w:num>
  <w:num w:numId="43">
    <w:abstractNumId w:val="53"/>
  </w:num>
  <w:num w:numId="44">
    <w:abstractNumId w:val="46"/>
  </w:num>
  <w:num w:numId="45">
    <w:abstractNumId w:val="19"/>
  </w:num>
  <w:num w:numId="46">
    <w:abstractNumId w:val="43"/>
  </w:num>
  <w:num w:numId="47">
    <w:abstractNumId w:val="39"/>
  </w:num>
  <w:num w:numId="48">
    <w:abstractNumId w:val="44"/>
  </w:num>
  <w:num w:numId="49">
    <w:abstractNumId w:val="51"/>
  </w:num>
  <w:num w:numId="50">
    <w:abstractNumId w:val="58"/>
  </w:num>
  <w:num w:numId="51">
    <w:abstractNumId w:val="17"/>
  </w:num>
  <w:num w:numId="52">
    <w:abstractNumId w:val="26"/>
  </w:num>
  <w:num w:numId="53">
    <w:abstractNumId w:val="55"/>
  </w:num>
  <w:num w:numId="54">
    <w:abstractNumId w:val="52"/>
  </w:num>
  <w:num w:numId="55">
    <w:abstractNumId w:val="49"/>
  </w:num>
  <w:num w:numId="56">
    <w:abstractNumId w:val="24"/>
  </w:num>
  <w:num w:numId="57">
    <w:abstractNumId w:val="56"/>
  </w:num>
  <w:num w:numId="58">
    <w:abstractNumId w:val="33"/>
  </w:num>
  <w:num w:numId="59">
    <w:abstractNumId w:val="32"/>
  </w:num>
  <w:num w:numId="60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053C"/>
    <w:rsid w:val="00024AD9"/>
    <w:rsid w:val="00026A59"/>
    <w:rsid w:val="00031040"/>
    <w:rsid w:val="000373F2"/>
    <w:rsid w:val="00050FF2"/>
    <w:rsid w:val="00054CA0"/>
    <w:rsid w:val="00055137"/>
    <w:rsid w:val="00061194"/>
    <w:rsid w:val="0007084A"/>
    <w:rsid w:val="00076103"/>
    <w:rsid w:val="000762E8"/>
    <w:rsid w:val="00077ED2"/>
    <w:rsid w:val="000846AF"/>
    <w:rsid w:val="000A118B"/>
    <w:rsid w:val="000B15D4"/>
    <w:rsid w:val="000C4C5E"/>
    <w:rsid w:val="001013EF"/>
    <w:rsid w:val="00104B7C"/>
    <w:rsid w:val="00151AF8"/>
    <w:rsid w:val="0017588A"/>
    <w:rsid w:val="00193FED"/>
    <w:rsid w:val="001C2745"/>
    <w:rsid w:val="001F1CF4"/>
    <w:rsid w:val="001F3BAE"/>
    <w:rsid w:val="001F43BA"/>
    <w:rsid w:val="00203C9A"/>
    <w:rsid w:val="00210D6D"/>
    <w:rsid w:val="002115F0"/>
    <w:rsid w:val="0021554D"/>
    <w:rsid w:val="00216B78"/>
    <w:rsid w:val="00217DF6"/>
    <w:rsid w:val="00223DC3"/>
    <w:rsid w:val="002669F1"/>
    <w:rsid w:val="002722EF"/>
    <w:rsid w:val="002C019C"/>
    <w:rsid w:val="002C07D3"/>
    <w:rsid w:val="002E05FE"/>
    <w:rsid w:val="002E17DA"/>
    <w:rsid w:val="0033076B"/>
    <w:rsid w:val="003403AC"/>
    <w:rsid w:val="00355B9D"/>
    <w:rsid w:val="00381BF9"/>
    <w:rsid w:val="00396316"/>
    <w:rsid w:val="003C3C48"/>
    <w:rsid w:val="003D1EF1"/>
    <w:rsid w:val="004159DE"/>
    <w:rsid w:val="004205FB"/>
    <w:rsid w:val="00444685"/>
    <w:rsid w:val="0047205E"/>
    <w:rsid w:val="00473191"/>
    <w:rsid w:val="004764A7"/>
    <w:rsid w:val="00484AB9"/>
    <w:rsid w:val="00492264"/>
    <w:rsid w:val="00496DE8"/>
    <w:rsid w:val="004A2A49"/>
    <w:rsid w:val="004A4F04"/>
    <w:rsid w:val="004B4704"/>
    <w:rsid w:val="004B629B"/>
    <w:rsid w:val="004C3707"/>
    <w:rsid w:val="004D6874"/>
    <w:rsid w:val="004F441F"/>
    <w:rsid w:val="004F719A"/>
    <w:rsid w:val="00523564"/>
    <w:rsid w:val="00533BEB"/>
    <w:rsid w:val="00537DFC"/>
    <w:rsid w:val="00550036"/>
    <w:rsid w:val="00552CF8"/>
    <w:rsid w:val="00565D50"/>
    <w:rsid w:val="00572244"/>
    <w:rsid w:val="00576DCA"/>
    <w:rsid w:val="005940C2"/>
    <w:rsid w:val="005A5AA3"/>
    <w:rsid w:val="005A720B"/>
    <w:rsid w:val="005C283E"/>
    <w:rsid w:val="005E2358"/>
    <w:rsid w:val="005E53DE"/>
    <w:rsid w:val="005E5F82"/>
    <w:rsid w:val="005E6453"/>
    <w:rsid w:val="005F7892"/>
    <w:rsid w:val="00604F4D"/>
    <w:rsid w:val="006100A1"/>
    <w:rsid w:val="006211F3"/>
    <w:rsid w:val="00624A7A"/>
    <w:rsid w:val="00637DB3"/>
    <w:rsid w:val="00640BA2"/>
    <w:rsid w:val="006410E6"/>
    <w:rsid w:val="00677A9D"/>
    <w:rsid w:val="006B3433"/>
    <w:rsid w:val="006B7D05"/>
    <w:rsid w:val="006C47D4"/>
    <w:rsid w:val="00705049"/>
    <w:rsid w:val="00713FB2"/>
    <w:rsid w:val="007168DB"/>
    <w:rsid w:val="00730486"/>
    <w:rsid w:val="007734AC"/>
    <w:rsid w:val="00780585"/>
    <w:rsid w:val="007832F8"/>
    <w:rsid w:val="00785869"/>
    <w:rsid w:val="007A6D00"/>
    <w:rsid w:val="007B0DA7"/>
    <w:rsid w:val="007B15C3"/>
    <w:rsid w:val="007C6E97"/>
    <w:rsid w:val="007D7FC8"/>
    <w:rsid w:val="007E75D8"/>
    <w:rsid w:val="007F4F6D"/>
    <w:rsid w:val="0080053C"/>
    <w:rsid w:val="0081087A"/>
    <w:rsid w:val="00811EED"/>
    <w:rsid w:val="0081767A"/>
    <w:rsid w:val="0082724A"/>
    <w:rsid w:val="00834D51"/>
    <w:rsid w:val="00840AF0"/>
    <w:rsid w:val="00845C48"/>
    <w:rsid w:val="00852FE1"/>
    <w:rsid w:val="008537EC"/>
    <w:rsid w:val="00874FAF"/>
    <w:rsid w:val="008826D0"/>
    <w:rsid w:val="008850F1"/>
    <w:rsid w:val="008A175B"/>
    <w:rsid w:val="008A7AFF"/>
    <w:rsid w:val="008C47BD"/>
    <w:rsid w:val="00922807"/>
    <w:rsid w:val="00962A5C"/>
    <w:rsid w:val="009659D0"/>
    <w:rsid w:val="009777AB"/>
    <w:rsid w:val="009C0C30"/>
    <w:rsid w:val="009C3AC8"/>
    <w:rsid w:val="009D2F15"/>
    <w:rsid w:val="009D3F1A"/>
    <w:rsid w:val="00A13ABD"/>
    <w:rsid w:val="00A23A45"/>
    <w:rsid w:val="00A24C23"/>
    <w:rsid w:val="00A36DBA"/>
    <w:rsid w:val="00A50304"/>
    <w:rsid w:val="00A57970"/>
    <w:rsid w:val="00A65232"/>
    <w:rsid w:val="00A85681"/>
    <w:rsid w:val="00AA2902"/>
    <w:rsid w:val="00AB04FA"/>
    <w:rsid w:val="00AC1489"/>
    <w:rsid w:val="00AE19AA"/>
    <w:rsid w:val="00AF5AA3"/>
    <w:rsid w:val="00AF7435"/>
    <w:rsid w:val="00AF7A2C"/>
    <w:rsid w:val="00B14032"/>
    <w:rsid w:val="00B5606D"/>
    <w:rsid w:val="00B56A33"/>
    <w:rsid w:val="00B62733"/>
    <w:rsid w:val="00B77076"/>
    <w:rsid w:val="00B866B2"/>
    <w:rsid w:val="00B90461"/>
    <w:rsid w:val="00B95672"/>
    <w:rsid w:val="00BB3401"/>
    <w:rsid w:val="00BB3E13"/>
    <w:rsid w:val="00BD6446"/>
    <w:rsid w:val="00BE4687"/>
    <w:rsid w:val="00BE4F15"/>
    <w:rsid w:val="00BE5A72"/>
    <w:rsid w:val="00BF048E"/>
    <w:rsid w:val="00BF53F1"/>
    <w:rsid w:val="00C049C5"/>
    <w:rsid w:val="00C21172"/>
    <w:rsid w:val="00C26D12"/>
    <w:rsid w:val="00C34FEB"/>
    <w:rsid w:val="00C350CA"/>
    <w:rsid w:val="00C63440"/>
    <w:rsid w:val="00C64FDD"/>
    <w:rsid w:val="00C6583A"/>
    <w:rsid w:val="00C8314F"/>
    <w:rsid w:val="00C86278"/>
    <w:rsid w:val="00C86A34"/>
    <w:rsid w:val="00C91C0E"/>
    <w:rsid w:val="00CA0CBF"/>
    <w:rsid w:val="00CA7886"/>
    <w:rsid w:val="00CB16B7"/>
    <w:rsid w:val="00CB3539"/>
    <w:rsid w:val="00CB3D62"/>
    <w:rsid w:val="00CB7B83"/>
    <w:rsid w:val="00CC1D34"/>
    <w:rsid w:val="00CC48D0"/>
    <w:rsid w:val="00CC683B"/>
    <w:rsid w:val="00CD5623"/>
    <w:rsid w:val="00CE4DB9"/>
    <w:rsid w:val="00CE7962"/>
    <w:rsid w:val="00D230DE"/>
    <w:rsid w:val="00D40E19"/>
    <w:rsid w:val="00D419DF"/>
    <w:rsid w:val="00D64562"/>
    <w:rsid w:val="00D97591"/>
    <w:rsid w:val="00DA4471"/>
    <w:rsid w:val="00DB282E"/>
    <w:rsid w:val="00DB7C9F"/>
    <w:rsid w:val="00DC693C"/>
    <w:rsid w:val="00DD6311"/>
    <w:rsid w:val="00DE6C93"/>
    <w:rsid w:val="00E13BA1"/>
    <w:rsid w:val="00E27AA6"/>
    <w:rsid w:val="00E6378C"/>
    <w:rsid w:val="00E7420E"/>
    <w:rsid w:val="00E76714"/>
    <w:rsid w:val="00EB0767"/>
    <w:rsid w:val="00EE1029"/>
    <w:rsid w:val="00EE23DC"/>
    <w:rsid w:val="00EF444E"/>
    <w:rsid w:val="00F0668A"/>
    <w:rsid w:val="00F127F1"/>
    <w:rsid w:val="00F261A3"/>
    <w:rsid w:val="00F34BC4"/>
    <w:rsid w:val="00F45C6D"/>
    <w:rsid w:val="00F6117F"/>
    <w:rsid w:val="00F66551"/>
    <w:rsid w:val="00F75A51"/>
    <w:rsid w:val="00F9304B"/>
    <w:rsid w:val="00F959B5"/>
    <w:rsid w:val="00F96613"/>
    <w:rsid w:val="00FA2A1A"/>
    <w:rsid w:val="00FB6FBC"/>
    <w:rsid w:val="00FC0249"/>
    <w:rsid w:val="00FC4F2B"/>
    <w:rsid w:val="00FD2B3F"/>
    <w:rsid w:val="00FF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0053C"/>
    <w:pPr>
      <w:spacing w:after="200" w:line="276" w:lineRule="auto"/>
    </w:pPr>
    <w:rPr>
      <w:rFonts w:ascii="Verdana" w:hAnsi="Verdana"/>
      <w:lang w:val="en-US" w:eastAsia="en-US"/>
    </w:rPr>
  </w:style>
  <w:style w:type="paragraph" w:styleId="Heading1">
    <w:name w:val="heading 1"/>
    <w:basedOn w:val="ListContinue"/>
    <w:next w:val="Normal"/>
    <w:link w:val="Heading1Char"/>
    <w:autoRedefine/>
    <w:uiPriority w:val="99"/>
    <w:qFormat/>
    <w:rsid w:val="0080053C"/>
    <w:pPr>
      <w:keepNext/>
      <w:keepLines/>
      <w:spacing w:after="0"/>
      <w:ind w:left="0"/>
      <w:jc w:val="center"/>
      <w:outlineLvl w:val="0"/>
    </w:pPr>
    <w:rPr>
      <w:rFonts w:ascii="Times New Roman" w:hAnsi="Times New Roman"/>
      <w:color w:val="000000"/>
      <w:kern w:val="24"/>
    </w:rPr>
  </w:style>
  <w:style w:type="paragraph" w:styleId="Heading2">
    <w:name w:val="heading 2"/>
    <w:basedOn w:val="List"/>
    <w:next w:val="Normal"/>
    <w:link w:val="Heading2Char"/>
    <w:autoRedefine/>
    <w:uiPriority w:val="99"/>
    <w:qFormat/>
    <w:rsid w:val="0080053C"/>
    <w:pPr>
      <w:spacing w:after="0"/>
      <w:ind w:left="0" w:firstLine="720"/>
      <w:outlineLvl w:val="1"/>
    </w:pPr>
    <w:rPr>
      <w:rFonts w:ascii="Times New Roman" w:eastAsia="Batang" w:hAnsi="Times New Roman"/>
      <w:b/>
      <w:color w:val="000000"/>
      <w:kern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80053C"/>
    <w:pPr>
      <w:keepNext/>
      <w:keepLines/>
      <w:suppressAutoHyphens/>
      <w:spacing w:after="0" w:line="240" w:lineRule="auto"/>
      <w:ind w:firstLine="1440"/>
      <w:jc w:val="both"/>
      <w:outlineLvl w:val="2"/>
    </w:pPr>
    <w:rPr>
      <w:rFonts w:ascii="Times New Roman" w:eastAsia="Batang" w:hAnsi="Times New Roman"/>
      <w:b/>
      <w:bCs/>
      <w:color w:val="000000"/>
      <w:kern w:val="24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0053C"/>
    <w:pPr>
      <w:keepNext/>
      <w:suppressAutoHyphens/>
      <w:spacing w:before="240" w:after="240" w:line="288" w:lineRule="auto"/>
      <w:ind w:left="360"/>
      <w:jc w:val="both"/>
      <w:outlineLvl w:val="3"/>
    </w:pPr>
    <w:rPr>
      <w:rFonts w:ascii="Arial" w:eastAsia="Times New Roman" w:hAnsi="Arial"/>
      <w:b/>
      <w:i/>
      <w:color w:val="365F91"/>
      <w:kern w:val="1"/>
      <w:sz w:val="20"/>
      <w:szCs w:val="20"/>
      <w:lang w:val="fr-FR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053C"/>
    <w:pPr>
      <w:numPr>
        <w:numId w:val="12"/>
      </w:numPr>
      <w:suppressAutoHyphens/>
      <w:spacing w:before="240" w:after="240" w:line="288" w:lineRule="auto"/>
      <w:ind w:left="1797" w:hanging="357"/>
      <w:jc w:val="both"/>
      <w:outlineLvl w:val="4"/>
    </w:pPr>
    <w:rPr>
      <w:rFonts w:eastAsia="Times New Roman"/>
      <w:b/>
      <w:color w:val="4F81BD"/>
      <w:kern w:val="1"/>
      <w:sz w:val="24"/>
      <w:szCs w:val="20"/>
      <w:lang w:val="fr-FR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053C"/>
    <w:pPr>
      <w:tabs>
        <w:tab w:val="left" w:pos="9216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kern w:val="1"/>
      <w:sz w:val="24"/>
      <w:szCs w:val="20"/>
      <w:lang w:val="fr-FR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053C"/>
    <w:pPr>
      <w:tabs>
        <w:tab w:val="left" w:pos="10368"/>
      </w:tabs>
      <w:suppressAutoHyphens/>
      <w:spacing w:before="240" w:after="60" w:line="240" w:lineRule="auto"/>
      <w:ind w:left="1296" w:hanging="1296"/>
      <w:outlineLvl w:val="6"/>
    </w:pPr>
    <w:rPr>
      <w:rFonts w:eastAsia="Times New Roman"/>
      <w:kern w:val="1"/>
      <w:sz w:val="20"/>
      <w:szCs w:val="20"/>
      <w:lang w:val="fr-FR"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053C"/>
    <w:pPr>
      <w:tabs>
        <w:tab w:val="left" w:pos="1152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kern w:val="1"/>
      <w:sz w:val="20"/>
      <w:szCs w:val="20"/>
      <w:lang w:val="fr-FR"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053C"/>
    <w:pPr>
      <w:tabs>
        <w:tab w:val="left" w:pos="12672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/>
      <w:b/>
      <w:kern w:val="1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053C"/>
    <w:rPr>
      <w:rFonts w:ascii="Times New Roman" w:hAnsi="Times New Roman" w:cs="Times New Roman"/>
      <w:color w:val="000000"/>
      <w:kern w:val="24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053C"/>
    <w:rPr>
      <w:rFonts w:ascii="Times New Roman" w:eastAsia="Batang" w:hAnsi="Times New Roman" w:cs="Times New Roman"/>
      <w:b/>
      <w:color w:val="000000"/>
      <w:kern w:val="24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053C"/>
    <w:rPr>
      <w:rFonts w:ascii="Times New Roman" w:eastAsia="Batang" w:hAnsi="Times New Roman" w:cs="Times New Roman"/>
      <w:b/>
      <w:bCs/>
      <w:color w:val="000000"/>
      <w:kern w:val="24"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053C"/>
    <w:rPr>
      <w:rFonts w:ascii="Arial" w:hAnsi="Arial" w:cs="Times New Roman"/>
      <w:b/>
      <w:i/>
      <w:color w:val="365F91"/>
      <w:kern w:val="1"/>
      <w:sz w:val="20"/>
      <w:szCs w:val="20"/>
      <w:lang w:val="fr-FR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0053C"/>
    <w:rPr>
      <w:rFonts w:ascii="Verdana" w:eastAsia="Times New Roman" w:hAnsi="Verdana"/>
      <w:b/>
      <w:color w:val="4F81BD"/>
      <w:kern w:val="1"/>
      <w:sz w:val="24"/>
      <w:szCs w:val="20"/>
      <w:lang w:val="fr-FR" w:eastAsia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0053C"/>
    <w:rPr>
      <w:rFonts w:ascii="Times New Roman" w:hAnsi="Times New Roman" w:cs="Times New Roman"/>
      <w:i/>
      <w:kern w:val="1"/>
      <w:sz w:val="20"/>
      <w:szCs w:val="20"/>
      <w:lang w:val="fr-FR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0053C"/>
    <w:rPr>
      <w:rFonts w:ascii="Verdana" w:hAnsi="Verdana" w:cs="Times New Roman"/>
      <w:kern w:val="1"/>
      <w:sz w:val="20"/>
      <w:szCs w:val="20"/>
      <w:lang w:val="fr-FR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0053C"/>
    <w:rPr>
      <w:rFonts w:ascii="Arial" w:hAnsi="Arial" w:cs="Times New Roman"/>
      <w:i/>
      <w:kern w:val="1"/>
      <w:sz w:val="20"/>
      <w:szCs w:val="20"/>
      <w:lang w:val="fr-FR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0053C"/>
    <w:rPr>
      <w:rFonts w:ascii="Times New Roman" w:hAnsi="Times New Roman" w:cs="Times New Roman"/>
      <w:b/>
      <w:kern w:val="1"/>
      <w:sz w:val="20"/>
      <w:szCs w:val="20"/>
      <w:lang w:val="en-GB" w:eastAsia="ar-SA" w:bidi="ar-SA"/>
    </w:rPr>
  </w:style>
  <w:style w:type="character" w:customStyle="1" w:styleId="WW8Num1z0">
    <w:name w:val="WW8Num1z0"/>
    <w:uiPriority w:val="99"/>
    <w:rsid w:val="0080053C"/>
    <w:rPr>
      <w:b/>
    </w:rPr>
  </w:style>
  <w:style w:type="character" w:customStyle="1" w:styleId="WW8Num4z0">
    <w:name w:val="WW8Num4z0"/>
    <w:uiPriority w:val="99"/>
    <w:rsid w:val="0080053C"/>
    <w:rPr>
      <w:rFonts w:ascii="Georgia" w:hAnsi="Georgia"/>
    </w:rPr>
  </w:style>
  <w:style w:type="character" w:customStyle="1" w:styleId="WW8Num5z0">
    <w:name w:val="WW8Num5z0"/>
    <w:uiPriority w:val="99"/>
    <w:rsid w:val="0080053C"/>
    <w:rPr>
      <w:rFonts w:ascii="Symbol" w:hAnsi="Symbol"/>
    </w:rPr>
  </w:style>
  <w:style w:type="character" w:customStyle="1" w:styleId="WW8Num6z0">
    <w:name w:val="WW8Num6z0"/>
    <w:uiPriority w:val="99"/>
    <w:rsid w:val="0080053C"/>
    <w:rPr>
      <w:rFonts w:ascii="Arial" w:hAnsi="Arial"/>
    </w:rPr>
  </w:style>
  <w:style w:type="character" w:customStyle="1" w:styleId="WW8Num7z0">
    <w:name w:val="WW8Num7z0"/>
    <w:uiPriority w:val="99"/>
    <w:rsid w:val="0080053C"/>
    <w:rPr>
      <w:rFonts w:ascii="Symbol" w:hAnsi="Symbol"/>
    </w:rPr>
  </w:style>
  <w:style w:type="character" w:customStyle="1" w:styleId="WW8Num8z0">
    <w:name w:val="WW8Num8z0"/>
    <w:uiPriority w:val="99"/>
    <w:rsid w:val="0080053C"/>
    <w:rPr>
      <w:rFonts w:ascii="Arial" w:hAnsi="Arial"/>
    </w:rPr>
  </w:style>
  <w:style w:type="character" w:customStyle="1" w:styleId="WW8Num9z0">
    <w:name w:val="WW8Num9z0"/>
    <w:uiPriority w:val="99"/>
    <w:rsid w:val="0080053C"/>
    <w:rPr>
      <w:rFonts w:ascii="Symbol" w:hAnsi="Symbol"/>
    </w:rPr>
  </w:style>
  <w:style w:type="character" w:customStyle="1" w:styleId="WW8Num10z0">
    <w:name w:val="WW8Num10z0"/>
    <w:uiPriority w:val="99"/>
    <w:rsid w:val="0080053C"/>
    <w:rPr>
      <w:rFonts w:ascii="Symbol" w:hAnsi="Symbol"/>
    </w:rPr>
  </w:style>
  <w:style w:type="character" w:customStyle="1" w:styleId="WW8Num11z0">
    <w:name w:val="WW8Num11z0"/>
    <w:uiPriority w:val="99"/>
    <w:rsid w:val="0080053C"/>
    <w:rPr>
      <w:rFonts w:ascii="Courier New" w:hAnsi="Courier New"/>
    </w:rPr>
  </w:style>
  <w:style w:type="character" w:customStyle="1" w:styleId="WW8Num12z0">
    <w:name w:val="WW8Num12z0"/>
    <w:uiPriority w:val="99"/>
    <w:rsid w:val="0080053C"/>
    <w:rPr>
      <w:rFonts w:ascii="Symbol" w:hAnsi="Symbol"/>
    </w:rPr>
  </w:style>
  <w:style w:type="character" w:customStyle="1" w:styleId="WW8Num13z0">
    <w:name w:val="WW8Num13z0"/>
    <w:uiPriority w:val="99"/>
    <w:rsid w:val="0080053C"/>
    <w:rPr>
      <w:rFonts w:ascii="Georgia" w:hAnsi="Georgia"/>
    </w:rPr>
  </w:style>
  <w:style w:type="character" w:customStyle="1" w:styleId="WW8Num14z0">
    <w:name w:val="WW8Num14z0"/>
    <w:uiPriority w:val="99"/>
    <w:rsid w:val="0080053C"/>
    <w:rPr>
      <w:rFonts w:ascii="Georgia" w:hAnsi="Georgia"/>
    </w:rPr>
  </w:style>
  <w:style w:type="character" w:customStyle="1" w:styleId="WW8Num15z0">
    <w:name w:val="WW8Num15z0"/>
    <w:uiPriority w:val="99"/>
    <w:rsid w:val="0080053C"/>
    <w:rPr>
      <w:rFonts w:ascii="Arial" w:hAnsi="Arial"/>
    </w:rPr>
  </w:style>
  <w:style w:type="character" w:customStyle="1" w:styleId="WW8Num16z0">
    <w:name w:val="WW8Num16z0"/>
    <w:uiPriority w:val="99"/>
    <w:rsid w:val="0080053C"/>
    <w:rPr>
      <w:rFonts w:ascii="Calibri" w:hAnsi="Calibri"/>
    </w:rPr>
  </w:style>
  <w:style w:type="character" w:customStyle="1" w:styleId="WW8Num17z0">
    <w:name w:val="WW8Num17z0"/>
    <w:uiPriority w:val="99"/>
    <w:rsid w:val="0080053C"/>
    <w:rPr>
      <w:rFonts w:ascii="Calibri" w:hAnsi="Calibri"/>
      <w:b/>
    </w:rPr>
  </w:style>
  <w:style w:type="character" w:customStyle="1" w:styleId="WW8Num18z0">
    <w:name w:val="WW8Num18z0"/>
    <w:uiPriority w:val="99"/>
    <w:rsid w:val="0080053C"/>
    <w:rPr>
      <w:rFonts w:ascii="Georgia" w:hAnsi="Georgia"/>
    </w:rPr>
  </w:style>
  <w:style w:type="character" w:customStyle="1" w:styleId="WW8Num19z0">
    <w:name w:val="WW8Num19z0"/>
    <w:uiPriority w:val="99"/>
    <w:rsid w:val="0080053C"/>
    <w:rPr>
      <w:rFonts w:ascii="Verdana" w:hAnsi="Verdana"/>
    </w:rPr>
  </w:style>
  <w:style w:type="character" w:customStyle="1" w:styleId="WW8Num20z0">
    <w:name w:val="WW8Num20z0"/>
    <w:uiPriority w:val="99"/>
    <w:rsid w:val="0080053C"/>
    <w:rPr>
      <w:rFonts w:ascii="Symbol" w:hAnsi="Symbol"/>
    </w:rPr>
  </w:style>
  <w:style w:type="character" w:customStyle="1" w:styleId="WW8Num21z0">
    <w:name w:val="WW8Num21z0"/>
    <w:uiPriority w:val="99"/>
    <w:rsid w:val="0080053C"/>
    <w:rPr>
      <w:rFonts w:ascii="Symbol" w:hAnsi="Symbol"/>
    </w:rPr>
  </w:style>
  <w:style w:type="character" w:customStyle="1" w:styleId="WW8Num22z0">
    <w:name w:val="WW8Num22z0"/>
    <w:uiPriority w:val="99"/>
    <w:rsid w:val="0080053C"/>
    <w:rPr>
      <w:rFonts w:ascii="Symbol" w:hAnsi="Symbol"/>
    </w:rPr>
  </w:style>
  <w:style w:type="character" w:customStyle="1" w:styleId="WW8Num23z0">
    <w:name w:val="WW8Num23z0"/>
    <w:uiPriority w:val="99"/>
    <w:rsid w:val="0080053C"/>
    <w:rPr>
      <w:rFonts w:ascii="Symbol" w:hAnsi="Symbol"/>
    </w:rPr>
  </w:style>
  <w:style w:type="character" w:customStyle="1" w:styleId="WW8Num24z0">
    <w:name w:val="WW8Num24z0"/>
    <w:uiPriority w:val="99"/>
    <w:rsid w:val="0080053C"/>
    <w:rPr>
      <w:rFonts w:ascii="Georgia" w:hAnsi="Georgia"/>
      <w:b/>
    </w:rPr>
  </w:style>
  <w:style w:type="character" w:customStyle="1" w:styleId="WW8Num25z0">
    <w:name w:val="WW8Num25z0"/>
    <w:uiPriority w:val="99"/>
    <w:rsid w:val="0080053C"/>
    <w:rPr>
      <w:rFonts w:ascii="Symbol" w:hAnsi="Symbol"/>
    </w:rPr>
  </w:style>
  <w:style w:type="character" w:customStyle="1" w:styleId="WW8Num26z0">
    <w:name w:val="WW8Num26z0"/>
    <w:uiPriority w:val="99"/>
    <w:rsid w:val="0080053C"/>
    <w:rPr>
      <w:rFonts w:ascii="Symbol" w:hAnsi="Symbol"/>
    </w:rPr>
  </w:style>
  <w:style w:type="character" w:customStyle="1" w:styleId="WW8Num27z0">
    <w:name w:val="WW8Num27z0"/>
    <w:uiPriority w:val="99"/>
    <w:rsid w:val="0080053C"/>
    <w:rPr>
      <w:rFonts w:ascii="Symbol" w:hAnsi="Symbol"/>
    </w:rPr>
  </w:style>
  <w:style w:type="character" w:customStyle="1" w:styleId="WW8Num28z0">
    <w:name w:val="WW8Num28z0"/>
    <w:uiPriority w:val="99"/>
    <w:rsid w:val="0080053C"/>
    <w:rPr>
      <w:rFonts w:ascii="Symbol" w:hAnsi="Symbol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9z0">
    <w:name w:val="WW8Num29z0"/>
    <w:uiPriority w:val="99"/>
    <w:rsid w:val="0080053C"/>
    <w:rPr>
      <w:rFonts w:ascii="Georgia" w:hAnsi="Georgia"/>
    </w:rPr>
  </w:style>
  <w:style w:type="character" w:customStyle="1" w:styleId="WW8Num31z0">
    <w:name w:val="WW8Num31z0"/>
    <w:uiPriority w:val="99"/>
    <w:rsid w:val="0080053C"/>
    <w:rPr>
      <w:rFonts w:ascii="Georgia" w:hAnsi="Georgia"/>
    </w:rPr>
  </w:style>
  <w:style w:type="character" w:customStyle="1" w:styleId="WW8Num31z1">
    <w:name w:val="WW8Num31z1"/>
    <w:uiPriority w:val="99"/>
    <w:rsid w:val="0080053C"/>
    <w:rPr>
      <w:rFonts w:ascii="Courier New" w:hAnsi="Courier New"/>
    </w:rPr>
  </w:style>
  <w:style w:type="character" w:customStyle="1" w:styleId="WW8Num31z2">
    <w:name w:val="WW8Num31z2"/>
    <w:uiPriority w:val="99"/>
    <w:rsid w:val="0080053C"/>
    <w:rPr>
      <w:rFonts w:ascii="Wingdings" w:hAnsi="Wingdings"/>
    </w:rPr>
  </w:style>
  <w:style w:type="character" w:customStyle="1" w:styleId="WW8Num32z0">
    <w:name w:val="WW8Num32z0"/>
    <w:uiPriority w:val="99"/>
    <w:rsid w:val="0080053C"/>
  </w:style>
  <w:style w:type="character" w:customStyle="1" w:styleId="WW8Num34z0">
    <w:name w:val="WW8Num34z0"/>
    <w:uiPriority w:val="99"/>
    <w:rsid w:val="0080053C"/>
    <w:rPr>
      <w:rFonts w:ascii="Calibri" w:hAnsi="Calibri"/>
    </w:rPr>
  </w:style>
  <w:style w:type="character" w:customStyle="1" w:styleId="WW8Num36z0">
    <w:name w:val="WW8Num36z0"/>
    <w:uiPriority w:val="99"/>
    <w:rsid w:val="0080053C"/>
  </w:style>
  <w:style w:type="character" w:customStyle="1" w:styleId="WW8Num37z0">
    <w:name w:val="WW8Num37z0"/>
    <w:uiPriority w:val="99"/>
    <w:rsid w:val="0080053C"/>
    <w:rPr>
      <w:rFonts w:ascii="Georgia" w:hAnsi="Georgia"/>
    </w:rPr>
  </w:style>
  <w:style w:type="character" w:customStyle="1" w:styleId="WW8Num38z0">
    <w:name w:val="WW8Num38z0"/>
    <w:uiPriority w:val="99"/>
    <w:rsid w:val="0080053C"/>
  </w:style>
  <w:style w:type="character" w:customStyle="1" w:styleId="WW8Num39z0">
    <w:name w:val="WW8Num39z0"/>
    <w:uiPriority w:val="99"/>
    <w:rsid w:val="0080053C"/>
  </w:style>
  <w:style w:type="character" w:customStyle="1" w:styleId="WW8Num40z0">
    <w:name w:val="WW8Num40z0"/>
    <w:uiPriority w:val="99"/>
    <w:rsid w:val="0080053C"/>
    <w:rPr>
      <w:rFonts w:ascii="Symbol" w:hAnsi="Symbol"/>
    </w:rPr>
  </w:style>
  <w:style w:type="character" w:customStyle="1" w:styleId="WW8Num44z0">
    <w:name w:val="WW8Num44z0"/>
    <w:uiPriority w:val="99"/>
    <w:rsid w:val="0080053C"/>
    <w:rPr>
      <w:rFonts w:ascii="Georgia" w:hAnsi="Georgia"/>
    </w:rPr>
  </w:style>
  <w:style w:type="character" w:customStyle="1" w:styleId="WW8Num45z0">
    <w:name w:val="WW8Num45z0"/>
    <w:uiPriority w:val="99"/>
    <w:rsid w:val="0080053C"/>
    <w:rPr>
      <w:rFonts w:ascii="Symbol" w:hAnsi="Symbol"/>
    </w:rPr>
  </w:style>
  <w:style w:type="character" w:customStyle="1" w:styleId="WW8Num46z0">
    <w:name w:val="WW8Num46z0"/>
    <w:uiPriority w:val="99"/>
    <w:rsid w:val="0080053C"/>
  </w:style>
  <w:style w:type="character" w:customStyle="1" w:styleId="WW8Num47z0">
    <w:name w:val="WW8Num47z0"/>
    <w:uiPriority w:val="99"/>
    <w:rsid w:val="0080053C"/>
    <w:rPr>
      <w:rFonts w:ascii="Symbol" w:hAnsi="Symbol"/>
    </w:rPr>
  </w:style>
  <w:style w:type="character" w:customStyle="1" w:styleId="WW8Num49z0">
    <w:name w:val="WW8Num49z0"/>
    <w:uiPriority w:val="99"/>
    <w:rsid w:val="0080053C"/>
  </w:style>
  <w:style w:type="character" w:customStyle="1" w:styleId="WW8Num50z0">
    <w:name w:val="WW8Num50z0"/>
    <w:uiPriority w:val="99"/>
    <w:rsid w:val="0080053C"/>
    <w:rPr>
      <w:rFonts w:ascii="Symbol" w:hAnsi="Symbol"/>
    </w:rPr>
  </w:style>
  <w:style w:type="character" w:customStyle="1" w:styleId="WW8Num51z0">
    <w:name w:val="WW8Num51z0"/>
    <w:uiPriority w:val="99"/>
    <w:rsid w:val="0080053C"/>
    <w:rPr>
      <w:rFonts w:ascii="Georgia" w:hAnsi="Georgia"/>
    </w:rPr>
  </w:style>
  <w:style w:type="character" w:customStyle="1" w:styleId="WW8Num51z1">
    <w:name w:val="WW8Num51z1"/>
    <w:uiPriority w:val="99"/>
    <w:rsid w:val="0080053C"/>
    <w:rPr>
      <w:rFonts w:ascii="Arial" w:hAnsi="Arial"/>
    </w:rPr>
  </w:style>
  <w:style w:type="character" w:customStyle="1" w:styleId="WW8Num52z0">
    <w:name w:val="WW8Num52z0"/>
    <w:uiPriority w:val="99"/>
    <w:rsid w:val="0080053C"/>
    <w:rPr>
      <w:rFonts w:ascii="Symbol" w:hAnsi="Symbol"/>
    </w:rPr>
  </w:style>
  <w:style w:type="character" w:customStyle="1" w:styleId="WW8Num53z0">
    <w:name w:val="WW8Num53z0"/>
    <w:uiPriority w:val="99"/>
    <w:rsid w:val="0080053C"/>
  </w:style>
  <w:style w:type="character" w:customStyle="1" w:styleId="WW8Num54z0">
    <w:name w:val="WW8Num54z0"/>
    <w:uiPriority w:val="99"/>
    <w:rsid w:val="0080053C"/>
    <w:rPr>
      <w:rFonts w:ascii="Symbol" w:hAnsi="Symbol"/>
    </w:rPr>
  </w:style>
  <w:style w:type="character" w:customStyle="1" w:styleId="WW8Num54z1">
    <w:name w:val="WW8Num54z1"/>
    <w:uiPriority w:val="99"/>
    <w:rsid w:val="0080053C"/>
    <w:rPr>
      <w:rFonts w:ascii="Courier New" w:hAnsi="Courier New"/>
    </w:rPr>
  </w:style>
  <w:style w:type="character" w:customStyle="1" w:styleId="WW8Num58z0">
    <w:name w:val="WW8Num58z0"/>
    <w:uiPriority w:val="99"/>
    <w:rsid w:val="0080053C"/>
  </w:style>
  <w:style w:type="character" w:customStyle="1" w:styleId="Absatz-Standardschriftart">
    <w:name w:val="Absatz-Standardschriftart"/>
    <w:uiPriority w:val="99"/>
    <w:rsid w:val="0080053C"/>
  </w:style>
  <w:style w:type="character" w:customStyle="1" w:styleId="WW8Num61z0">
    <w:name w:val="WW8Num61z0"/>
    <w:uiPriority w:val="99"/>
    <w:rsid w:val="0080053C"/>
  </w:style>
  <w:style w:type="character" w:customStyle="1" w:styleId="WW8Num63z0">
    <w:name w:val="WW8Num63z0"/>
    <w:uiPriority w:val="99"/>
    <w:rsid w:val="0080053C"/>
    <w:rPr>
      <w:rFonts w:ascii="Calibri" w:hAnsi="Calibri"/>
    </w:rPr>
  </w:style>
  <w:style w:type="character" w:customStyle="1" w:styleId="WW8Num65z0">
    <w:name w:val="WW8Num65z0"/>
    <w:uiPriority w:val="99"/>
    <w:rsid w:val="0080053C"/>
  </w:style>
  <w:style w:type="character" w:customStyle="1" w:styleId="WW8Num66z0">
    <w:name w:val="WW8Num66z0"/>
    <w:uiPriority w:val="99"/>
    <w:rsid w:val="0080053C"/>
    <w:rPr>
      <w:rFonts w:ascii="Georgia" w:hAnsi="Georgia"/>
    </w:rPr>
  </w:style>
  <w:style w:type="character" w:customStyle="1" w:styleId="WW8Num67z0">
    <w:name w:val="WW8Num67z0"/>
    <w:uiPriority w:val="99"/>
    <w:rsid w:val="0080053C"/>
  </w:style>
  <w:style w:type="character" w:customStyle="1" w:styleId="WW8Num68z0">
    <w:name w:val="WW8Num68z0"/>
    <w:uiPriority w:val="99"/>
    <w:rsid w:val="0080053C"/>
  </w:style>
  <w:style w:type="character" w:customStyle="1" w:styleId="WW8Num69z0">
    <w:name w:val="WW8Num69z0"/>
    <w:uiPriority w:val="99"/>
    <w:rsid w:val="0080053C"/>
    <w:rPr>
      <w:rFonts w:ascii="Symbol" w:hAnsi="Symbol"/>
    </w:rPr>
  </w:style>
  <w:style w:type="character" w:customStyle="1" w:styleId="WW8Num73z0">
    <w:name w:val="WW8Num73z0"/>
    <w:uiPriority w:val="99"/>
    <w:rsid w:val="0080053C"/>
    <w:rPr>
      <w:rFonts w:ascii="Georgia" w:hAnsi="Georgia"/>
    </w:rPr>
  </w:style>
  <w:style w:type="character" w:customStyle="1" w:styleId="WW8Num74z0">
    <w:name w:val="WW8Num74z0"/>
    <w:uiPriority w:val="99"/>
    <w:rsid w:val="0080053C"/>
    <w:rPr>
      <w:rFonts w:ascii="Symbol" w:hAnsi="Symbol"/>
    </w:rPr>
  </w:style>
  <w:style w:type="character" w:customStyle="1" w:styleId="WW8Num75z0">
    <w:name w:val="WW8Num75z0"/>
    <w:uiPriority w:val="99"/>
    <w:rsid w:val="0080053C"/>
  </w:style>
  <w:style w:type="character" w:customStyle="1" w:styleId="WW8Num76z0">
    <w:name w:val="WW8Num76z0"/>
    <w:uiPriority w:val="99"/>
    <w:rsid w:val="0080053C"/>
    <w:rPr>
      <w:rFonts w:ascii="Symbol" w:hAnsi="Symbol"/>
    </w:rPr>
  </w:style>
  <w:style w:type="character" w:customStyle="1" w:styleId="WW8Num78z0">
    <w:name w:val="WW8Num78z0"/>
    <w:uiPriority w:val="99"/>
    <w:rsid w:val="0080053C"/>
  </w:style>
  <w:style w:type="character" w:customStyle="1" w:styleId="WW8Num79z0">
    <w:name w:val="WW8Num79z0"/>
    <w:uiPriority w:val="99"/>
    <w:rsid w:val="0080053C"/>
    <w:rPr>
      <w:rFonts w:ascii="Symbol" w:hAnsi="Symbol"/>
    </w:rPr>
  </w:style>
  <w:style w:type="character" w:customStyle="1" w:styleId="WW8Num80z0">
    <w:name w:val="WW8Num80z0"/>
    <w:uiPriority w:val="99"/>
    <w:rsid w:val="0080053C"/>
    <w:rPr>
      <w:rFonts w:ascii="Georgia" w:hAnsi="Georgia"/>
    </w:rPr>
  </w:style>
  <w:style w:type="character" w:customStyle="1" w:styleId="WW8Num80z1">
    <w:name w:val="WW8Num80z1"/>
    <w:uiPriority w:val="99"/>
    <w:rsid w:val="0080053C"/>
    <w:rPr>
      <w:rFonts w:ascii="Arial" w:hAnsi="Arial"/>
    </w:rPr>
  </w:style>
  <w:style w:type="character" w:customStyle="1" w:styleId="WW8Num81z0">
    <w:name w:val="WW8Num81z0"/>
    <w:uiPriority w:val="99"/>
    <w:rsid w:val="0080053C"/>
    <w:rPr>
      <w:rFonts w:ascii="Symbol" w:hAnsi="Symbol"/>
    </w:rPr>
  </w:style>
  <w:style w:type="character" w:customStyle="1" w:styleId="WW8Num82z0">
    <w:name w:val="WW8Num82z0"/>
    <w:uiPriority w:val="99"/>
    <w:rsid w:val="0080053C"/>
  </w:style>
  <w:style w:type="character" w:customStyle="1" w:styleId="WW8Num83z0">
    <w:name w:val="WW8Num83z0"/>
    <w:uiPriority w:val="99"/>
    <w:rsid w:val="0080053C"/>
    <w:rPr>
      <w:rFonts w:ascii="Symbol" w:hAnsi="Symbol"/>
    </w:rPr>
  </w:style>
  <w:style w:type="character" w:customStyle="1" w:styleId="WW8Num83z1">
    <w:name w:val="WW8Num83z1"/>
    <w:uiPriority w:val="99"/>
    <w:rsid w:val="0080053C"/>
    <w:rPr>
      <w:rFonts w:ascii="Courier New" w:hAnsi="Courier New"/>
    </w:rPr>
  </w:style>
  <w:style w:type="character" w:customStyle="1" w:styleId="WW8Num87z0">
    <w:name w:val="WW8Num87z0"/>
    <w:uiPriority w:val="99"/>
    <w:rsid w:val="0080053C"/>
  </w:style>
  <w:style w:type="character" w:customStyle="1" w:styleId="WW-Absatz-Standardschriftart">
    <w:name w:val="WW-Absatz-Standardschriftart"/>
    <w:uiPriority w:val="99"/>
    <w:rsid w:val="0080053C"/>
  </w:style>
  <w:style w:type="character" w:styleId="Hyperlink">
    <w:name w:val="Hyperlink"/>
    <w:basedOn w:val="DefaultParagraphFont"/>
    <w:uiPriority w:val="99"/>
    <w:rsid w:val="0080053C"/>
    <w:rPr>
      <w:rFonts w:ascii="Verdana" w:hAnsi="Verdana" w:cs="Times New Roman"/>
      <w:color w:val="0000FF"/>
      <w:sz w:val="22"/>
      <w:u w:val="single"/>
      <w:lang w:val="en-US"/>
    </w:rPr>
  </w:style>
  <w:style w:type="character" w:customStyle="1" w:styleId="FootnoteCharacters">
    <w:name w:val="Footnote Characters"/>
    <w:uiPriority w:val="99"/>
    <w:rsid w:val="0080053C"/>
    <w:rPr>
      <w:vertAlign w:val="superscript"/>
    </w:rPr>
  </w:style>
  <w:style w:type="character" w:customStyle="1" w:styleId="WW-FootnoteCharacters">
    <w:name w:val="WW-Footnote Characters"/>
    <w:uiPriority w:val="99"/>
    <w:rsid w:val="0080053C"/>
    <w:rPr>
      <w:rFonts w:ascii="Times New Roman" w:hAnsi="Times New Roman"/>
      <w:vertAlign w:val="superscript"/>
    </w:rPr>
  </w:style>
  <w:style w:type="character" w:customStyle="1" w:styleId="longtext">
    <w:name w:val="long_text"/>
    <w:uiPriority w:val="99"/>
    <w:rsid w:val="0080053C"/>
  </w:style>
  <w:style w:type="character" w:customStyle="1" w:styleId="at1">
    <w:name w:val="a__t1"/>
    <w:uiPriority w:val="99"/>
    <w:rsid w:val="0080053C"/>
    <w:rPr>
      <w:rFonts w:ascii="Times New Roman" w:hAnsi="Times New Roman"/>
    </w:rPr>
  </w:style>
  <w:style w:type="character" w:customStyle="1" w:styleId="ListParagraphChar">
    <w:name w:val="List Paragraph Char"/>
    <w:uiPriority w:val="99"/>
    <w:rsid w:val="0080053C"/>
    <w:rPr>
      <w:rFonts w:ascii="Cambria" w:hAnsi="Cambria"/>
      <w:kern w:val="1"/>
      <w:sz w:val="24"/>
      <w:lang w:val="en-US" w:eastAsia="ar-SA" w:bidi="ar-SA"/>
    </w:rPr>
  </w:style>
  <w:style w:type="character" w:styleId="FootnoteReference">
    <w:name w:val="footnote reference"/>
    <w:aliases w:val="BVI fnr,Footnotes refss,ftref,16 Point,Superscript 6 Point,Footnote Reference Number,nota pié di pagina,Times 10 Point,Exposant 3 Point,Footnote symbol,Footnote reference number,EN Footnote Reference,note TESI"/>
    <w:basedOn w:val="DefaultParagraphFont"/>
    <w:uiPriority w:val="99"/>
    <w:rsid w:val="0080053C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80053C"/>
    <w:rPr>
      <w:vertAlign w:val="superscript"/>
    </w:rPr>
  </w:style>
  <w:style w:type="character" w:customStyle="1" w:styleId="WW-EndnoteCharacters">
    <w:name w:val="WW-Endnote Characters"/>
    <w:uiPriority w:val="99"/>
    <w:rsid w:val="0080053C"/>
  </w:style>
  <w:style w:type="character" w:styleId="EndnoteReference">
    <w:name w:val="endnote reference"/>
    <w:basedOn w:val="DefaultParagraphFont"/>
    <w:uiPriority w:val="99"/>
    <w:semiHidden/>
    <w:rsid w:val="0080053C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80053C"/>
    <w:pPr>
      <w:keepNext/>
      <w:suppressAutoHyphens/>
      <w:spacing w:before="240" w:after="120" w:line="240" w:lineRule="auto"/>
      <w:jc w:val="both"/>
    </w:pPr>
    <w:rPr>
      <w:rFonts w:ascii="Arial" w:hAnsi="Arial" w:cs="Tahoma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80053C"/>
    <w:pPr>
      <w:suppressAutoHyphens/>
      <w:spacing w:after="120" w:line="24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053C"/>
    <w:rPr>
      <w:rFonts w:ascii="Verdana" w:hAnsi="Verdana" w:cs="Times New Roman"/>
      <w:kern w:val="1"/>
      <w:sz w:val="24"/>
      <w:szCs w:val="24"/>
      <w:lang w:eastAsia="ar-SA" w:bidi="ar-SA"/>
    </w:rPr>
  </w:style>
  <w:style w:type="paragraph" w:styleId="List">
    <w:name w:val="List"/>
    <w:basedOn w:val="Normal"/>
    <w:uiPriority w:val="99"/>
    <w:semiHidden/>
    <w:rsid w:val="0080053C"/>
    <w:pPr>
      <w:suppressAutoHyphens/>
      <w:spacing w:after="120" w:line="240" w:lineRule="auto"/>
      <w:ind w:left="283" w:hanging="283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Caption">
    <w:name w:val="caption"/>
    <w:aliases w:val="Napis Znak1"/>
    <w:basedOn w:val="Normal"/>
    <w:next w:val="Normal"/>
    <w:link w:val="CaptionChar"/>
    <w:uiPriority w:val="99"/>
    <w:qFormat/>
    <w:rsid w:val="0080053C"/>
    <w:pPr>
      <w:suppressAutoHyphens/>
      <w:spacing w:after="120" w:line="240" w:lineRule="auto"/>
      <w:jc w:val="both"/>
    </w:pPr>
    <w:rPr>
      <w:b/>
      <w:kern w:val="1"/>
      <w:sz w:val="20"/>
      <w:szCs w:val="20"/>
      <w:lang w:val="sr-Latn-CS" w:eastAsia="ar-SA"/>
    </w:rPr>
  </w:style>
  <w:style w:type="paragraph" w:customStyle="1" w:styleId="Index">
    <w:name w:val="Index"/>
    <w:basedOn w:val="Normal"/>
    <w:uiPriority w:val="99"/>
    <w:rsid w:val="0080053C"/>
    <w:pPr>
      <w:suppressLineNumbers/>
      <w:suppressAutoHyphens/>
      <w:spacing w:after="120" w:line="240" w:lineRule="auto"/>
      <w:jc w:val="both"/>
    </w:pPr>
    <w:rPr>
      <w:rFonts w:eastAsia="Times New Roman" w:cs="Tahoma"/>
      <w:kern w:val="1"/>
      <w:sz w:val="24"/>
      <w:szCs w:val="24"/>
      <w:lang w:eastAsia="ar-SA"/>
    </w:rPr>
  </w:style>
  <w:style w:type="paragraph" w:styleId="ListContinue">
    <w:name w:val="List Continue"/>
    <w:basedOn w:val="Normal"/>
    <w:uiPriority w:val="99"/>
    <w:rsid w:val="0080053C"/>
    <w:pPr>
      <w:suppressAutoHyphens/>
      <w:spacing w:after="120" w:line="240" w:lineRule="auto"/>
      <w:ind w:left="283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80053C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Index2">
    <w:name w:val="index 2"/>
    <w:basedOn w:val="Normal"/>
    <w:next w:val="Normal"/>
    <w:uiPriority w:val="99"/>
    <w:semiHidden/>
    <w:rsid w:val="0080053C"/>
    <w:pPr>
      <w:suppressAutoHyphens/>
      <w:spacing w:after="120" w:line="240" w:lineRule="auto"/>
      <w:ind w:left="480" w:hanging="240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TOC1">
    <w:name w:val="toc 1"/>
    <w:basedOn w:val="Normal"/>
    <w:next w:val="Normal"/>
    <w:uiPriority w:val="99"/>
    <w:rsid w:val="0080053C"/>
    <w:pPr>
      <w:suppressAutoHyphens/>
      <w:spacing w:after="120" w:line="240" w:lineRule="auto"/>
      <w:jc w:val="both"/>
    </w:pPr>
    <w:rPr>
      <w:rFonts w:eastAsia="Times New Roman"/>
      <w:b/>
      <w:kern w:val="1"/>
      <w:sz w:val="20"/>
      <w:lang w:eastAsia="ar-SA"/>
    </w:rPr>
  </w:style>
  <w:style w:type="paragraph" w:styleId="TOC2">
    <w:name w:val="toc 2"/>
    <w:basedOn w:val="Normal"/>
    <w:next w:val="Normal"/>
    <w:uiPriority w:val="99"/>
    <w:rsid w:val="0080053C"/>
    <w:pPr>
      <w:suppressAutoHyphens/>
      <w:spacing w:after="120" w:line="240" w:lineRule="auto"/>
      <w:ind w:left="1196" w:hanging="958"/>
      <w:jc w:val="both"/>
    </w:pPr>
    <w:rPr>
      <w:rFonts w:eastAsia="Times New Roman"/>
      <w:b/>
      <w:kern w:val="1"/>
      <w:sz w:val="20"/>
      <w:szCs w:val="24"/>
      <w:lang w:eastAsia="ar-SA"/>
    </w:rPr>
  </w:style>
  <w:style w:type="paragraph" w:styleId="TOC3">
    <w:name w:val="toc 3"/>
    <w:basedOn w:val="Normal"/>
    <w:next w:val="Normal"/>
    <w:uiPriority w:val="99"/>
    <w:rsid w:val="0080053C"/>
    <w:pPr>
      <w:suppressAutoHyphens/>
      <w:spacing w:after="100" w:line="240" w:lineRule="auto"/>
      <w:ind w:left="440"/>
      <w:jc w:val="both"/>
    </w:pPr>
    <w:rPr>
      <w:rFonts w:eastAsia="Times New Roman"/>
      <w:kern w:val="1"/>
      <w:sz w:val="20"/>
      <w:szCs w:val="24"/>
      <w:lang w:eastAsia="ar-SA"/>
    </w:rPr>
  </w:style>
  <w:style w:type="paragraph" w:styleId="TOC4">
    <w:name w:val="toc 4"/>
    <w:basedOn w:val="Normal"/>
    <w:next w:val="Normal"/>
    <w:uiPriority w:val="99"/>
    <w:rsid w:val="0080053C"/>
    <w:pPr>
      <w:suppressAutoHyphens/>
      <w:spacing w:after="100"/>
      <w:ind w:left="660"/>
    </w:pPr>
    <w:rPr>
      <w:rFonts w:eastAsia="Times New Roman"/>
      <w:i/>
      <w:kern w:val="1"/>
      <w:sz w:val="20"/>
      <w:lang w:val="en-GB" w:eastAsia="ar-SA"/>
    </w:rPr>
  </w:style>
  <w:style w:type="paragraph" w:styleId="TOC5">
    <w:name w:val="toc 5"/>
    <w:basedOn w:val="Normal"/>
    <w:next w:val="Normal"/>
    <w:uiPriority w:val="99"/>
    <w:rsid w:val="0080053C"/>
    <w:pPr>
      <w:suppressAutoHyphens/>
      <w:spacing w:after="100"/>
      <w:ind w:left="880"/>
    </w:pPr>
    <w:rPr>
      <w:rFonts w:eastAsia="Times New Roman"/>
      <w:kern w:val="1"/>
      <w:lang w:val="en-GB" w:eastAsia="ar-SA"/>
    </w:rPr>
  </w:style>
  <w:style w:type="paragraph" w:styleId="TOC6">
    <w:name w:val="toc 6"/>
    <w:basedOn w:val="Normal"/>
    <w:next w:val="Normal"/>
    <w:uiPriority w:val="99"/>
    <w:rsid w:val="0080053C"/>
    <w:pPr>
      <w:suppressAutoHyphens/>
      <w:spacing w:after="100"/>
      <w:ind w:left="1100"/>
    </w:pPr>
    <w:rPr>
      <w:rFonts w:ascii="Calibri" w:eastAsia="Times New Roman" w:hAnsi="Calibri"/>
      <w:kern w:val="1"/>
      <w:lang w:val="en-GB" w:eastAsia="ar-SA"/>
    </w:rPr>
  </w:style>
  <w:style w:type="paragraph" w:styleId="TOC7">
    <w:name w:val="toc 7"/>
    <w:basedOn w:val="Normal"/>
    <w:next w:val="Normal"/>
    <w:uiPriority w:val="99"/>
    <w:rsid w:val="0080053C"/>
    <w:pPr>
      <w:suppressAutoHyphens/>
      <w:spacing w:after="100"/>
      <w:ind w:left="1320"/>
    </w:pPr>
    <w:rPr>
      <w:rFonts w:eastAsia="Times New Roman"/>
      <w:kern w:val="1"/>
      <w:sz w:val="20"/>
      <w:lang w:val="en-GB" w:eastAsia="ar-SA"/>
    </w:rPr>
  </w:style>
  <w:style w:type="paragraph" w:styleId="TOC8">
    <w:name w:val="toc 8"/>
    <w:basedOn w:val="Normal"/>
    <w:next w:val="Normal"/>
    <w:uiPriority w:val="99"/>
    <w:rsid w:val="0080053C"/>
    <w:pPr>
      <w:suppressAutoHyphens/>
      <w:spacing w:after="100"/>
      <w:ind w:left="1540"/>
    </w:pPr>
    <w:rPr>
      <w:rFonts w:ascii="Calibri" w:eastAsia="Times New Roman" w:hAnsi="Calibri"/>
      <w:kern w:val="1"/>
      <w:lang w:val="en-GB" w:eastAsia="ar-SA"/>
    </w:rPr>
  </w:style>
  <w:style w:type="paragraph" w:styleId="TOC9">
    <w:name w:val="toc 9"/>
    <w:basedOn w:val="Normal"/>
    <w:next w:val="Normal"/>
    <w:uiPriority w:val="99"/>
    <w:rsid w:val="0080053C"/>
    <w:pPr>
      <w:suppressAutoHyphens/>
      <w:spacing w:after="100"/>
      <w:ind w:left="1760"/>
    </w:pPr>
    <w:rPr>
      <w:rFonts w:ascii="Calibri" w:eastAsia="Times New Roman" w:hAnsi="Calibri"/>
      <w:kern w:val="1"/>
      <w:lang w:val="en-GB" w:eastAsia="ar-SA"/>
    </w:rPr>
  </w:style>
  <w:style w:type="paragraph" w:styleId="FootnoteText">
    <w:name w:val="footnote text"/>
    <w:aliases w:val="fn,Footnote Text Char Char Char,Footnote Text Char Char,Fußnote,Car Car,Footnote Text Char Char1,Footnote Text Char1 Char Char,Footnote Text Char Char1 Char Char,Footnote Text Char Char Char Char Char Char,single space,footnote t"/>
    <w:basedOn w:val="Normal"/>
    <w:link w:val="FootnoteTextChar1"/>
    <w:uiPriority w:val="99"/>
    <w:semiHidden/>
    <w:rsid w:val="0080053C"/>
    <w:pPr>
      <w:suppressAutoHyphens/>
      <w:spacing w:after="0" w:line="240" w:lineRule="auto"/>
      <w:jc w:val="both"/>
    </w:pPr>
    <w:rPr>
      <w:rFonts w:ascii="Calibri" w:hAnsi="Calibri"/>
      <w:kern w:val="1"/>
      <w:sz w:val="20"/>
      <w:szCs w:val="20"/>
      <w:lang w:val="sr-Cyrl-CS" w:eastAsia="ar-SA"/>
    </w:rPr>
  </w:style>
  <w:style w:type="character" w:customStyle="1" w:styleId="FootnoteTextChar">
    <w:name w:val="Footnote Text Char"/>
    <w:aliases w:val="fn Char,Footnote Text Char Char Char Char,Footnote Text Char Char Char1,Fußnote Char,Car Car Char,Footnote Text Char Char1 Char,Footnote Text Char1 Char Char Char,Footnote Text Char Char1 Char Char Char,single space Char"/>
    <w:basedOn w:val="DefaultParagraphFont"/>
    <w:uiPriority w:val="99"/>
    <w:semiHidden/>
    <w:locked/>
    <w:rsid w:val="00922807"/>
    <w:rPr>
      <w:rFonts w:ascii="Verdana" w:hAnsi="Verdana" w:cs="Times New Roman"/>
      <w:sz w:val="20"/>
      <w:szCs w:val="20"/>
      <w:lang w:val="en-US" w:eastAsia="en-US"/>
    </w:rPr>
  </w:style>
  <w:style w:type="character" w:customStyle="1" w:styleId="FootnoteTextChar1">
    <w:name w:val="Footnote Text Char1"/>
    <w:aliases w:val="fn Char1,Footnote Text Char Char Char Char1,Footnote Text Char Char Char2,Fußnote Char1,Car Car Char1,Footnote Text Char Char1 Char1,Footnote Text Char1 Char Char Char1,Footnote Text Char Char1 Char Char Char1,single space Char1"/>
    <w:basedOn w:val="DefaultParagraphFont"/>
    <w:link w:val="FootnoteText"/>
    <w:uiPriority w:val="99"/>
    <w:semiHidden/>
    <w:locked/>
    <w:rsid w:val="0080053C"/>
    <w:rPr>
      <w:rFonts w:ascii="Calibri" w:hAnsi="Calibri" w:cs="Times New Roman"/>
      <w:kern w:val="1"/>
      <w:sz w:val="20"/>
      <w:szCs w:val="20"/>
      <w:lang w:val="sr-Cyrl-CS" w:eastAsia="ar-SA" w:bidi="ar-SA"/>
    </w:rPr>
  </w:style>
  <w:style w:type="paragraph" w:styleId="CommentText">
    <w:name w:val="annotation text"/>
    <w:basedOn w:val="Normal"/>
    <w:link w:val="CommentTextChar"/>
    <w:uiPriority w:val="99"/>
    <w:rsid w:val="0080053C"/>
    <w:pPr>
      <w:suppressAutoHyphens/>
      <w:spacing w:after="120" w:line="240" w:lineRule="auto"/>
      <w:jc w:val="both"/>
    </w:pPr>
    <w:rPr>
      <w:rFonts w:eastAsia="Times New Roman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0053C"/>
    <w:rPr>
      <w:rFonts w:ascii="Verdana" w:hAnsi="Verdana" w:cs="Times New Roman"/>
      <w:kern w:val="1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80053C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053C"/>
    <w:rPr>
      <w:rFonts w:ascii="Verdana" w:hAnsi="Verdana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0053C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053C"/>
    <w:rPr>
      <w:rFonts w:ascii="Verdana" w:hAnsi="Verdana" w:cs="Times New Roman"/>
      <w:kern w:val="1"/>
      <w:sz w:val="24"/>
      <w:szCs w:val="24"/>
      <w:lang w:eastAsia="ar-SA" w:bidi="ar-SA"/>
    </w:rPr>
  </w:style>
  <w:style w:type="paragraph" w:styleId="ListNumber">
    <w:name w:val="List Number"/>
    <w:basedOn w:val="Normal"/>
    <w:uiPriority w:val="99"/>
    <w:rsid w:val="0080053C"/>
    <w:pPr>
      <w:numPr>
        <w:numId w:val="11"/>
      </w:numPr>
      <w:suppressAutoHyphens/>
      <w:spacing w:after="120" w:line="24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ListBullet4">
    <w:name w:val="List Bullet 4"/>
    <w:basedOn w:val="Normal"/>
    <w:uiPriority w:val="99"/>
    <w:rsid w:val="0080053C"/>
    <w:pPr>
      <w:tabs>
        <w:tab w:val="left" w:pos="9672"/>
      </w:tabs>
      <w:suppressAutoHyphens/>
      <w:spacing w:after="0" w:line="240" w:lineRule="auto"/>
      <w:ind w:left="1209" w:hanging="360"/>
    </w:pPr>
    <w:rPr>
      <w:rFonts w:ascii="Times New Roman" w:eastAsia="Times New Roman" w:hAnsi="Times New Roman"/>
      <w:kern w:val="1"/>
      <w:sz w:val="24"/>
      <w:szCs w:val="24"/>
      <w:lang w:val="nl-NL" w:eastAsia="ar-SA"/>
    </w:rPr>
  </w:style>
  <w:style w:type="paragraph" w:styleId="ListNumber2">
    <w:name w:val="List Number 2"/>
    <w:basedOn w:val="Normal"/>
    <w:uiPriority w:val="99"/>
    <w:rsid w:val="0080053C"/>
    <w:pPr>
      <w:numPr>
        <w:numId w:val="10"/>
      </w:numPr>
      <w:suppressAutoHyphens/>
      <w:spacing w:after="120" w:line="24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0053C"/>
    <w:pPr>
      <w:suppressAutoHyphens/>
      <w:spacing w:after="60" w:line="240" w:lineRule="auto"/>
      <w:jc w:val="center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053C"/>
    <w:rPr>
      <w:rFonts w:ascii="Arial" w:hAnsi="Arial" w:cs="Arial"/>
      <w:kern w:val="1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0053C"/>
    <w:pPr>
      <w:suppressAutoHyphens/>
      <w:autoSpaceDE w:val="0"/>
      <w:spacing w:after="0" w:line="240" w:lineRule="auto"/>
      <w:jc w:val="center"/>
    </w:pPr>
    <w:rPr>
      <w:rFonts w:ascii="Candara-Bold" w:eastAsia="Times New Roman" w:hAnsi="Candara-Bold"/>
      <w:b/>
      <w:bCs/>
      <w:kern w:val="1"/>
      <w:sz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0053C"/>
    <w:rPr>
      <w:rFonts w:ascii="Candara-Bold" w:hAnsi="Candara-Bold" w:cs="Times New Roman"/>
      <w:b/>
      <w:bCs/>
      <w:kern w:val="1"/>
      <w:sz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80053C"/>
    <w:pPr>
      <w:suppressAutoHyphens/>
      <w:spacing w:after="120" w:line="240" w:lineRule="auto"/>
      <w:jc w:val="both"/>
    </w:pPr>
    <w:rPr>
      <w:b/>
      <w:kern w:val="1"/>
      <w:sz w:val="28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0053C"/>
    <w:rPr>
      <w:rFonts w:ascii="Verdana" w:hAnsi="Verdana" w:cs="Times New Roman"/>
      <w:b/>
      <w:kern w:val="1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00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0053C"/>
    <w:rPr>
      <w:rFonts w:ascii="Verdana" w:hAnsi="Verdana" w:cs="Times New Roman"/>
      <w:b/>
      <w:bCs/>
      <w:kern w:val="1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80053C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53C"/>
    <w:rPr>
      <w:rFonts w:ascii="Tahoma" w:hAnsi="Tahoma" w:cs="Tahoma"/>
      <w:kern w:val="1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80053C"/>
    <w:pPr>
      <w:suppressAutoHyphens/>
      <w:spacing w:after="120" w:line="240" w:lineRule="auto"/>
      <w:ind w:left="720"/>
      <w:jc w:val="both"/>
    </w:pPr>
    <w:rPr>
      <w:rFonts w:ascii="Cambria" w:hAnsi="Cambria"/>
      <w:kern w:val="1"/>
      <w:sz w:val="24"/>
      <w:szCs w:val="20"/>
      <w:lang w:eastAsia="ar-SA"/>
    </w:rPr>
  </w:style>
  <w:style w:type="paragraph" w:customStyle="1" w:styleId="Brojevnitekst">
    <w:name w:val="Brojevni tekst"/>
    <w:basedOn w:val="Normal"/>
    <w:uiPriority w:val="99"/>
    <w:rsid w:val="0080053C"/>
    <w:pPr>
      <w:suppressAutoHyphens/>
      <w:spacing w:before="120" w:after="0" w:line="260" w:lineRule="exact"/>
      <w:ind w:firstLine="720"/>
      <w:jc w:val="both"/>
    </w:pPr>
    <w:rPr>
      <w:rFonts w:ascii="Times New Roman" w:eastAsia="Times New Roman" w:hAnsi="Times New Roman"/>
      <w:bCs/>
      <w:iCs/>
      <w:kern w:val="1"/>
      <w:sz w:val="24"/>
      <w:szCs w:val="24"/>
      <w:lang w:val="sr-Cyrl-CS" w:eastAsia="ar-SA"/>
    </w:rPr>
  </w:style>
  <w:style w:type="paragraph" w:customStyle="1" w:styleId="PODPODGLAVA">
    <w:name w:val="PODPODGLAVA"/>
    <w:basedOn w:val="Normal"/>
    <w:uiPriority w:val="99"/>
    <w:rsid w:val="0080053C"/>
    <w:pPr>
      <w:suppressAutoHyphens/>
      <w:spacing w:before="120" w:after="0" w:line="260" w:lineRule="exact"/>
      <w:ind w:left="1800" w:hanging="180"/>
      <w:jc w:val="both"/>
    </w:pPr>
    <w:rPr>
      <w:rFonts w:ascii="Tahoma" w:eastAsia="Times New Roman" w:hAnsi="Tahoma"/>
      <w:b/>
      <w:bCs/>
      <w:i/>
      <w:kern w:val="1"/>
      <w:sz w:val="24"/>
      <w:szCs w:val="24"/>
      <w:lang w:eastAsia="ar-SA"/>
    </w:rPr>
  </w:style>
  <w:style w:type="paragraph" w:customStyle="1" w:styleId="WW-Default">
    <w:name w:val="WW-Default"/>
    <w:uiPriority w:val="99"/>
    <w:rsid w:val="0080053C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val="en-US" w:eastAsia="ar-SA"/>
    </w:rPr>
  </w:style>
  <w:style w:type="paragraph" w:customStyle="1" w:styleId="Textfullout">
    <w:name w:val="Text full out"/>
    <w:basedOn w:val="Normal"/>
    <w:uiPriority w:val="99"/>
    <w:rsid w:val="0080053C"/>
    <w:pPr>
      <w:suppressAutoHyphens/>
      <w:spacing w:after="120" w:line="288" w:lineRule="auto"/>
      <w:jc w:val="both"/>
    </w:pPr>
    <w:rPr>
      <w:bCs/>
      <w:kern w:val="1"/>
      <w:sz w:val="18"/>
      <w:szCs w:val="18"/>
      <w:lang w:eastAsia="ar-SA"/>
    </w:rPr>
  </w:style>
  <w:style w:type="paragraph" w:customStyle="1" w:styleId="Text">
    <w:name w:val="Text"/>
    <w:uiPriority w:val="99"/>
    <w:rsid w:val="0080053C"/>
    <w:pPr>
      <w:suppressAutoHyphens/>
      <w:spacing w:after="120" w:line="288" w:lineRule="auto"/>
      <w:jc w:val="both"/>
    </w:pPr>
    <w:rPr>
      <w:rFonts w:ascii="Verdana" w:hAnsi="Verdana"/>
      <w:bCs/>
      <w:kern w:val="1"/>
      <w:lang w:val="en-US" w:eastAsia="ar-SA"/>
    </w:rPr>
  </w:style>
  <w:style w:type="paragraph" w:customStyle="1" w:styleId="Tabelbron">
    <w:name w:val="Tabel bron"/>
    <w:basedOn w:val="Normal"/>
    <w:uiPriority w:val="99"/>
    <w:rsid w:val="0080053C"/>
    <w:pPr>
      <w:tabs>
        <w:tab w:val="left" w:pos="0"/>
        <w:tab w:val="left" w:pos="284"/>
        <w:tab w:val="left" w:pos="680"/>
      </w:tabs>
      <w:suppressAutoHyphens/>
      <w:spacing w:after="0" w:line="240" w:lineRule="auto"/>
    </w:pPr>
    <w:rPr>
      <w:rFonts w:ascii="Arial" w:eastAsia="Times New Roman" w:hAnsi="Arial"/>
      <w:kern w:val="1"/>
      <w:sz w:val="18"/>
      <w:szCs w:val="18"/>
      <w:lang w:val="en-GB" w:eastAsia="ar-SA"/>
    </w:rPr>
  </w:style>
  <w:style w:type="paragraph" w:customStyle="1" w:styleId="Tablelegend">
    <w:name w:val="Table legend"/>
    <w:basedOn w:val="Textfullout"/>
    <w:uiPriority w:val="99"/>
    <w:rsid w:val="0080053C"/>
    <w:rPr>
      <w:rFonts w:ascii="Arial" w:hAnsi="Arial" w:cs="Arial"/>
      <w:b/>
    </w:rPr>
  </w:style>
  <w:style w:type="paragraph" w:customStyle="1" w:styleId="Voetnoot">
    <w:name w:val="Voetnoot"/>
    <w:basedOn w:val="Normal"/>
    <w:uiPriority w:val="99"/>
    <w:rsid w:val="0080053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Tekst">
    <w:name w:val="Tekst"/>
    <w:basedOn w:val="Normal"/>
    <w:next w:val="Normal"/>
    <w:uiPriority w:val="99"/>
    <w:rsid w:val="0080053C"/>
    <w:pPr>
      <w:suppressAutoHyphens/>
      <w:spacing w:after="60" w:line="240" w:lineRule="auto"/>
      <w:ind w:firstLine="709"/>
      <w:jc w:val="both"/>
    </w:pPr>
    <w:rPr>
      <w:rFonts w:eastAsia="Times New Roman" w:cs="Arial"/>
      <w:color w:val="000000"/>
      <w:kern w:val="1"/>
      <w:sz w:val="18"/>
      <w:lang w:val="it-IT" w:eastAsia="ar-SA"/>
    </w:rPr>
  </w:style>
  <w:style w:type="paragraph" w:customStyle="1" w:styleId="1Naslov">
    <w:name w:val="1 Naslov"/>
    <w:basedOn w:val="Heading1"/>
    <w:next w:val="Tekst"/>
    <w:uiPriority w:val="99"/>
    <w:rsid w:val="0080053C"/>
    <w:pPr>
      <w:keepLines w:val="0"/>
      <w:tabs>
        <w:tab w:val="left" w:pos="6336"/>
      </w:tabs>
      <w:spacing w:before="240" w:after="60"/>
      <w:ind w:left="792" w:hanging="792"/>
    </w:pPr>
    <w:rPr>
      <w:rFonts w:cs="Arial"/>
      <w:szCs w:val="22"/>
      <w:lang w:val="hr-HR"/>
    </w:rPr>
  </w:style>
  <w:style w:type="paragraph" w:customStyle="1" w:styleId="tabela">
    <w:name w:val="tabela"/>
    <w:basedOn w:val="Normal"/>
    <w:next w:val="Normal"/>
    <w:uiPriority w:val="99"/>
    <w:rsid w:val="0080053C"/>
    <w:pPr>
      <w:keepNext/>
      <w:suppressAutoHyphens/>
      <w:spacing w:before="240" w:after="80" w:line="240" w:lineRule="auto"/>
      <w:ind w:left="1021" w:hanging="1021"/>
    </w:pPr>
    <w:rPr>
      <w:rFonts w:eastAsia="Times New Roman" w:cs="Arial"/>
      <w:bCs/>
      <w:i/>
      <w:iCs/>
      <w:kern w:val="1"/>
      <w:sz w:val="18"/>
      <w:lang w:val="sl-SI" w:eastAsia="ar-SA"/>
    </w:rPr>
  </w:style>
  <w:style w:type="paragraph" w:customStyle="1" w:styleId="napisZnak">
    <w:name w:val="napis Znak"/>
    <w:basedOn w:val="Normal"/>
    <w:next w:val="Normal"/>
    <w:uiPriority w:val="99"/>
    <w:rsid w:val="0080053C"/>
    <w:pPr>
      <w:widowControl w:val="0"/>
      <w:suppressAutoHyphens/>
      <w:spacing w:before="60" w:after="240" w:line="240" w:lineRule="auto"/>
      <w:jc w:val="center"/>
    </w:pPr>
    <w:rPr>
      <w:rFonts w:eastAsia="Times New Roman"/>
      <w:bCs/>
      <w:i/>
      <w:kern w:val="1"/>
      <w:sz w:val="18"/>
      <w:szCs w:val="18"/>
      <w:lang w:val="sl-SI" w:eastAsia="ar-SA"/>
    </w:rPr>
  </w:style>
  <w:style w:type="paragraph" w:customStyle="1" w:styleId="SlogNaslov6Levo0cm">
    <w:name w:val="Slog Naslov 6 + Levo:  0 cm"/>
    <w:basedOn w:val="Heading6"/>
    <w:uiPriority w:val="99"/>
    <w:rsid w:val="0080053C"/>
    <w:pPr>
      <w:keepNext/>
      <w:ind w:left="0" w:firstLine="0"/>
      <w:jc w:val="left"/>
    </w:pPr>
    <w:rPr>
      <w:rFonts w:ascii="Verdana" w:hAnsi="Verdana"/>
      <w:b/>
      <w:iCs/>
      <w:sz w:val="18"/>
      <w:szCs w:val="22"/>
      <w:lang w:val="hr-HR"/>
    </w:rPr>
  </w:style>
  <w:style w:type="paragraph" w:customStyle="1" w:styleId="atexte202tiret202">
    <w:name w:val="a_texte_20_2_tiret_20_2"/>
    <w:basedOn w:val="Normal"/>
    <w:uiPriority w:val="99"/>
    <w:rsid w:val="0080053C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val="sl-SI" w:eastAsia="ar-SA"/>
    </w:rPr>
  </w:style>
  <w:style w:type="paragraph" w:customStyle="1" w:styleId="atiret202p15">
    <w:name w:val="a_tiret_20_2_p15"/>
    <w:basedOn w:val="Normal"/>
    <w:uiPriority w:val="99"/>
    <w:rsid w:val="0080053C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val="sl-SI" w:eastAsia="ar-SA"/>
    </w:rPr>
  </w:style>
  <w:style w:type="paragraph" w:customStyle="1" w:styleId="BLin">
    <w:name w:val="BL in"/>
    <w:basedOn w:val="Text"/>
    <w:uiPriority w:val="99"/>
    <w:rsid w:val="0080053C"/>
    <w:pPr>
      <w:numPr>
        <w:numId w:val="13"/>
      </w:numPr>
      <w:spacing w:before="120"/>
      <w:ind w:left="357" w:hanging="357"/>
    </w:pPr>
    <w:rPr>
      <w:rFonts w:ascii="Times New Roman" w:hAnsi="Times New Roman"/>
      <w:sz w:val="20"/>
      <w:szCs w:val="20"/>
      <w:lang w:val="en-GB"/>
    </w:rPr>
  </w:style>
  <w:style w:type="paragraph" w:customStyle="1" w:styleId="BL">
    <w:name w:val="BL"/>
    <w:basedOn w:val="BLin"/>
    <w:uiPriority w:val="99"/>
    <w:rsid w:val="0080053C"/>
    <w:pPr>
      <w:spacing w:before="0"/>
    </w:pPr>
  </w:style>
  <w:style w:type="paragraph" w:customStyle="1" w:styleId="BLout">
    <w:name w:val="BL out"/>
    <w:basedOn w:val="BL"/>
    <w:uiPriority w:val="99"/>
    <w:rsid w:val="0080053C"/>
  </w:style>
  <w:style w:type="paragraph" w:customStyle="1" w:styleId="bodytext4">
    <w:name w:val="bodytext4"/>
    <w:basedOn w:val="Normal"/>
    <w:uiPriority w:val="99"/>
    <w:rsid w:val="0080053C"/>
    <w:pPr>
      <w:suppressAutoHyphens/>
      <w:spacing w:before="280" w:after="280" w:line="285" w:lineRule="atLeast"/>
    </w:pPr>
    <w:rPr>
      <w:rFonts w:ascii="Arial" w:eastAsia="Times New Roman" w:hAnsi="Arial" w:cs="Arial"/>
      <w:kern w:val="1"/>
      <w:sz w:val="18"/>
      <w:szCs w:val="18"/>
      <w:lang w:eastAsia="ar-SA"/>
    </w:rPr>
  </w:style>
  <w:style w:type="paragraph" w:styleId="NoSpacing">
    <w:name w:val="No Spacing"/>
    <w:link w:val="NoSpacingChar"/>
    <w:uiPriority w:val="99"/>
    <w:qFormat/>
    <w:rsid w:val="0080053C"/>
    <w:pPr>
      <w:suppressAutoHyphens/>
    </w:pPr>
    <w:rPr>
      <w:rFonts w:eastAsia="Times New Roman"/>
      <w:kern w:val="1"/>
      <w:lang w:eastAsia="ar-SA"/>
    </w:rPr>
  </w:style>
  <w:style w:type="paragraph" w:customStyle="1" w:styleId="Inlinenaslov">
    <w:name w:val="Inline naslov"/>
    <w:basedOn w:val="Normal"/>
    <w:uiPriority w:val="99"/>
    <w:rsid w:val="0080053C"/>
    <w:pPr>
      <w:keepNext/>
      <w:keepLines/>
      <w:suppressAutoHyphens/>
      <w:spacing w:before="120" w:after="60" w:line="240" w:lineRule="auto"/>
    </w:pPr>
    <w:rPr>
      <w:b/>
      <w:kern w:val="1"/>
      <w:sz w:val="20"/>
      <w:lang w:val="sr-Cyrl-CS" w:eastAsia="ar-SA"/>
    </w:rPr>
  </w:style>
  <w:style w:type="paragraph" w:customStyle="1" w:styleId="Naslov31">
    <w:name w:val="Naslov 31"/>
    <w:basedOn w:val="Normal"/>
    <w:next w:val="Normal"/>
    <w:uiPriority w:val="99"/>
    <w:rsid w:val="0080053C"/>
    <w:pPr>
      <w:keepNext/>
      <w:keepLines/>
      <w:suppressAutoHyphens/>
      <w:spacing w:before="240" w:after="120" w:line="240" w:lineRule="auto"/>
      <w:jc w:val="center"/>
    </w:pPr>
    <w:rPr>
      <w:rFonts w:eastAsia="Times New Roman"/>
      <w:b/>
      <w:bCs/>
      <w:iCs/>
      <w:kern w:val="1"/>
      <w:sz w:val="24"/>
      <w:lang w:val="sr-Cyrl-CS" w:eastAsia="ar-SA"/>
    </w:rPr>
  </w:style>
  <w:style w:type="paragraph" w:customStyle="1" w:styleId="Naslov21">
    <w:name w:val="Naslov 21"/>
    <w:basedOn w:val="Normal"/>
    <w:uiPriority w:val="99"/>
    <w:rsid w:val="0080053C"/>
    <w:pPr>
      <w:keepNext/>
      <w:keepLines/>
      <w:suppressAutoHyphens/>
      <w:spacing w:before="360" w:after="240" w:line="240" w:lineRule="auto"/>
      <w:jc w:val="center"/>
    </w:pPr>
    <w:rPr>
      <w:rFonts w:eastAsia="Times New Roman"/>
      <w:bCs/>
      <w:iCs/>
      <w:kern w:val="1"/>
      <w:sz w:val="28"/>
      <w:lang w:val="sr-Cyrl-CS" w:eastAsia="ar-SA"/>
    </w:rPr>
  </w:style>
  <w:style w:type="paragraph" w:customStyle="1" w:styleId="SlogNaslov3ObojestranskoPred9ptPo0pt">
    <w:name w:val="Slog Naslov 3 + Obojestransko Pred:  9 pt Po:  0 pt"/>
    <w:basedOn w:val="Normal"/>
    <w:uiPriority w:val="99"/>
    <w:rsid w:val="0080053C"/>
    <w:pPr>
      <w:tabs>
        <w:tab w:val="num" w:pos="0"/>
        <w:tab w:val="left" w:pos="8619"/>
      </w:tabs>
      <w:suppressAutoHyphens/>
      <w:spacing w:before="360" w:after="120" w:line="240" w:lineRule="auto"/>
      <w:ind w:left="1077" w:hanging="1077"/>
    </w:pPr>
    <w:rPr>
      <w:rFonts w:eastAsia="Times New Roman"/>
      <w:kern w:val="1"/>
      <w:sz w:val="20"/>
      <w:szCs w:val="20"/>
      <w:lang w:val="sl-SI" w:eastAsia="ar-SA"/>
    </w:rPr>
  </w:style>
  <w:style w:type="paragraph" w:styleId="Revision">
    <w:name w:val="Revision"/>
    <w:uiPriority w:val="99"/>
    <w:rsid w:val="0080053C"/>
    <w:pPr>
      <w:suppressAutoHyphens/>
    </w:pPr>
    <w:rPr>
      <w:rFonts w:ascii="Cambria" w:hAnsi="Cambria"/>
      <w:kern w:val="1"/>
      <w:szCs w:val="24"/>
      <w:lang w:val="en-US" w:eastAsia="ar-SA"/>
    </w:rPr>
  </w:style>
  <w:style w:type="paragraph" w:customStyle="1" w:styleId="a">
    <w:name w:val="текст"/>
    <w:basedOn w:val="Normal"/>
    <w:uiPriority w:val="99"/>
    <w:rsid w:val="0080053C"/>
    <w:pPr>
      <w:suppressAutoHyphens/>
      <w:spacing w:before="240" w:after="0" w:line="240" w:lineRule="auto"/>
      <w:jc w:val="both"/>
    </w:pPr>
    <w:rPr>
      <w:kern w:val="1"/>
      <w:sz w:val="24"/>
      <w:szCs w:val="24"/>
      <w:lang w:val="sr-Cyrl-CS" w:eastAsia="ar-SA"/>
    </w:rPr>
  </w:style>
  <w:style w:type="paragraph" w:customStyle="1" w:styleId="nospacing0">
    <w:name w:val="nospacing"/>
    <w:basedOn w:val="Normal"/>
    <w:uiPriority w:val="99"/>
    <w:rsid w:val="0080053C"/>
    <w:pPr>
      <w:suppressAutoHyphens/>
      <w:spacing w:after="0" w:line="240" w:lineRule="auto"/>
      <w:jc w:val="both"/>
    </w:pPr>
    <w:rPr>
      <w:rFonts w:ascii="Times New Roman" w:hAnsi="Times New Roman"/>
      <w:color w:val="000000"/>
      <w:kern w:val="1"/>
      <w:sz w:val="24"/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0053C"/>
    <w:pPr>
      <w:pBdr>
        <w:bottom w:val="single" w:sz="4" w:space="4" w:color="808080"/>
      </w:pBdr>
      <w:suppressAutoHyphens/>
      <w:spacing w:before="200" w:after="280" w:line="240" w:lineRule="auto"/>
      <w:ind w:left="936" w:right="936"/>
      <w:jc w:val="both"/>
    </w:pPr>
    <w:rPr>
      <w:rFonts w:eastAsia="Times New Roman"/>
      <w:b/>
      <w:bCs/>
      <w:i/>
      <w:iCs/>
      <w:color w:val="4F81BD"/>
      <w:kern w:val="1"/>
      <w:sz w:val="24"/>
      <w:szCs w:val="24"/>
      <w:lang w:eastAsia="ar-SA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0053C"/>
    <w:rPr>
      <w:rFonts w:ascii="Verdana" w:hAnsi="Verdana" w:cs="Times New Roman"/>
      <w:b/>
      <w:bCs/>
      <w:i/>
      <w:iCs/>
      <w:color w:val="4F81BD"/>
      <w:kern w:val="1"/>
      <w:sz w:val="24"/>
      <w:szCs w:val="24"/>
      <w:lang w:eastAsia="ar-SA" w:bidi="ar-SA"/>
    </w:rPr>
  </w:style>
  <w:style w:type="paragraph" w:styleId="TOCHeading">
    <w:name w:val="TOC Heading"/>
    <w:basedOn w:val="Heading1"/>
    <w:next w:val="Normal"/>
    <w:uiPriority w:val="99"/>
    <w:qFormat/>
    <w:rsid w:val="0080053C"/>
    <w:pPr>
      <w:spacing w:line="276" w:lineRule="auto"/>
    </w:pPr>
    <w:rPr>
      <w:rFonts w:ascii="Cambria" w:hAnsi="Cambria"/>
      <w:color w:val="365F91"/>
    </w:rPr>
  </w:style>
  <w:style w:type="paragraph" w:customStyle="1" w:styleId="Style1">
    <w:name w:val="Style1"/>
    <w:basedOn w:val="Heading2"/>
    <w:uiPriority w:val="99"/>
    <w:rsid w:val="0080053C"/>
    <w:pPr>
      <w:numPr>
        <w:numId w:val="14"/>
      </w:numPr>
      <w:tabs>
        <w:tab w:val="left" w:pos="7920"/>
      </w:tabs>
      <w:ind w:left="1080" w:hanging="1080"/>
    </w:pPr>
  </w:style>
  <w:style w:type="paragraph" w:styleId="Quote">
    <w:name w:val="Quote"/>
    <w:basedOn w:val="Normal"/>
    <w:next w:val="Normal"/>
    <w:link w:val="QuoteChar"/>
    <w:uiPriority w:val="99"/>
    <w:qFormat/>
    <w:rsid w:val="0080053C"/>
    <w:pPr>
      <w:suppressAutoHyphens/>
      <w:spacing w:after="120" w:line="240" w:lineRule="auto"/>
      <w:jc w:val="both"/>
    </w:pPr>
    <w:rPr>
      <w:rFonts w:eastAsia="Times New Roman"/>
      <w:i/>
      <w:iCs/>
      <w:color w:val="000000"/>
      <w:kern w:val="1"/>
      <w:sz w:val="24"/>
      <w:szCs w:val="24"/>
      <w:lang w:eastAsia="ar-SA"/>
    </w:rPr>
  </w:style>
  <w:style w:type="character" w:customStyle="1" w:styleId="QuoteChar">
    <w:name w:val="Quote Char"/>
    <w:basedOn w:val="DefaultParagraphFont"/>
    <w:link w:val="Quote"/>
    <w:uiPriority w:val="99"/>
    <w:locked/>
    <w:rsid w:val="0080053C"/>
    <w:rPr>
      <w:rFonts w:ascii="Verdana" w:hAnsi="Verdana" w:cs="Times New Roman"/>
      <w:i/>
      <w:iCs/>
      <w:color w:val="000000"/>
      <w:kern w:val="1"/>
      <w:sz w:val="24"/>
      <w:szCs w:val="24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80053C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80053C"/>
    <w:pPr>
      <w:suppressLineNumbers/>
      <w:suppressAutoHyphens/>
      <w:spacing w:after="120" w:line="24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80053C"/>
    <w:pPr>
      <w:jc w:val="center"/>
    </w:pPr>
    <w:rPr>
      <w:b/>
      <w:bCs/>
    </w:rPr>
  </w:style>
  <w:style w:type="paragraph" w:customStyle="1" w:styleId="WW-Default1">
    <w:name w:val="WW-Default1"/>
    <w:uiPriority w:val="99"/>
    <w:rsid w:val="0080053C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val="en-US" w:eastAsia="ar-SA"/>
    </w:rPr>
  </w:style>
  <w:style w:type="table" w:styleId="TableGrid">
    <w:name w:val="Table Grid"/>
    <w:basedOn w:val="TableNormal"/>
    <w:uiPriority w:val="99"/>
    <w:rsid w:val="008005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0053C"/>
    <w:rPr>
      <w:rFonts w:cs="Times New Roman"/>
      <w:sz w:val="16"/>
    </w:rPr>
  </w:style>
  <w:style w:type="table" w:styleId="LightList-Accent1">
    <w:name w:val="Light List Accent 1"/>
    <w:basedOn w:val="TableNormal"/>
    <w:uiPriority w:val="99"/>
    <w:rsid w:val="0080053C"/>
    <w:rPr>
      <w:rFonts w:ascii="Times New Roman" w:eastAsia="Times New Roman" w:hAnsi="Times New Roman"/>
      <w:color w:val="4F81BD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tyle2">
    <w:name w:val="Style2"/>
    <w:uiPriority w:val="99"/>
    <w:rsid w:val="0080053C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80053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NoSpacingChar">
    <w:name w:val="No Spacing Char"/>
    <w:link w:val="NoSpacing"/>
    <w:uiPriority w:val="99"/>
    <w:locked/>
    <w:rsid w:val="0080053C"/>
    <w:rPr>
      <w:rFonts w:eastAsia="Times New Roman"/>
      <w:kern w:val="1"/>
      <w:sz w:val="22"/>
      <w:lang w:eastAsia="ar-SA" w:bidi="ar-SA"/>
    </w:rPr>
  </w:style>
  <w:style w:type="table" w:styleId="LightList-Accent4">
    <w:name w:val="Light List Accent 4"/>
    <w:basedOn w:val="TableNormal"/>
    <w:uiPriority w:val="99"/>
    <w:rsid w:val="0080053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80053C"/>
    <w:pPr>
      <w:suppressAutoHyphens/>
      <w:spacing w:after="120" w:line="240" w:lineRule="auto"/>
      <w:jc w:val="both"/>
    </w:pPr>
    <w:rPr>
      <w:rFonts w:eastAsia="Times New Roman"/>
      <w:kern w:val="1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0053C"/>
    <w:rPr>
      <w:rFonts w:ascii="Verdana" w:hAnsi="Verdana" w:cs="Times New Roman"/>
      <w:kern w:val="1"/>
      <w:sz w:val="20"/>
      <w:szCs w:val="20"/>
      <w:lang w:eastAsia="ar-SA" w:bidi="ar-SA"/>
    </w:rPr>
  </w:style>
  <w:style w:type="character" w:customStyle="1" w:styleId="apple-converted-space">
    <w:name w:val="apple-converted-space"/>
    <w:uiPriority w:val="99"/>
    <w:rsid w:val="0080053C"/>
  </w:style>
  <w:style w:type="character" w:styleId="Emphasis">
    <w:name w:val="Emphasis"/>
    <w:basedOn w:val="DefaultParagraphFont"/>
    <w:uiPriority w:val="99"/>
    <w:qFormat/>
    <w:rsid w:val="0080053C"/>
    <w:rPr>
      <w:rFonts w:cs="Times New Roman"/>
      <w:i/>
    </w:rPr>
  </w:style>
  <w:style w:type="character" w:styleId="SubtleEmphasis">
    <w:name w:val="Subtle Emphasis"/>
    <w:basedOn w:val="DefaultParagraphFont"/>
    <w:uiPriority w:val="99"/>
    <w:qFormat/>
    <w:rsid w:val="0080053C"/>
    <w:rPr>
      <w:rFonts w:cs="Times New Roman"/>
      <w:i/>
      <w:color w:val="365F91"/>
    </w:rPr>
  </w:style>
  <w:style w:type="paragraph" w:customStyle="1" w:styleId="Slika">
    <w:name w:val="Slika"/>
    <w:link w:val="SlikaZnak2"/>
    <w:autoRedefine/>
    <w:uiPriority w:val="99"/>
    <w:rsid w:val="0080053C"/>
    <w:pPr>
      <w:spacing w:before="120" w:after="60"/>
    </w:pPr>
    <w:rPr>
      <w:rFonts w:ascii="Verdana" w:hAnsi="Verdana"/>
      <w:i/>
    </w:rPr>
  </w:style>
  <w:style w:type="character" w:customStyle="1" w:styleId="SlikaZnak2">
    <w:name w:val="Slika Znak2"/>
    <w:link w:val="Slika"/>
    <w:uiPriority w:val="99"/>
    <w:locked/>
    <w:rsid w:val="0080053C"/>
    <w:rPr>
      <w:rFonts w:ascii="Verdana" w:hAnsi="Verdana"/>
      <w:i/>
      <w:sz w:val="22"/>
    </w:rPr>
  </w:style>
  <w:style w:type="paragraph" w:customStyle="1" w:styleId="a0">
    <w:name w:val="Табела"/>
    <w:basedOn w:val="Normal"/>
    <w:link w:val="Char"/>
    <w:autoRedefine/>
    <w:uiPriority w:val="99"/>
    <w:rsid w:val="0080053C"/>
    <w:pPr>
      <w:keepNext/>
      <w:keepLines/>
      <w:spacing w:after="0" w:line="240" w:lineRule="auto"/>
      <w:ind w:firstLine="1440"/>
      <w:contextualSpacing/>
      <w:jc w:val="both"/>
    </w:pPr>
    <w:rPr>
      <w:rFonts w:ascii="Times New Roman" w:hAnsi="Times New Roman"/>
      <w:sz w:val="24"/>
      <w:szCs w:val="20"/>
      <w:lang w:val="en-GB" w:eastAsia="sr-Latn-CS"/>
    </w:rPr>
  </w:style>
  <w:style w:type="character" w:customStyle="1" w:styleId="Char">
    <w:name w:val="Табела Char"/>
    <w:link w:val="a0"/>
    <w:uiPriority w:val="99"/>
    <w:locked/>
    <w:rsid w:val="0080053C"/>
    <w:rPr>
      <w:rFonts w:ascii="Times New Roman" w:hAnsi="Times New Roman"/>
      <w:sz w:val="24"/>
      <w:lang w:val="en-GB"/>
    </w:rPr>
  </w:style>
  <w:style w:type="character" w:customStyle="1" w:styleId="CaptionChar">
    <w:name w:val="Caption Char"/>
    <w:aliases w:val="Napis Znak1 Char"/>
    <w:link w:val="Caption"/>
    <w:uiPriority w:val="99"/>
    <w:locked/>
    <w:rsid w:val="0080053C"/>
    <w:rPr>
      <w:rFonts w:ascii="Verdana" w:hAnsi="Verdana"/>
      <w:b/>
      <w:kern w:val="1"/>
      <w:sz w:val="20"/>
      <w:lang w:eastAsia="ar-SA" w:bidi="ar-SA"/>
    </w:rPr>
  </w:style>
  <w:style w:type="table" w:customStyle="1" w:styleId="Style21">
    <w:name w:val="Style21"/>
    <w:uiPriority w:val="99"/>
    <w:rsid w:val="0080053C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80053C"/>
    <w:rPr>
      <w:sz w:val="20"/>
      <w:szCs w:val="20"/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80053C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Caption"/>
    <w:link w:val="Style3Char"/>
    <w:uiPriority w:val="99"/>
    <w:rsid w:val="0080053C"/>
    <w:pPr>
      <w:ind w:left="1276" w:hanging="1276"/>
    </w:pPr>
    <w:rPr>
      <w:b w:val="0"/>
    </w:rPr>
  </w:style>
  <w:style w:type="paragraph" w:styleId="TableofFigures">
    <w:name w:val="table of figures"/>
    <w:basedOn w:val="Slika"/>
    <w:next w:val="Normal"/>
    <w:uiPriority w:val="99"/>
    <w:rsid w:val="0080053C"/>
    <w:pPr>
      <w:spacing w:after="0"/>
    </w:pPr>
  </w:style>
  <w:style w:type="character" w:customStyle="1" w:styleId="Style3Char">
    <w:name w:val="Style3 Char"/>
    <w:basedOn w:val="CaptionChar"/>
    <w:link w:val="Style3"/>
    <w:uiPriority w:val="99"/>
    <w:locked/>
    <w:rsid w:val="0080053C"/>
    <w:rPr>
      <w:rFonts w:ascii="Verdana" w:hAnsi="Verdana" w:cs="Times New Roman"/>
      <w:b/>
      <w:bCs/>
      <w:kern w:val="1"/>
      <w:sz w:val="20"/>
      <w:szCs w:val="20"/>
      <w:lang w:eastAsia="ar-SA" w:bidi="ar-SA"/>
    </w:rPr>
  </w:style>
  <w:style w:type="paragraph" w:styleId="Index1">
    <w:name w:val="index 1"/>
    <w:basedOn w:val="Slika"/>
    <w:next w:val="Normal"/>
    <w:autoRedefine/>
    <w:uiPriority w:val="99"/>
    <w:semiHidden/>
    <w:rsid w:val="0080053C"/>
    <w:pPr>
      <w:spacing w:after="0"/>
      <w:ind w:left="220" w:hanging="220"/>
    </w:pPr>
  </w:style>
  <w:style w:type="character" w:customStyle="1" w:styleId="CharChar18">
    <w:name w:val="Char Char18"/>
    <w:uiPriority w:val="99"/>
    <w:locked/>
    <w:rsid w:val="0080053C"/>
    <w:rPr>
      <w:rFonts w:eastAsia="Batang"/>
      <w:b/>
      <w:color w:val="000000"/>
      <w:kern w:val="24"/>
      <w:sz w:val="24"/>
      <w:lang w:val="en-US" w:eastAsia="ar-SA" w:bidi="ar-SA"/>
    </w:rPr>
  </w:style>
  <w:style w:type="character" w:styleId="PageNumber">
    <w:name w:val="page number"/>
    <w:basedOn w:val="DefaultParagraphFont"/>
    <w:uiPriority w:val="99"/>
    <w:rsid w:val="0080053C"/>
    <w:rPr>
      <w:rFonts w:cs="Times New Roman"/>
    </w:rPr>
  </w:style>
  <w:style w:type="paragraph" w:customStyle="1" w:styleId="CentredJust">
    <w:name w:val="CentredJust"/>
    <w:basedOn w:val="Normal"/>
    <w:uiPriority w:val="99"/>
    <w:rsid w:val="0080053C"/>
    <w:pPr>
      <w:spacing w:before="120" w:after="0" w:line="240" w:lineRule="auto"/>
      <w:jc w:val="center"/>
    </w:pPr>
    <w:rPr>
      <w:rFonts w:ascii="Times New Roman" w:eastAsia="Times New Roman" w:hAnsi="Times New Roman"/>
      <w:noProof/>
      <w:szCs w:val="20"/>
      <w:lang w:val="en-GB" w:eastAsia="en-GB"/>
    </w:rPr>
  </w:style>
  <w:style w:type="paragraph" w:customStyle="1" w:styleId="Default">
    <w:name w:val="Default"/>
    <w:uiPriority w:val="99"/>
    <w:rsid w:val="008005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har0">
    <w:name w:val="Char"/>
    <w:basedOn w:val="Normal"/>
    <w:uiPriority w:val="99"/>
    <w:rsid w:val="0080053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a1">
    <w:name w:val="рфзо"/>
    <w:uiPriority w:val="99"/>
    <w:rsid w:val="00203C9A"/>
    <w:pPr>
      <w:tabs>
        <w:tab w:val="left" w:pos="1418"/>
      </w:tabs>
      <w:jc w:val="both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0053C"/>
    <w:pPr>
      <w:spacing w:after="200" w:line="276" w:lineRule="auto"/>
    </w:pPr>
    <w:rPr>
      <w:rFonts w:ascii="Verdana" w:hAnsi="Verdana"/>
      <w:lang w:val="en-US" w:eastAsia="en-US"/>
    </w:rPr>
  </w:style>
  <w:style w:type="paragraph" w:styleId="Heading1">
    <w:name w:val="heading 1"/>
    <w:basedOn w:val="ListContinue"/>
    <w:next w:val="Normal"/>
    <w:link w:val="Heading1Char"/>
    <w:autoRedefine/>
    <w:uiPriority w:val="99"/>
    <w:qFormat/>
    <w:rsid w:val="0080053C"/>
    <w:pPr>
      <w:keepNext/>
      <w:keepLines/>
      <w:spacing w:after="0"/>
      <w:ind w:left="0"/>
      <w:jc w:val="center"/>
      <w:outlineLvl w:val="0"/>
    </w:pPr>
    <w:rPr>
      <w:rFonts w:ascii="Times New Roman" w:hAnsi="Times New Roman"/>
      <w:color w:val="000000"/>
      <w:kern w:val="24"/>
    </w:rPr>
  </w:style>
  <w:style w:type="paragraph" w:styleId="Heading2">
    <w:name w:val="heading 2"/>
    <w:basedOn w:val="List"/>
    <w:next w:val="Normal"/>
    <w:link w:val="Heading2Char"/>
    <w:autoRedefine/>
    <w:uiPriority w:val="99"/>
    <w:qFormat/>
    <w:rsid w:val="0080053C"/>
    <w:pPr>
      <w:spacing w:after="0"/>
      <w:ind w:left="0" w:firstLine="720"/>
      <w:outlineLvl w:val="1"/>
    </w:pPr>
    <w:rPr>
      <w:rFonts w:ascii="Times New Roman" w:eastAsia="Batang" w:hAnsi="Times New Roman"/>
      <w:b/>
      <w:color w:val="000000"/>
      <w:kern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80053C"/>
    <w:pPr>
      <w:keepNext/>
      <w:keepLines/>
      <w:suppressAutoHyphens/>
      <w:spacing w:after="0" w:line="240" w:lineRule="auto"/>
      <w:ind w:firstLine="1440"/>
      <w:jc w:val="both"/>
      <w:outlineLvl w:val="2"/>
    </w:pPr>
    <w:rPr>
      <w:rFonts w:ascii="Times New Roman" w:eastAsia="Batang" w:hAnsi="Times New Roman"/>
      <w:b/>
      <w:bCs/>
      <w:color w:val="000000"/>
      <w:kern w:val="24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0053C"/>
    <w:pPr>
      <w:keepNext/>
      <w:suppressAutoHyphens/>
      <w:spacing w:before="240" w:after="240" w:line="288" w:lineRule="auto"/>
      <w:ind w:left="360"/>
      <w:jc w:val="both"/>
      <w:outlineLvl w:val="3"/>
    </w:pPr>
    <w:rPr>
      <w:rFonts w:ascii="Arial" w:eastAsia="Times New Roman" w:hAnsi="Arial"/>
      <w:b/>
      <w:i/>
      <w:color w:val="365F91"/>
      <w:kern w:val="1"/>
      <w:sz w:val="20"/>
      <w:szCs w:val="20"/>
      <w:lang w:val="fr-FR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053C"/>
    <w:pPr>
      <w:numPr>
        <w:numId w:val="12"/>
      </w:numPr>
      <w:suppressAutoHyphens/>
      <w:spacing w:before="240" w:after="240" w:line="288" w:lineRule="auto"/>
      <w:ind w:left="1797" w:hanging="357"/>
      <w:jc w:val="both"/>
      <w:outlineLvl w:val="4"/>
    </w:pPr>
    <w:rPr>
      <w:rFonts w:eastAsia="Times New Roman"/>
      <w:b/>
      <w:color w:val="4F81BD"/>
      <w:kern w:val="1"/>
      <w:sz w:val="24"/>
      <w:szCs w:val="20"/>
      <w:lang w:val="fr-FR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053C"/>
    <w:pPr>
      <w:tabs>
        <w:tab w:val="left" w:pos="9216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kern w:val="1"/>
      <w:sz w:val="24"/>
      <w:szCs w:val="20"/>
      <w:lang w:val="fr-FR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053C"/>
    <w:pPr>
      <w:tabs>
        <w:tab w:val="left" w:pos="10368"/>
      </w:tabs>
      <w:suppressAutoHyphens/>
      <w:spacing w:before="240" w:after="60" w:line="240" w:lineRule="auto"/>
      <w:ind w:left="1296" w:hanging="1296"/>
      <w:outlineLvl w:val="6"/>
    </w:pPr>
    <w:rPr>
      <w:rFonts w:eastAsia="Times New Roman"/>
      <w:kern w:val="1"/>
      <w:sz w:val="20"/>
      <w:szCs w:val="20"/>
      <w:lang w:val="fr-FR"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053C"/>
    <w:pPr>
      <w:tabs>
        <w:tab w:val="left" w:pos="1152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kern w:val="1"/>
      <w:sz w:val="20"/>
      <w:szCs w:val="20"/>
      <w:lang w:val="fr-FR"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053C"/>
    <w:pPr>
      <w:tabs>
        <w:tab w:val="left" w:pos="12672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/>
      <w:b/>
      <w:kern w:val="1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053C"/>
    <w:rPr>
      <w:rFonts w:ascii="Times New Roman" w:hAnsi="Times New Roman" w:cs="Times New Roman"/>
      <w:color w:val="000000"/>
      <w:kern w:val="24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053C"/>
    <w:rPr>
      <w:rFonts w:ascii="Times New Roman" w:eastAsia="Batang" w:hAnsi="Times New Roman" w:cs="Times New Roman"/>
      <w:b/>
      <w:color w:val="000000"/>
      <w:kern w:val="24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053C"/>
    <w:rPr>
      <w:rFonts w:ascii="Times New Roman" w:eastAsia="Batang" w:hAnsi="Times New Roman" w:cs="Times New Roman"/>
      <w:b/>
      <w:bCs/>
      <w:color w:val="000000"/>
      <w:kern w:val="24"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053C"/>
    <w:rPr>
      <w:rFonts w:ascii="Arial" w:hAnsi="Arial" w:cs="Times New Roman"/>
      <w:b/>
      <w:i/>
      <w:color w:val="365F91"/>
      <w:kern w:val="1"/>
      <w:sz w:val="20"/>
      <w:szCs w:val="20"/>
      <w:lang w:val="fr-FR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0053C"/>
    <w:rPr>
      <w:rFonts w:ascii="Verdana" w:eastAsia="Times New Roman" w:hAnsi="Verdana"/>
      <w:b/>
      <w:color w:val="4F81BD"/>
      <w:kern w:val="1"/>
      <w:sz w:val="24"/>
      <w:szCs w:val="20"/>
      <w:lang w:val="fr-FR" w:eastAsia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0053C"/>
    <w:rPr>
      <w:rFonts w:ascii="Times New Roman" w:hAnsi="Times New Roman" w:cs="Times New Roman"/>
      <w:i/>
      <w:kern w:val="1"/>
      <w:sz w:val="20"/>
      <w:szCs w:val="20"/>
      <w:lang w:val="fr-FR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0053C"/>
    <w:rPr>
      <w:rFonts w:ascii="Verdana" w:hAnsi="Verdana" w:cs="Times New Roman"/>
      <w:kern w:val="1"/>
      <w:sz w:val="20"/>
      <w:szCs w:val="20"/>
      <w:lang w:val="fr-FR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0053C"/>
    <w:rPr>
      <w:rFonts w:ascii="Arial" w:hAnsi="Arial" w:cs="Times New Roman"/>
      <w:i/>
      <w:kern w:val="1"/>
      <w:sz w:val="20"/>
      <w:szCs w:val="20"/>
      <w:lang w:val="fr-FR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0053C"/>
    <w:rPr>
      <w:rFonts w:ascii="Times New Roman" w:hAnsi="Times New Roman" w:cs="Times New Roman"/>
      <w:b/>
      <w:kern w:val="1"/>
      <w:sz w:val="20"/>
      <w:szCs w:val="20"/>
      <w:lang w:val="en-GB" w:eastAsia="ar-SA" w:bidi="ar-SA"/>
    </w:rPr>
  </w:style>
  <w:style w:type="character" w:customStyle="1" w:styleId="WW8Num1z0">
    <w:name w:val="WW8Num1z0"/>
    <w:uiPriority w:val="99"/>
    <w:rsid w:val="0080053C"/>
    <w:rPr>
      <w:b/>
    </w:rPr>
  </w:style>
  <w:style w:type="character" w:customStyle="1" w:styleId="WW8Num4z0">
    <w:name w:val="WW8Num4z0"/>
    <w:uiPriority w:val="99"/>
    <w:rsid w:val="0080053C"/>
    <w:rPr>
      <w:rFonts w:ascii="Georgia" w:hAnsi="Georgia"/>
    </w:rPr>
  </w:style>
  <w:style w:type="character" w:customStyle="1" w:styleId="WW8Num5z0">
    <w:name w:val="WW8Num5z0"/>
    <w:uiPriority w:val="99"/>
    <w:rsid w:val="0080053C"/>
    <w:rPr>
      <w:rFonts w:ascii="Symbol" w:hAnsi="Symbol"/>
    </w:rPr>
  </w:style>
  <w:style w:type="character" w:customStyle="1" w:styleId="WW8Num6z0">
    <w:name w:val="WW8Num6z0"/>
    <w:uiPriority w:val="99"/>
    <w:rsid w:val="0080053C"/>
    <w:rPr>
      <w:rFonts w:ascii="Arial" w:hAnsi="Arial"/>
    </w:rPr>
  </w:style>
  <w:style w:type="character" w:customStyle="1" w:styleId="WW8Num7z0">
    <w:name w:val="WW8Num7z0"/>
    <w:uiPriority w:val="99"/>
    <w:rsid w:val="0080053C"/>
    <w:rPr>
      <w:rFonts w:ascii="Symbol" w:hAnsi="Symbol"/>
    </w:rPr>
  </w:style>
  <w:style w:type="character" w:customStyle="1" w:styleId="WW8Num8z0">
    <w:name w:val="WW8Num8z0"/>
    <w:uiPriority w:val="99"/>
    <w:rsid w:val="0080053C"/>
    <w:rPr>
      <w:rFonts w:ascii="Arial" w:hAnsi="Arial"/>
    </w:rPr>
  </w:style>
  <w:style w:type="character" w:customStyle="1" w:styleId="WW8Num9z0">
    <w:name w:val="WW8Num9z0"/>
    <w:uiPriority w:val="99"/>
    <w:rsid w:val="0080053C"/>
    <w:rPr>
      <w:rFonts w:ascii="Symbol" w:hAnsi="Symbol"/>
    </w:rPr>
  </w:style>
  <w:style w:type="character" w:customStyle="1" w:styleId="WW8Num10z0">
    <w:name w:val="WW8Num10z0"/>
    <w:uiPriority w:val="99"/>
    <w:rsid w:val="0080053C"/>
    <w:rPr>
      <w:rFonts w:ascii="Symbol" w:hAnsi="Symbol"/>
    </w:rPr>
  </w:style>
  <w:style w:type="character" w:customStyle="1" w:styleId="WW8Num11z0">
    <w:name w:val="WW8Num11z0"/>
    <w:uiPriority w:val="99"/>
    <w:rsid w:val="0080053C"/>
    <w:rPr>
      <w:rFonts w:ascii="Courier New" w:hAnsi="Courier New"/>
    </w:rPr>
  </w:style>
  <w:style w:type="character" w:customStyle="1" w:styleId="WW8Num12z0">
    <w:name w:val="WW8Num12z0"/>
    <w:uiPriority w:val="99"/>
    <w:rsid w:val="0080053C"/>
    <w:rPr>
      <w:rFonts w:ascii="Symbol" w:hAnsi="Symbol"/>
    </w:rPr>
  </w:style>
  <w:style w:type="character" w:customStyle="1" w:styleId="WW8Num13z0">
    <w:name w:val="WW8Num13z0"/>
    <w:uiPriority w:val="99"/>
    <w:rsid w:val="0080053C"/>
    <w:rPr>
      <w:rFonts w:ascii="Georgia" w:hAnsi="Georgia"/>
    </w:rPr>
  </w:style>
  <w:style w:type="character" w:customStyle="1" w:styleId="WW8Num14z0">
    <w:name w:val="WW8Num14z0"/>
    <w:uiPriority w:val="99"/>
    <w:rsid w:val="0080053C"/>
    <w:rPr>
      <w:rFonts w:ascii="Georgia" w:hAnsi="Georgia"/>
    </w:rPr>
  </w:style>
  <w:style w:type="character" w:customStyle="1" w:styleId="WW8Num15z0">
    <w:name w:val="WW8Num15z0"/>
    <w:uiPriority w:val="99"/>
    <w:rsid w:val="0080053C"/>
    <w:rPr>
      <w:rFonts w:ascii="Arial" w:hAnsi="Arial"/>
    </w:rPr>
  </w:style>
  <w:style w:type="character" w:customStyle="1" w:styleId="WW8Num16z0">
    <w:name w:val="WW8Num16z0"/>
    <w:uiPriority w:val="99"/>
    <w:rsid w:val="0080053C"/>
    <w:rPr>
      <w:rFonts w:ascii="Calibri" w:hAnsi="Calibri"/>
    </w:rPr>
  </w:style>
  <w:style w:type="character" w:customStyle="1" w:styleId="WW8Num17z0">
    <w:name w:val="WW8Num17z0"/>
    <w:uiPriority w:val="99"/>
    <w:rsid w:val="0080053C"/>
    <w:rPr>
      <w:rFonts w:ascii="Calibri" w:hAnsi="Calibri"/>
      <w:b/>
    </w:rPr>
  </w:style>
  <w:style w:type="character" w:customStyle="1" w:styleId="WW8Num18z0">
    <w:name w:val="WW8Num18z0"/>
    <w:uiPriority w:val="99"/>
    <w:rsid w:val="0080053C"/>
    <w:rPr>
      <w:rFonts w:ascii="Georgia" w:hAnsi="Georgia"/>
    </w:rPr>
  </w:style>
  <w:style w:type="character" w:customStyle="1" w:styleId="WW8Num19z0">
    <w:name w:val="WW8Num19z0"/>
    <w:uiPriority w:val="99"/>
    <w:rsid w:val="0080053C"/>
    <w:rPr>
      <w:rFonts w:ascii="Verdana" w:hAnsi="Verdana"/>
    </w:rPr>
  </w:style>
  <w:style w:type="character" w:customStyle="1" w:styleId="WW8Num20z0">
    <w:name w:val="WW8Num20z0"/>
    <w:uiPriority w:val="99"/>
    <w:rsid w:val="0080053C"/>
    <w:rPr>
      <w:rFonts w:ascii="Symbol" w:hAnsi="Symbol"/>
    </w:rPr>
  </w:style>
  <w:style w:type="character" w:customStyle="1" w:styleId="WW8Num21z0">
    <w:name w:val="WW8Num21z0"/>
    <w:uiPriority w:val="99"/>
    <w:rsid w:val="0080053C"/>
    <w:rPr>
      <w:rFonts w:ascii="Symbol" w:hAnsi="Symbol"/>
    </w:rPr>
  </w:style>
  <w:style w:type="character" w:customStyle="1" w:styleId="WW8Num22z0">
    <w:name w:val="WW8Num22z0"/>
    <w:uiPriority w:val="99"/>
    <w:rsid w:val="0080053C"/>
    <w:rPr>
      <w:rFonts w:ascii="Symbol" w:hAnsi="Symbol"/>
    </w:rPr>
  </w:style>
  <w:style w:type="character" w:customStyle="1" w:styleId="WW8Num23z0">
    <w:name w:val="WW8Num23z0"/>
    <w:uiPriority w:val="99"/>
    <w:rsid w:val="0080053C"/>
    <w:rPr>
      <w:rFonts w:ascii="Symbol" w:hAnsi="Symbol"/>
    </w:rPr>
  </w:style>
  <w:style w:type="character" w:customStyle="1" w:styleId="WW8Num24z0">
    <w:name w:val="WW8Num24z0"/>
    <w:uiPriority w:val="99"/>
    <w:rsid w:val="0080053C"/>
    <w:rPr>
      <w:rFonts w:ascii="Georgia" w:hAnsi="Georgia"/>
      <w:b/>
    </w:rPr>
  </w:style>
  <w:style w:type="character" w:customStyle="1" w:styleId="WW8Num25z0">
    <w:name w:val="WW8Num25z0"/>
    <w:uiPriority w:val="99"/>
    <w:rsid w:val="0080053C"/>
    <w:rPr>
      <w:rFonts w:ascii="Symbol" w:hAnsi="Symbol"/>
    </w:rPr>
  </w:style>
  <w:style w:type="character" w:customStyle="1" w:styleId="WW8Num26z0">
    <w:name w:val="WW8Num26z0"/>
    <w:uiPriority w:val="99"/>
    <w:rsid w:val="0080053C"/>
    <w:rPr>
      <w:rFonts w:ascii="Symbol" w:hAnsi="Symbol"/>
    </w:rPr>
  </w:style>
  <w:style w:type="character" w:customStyle="1" w:styleId="WW8Num27z0">
    <w:name w:val="WW8Num27z0"/>
    <w:uiPriority w:val="99"/>
    <w:rsid w:val="0080053C"/>
    <w:rPr>
      <w:rFonts w:ascii="Symbol" w:hAnsi="Symbol"/>
    </w:rPr>
  </w:style>
  <w:style w:type="character" w:customStyle="1" w:styleId="WW8Num28z0">
    <w:name w:val="WW8Num28z0"/>
    <w:uiPriority w:val="99"/>
    <w:rsid w:val="0080053C"/>
    <w:rPr>
      <w:rFonts w:ascii="Symbol" w:hAnsi="Symbol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9z0">
    <w:name w:val="WW8Num29z0"/>
    <w:uiPriority w:val="99"/>
    <w:rsid w:val="0080053C"/>
    <w:rPr>
      <w:rFonts w:ascii="Georgia" w:hAnsi="Georgia"/>
    </w:rPr>
  </w:style>
  <w:style w:type="character" w:customStyle="1" w:styleId="WW8Num31z0">
    <w:name w:val="WW8Num31z0"/>
    <w:uiPriority w:val="99"/>
    <w:rsid w:val="0080053C"/>
    <w:rPr>
      <w:rFonts w:ascii="Georgia" w:hAnsi="Georgia"/>
    </w:rPr>
  </w:style>
  <w:style w:type="character" w:customStyle="1" w:styleId="WW8Num31z1">
    <w:name w:val="WW8Num31z1"/>
    <w:uiPriority w:val="99"/>
    <w:rsid w:val="0080053C"/>
    <w:rPr>
      <w:rFonts w:ascii="Courier New" w:hAnsi="Courier New"/>
    </w:rPr>
  </w:style>
  <w:style w:type="character" w:customStyle="1" w:styleId="WW8Num31z2">
    <w:name w:val="WW8Num31z2"/>
    <w:uiPriority w:val="99"/>
    <w:rsid w:val="0080053C"/>
    <w:rPr>
      <w:rFonts w:ascii="Wingdings" w:hAnsi="Wingdings"/>
    </w:rPr>
  </w:style>
  <w:style w:type="character" w:customStyle="1" w:styleId="WW8Num32z0">
    <w:name w:val="WW8Num32z0"/>
    <w:uiPriority w:val="99"/>
    <w:rsid w:val="0080053C"/>
  </w:style>
  <w:style w:type="character" w:customStyle="1" w:styleId="WW8Num34z0">
    <w:name w:val="WW8Num34z0"/>
    <w:uiPriority w:val="99"/>
    <w:rsid w:val="0080053C"/>
    <w:rPr>
      <w:rFonts w:ascii="Calibri" w:hAnsi="Calibri"/>
    </w:rPr>
  </w:style>
  <w:style w:type="character" w:customStyle="1" w:styleId="WW8Num36z0">
    <w:name w:val="WW8Num36z0"/>
    <w:uiPriority w:val="99"/>
    <w:rsid w:val="0080053C"/>
  </w:style>
  <w:style w:type="character" w:customStyle="1" w:styleId="WW8Num37z0">
    <w:name w:val="WW8Num37z0"/>
    <w:uiPriority w:val="99"/>
    <w:rsid w:val="0080053C"/>
    <w:rPr>
      <w:rFonts w:ascii="Georgia" w:hAnsi="Georgia"/>
    </w:rPr>
  </w:style>
  <w:style w:type="character" w:customStyle="1" w:styleId="WW8Num38z0">
    <w:name w:val="WW8Num38z0"/>
    <w:uiPriority w:val="99"/>
    <w:rsid w:val="0080053C"/>
  </w:style>
  <w:style w:type="character" w:customStyle="1" w:styleId="WW8Num39z0">
    <w:name w:val="WW8Num39z0"/>
    <w:uiPriority w:val="99"/>
    <w:rsid w:val="0080053C"/>
  </w:style>
  <w:style w:type="character" w:customStyle="1" w:styleId="WW8Num40z0">
    <w:name w:val="WW8Num40z0"/>
    <w:uiPriority w:val="99"/>
    <w:rsid w:val="0080053C"/>
    <w:rPr>
      <w:rFonts w:ascii="Symbol" w:hAnsi="Symbol"/>
    </w:rPr>
  </w:style>
  <w:style w:type="character" w:customStyle="1" w:styleId="WW8Num44z0">
    <w:name w:val="WW8Num44z0"/>
    <w:uiPriority w:val="99"/>
    <w:rsid w:val="0080053C"/>
    <w:rPr>
      <w:rFonts w:ascii="Georgia" w:hAnsi="Georgia"/>
    </w:rPr>
  </w:style>
  <w:style w:type="character" w:customStyle="1" w:styleId="WW8Num45z0">
    <w:name w:val="WW8Num45z0"/>
    <w:uiPriority w:val="99"/>
    <w:rsid w:val="0080053C"/>
    <w:rPr>
      <w:rFonts w:ascii="Symbol" w:hAnsi="Symbol"/>
    </w:rPr>
  </w:style>
  <w:style w:type="character" w:customStyle="1" w:styleId="WW8Num46z0">
    <w:name w:val="WW8Num46z0"/>
    <w:uiPriority w:val="99"/>
    <w:rsid w:val="0080053C"/>
  </w:style>
  <w:style w:type="character" w:customStyle="1" w:styleId="WW8Num47z0">
    <w:name w:val="WW8Num47z0"/>
    <w:uiPriority w:val="99"/>
    <w:rsid w:val="0080053C"/>
    <w:rPr>
      <w:rFonts w:ascii="Symbol" w:hAnsi="Symbol"/>
    </w:rPr>
  </w:style>
  <w:style w:type="character" w:customStyle="1" w:styleId="WW8Num49z0">
    <w:name w:val="WW8Num49z0"/>
    <w:uiPriority w:val="99"/>
    <w:rsid w:val="0080053C"/>
  </w:style>
  <w:style w:type="character" w:customStyle="1" w:styleId="WW8Num50z0">
    <w:name w:val="WW8Num50z0"/>
    <w:uiPriority w:val="99"/>
    <w:rsid w:val="0080053C"/>
    <w:rPr>
      <w:rFonts w:ascii="Symbol" w:hAnsi="Symbol"/>
    </w:rPr>
  </w:style>
  <w:style w:type="character" w:customStyle="1" w:styleId="WW8Num51z0">
    <w:name w:val="WW8Num51z0"/>
    <w:uiPriority w:val="99"/>
    <w:rsid w:val="0080053C"/>
    <w:rPr>
      <w:rFonts w:ascii="Georgia" w:hAnsi="Georgia"/>
    </w:rPr>
  </w:style>
  <w:style w:type="character" w:customStyle="1" w:styleId="WW8Num51z1">
    <w:name w:val="WW8Num51z1"/>
    <w:uiPriority w:val="99"/>
    <w:rsid w:val="0080053C"/>
    <w:rPr>
      <w:rFonts w:ascii="Arial" w:hAnsi="Arial"/>
    </w:rPr>
  </w:style>
  <w:style w:type="character" w:customStyle="1" w:styleId="WW8Num52z0">
    <w:name w:val="WW8Num52z0"/>
    <w:uiPriority w:val="99"/>
    <w:rsid w:val="0080053C"/>
    <w:rPr>
      <w:rFonts w:ascii="Symbol" w:hAnsi="Symbol"/>
    </w:rPr>
  </w:style>
  <w:style w:type="character" w:customStyle="1" w:styleId="WW8Num53z0">
    <w:name w:val="WW8Num53z0"/>
    <w:uiPriority w:val="99"/>
    <w:rsid w:val="0080053C"/>
  </w:style>
  <w:style w:type="character" w:customStyle="1" w:styleId="WW8Num54z0">
    <w:name w:val="WW8Num54z0"/>
    <w:uiPriority w:val="99"/>
    <w:rsid w:val="0080053C"/>
    <w:rPr>
      <w:rFonts w:ascii="Symbol" w:hAnsi="Symbol"/>
    </w:rPr>
  </w:style>
  <w:style w:type="character" w:customStyle="1" w:styleId="WW8Num54z1">
    <w:name w:val="WW8Num54z1"/>
    <w:uiPriority w:val="99"/>
    <w:rsid w:val="0080053C"/>
    <w:rPr>
      <w:rFonts w:ascii="Courier New" w:hAnsi="Courier New"/>
    </w:rPr>
  </w:style>
  <w:style w:type="character" w:customStyle="1" w:styleId="WW8Num58z0">
    <w:name w:val="WW8Num58z0"/>
    <w:uiPriority w:val="99"/>
    <w:rsid w:val="0080053C"/>
  </w:style>
  <w:style w:type="character" w:customStyle="1" w:styleId="Absatz-Standardschriftart">
    <w:name w:val="Absatz-Standardschriftart"/>
    <w:uiPriority w:val="99"/>
    <w:rsid w:val="0080053C"/>
  </w:style>
  <w:style w:type="character" w:customStyle="1" w:styleId="WW8Num61z0">
    <w:name w:val="WW8Num61z0"/>
    <w:uiPriority w:val="99"/>
    <w:rsid w:val="0080053C"/>
  </w:style>
  <w:style w:type="character" w:customStyle="1" w:styleId="WW8Num63z0">
    <w:name w:val="WW8Num63z0"/>
    <w:uiPriority w:val="99"/>
    <w:rsid w:val="0080053C"/>
    <w:rPr>
      <w:rFonts w:ascii="Calibri" w:hAnsi="Calibri"/>
    </w:rPr>
  </w:style>
  <w:style w:type="character" w:customStyle="1" w:styleId="WW8Num65z0">
    <w:name w:val="WW8Num65z0"/>
    <w:uiPriority w:val="99"/>
    <w:rsid w:val="0080053C"/>
  </w:style>
  <w:style w:type="character" w:customStyle="1" w:styleId="WW8Num66z0">
    <w:name w:val="WW8Num66z0"/>
    <w:uiPriority w:val="99"/>
    <w:rsid w:val="0080053C"/>
    <w:rPr>
      <w:rFonts w:ascii="Georgia" w:hAnsi="Georgia"/>
    </w:rPr>
  </w:style>
  <w:style w:type="character" w:customStyle="1" w:styleId="WW8Num67z0">
    <w:name w:val="WW8Num67z0"/>
    <w:uiPriority w:val="99"/>
    <w:rsid w:val="0080053C"/>
  </w:style>
  <w:style w:type="character" w:customStyle="1" w:styleId="WW8Num68z0">
    <w:name w:val="WW8Num68z0"/>
    <w:uiPriority w:val="99"/>
    <w:rsid w:val="0080053C"/>
  </w:style>
  <w:style w:type="character" w:customStyle="1" w:styleId="WW8Num69z0">
    <w:name w:val="WW8Num69z0"/>
    <w:uiPriority w:val="99"/>
    <w:rsid w:val="0080053C"/>
    <w:rPr>
      <w:rFonts w:ascii="Symbol" w:hAnsi="Symbol"/>
    </w:rPr>
  </w:style>
  <w:style w:type="character" w:customStyle="1" w:styleId="WW8Num73z0">
    <w:name w:val="WW8Num73z0"/>
    <w:uiPriority w:val="99"/>
    <w:rsid w:val="0080053C"/>
    <w:rPr>
      <w:rFonts w:ascii="Georgia" w:hAnsi="Georgia"/>
    </w:rPr>
  </w:style>
  <w:style w:type="character" w:customStyle="1" w:styleId="WW8Num74z0">
    <w:name w:val="WW8Num74z0"/>
    <w:uiPriority w:val="99"/>
    <w:rsid w:val="0080053C"/>
    <w:rPr>
      <w:rFonts w:ascii="Symbol" w:hAnsi="Symbol"/>
    </w:rPr>
  </w:style>
  <w:style w:type="character" w:customStyle="1" w:styleId="WW8Num75z0">
    <w:name w:val="WW8Num75z0"/>
    <w:uiPriority w:val="99"/>
    <w:rsid w:val="0080053C"/>
  </w:style>
  <w:style w:type="character" w:customStyle="1" w:styleId="WW8Num76z0">
    <w:name w:val="WW8Num76z0"/>
    <w:uiPriority w:val="99"/>
    <w:rsid w:val="0080053C"/>
    <w:rPr>
      <w:rFonts w:ascii="Symbol" w:hAnsi="Symbol"/>
    </w:rPr>
  </w:style>
  <w:style w:type="character" w:customStyle="1" w:styleId="WW8Num78z0">
    <w:name w:val="WW8Num78z0"/>
    <w:uiPriority w:val="99"/>
    <w:rsid w:val="0080053C"/>
  </w:style>
  <w:style w:type="character" w:customStyle="1" w:styleId="WW8Num79z0">
    <w:name w:val="WW8Num79z0"/>
    <w:uiPriority w:val="99"/>
    <w:rsid w:val="0080053C"/>
    <w:rPr>
      <w:rFonts w:ascii="Symbol" w:hAnsi="Symbol"/>
    </w:rPr>
  </w:style>
  <w:style w:type="character" w:customStyle="1" w:styleId="WW8Num80z0">
    <w:name w:val="WW8Num80z0"/>
    <w:uiPriority w:val="99"/>
    <w:rsid w:val="0080053C"/>
    <w:rPr>
      <w:rFonts w:ascii="Georgia" w:hAnsi="Georgia"/>
    </w:rPr>
  </w:style>
  <w:style w:type="character" w:customStyle="1" w:styleId="WW8Num80z1">
    <w:name w:val="WW8Num80z1"/>
    <w:uiPriority w:val="99"/>
    <w:rsid w:val="0080053C"/>
    <w:rPr>
      <w:rFonts w:ascii="Arial" w:hAnsi="Arial"/>
    </w:rPr>
  </w:style>
  <w:style w:type="character" w:customStyle="1" w:styleId="WW8Num81z0">
    <w:name w:val="WW8Num81z0"/>
    <w:uiPriority w:val="99"/>
    <w:rsid w:val="0080053C"/>
    <w:rPr>
      <w:rFonts w:ascii="Symbol" w:hAnsi="Symbol"/>
    </w:rPr>
  </w:style>
  <w:style w:type="character" w:customStyle="1" w:styleId="WW8Num82z0">
    <w:name w:val="WW8Num82z0"/>
    <w:uiPriority w:val="99"/>
    <w:rsid w:val="0080053C"/>
  </w:style>
  <w:style w:type="character" w:customStyle="1" w:styleId="WW8Num83z0">
    <w:name w:val="WW8Num83z0"/>
    <w:uiPriority w:val="99"/>
    <w:rsid w:val="0080053C"/>
    <w:rPr>
      <w:rFonts w:ascii="Symbol" w:hAnsi="Symbol"/>
    </w:rPr>
  </w:style>
  <w:style w:type="character" w:customStyle="1" w:styleId="WW8Num83z1">
    <w:name w:val="WW8Num83z1"/>
    <w:uiPriority w:val="99"/>
    <w:rsid w:val="0080053C"/>
    <w:rPr>
      <w:rFonts w:ascii="Courier New" w:hAnsi="Courier New"/>
    </w:rPr>
  </w:style>
  <w:style w:type="character" w:customStyle="1" w:styleId="WW8Num87z0">
    <w:name w:val="WW8Num87z0"/>
    <w:uiPriority w:val="99"/>
    <w:rsid w:val="0080053C"/>
  </w:style>
  <w:style w:type="character" w:customStyle="1" w:styleId="WW-Absatz-Standardschriftart">
    <w:name w:val="WW-Absatz-Standardschriftart"/>
    <w:uiPriority w:val="99"/>
    <w:rsid w:val="0080053C"/>
  </w:style>
  <w:style w:type="character" w:styleId="Hyperlink">
    <w:name w:val="Hyperlink"/>
    <w:basedOn w:val="DefaultParagraphFont"/>
    <w:uiPriority w:val="99"/>
    <w:rsid w:val="0080053C"/>
    <w:rPr>
      <w:rFonts w:ascii="Verdana" w:hAnsi="Verdana" w:cs="Times New Roman"/>
      <w:color w:val="0000FF"/>
      <w:sz w:val="22"/>
      <w:u w:val="single"/>
      <w:lang w:val="en-US"/>
    </w:rPr>
  </w:style>
  <w:style w:type="character" w:customStyle="1" w:styleId="FootnoteCharacters">
    <w:name w:val="Footnote Characters"/>
    <w:uiPriority w:val="99"/>
    <w:rsid w:val="0080053C"/>
    <w:rPr>
      <w:vertAlign w:val="superscript"/>
    </w:rPr>
  </w:style>
  <w:style w:type="character" w:customStyle="1" w:styleId="WW-FootnoteCharacters">
    <w:name w:val="WW-Footnote Characters"/>
    <w:uiPriority w:val="99"/>
    <w:rsid w:val="0080053C"/>
    <w:rPr>
      <w:rFonts w:ascii="Times New Roman" w:hAnsi="Times New Roman"/>
      <w:vertAlign w:val="superscript"/>
    </w:rPr>
  </w:style>
  <w:style w:type="character" w:customStyle="1" w:styleId="longtext">
    <w:name w:val="long_text"/>
    <w:uiPriority w:val="99"/>
    <w:rsid w:val="0080053C"/>
  </w:style>
  <w:style w:type="character" w:customStyle="1" w:styleId="at1">
    <w:name w:val="a__t1"/>
    <w:uiPriority w:val="99"/>
    <w:rsid w:val="0080053C"/>
    <w:rPr>
      <w:rFonts w:ascii="Times New Roman" w:hAnsi="Times New Roman"/>
    </w:rPr>
  </w:style>
  <w:style w:type="character" w:customStyle="1" w:styleId="ListParagraphChar">
    <w:name w:val="List Paragraph Char"/>
    <w:uiPriority w:val="99"/>
    <w:rsid w:val="0080053C"/>
    <w:rPr>
      <w:rFonts w:ascii="Cambria" w:hAnsi="Cambria"/>
      <w:kern w:val="1"/>
      <w:sz w:val="24"/>
      <w:lang w:val="en-US" w:eastAsia="ar-SA" w:bidi="ar-SA"/>
    </w:rPr>
  </w:style>
  <w:style w:type="character" w:styleId="FootnoteReference">
    <w:name w:val="footnote reference"/>
    <w:aliases w:val="BVI fnr,Footnotes refss,ftref,16 Point,Superscript 6 Point,Footnote Reference Number,nota pié di pagina,Times 10 Point,Exposant 3 Point,Footnote symbol,Footnote reference number,EN Footnote Reference,note TESI"/>
    <w:basedOn w:val="DefaultParagraphFont"/>
    <w:uiPriority w:val="99"/>
    <w:rsid w:val="0080053C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80053C"/>
    <w:rPr>
      <w:vertAlign w:val="superscript"/>
    </w:rPr>
  </w:style>
  <w:style w:type="character" w:customStyle="1" w:styleId="WW-EndnoteCharacters">
    <w:name w:val="WW-Endnote Characters"/>
    <w:uiPriority w:val="99"/>
    <w:rsid w:val="0080053C"/>
  </w:style>
  <w:style w:type="character" w:styleId="EndnoteReference">
    <w:name w:val="endnote reference"/>
    <w:basedOn w:val="DefaultParagraphFont"/>
    <w:uiPriority w:val="99"/>
    <w:semiHidden/>
    <w:rsid w:val="0080053C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80053C"/>
    <w:pPr>
      <w:keepNext/>
      <w:suppressAutoHyphens/>
      <w:spacing w:before="240" w:after="120" w:line="240" w:lineRule="auto"/>
      <w:jc w:val="both"/>
    </w:pPr>
    <w:rPr>
      <w:rFonts w:ascii="Arial" w:hAnsi="Arial" w:cs="Tahoma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80053C"/>
    <w:pPr>
      <w:suppressAutoHyphens/>
      <w:spacing w:after="120" w:line="24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053C"/>
    <w:rPr>
      <w:rFonts w:ascii="Verdana" w:hAnsi="Verdana" w:cs="Times New Roman"/>
      <w:kern w:val="1"/>
      <w:sz w:val="24"/>
      <w:szCs w:val="24"/>
      <w:lang w:eastAsia="ar-SA" w:bidi="ar-SA"/>
    </w:rPr>
  </w:style>
  <w:style w:type="paragraph" w:styleId="List">
    <w:name w:val="List"/>
    <w:basedOn w:val="Normal"/>
    <w:uiPriority w:val="99"/>
    <w:semiHidden/>
    <w:rsid w:val="0080053C"/>
    <w:pPr>
      <w:suppressAutoHyphens/>
      <w:spacing w:after="120" w:line="240" w:lineRule="auto"/>
      <w:ind w:left="283" w:hanging="283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Caption">
    <w:name w:val="caption"/>
    <w:aliases w:val="Napis Znak1"/>
    <w:basedOn w:val="Normal"/>
    <w:next w:val="Normal"/>
    <w:link w:val="CaptionChar"/>
    <w:uiPriority w:val="99"/>
    <w:qFormat/>
    <w:rsid w:val="0080053C"/>
    <w:pPr>
      <w:suppressAutoHyphens/>
      <w:spacing w:after="120" w:line="240" w:lineRule="auto"/>
      <w:jc w:val="both"/>
    </w:pPr>
    <w:rPr>
      <w:b/>
      <w:kern w:val="1"/>
      <w:sz w:val="20"/>
      <w:szCs w:val="20"/>
      <w:lang w:val="sr-Latn-CS" w:eastAsia="ar-SA"/>
    </w:rPr>
  </w:style>
  <w:style w:type="paragraph" w:customStyle="1" w:styleId="Index">
    <w:name w:val="Index"/>
    <w:basedOn w:val="Normal"/>
    <w:uiPriority w:val="99"/>
    <w:rsid w:val="0080053C"/>
    <w:pPr>
      <w:suppressLineNumbers/>
      <w:suppressAutoHyphens/>
      <w:spacing w:after="120" w:line="240" w:lineRule="auto"/>
      <w:jc w:val="both"/>
    </w:pPr>
    <w:rPr>
      <w:rFonts w:eastAsia="Times New Roman" w:cs="Tahoma"/>
      <w:kern w:val="1"/>
      <w:sz w:val="24"/>
      <w:szCs w:val="24"/>
      <w:lang w:eastAsia="ar-SA"/>
    </w:rPr>
  </w:style>
  <w:style w:type="paragraph" w:styleId="ListContinue">
    <w:name w:val="List Continue"/>
    <w:basedOn w:val="Normal"/>
    <w:uiPriority w:val="99"/>
    <w:rsid w:val="0080053C"/>
    <w:pPr>
      <w:suppressAutoHyphens/>
      <w:spacing w:after="120" w:line="240" w:lineRule="auto"/>
      <w:ind w:left="283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80053C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Index2">
    <w:name w:val="index 2"/>
    <w:basedOn w:val="Normal"/>
    <w:next w:val="Normal"/>
    <w:uiPriority w:val="99"/>
    <w:semiHidden/>
    <w:rsid w:val="0080053C"/>
    <w:pPr>
      <w:suppressAutoHyphens/>
      <w:spacing w:after="120" w:line="240" w:lineRule="auto"/>
      <w:ind w:left="480" w:hanging="240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TOC1">
    <w:name w:val="toc 1"/>
    <w:basedOn w:val="Normal"/>
    <w:next w:val="Normal"/>
    <w:uiPriority w:val="99"/>
    <w:rsid w:val="0080053C"/>
    <w:pPr>
      <w:suppressAutoHyphens/>
      <w:spacing w:after="120" w:line="240" w:lineRule="auto"/>
      <w:jc w:val="both"/>
    </w:pPr>
    <w:rPr>
      <w:rFonts w:eastAsia="Times New Roman"/>
      <w:b/>
      <w:kern w:val="1"/>
      <w:sz w:val="20"/>
      <w:lang w:eastAsia="ar-SA"/>
    </w:rPr>
  </w:style>
  <w:style w:type="paragraph" w:styleId="TOC2">
    <w:name w:val="toc 2"/>
    <w:basedOn w:val="Normal"/>
    <w:next w:val="Normal"/>
    <w:uiPriority w:val="99"/>
    <w:rsid w:val="0080053C"/>
    <w:pPr>
      <w:suppressAutoHyphens/>
      <w:spacing w:after="120" w:line="240" w:lineRule="auto"/>
      <w:ind w:left="1196" w:hanging="958"/>
      <w:jc w:val="both"/>
    </w:pPr>
    <w:rPr>
      <w:rFonts w:eastAsia="Times New Roman"/>
      <w:b/>
      <w:kern w:val="1"/>
      <w:sz w:val="20"/>
      <w:szCs w:val="24"/>
      <w:lang w:eastAsia="ar-SA"/>
    </w:rPr>
  </w:style>
  <w:style w:type="paragraph" w:styleId="TOC3">
    <w:name w:val="toc 3"/>
    <w:basedOn w:val="Normal"/>
    <w:next w:val="Normal"/>
    <w:uiPriority w:val="99"/>
    <w:rsid w:val="0080053C"/>
    <w:pPr>
      <w:suppressAutoHyphens/>
      <w:spacing w:after="100" w:line="240" w:lineRule="auto"/>
      <w:ind w:left="440"/>
      <w:jc w:val="both"/>
    </w:pPr>
    <w:rPr>
      <w:rFonts w:eastAsia="Times New Roman"/>
      <w:kern w:val="1"/>
      <w:sz w:val="20"/>
      <w:szCs w:val="24"/>
      <w:lang w:eastAsia="ar-SA"/>
    </w:rPr>
  </w:style>
  <w:style w:type="paragraph" w:styleId="TOC4">
    <w:name w:val="toc 4"/>
    <w:basedOn w:val="Normal"/>
    <w:next w:val="Normal"/>
    <w:uiPriority w:val="99"/>
    <w:rsid w:val="0080053C"/>
    <w:pPr>
      <w:suppressAutoHyphens/>
      <w:spacing w:after="100"/>
      <w:ind w:left="660"/>
    </w:pPr>
    <w:rPr>
      <w:rFonts w:eastAsia="Times New Roman"/>
      <w:i/>
      <w:kern w:val="1"/>
      <w:sz w:val="20"/>
      <w:lang w:val="en-GB" w:eastAsia="ar-SA"/>
    </w:rPr>
  </w:style>
  <w:style w:type="paragraph" w:styleId="TOC5">
    <w:name w:val="toc 5"/>
    <w:basedOn w:val="Normal"/>
    <w:next w:val="Normal"/>
    <w:uiPriority w:val="99"/>
    <w:rsid w:val="0080053C"/>
    <w:pPr>
      <w:suppressAutoHyphens/>
      <w:spacing w:after="100"/>
      <w:ind w:left="880"/>
    </w:pPr>
    <w:rPr>
      <w:rFonts w:eastAsia="Times New Roman"/>
      <w:kern w:val="1"/>
      <w:lang w:val="en-GB" w:eastAsia="ar-SA"/>
    </w:rPr>
  </w:style>
  <w:style w:type="paragraph" w:styleId="TOC6">
    <w:name w:val="toc 6"/>
    <w:basedOn w:val="Normal"/>
    <w:next w:val="Normal"/>
    <w:uiPriority w:val="99"/>
    <w:rsid w:val="0080053C"/>
    <w:pPr>
      <w:suppressAutoHyphens/>
      <w:spacing w:after="100"/>
      <w:ind w:left="1100"/>
    </w:pPr>
    <w:rPr>
      <w:rFonts w:ascii="Calibri" w:eastAsia="Times New Roman" w:hAnsi="Calibri"/>
      <w:kern w:val="1"/>
      <w:lang w:val="en-GB" w:eastAsia="ar-SA"/>
    </w:rPr>
  </w:style>
  <w:style w:type="paragraph" w:styleId="TOC7">
    <w:name w:val="toc 7"/>
    <w:basedOn w:val="Normal"/>
    <w:next w:val="Normal"/>
    <w:uiPriority w:val="99"/>
    <w:rsid w:val="0080053C"/>
    <w:pPr>
      <w:suppressAutoHyphens/>
      <w:spacing w:after="100"/>
      <w:ind w:left="1320"/>
    </w:pPr>
    <w:rPr>
      <w:rFonts w:eastAsia="Times New Roman"/>
      <w:kern w:val="1"/>
      <w:sz w:val="20"/>
      <w:lang w:val="en-GB" w:eastAsia="ar-SA"/>
    </w:rPr>
  </w:style>
  <w:style w:type="paragraph" w:styleId="TOC8">
    <w:name w:val="toc 8"/>
    <w:basedOn w:val="Normal"/>
    <w:next w:val="Normal"/>
    <w:uiPriority w:val="99"/>
    <w:rsid w:val="0080053C"/>
    <w:pPr>
      <w:suppressAutoHyphens/>
      <w:spacing w:after="100"/>
      <w:ind w:left="1540"/>
    </w:pPr>
    <w:rPr>
      <w:rFonts w:ascii="Calibri" w:eastAsia="Times New Roman" w:hAnsi="Calibri"/>
      <w:kern w:val="1"/>
      <w:lang w:val="en-GB" w:eastAsia="ar-SA"/>
    </w:rPr>
  </w:style>
  <w:style w:type="paragraph" w:styleId="TOC9">
    <w:name w:val="toc 9"/>
    <w:basedOn w:val="Normal"/>
    <w:next w:val="Normal"/>
    <w:uiPriority w:val="99"/>
    <w:rsid w:val="0080053C"/>
    <w:pPr>
      <w:suppressAutoHyphens/>
      <w:spacing w:after="100"/>
      <w:ind w:left="1760"/>
    </w:pPr>
    <w:rPr>
      <w:rFonts w:ascii="Calibri" w:eastAsia="Times New Roman" w:hAnsi="Calibri"/>
      <w:kern w:val="1"/>
      <w:lang w:val="en-GB" w:eastAsia="ar-SA"/>
    </w:rPr>
  </w:style>
  <w:style w:type="paragraph" w:styleId="FootnoteText">
    <w:name w:val="footnote text"/>
    <w:aliases w:val="fn,Footnote Text Char Char Char,Footnote Text Char Char,Fußnote,Car Car,Footnote Text Char Char1,Footnote Text Char1 Char Char,Footnote Text Char Char1 Char Char,Footnote Text Char Char Char Char Char Char,single space,footnote t"/>
    <w:basedOn w:val="Normal"/>
    <w:link w:val="FootnoteTextChar1"/>
    <w:uiPriority w:val="99"/>
    <w:semiHidden/>
    <w:rsid w:val="0080053C"/>
    <w:pPr>
      <w:suppressAutoHyphens/>
      <w:spacing w:after="0" w:line="240" w:lineRule="auto"/>
      <w:jc w:val="both"/>
    </w:pPr>
    <w:rPr>
      <w:rFonts w:ascii="Calibri" w:hAnsi="Calibri"/>
      <w:kern w:val="1"/>
      <w:sz w:val="20"/>
      <w:szCs w:val="20"/>
      <w:lang w:val="sr-Cyrl-CS" w:eastAsia="ar-SA"/>
    </w:rPr>
  </w:style>
  <w:style w:type="character" w:customStyle="1" w:styleId="FootnoteTextChar">
    <w:name w:val="Footnote Text Char"/>
    <w:aliases w:val="fn Char,Footnote Text Char Char Char Char,Footnote Text Char Char Char1,Fußnote Char,Car Car Char,Footnote Text Char Char1 Char,Footnote Text Char1 Char Char Char,Footnote Text Char Char1 Char Char Char,single space Char"/>
    <w:basedOn w:val="DefaultParagraphFont"/>
    <w:uiPriority w:val="99"/>
    <w:semiHidden/>
    <w:locked/>
    <w:rsid w:val="00922807"/>
    <w:rPr>
      <w:rFonts w:ascii="Verdana" w:hAnsi="Verdana" w:cs="Times New Roman"/>
      <w:sz w:val="20"/>
      <w:szCs w:val="20"/>
      <w:lang w:val="en-US" w:eastAsia="en-US"/>
    </w:rPr>
  </w:style>
  <w:style w:type="character" w:customStyle="1" w:styleId="FootnoteTextChar1">
    <w:name w:val="Footnote Text Char1"/>
    <w:aliases w:val="fn Char1,Footnote Text Char Char Char Char1,Footnote Text Char Char Char2,Fußnote Char1,Car Car Char1,Footnote Text Char Char1 Char1,Footnote Text Char1 Char Char Char1,Footnote Text Char Char1 Char Char Char1,single space Char1"/>
    <w:basedOn w:val="DefaultParagraphFont"/>
    <w:link w:val="FootnoteText"/>
    <w:uiPriority w:val="99"/>
    <w:semiHidden/>
    <w:locked/>
    <w:rsid w:val="0080053C"/>
    <w:rPr>
      <w:rFonts w:ascii="Calibri" w:hAnsi="Calibri" w:cs="Times New Roman"/>
      <w:kern w:val="1"/>
      <w:sz w:val="20"/>
      <w:szCs w:val="20"/>
      <w:lang w:val="sr-Cyrl-CS" w:eastAsia="ar-SA" w:bidi="ar-SA"/>
    </w:rPr>
  </w:style>
  <w:style w:type="paragraph" w:styleId="CommentText">
    <w:name w:val="annotation text"/>
    <w:basedOn w:val="Normal"/>
    <w:link w:val="CommentTextChar"/>
    <w:uiPriority w:val="99"/>
    <w:rsid w:val="0080053C"/>
    <w:pPr>
      <w:suppressAutoHyphens/>
      <w:spacing w:after="120" w:line="240" w:lineRule="auto"/>
      <w:jc w:val="both"/>
    </w:pPr>
    <w:rPr>
      <w:rFonts w:eastAsia="Times New Roman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0053C"/>
    <w:rPr>
      <w:rFonts w:ascii="Verdana" w:hAnsi="Verdana" w:cs="Times New Roman"/>
      <w:kern w:val="1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80053C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053C"/>
    <w:rPr>
      <w:rFonts w:ascii="Verdana" w:hAnsi="Verdana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0053C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053C"/>
    <w:rPr>
      <w:rFonts w:ascii="Verdana" w:hAnsi="Verdana" w:cs="Times New Roman"/>
      <w:kern w:val="1"/>
      <w:sz w:val="24"/>
      <w:szCs w:val="24"/>
      <w:lang w:eastAsia="ar-SA" w:bidi="ar-SA"/>
    </w:rPr>
  </w:style>
  <w:style w:type="paragraph" w:styleId="ListNumber">
    <w:name w:val="List Number"/>
    <w:basedOn w:val="Normal"/>
    <w:uiPriority w:val="99"/>
    <w:rsid w:val="0080053C"/>
    <w:pPr>
      <w:numPr>
        <w:numId w:val="11"/>
      </w:numPr>
      <w:suppressAutoHyphens/>
      <w:spacing w:after="120" w:line="24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ListBullet4">
    <w:name w:val="List Bullet 4"/>
    <w:basedOn w:val="Normal"/>
    <w:uiPriority w:val="99"/>
    <w:rsid w:val="0080053C"/>
    <w:pPr>
      <w:tabs>
        <w:tab w:val="left" w:pos="9672"/>
      </w:tabs>
      <w:suppressAutoHyphens/>
      <w:spacing w:after="0" w:line="240" w:lineRule="auto"/>
      <w:ind w:left="1209" w:hanging="360"/>
    </w:pPr>
    <w:rPr>
      <w:rFonts w:ascii="Times New Roman" w:eastAsia="Times New Roman" w:hAnsi="Times New Roman"/>
      <w:kern w:val="1"/>
      <w:sz w:val="24"/>
      <w:szCs w:val="24"/>
      <w:lang w:val="nl-NL" w:eastAsia="ar-SA"/>
    </w:rPr>
  </w:style>
  <w:style w:type="paragraph" w:styleId="ListNumber2">
    <w:name w:val="List Number 2"/>
    <w:basedOn w:val="Normal"/>
    <w:uiPriority w:val="99"/>
    <w:rsid w:val="0080053C"/>
    <w:pPr>
      <w:numPr>
        <w:numId w:val="10"/>
      </w:numPr>
      <w:suppressAutoHyphens/>
      <w:spacing w:after="120" w:line="24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0053C"/>
    <w:pPr>
      <w:suppressAutoHyphens/>
      <w:spacing w:after="60" w:line="240" w:lineRule="auto"/>
      <w:jc w:val="center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053C"/>
    <w:rPr>
      <w:rFonts w:ascii="Arial" w:hAnsi="Arial" w:cs="Arial"/>
      <w:kern w:val="1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0053C"/>
    <w:pPr>
      <w:suppressAutoHyphens/>
      <w:autoSpaceDE w:val="0"/>
      <w:spacing w:after="0" w:line="240" w:lineRule="auto"/>
      <w:jc w:val="center"/>
    </w:pPr>
    <w:rPr>
      <w:rFonts w:ascii="Candara-Bold" w:eastAsia="Times New Roman" w:hAnsi="Candara-Bold"/>
      <w:b/>
      <w:bCs/>
      <w:kern w:val="1"/>
      <w:sz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0053C"/>
    <w:rPr>
      <w:rFonts w:ascii="Candara-Bold" w:hAnsi="Candara-Bold" w:cs="Times New Roman"/>
      <w:b/>
      <w:bCs/>
      <w:kern w:val="1"/>
      <w:sz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80053C"/>
    <w:pPr>
      <w:suppressAutoHyphens/>
      <w:spacing w:after="120" w:line="240" w:lineRule="auto"/>
      <w:jc w:val="both"/>
    </w:pPr>
    <w:rPr>
      <w:b/>
      <w:kern w:val="1"/>
      <w:sz w:val="28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0053C"/>
    <w:rPr>
      <w:rFonts w:ascii="Verdana" w:hAnsi="Verdana" w:cs="Times New Roman"/>
      <w:b/>
      <w:kern w:val="1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00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0053C"/>
    <w:rPr>
      <w:rFonts w:ascii="Verdana" w:hAnsi="Verdana" w:cs="Times New Roman"/>
      <w:b/>
      <w:bCs/>
      <w:kern w:val="1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80053C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53C"/>
    <w:rPr>
      <w:rFonts w:ascii="Tahoma" w:hAnsi="Tahoma" w:cs="Tahoma"/>
      <w:kern w:val="1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80053C"/>
    <w:pPr>
      <w:suppressAutoHyphens/>
      <w:spacing w:after="120" w:line="240" w:lineRule="auto"/>
      <w:ind w:left="720"/>
      <w:jc w:val="both"/>
    </w:pPr>
    <w:rPr>
      <w:rFonts w:ascii="Cambria" w:hAnsi="Cambria"/>
      <w:kern w:val="1"/>
      <w:sz w:val="24"/>
      <w:szCs w:val="20"/>
      <w:lang w:eastAsia="ar-SA"/>
    </w:rPr>
  </w:style>
  <w:style w:type="paragraph" w:customStyle="1" w:styleId="Brojevnitekst">
    <w:name w:val="Brojevni tekst"/>
    <w:basedOn w:val="Normal"/>
    <w:uiPriority w:val="99"/>
    <w:rsid w:val="0080053C"/>
    <w:pPr>
      <w:suppressAutoHyphens/>
      <w:spacing w:before="120" w:after="0" w:line="260" w:lineRule="exact"/>
      <w:ind w:firstLine="720"/>
      <w:jc w:val="both"/>
    </w:pPr>
    <w:rPr>
      <w:rFonts w:ascii="Times New Roman" w:eastAsia="Times New Roman" w:hAnsi="Times New Roman"/>
      <w:bCs/>
      <w:iCs/>
      <w:kern w:val="1"/>
      <w:sz w:val="24"/>
      <w:szCs w:val="24"/>
      <w:lang w:val="sr-Cyrl-CS" w:eastAsia="ar-SA"/>
    </w:rPr>
  </w:style>
  <w:style w:type="paragraph" w:customStyle="1" w:styleId="PODPODGLAVA">
    <w:name w:val="PODPODGLAVA"/>
    <w:basedOn w:val="Normal"/>
    <w:uiPriority w:val="99"/>
    <w:rsid w:val="0080053C"/>
    <w:pPr>
      <w:suppressAutoHyphens/>
      <w:spacing w:before="120" w:after="0" w:line="260" w:lineRule="exact"/>
      <w:ind w:left="1800" w:hanging="180"/>
      <w:jc w:val="both"/>
    </w:pPr>
    <w:rPr>
      <w:rFonts w:ascii="Tahoma" w:eastAsia="Times New Roman" w:hAnsi="Tahoma"/>
      <w:b/>
      <w:bCs/>
      <w:i/>
      <w:kern w:val="1"/>
      <w:sz w:val="24"/>
      <w:szCs w:val="24"/>
      <w:lang w:eastAsia="ar-SA"/>
    </w:rPr>
  </w:style>
  <w:style w:type="paragraph" w:customStyle="1" w:styleId="WW-Default">
    <w:name w:val="WW-Default"/>
    <w:uiPriority w:val="99"/>
    <w:rsid w:val="0080053C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val="en-US" w:eastAsia="ar-SA"/>
    </w:rPr>
  </w:style>
  <w:style w:type="paragraph" w:customStyle="1" w:styleId="Textfullout">
    <w:name w:val="Text full out"/>
    <w:basedOn w:val="Normal"/>
    <w:uiPriority w:val="99"/>
    <w:rsid w:val="0080053C"/>
    <w:pPr>
      <w:suppressAutoHyphens/>
      <w:spacing w:after="120" w:line="288" w:lineRule="auto"/>
      <w:jc w:val="both"/>
    </w:pPr>
    <w:rPr>
      <w:bCs/>
      <w:kern w:val="1"/>
      <w:sz w:val="18"/>
      <w:szCs w:val="18"/>
      <w:lang w:eastAsia="ar-SA"/>
    </w:rPr>
  </w:style>
  <w:style w:type="paragraph" w:customStyle="1" w:styleId="Text">
    <w:name w:val="Text"/>
    <w:uiPriority w:val="99"/>
    <w:rsid w:val="0080053C"/>
    <w:pPr>
      <w:suppressAutoHyphens/>
      <w:spacing w:after="120" w:line="288" w:lineRule="auto"/>
      <w:jc w:val="both"/>
    </w:pPr>
    <w:rPr>
      <w:rFonts w:ascii="Verdana" w:hAnsi="Verdana"/>
      <w:bCs/>
      <w:kern w:val="1"/>
      <w:lang w:val="en-US" w:eastAsia="ar-SA"/>
    </w:rPr>
  </w:style>
  <w:style w:type="paragraph" w:customStyle="1" w:styleId="Tabelbron">
    <w:name w:val="Tabel bron"/>
    <w:basedOn w:val="Normal"/>
    <w:uiPriority w:val="99"/>
    <w:rsid w:val="0080053C"/>
    <w:pPr>
      <w:tabs>
        <w:tab w:val="left" w:pos="0"/>
        <w:tab w:val="left" w:pos="284"/>
        <w:tab w:val="left" w:pos="680"/>
      </w:tabs>
      <w:suppressAutoHyphens/>
      <w:spacing w:after="0" w:line="240" w:lineRule="auto"/>
    </w:pPr>
    <w:rPr>
      <w:rFonts w:ascii="Arial" w:eastAsia="Times New Roman" w:hAnsi="Arial"/>
      <w:kern w:val="1"/>
      <w:sz w:val="18"/>
      <w:szCs w:val="18"/>
      <w:lang w:val="en-GB" w:eastAsia="ar-SA"/>
    </w:rPr>
  </w:style>
  <w:style w:type="paragraph" w:customStyle="1" w:styleId="Tablelegend">
    <w:name w:val="Table legend"/>
    <w:basedOn w:val="Textfullout"/>
    <w:uiPriority w:val="99"/>
    <w:rsid w:val="0080053C"/>
    <w:rPr>
      <w:rFonts w:ascii="Arial" w:hAnsi="Arial" w:cs="Arial"/>
      <w:b/>
    </w:rPr>
  </w:style>
  <w:style w:type="paragraph" w:customStyle="1" w:styleId="Voetnoot">
    <w:name w:val="Voetnoot"/>
    <w:basedOn w:val="Normal"/>
    <w:uiPriority w:val="99"/>
    <w:rsid w:val="0080053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Tekst">
    <w:name w:val="Tekst"/>
    <w:basedOn w:val="Normal"/>
    <w:next w:val="Normal"/>
    <w:uiPriority w:val="99"/>
    <w:rsid w:val="0080053C"/>
    <w:pPr>
      <w:suppressAutoHyphens/>
      <w:spacing w:after="60" w:line="240" w:lineRule="auto"/>
      <w:ind w:firstLine="709"/>
      <w:jc w:val="both"/>
    </w:pPr>
    <w:rPr>
      <w:rFonts w:eastAsia="Times New Roman" w:cs="Arial"/>
      <w:color w:val="000000"/>
      <w:kern w:val="1"/>
      <w:sz w:val="18"/>
      <w:lang w:val="it-IT" w:eastAsia="ar-SA"/>
    </w:rPr>
  </w:style>
  <w:style w:type="paragraph" w:customStyle="1" w:styleId="1Naslov">
    <w:name w:val="1 Naslov"/>
    <w:basedOn w:val="Heading1"/>
    <w:next w:val="Tekst"/>
    <w:uiPriority w:val="99"/>
    <w:rsid w:val="0080053C"/>
    <w:pPr>
      <w:keepLines w:val="0"/>
      <w:tabs>
        <w:tab w:val="left" w:pos="6336"/>
      </w:tabs>
      <w:spacing w:before="240" w:after="60"/>
      <w:ind w:left="792" w:hanging="792"/>
    </w:pPr>
    <w:rPr>
      <w:rFonts w:cs="Arial"/>
      <w:szCs w:val="22"/>
      <w:lang w:val="hr-HR"/>
    </w:rPr>
  </w:style>
  <w:style w:type="paragraph" w:customStyle="1" w:styleId="tabela">
    <w:name w:val="tabela"/>
    <w:basedOn w:val="Normal"/>
    <w:next w:val="Normal"/>
    <w:uiPriority w:val="99"/>
    <w:rsid w:val="0080053C"/>
    <w:pPr>
      <w:keepNext/>
      <w:suppressAutoHyphens/>
      <w:spacing w:before="240" w:after="80" w:line="240" w:lineRule="auto"/>
      <w:ind w:left="1021" w:hanging="1021"/>
    </w:pPr>
    <w:rPr>
      <w:rFonts w:eastAsia="Times New Roman" w:cs="Arial"/>
      <w:bCs/>
      <w:i/>
      <w:iCs/>
      <w:kern w:val="1"/>
      <w:sz w:val="18"/>
      <w:lang w:val="sl-SI" w:eastAsia="ar-SA"/>
    </w:rPr>
  </w:style>
  <w:style w:type="paragraph" w:customStyle="1" w:styleId="napisZnak">
    <w:name w:val="napis Znak"/>
    <w:basedOn w:val="Normal"/>
    <w:next w:val="Normal"/>
    <w:uiPriority w:val="99"/>
    <w:rsid w:val="0080053C"/>
    <w:pPr>
      <w:widowControl w:val="0"/>
      <w:suppressAutoHyphens/>
      <w:spacing w:before="60" w:after="240" w:line="240" w:lineRule="auto"/>
      <w:jc w:val="center"/>
    </w:pPr>
    <w:rPr>
      <w:rFonts w:eastAsia="Times New Roman"/>
      <w:bCs/>
      <w:i/>
      <w:kern w:val="1"/>
      <w:sz w:val="18"/>
      <w:szCs w:val="18"/>
      <w:lang w:val="sl-SI" w:eastAsia="ar-SA"/>
    </w:rPr>
  </w:style>
  <w:style w:type="paragraph" w:customStyle="1" w:styleId="SlogNaslov6Levo0cm">
    <w:name w:val="Slog Naslov 6 + Levo:  0 cm"/>
    <w:basedOn w:val="Heading6"/>
    <w:uiPriority w:val="99"/>
    <w:rsid w:val="0080053C"/>
    <w:pPr>
      <w:keepNext/>
      <w:ind w:left="0" w:firstLine="0"/>
      <w:jc w:val="left"/>
    </w:pPr>
    <w:rPr>
      <w:rFonts w:ascii="Verdana" w:hAnsi="Verdana"/>
      <w:b/>
      <w:iCs/>
      <w:sz w:val="18"/>
      <w:szCs w:val="22"/>
      <w:lang w:val="hr-HR"/>
    </w:rPr>
  </w:style>
  <w:style w:type="paragraph" w:customStyle="1" w:styleId="atexte202tiret202">
    <w:name w:val="a_texte_20_2_tiret_20_2"/>
    <w:basedOn w:val="Normal"/>
    <w:uiPriority w:val="99"/>
    <w:rsid w:val="0080053C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val="sl-SI" w:eastAsia="ar-SA"/>
    </w:rPr>
  </w:style>
  <w:style w:type="paragraph" w:customStyle="1" w:styleId="atiret202p15">
    <w:name w:val="a_tiret_20_2_p15"/>
    <w:basedOn w:val="Normal"/>
    <w:uiPriority w:val="99"/>
    <w:rsid w:val="0080053C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val="sl-SI" w:eastAsia="ar-SA"/>
    </w:rPr>
  </w:style>
  <w:style w:type="paragraph" w:customStyle="1" w:styleId="BLin">
    <w:name w:val="BL in"/>
    <w:basedOn w:val="Text"/>
    <w:uiPriority w:val="99"/>
    <w:rsid w:val="0080053C"/>
    <w:pPr>
      <w:numPr>
        <w:numId w:val="13"/>
      </w:numPr>
      <w:spacing w:before="120"/>
      <w:ind w:left="357" w:hanging="357"/>
    </w:pPr>
    <w:rPr>
      <w:rFonts w:ascii="Times New Roman" w:hAnsi="Times New Roman"/>
      <w:sz w:val="20"/>
      <w:szCs w:val="20"/>
      <w:lang w:val="en-GB"/>
    </w:rPr>
  </w:style>
  <w:style w:type="paragraph" w:customStyle="1" w:styleId="BL">
    <w:name w:val="BL"/>
    <w:basedOn w:val="BLin"/>
    <w:uiPriority w:val="99"/>
    <w:rsid w:val="0080053C"/>
    <w:pPr>
      <w:spacing w:before="0"/>
    </w:pPr>
  </w:style>
  <w:style w:type="paragraph" w:customStyle="1" w:styleId="BLout">
    <w:name w:val="BL out"/>
    <w:basedOn w:val="BL"/>
    <w:uiPriority w:val="99"/>
    <w:rsid w:val="0080053C"/>
  </w:style>
  <w:style w:type="paragraph" w:customStyle="1" w:styleId="bodytext4">
    <w:name w:val="bodytext4"/>
    <w:basedOn w:val="Normal"/>
    <w:uiPriority w:val="99"/>
    <w:rsid w:val="0080053C"/>
    <w:pPr>
      <w:suppressAutoHyphens/>
      <w:spacing w:before="280" w:after="280" w:line="285" w:lineRule="atLeast"/>
    </w:pPr>
    <w:rPr>
      <w:rFonts w:ascii="Arial" w:eastAsia="Times New Roman" w:hAnsi="Arial" w:cs="Arial"/>
      <w:kern w:val="1"/>
      <w:sz w:val="18"/>
      <w:szCs w:val="18"/>
      <w:lang w:eastAsia="ar-SA"/>
    </w:rPr>
  </w:style>
  <w:style w:type="paragraph" w:styleId="NoSpacing">
    <w:name w:val="No Spacing"/>
    <w:link w:val="NoSpacingChar"/>
    <w:uiPriority w:val="99"/>
    <w:qFormat/>
    <w:rsid w:val="0080053C"/>
    <w:pPr>
      <w:suppressAutoHyphens/>
    </w:pPr>
    <w:rPr>
      <w:rFonts w:eastAsia="Times New Roman"/>
      <w:kern w:val="1"/>
      <w:lang w:eastAsia="ar-SA"/>
    </w:rPr>
  </w:style>
  <w:style w:type="paragraph" w:customStyle="1" w:styleId="Inlinenaslov">
    <w:name w:val="Inline naslov"/>
    <w:basedOn w:val="Normal"/>
    <w:uiPriority w:val="99"/>
    <w:rsid w:val="0080053C"/>
    <w:pPr>
      <w:keepNext/>
      <w:keepLines/>
      <w:suppressAutoHyphens/>
      <w:spacing w:before="120" w:after="60" w:line="240" w:lineRule="auto"/>
    </w:pPr>
    <w:rPr>
      <w:b/>
      <w:kern w:val="1"/>
      <w:sz w:val="20"/>
      <w:lang w:val="sr-Cyrl-CS" w:eastAsia="ar-SA"/>
    </w:rPr>
  </w:style>
  <w:style w:type="paragraph" w:customStyle="1" w:styleId="Naslov31">
    <w:name w:val="Naslov 31"/>
    <w:basedOn w:val="Normal"/>
    <w:next w:val="Normal"/>
    <w:uiPriority w:val="99"/>
    <w:rsid w:val="0080053C"/>
    <w:pPr>
      <w:keepNext/>
      <w:keepLines/>
      <w:suppressAutoHyphens/>
      <w:spacing w:before="240" w:after="120" w:line="240" w:lineRule="auto"/>
      <w:jc w:val="center"/>
    </w:pPr>
    <w:rPr>
      <w:rFonts w:eastAsia="Times New Roman"/>
      <w:b/>
      <w:bCs/>
      <w:iCs/>
      <w:kern w:val="1"/>
      <w:sz w:val="24"/>
      <w:lang w:val="sr-Cyrl-CS" w:eastAsia="ar-SA"/>
    </w:rPr>
  </w:style>
  <w:style w:type="paragraph" w:customStyle="1" w:styleId="Naslov21">
    <w:name w:val="Naslov 21"/>
    <w:basedOn w:val="Normal"/>
    <w:uiPriority w:val="99"/>
    <w:rsid w:val="0080053C"/>
    <w:pPr>
      <w:keepNext/>
      <w:keepLines/>
      <w:suppressAutoHyphens/>
      <w:spacing w:before="360" w:after="240" w:line="240" w:lineRule="auto"/>
      <w:jc w:val="center"/>
    </w:pPr>
    <w:rPr>
      <w:rFonts w:eastAsia="Times New Roman"/>
      <w:bCs/>
      <w:iCs/>
      <w:kern w:val="1"/>
      <w:sz w:val="28"/>
      <w:lang w:val="sr-Cyrl-CS" w:eastAsia="ar-SA"/>
    </w:rPr>
  </w:style>
  <w:style w:type="paragraph" w:customStyle="1" w:styleId="SlogNaslov3ObojestranskoPred9ptPo0pt">
    <w:name w:val="Slog Naslov 3 + Obojestransko Pred:  9 pt Po:  0 pt"/>
    <w:basedOn w:val="Normal"/>
    <w:uiPriority w:val="99"/>
    <w:rsid w:val="0080053C"/>
    <w:pPr>
      <w:tabs>
        <w:tab w:val="num" w:pos="0"/>
        <w:tab w:val="left" w:pos="8619"/>
      </w:tabs>
      <w:suppressAutoHyphens/>
      <w:spacing w:before="360" w:after="120" w:line="240" w:lineRule="auto"/>
      <w:ind w:left="1077" w:hanging="1077"/>
    </w:pPr>
    <w:rPr>
      <w:rFonts w:eastAsia="Times New Roman"/>
      <w:kern w:val="1"/>
      <w:sz w:val="20"/>
      <w:szCs w:val="20"/>
      <w:lang w:val="sl-SI" w:eastAsia="ar-SA"/>
    </w:rPr>
  </w:style>
  <w:style w:type="paragraph" w:styleId="Revision">
    <w:name w:val="Revision"/>
    <w:uiPriority w:val="99"/>
    <w:rsid w:val="0080053C"/>
    <w:pPr>
      <w:suppressAutoHyphens/>
    </w:pPr>
    <w:rPr>
      <w:rFonts w:ascii="Cambria" w:hAnsi="Cambria"/>
      <w:kern w:val="1"/>
      <w:szCs w:val="24"/>
      <w:lang w:val="en-US" w:eastAsia="ar-SA"/>
    </w:rPr>
  </w:style>
  <w:style w:type="paragraph" w:customStyle="1" w:styleId="a">
    <w:name w:val="текст"/>
    <w:basedOn w:val="Normal"/>
    <w:uiPriority w:val="99"/>
    <w:rsid w:val="0080053C"/>
    <w:pPr>
      <w:suppressAutoHyphens/>
      <w:spacing w:before="240" w:after="0" w:line="240" w:lineRule="auto"/>
      <w:jc w:val="both"/>
    </w:pPr>
    <w:rPr>
      <w:kern w:val="1"/>
      <w:sz w:val="24"/>
      <w:szCs w:val="24"/>
      <w:lang w:val="sr-Cyrl-CS" w:eastAsia="ar-SA"/>
    </w:rPr>
  </w:style>
  <w:style w:type="paragraph" w:customStyle="1" w:styleId="nospacing0">
    <w:name w:val="nospacing"/>
    <w:basedOn w:val="Normal"/>
    <w:uiPriority w:val="99"/>
    <w:rsid w:val="0080053C"/>
    <w:pPr>
      <w:suppressAutoHyphens/>
      <w:spacing w:after="0" w:line="240" w:lineRule="auto"/>
      <w:jc w:val="both"/>
    </w:pPr>
    <w:rPr>
      <w:rFonts w:ascii="Times New Roman" w:hAnsi="Times New Roman"/>
      <w:color w:val="000000"/>
      <w:kern w:val="1"/>
      <w:sz w:val="24"/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0053C"/>
    <w:pPr>
      <w:pBdr>
        <w:bottom w:val="single" w:sz="4" w:space="4" w:color="808080"/>
      </w:pBdr>
      <w:suppressAutoHyphens/>
      <w:spacing w:before="200" w:after="280" w:line="240" w:lineRule="auto"/>
      <w:ind w:left="936" w:right="936"/>
      <w:jc w:val="both"/>
    </w:pPr>
    <w:rPr>
      <w:rFonts w:eastAsia="Times New Roman"/>
      <w:b/>
      <w:bCs/>
      <w:i/>
      <w:iCs/>
      <w:color w:val="4F81BD"/>
      <w:kern w:val="1"/>
      <w:sz w:val="24"/>
      <w:szCs w:val="24"/>
      <w:lang w:eastAsia="ar-SA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0053C"/>
    <w:rPr>
      <w:rFonts w:ascii="Verdana" w:hAnsi="Verdana" w:cs="Times New Roman"/>
      <w:b/>
      <w:bCs/>
      <w:i/>
      <w:iCs/>
      <w:color w:val="4F81BD"/>
      <w:kern w:val="1"/>
      <w:sz w:val="24"/>
      <w:szCs w:val="24"/>
      <w:lang w:eastAsia="ar-SA" w:bidi="ar-SA"/>
    </w:rPr>
  </w:style>
  <w:style w:type="paragraph" w:styleId="TOCHeading">
    <w:name w:val="TOC Heading"/>
    <w:basedOn w:val="Heading1"/>
    <w:next w:val="Normal"/>
    <w:uiPriority w:val="99"/>
    <w:qFormat/>
    <w:rsid w:val="0080053C"/>
    <w:pPr>
      <w:spacing w:line="276" w:lineRule="auto"/>
    </w:pPr>
    <w:rPr>
      <w:rFonts w:ascii="Cambria" w:hAnsi="Cambria"/>
      <w:color w:val="365F91"/>
    </w:rPr>
  </w:style>
  <w:style w:type="paragraph" w:customStyle="1" w:styleId="Style1">
    <w:name w:val="Style1"/>
    <w:basedOn w:val="Heading2"/>
    <w:uiPriority w:val="99"/>
    <w:rsid w:val="0080053C"/>
    <w:pPr>
      <w:numPr>
        <w:numId w:val="14"/>
      </w:numPr>
      <w:tabs>
        <w:tab w:val="left" w:pos="7920"/>
      </w:tabs>
      <w:ind w:left="1080" w:hanging="1080"/>
    </w:pPr>
  </w:style>
  <w:style w:type="paragraph" w:styleId="Quote">
    <w:name w:val="Quote"/>
    <w:basedOn w:val="Normal"/>
    <w:next w:val="Normal"/>
    <w:link w:val="QuoteChar"/>
    <w:uiPriority w:val="99"/>
    <w:qFormat/>
    <w:rsid w:val="0080053C"/>
    <w:pPr>
      <w:suppressAutoHyphens/>
      <w:spacing w:after="120" w:line="240" w:lineRule="auto"/>
      <w:jc w:val="both"/>
    </w:pPr>
    <w:rPr>
      <w:rFonts w:eastAsia="Times New Roman"/>
      <w:i/>
      <w:iCs/>
      <w:color w:val="000000"/>
      <w:kern w:val="1"/>
      <w:sz w:val="24"/>
      <w:szCs w:val="24"/>
      <w:lang w:eastAsia="ar-SA"/>
    </w:rPr>
  </w:style>
  <w:style w:type="character" w:customStyle="1" w:styleId="QuoteChar">
    <w:name w:val="Quote Char"/>
    <w:basedOn w:val="DefaultParagraphFont"/>
    <w:link w:val="Quote"/>
    <w:uiPriority w:val="99"/>
    <w:locked/>
    <w:rsid w:val="0080053C"/>
    <w:rPr>
      <w:rFonts w:ascii="Verdana" w:hAnsi="Verdana" w:cs="Times New Roman"/>
      <w:i/>
      <w:iCs/>
      <w:color w:val="000000"/>
      <w:kern w:val="1"/>
      <w:sz w:val="24"/>
      <w:szCs w:val="24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80053C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80053C"/>
    <w:pPr>
      <w:suppressLineNumbers/>
      <w:suppressAutoHyphens/>
      <w:spacing w:after="120" w:line="240" w:lineRule="auto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80053C"/>
    <w:pPr>
      <w:jc w:val="center"/>
    </w:pPr>
    <w:rPr>
      <w:b/>
      <w:bCs/>
    </w:rPr>
  </w:style>
  <w:style w:type="paragraph" w:customStyle="1" w:styleId="WW-Default1">
    <w:name w:val="WW-Default1"/>
    <w:uiPriority w:val="99"/>
    <w:rsid w:val="0080053C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val="en-US" w:eastAsia="ar-SA"/>
    </w:rPr>
  </w:style>
  <w:style w:type="table" w:styleId="TableGrid">
    <w:name w:val="Table Grid"/>
    <w:basedOn w:val="TableNormal"/>
    <w:uiPriority w:val="99"/>
    <w:rsid w:val="008005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0053C"/>
    <w:rPr>
      <w:rFonts w:cs="Times New Roman"/>
      <w:sz w:val="16"/>
    </w:rPr>
  </w:style>
  <w:style w:type="table" w:styleId="LightList-Accent1">
    <w:name w:val="Light List Accent 1"/>
    <w:basedOn w:val="TableNormal"/>
    <w:uiPriority w:val="99"/>
    <w:rsid w:val="0080053C"/>
    <w:rPr>
      <w:rFonts w:ascii="Times New Roman" w:eastAsia="Times New Roman" w:hAnsi="Times New Roman"/>
      <w:color w:val="4F81BD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tyle2">
    <w:name w:val="Style2"/>
    <w:uiPriority w:val="99"/>
    <w:rsid w:val="0080053C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80053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NoSpacingChar">
    <w:name w:val="No Spacing Char"/>
    <w:link w:val="NoSpacing"/>
    <w:uiPriority w:val="99"/>
    <w:locked/>
    <w:rsid w:val="0080053C"/>
    <w:rPr>
      <w:rFonts w:eastAsia="Times New Roman"/>
      <w:kern w:val="1"/>
      <w:sz w:val="22"/>
      <w:lang w:eastAsia="ar-SA" w:bidi="ar-SA"/>
    </w:rPr>
  </w:style>
  <w:style w:type="table" w:styleId="LightList-Accent4">
    <w:name w:val="Light List Accent 4"/>
    <w:basedOn w:val="TableNormal"/>
    <w:uiPriority w:val="99"/>
    <w:rsid w:val="0080053C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80053C"/>
    <w:pPr>
      <w:suppressAutoHyphens/>
      <w:spacing w:after="120" w:line="240" w:lineRule="auto"/>
      <w:jc w:val="both"/>
    </w:pPr>
    <w:rPr>
      <w:rFonts w:eastAsia="Times New Roman"/>
      <w:kern w:val="1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0053C"/>
    <w:rPr>
      <w:rFonts w:ascii="Verdana" w:hAnsi="Verdana" w:cs="Times New Roman"/>
      <w:kern w:val="1"/>
      <w:sz w:val="20"/>
      <w:szCs w:val="20"/>
      <w:lang w:eastAsia="ar-SA" w:bidi="ar-SA"/>
    </w:rPr>
  </w:style>
  <w:style w:type="character" w:customStyle="1" w:styleId="apple-converted-space">
    <w:name w:val="apple-converted-space"/>
    <w:uiPriority w:val="99"/>
    <w:rsid w:val="0080053C"/>
  </w:style>
  <w:style w:type="character" w:styleId="Emphasis">
    <w:name w:val="Emphasis"/>
    <w:basedOn w:val="DefaultParagraphFont"/>
    <w:uiPriority w:val="99"/>
    <w:qFormat/>
    <w:rsid w:val="0080053C"/>
    <w:rPr>
      <w:rFonts w:cs="Times New Roman"/>
      <w:i/>
    </w:rPr>
  </w:style>
  <w:style w:type="character" w:styleId="SubtleEmphasis">
    <w:name w:val="Subtle Emphasis"/>
    <w:basedOn w:val="DefaultParagraphFont"/>
    <w:uiPriority w:val="99"/>
    <w:qFormat/>
    <w:rsid w:val="0080053C"/>
    <w:rPr>
      <w:rFonts w:cs="Times New Roman"/>
      <w:i/>
      <w:color w:val="365F91"/>
    </w:rPr>
  </w:style>
  <w:style w:type="paragraph" w:customStyle="1" w:styleId="Slika">
    <w:name w:val="Slika"/>
    <w:link w:val="SlikaZnak2"/>
    <w:autoRedefine/>
    <w:uiPriority w:val="99"/>
    <w:rsid w:val="0080053C"/>
    <w:pPr>
      <w:spacing w:before="120" w:after="60"/>
    </w:pPr>
    <w:rPr>
      <w:rFonts w:ascii="Verdana" w:hAnsi="Verdana"/>
      <w:i/>
    </w:rPr>
  </w:style>
  <w:style w:type="character" w:customStyle="1" w:styleId="SlikaZnak2">
    <w:name w:val="Slika Znak2"/>
    <w:link w:val="Slika"/>
    <w:uiPriority w:val="99"/>
    <w:locked/>
    <w:rsid w:val="0080053C"/>
    <w:rPr>
      <w:rFonts w:ascii="Verdana" w:hAnsi="Verdana"/>
      <w:i/>
      <w:sz w:val="22"/>
    </w:rPr>
  </w:style>
  <w:style w:type="paragraph" w:customStyle="1" w:styleId="a0">
    <w:name w:val="Табела"/>
    <w:basedOn w:val="Normal"/>
    <w:link w:val="Char"/>
    <w:autoRedefine/>
    <w:uiPriority w:val="99"/>
    <w:rsid w:val="0080053C"/>
    <w:pPr>
      <w:keepNext/>
      <w:keepLines/>
      <w:spacing w:after="0" w:line="240" w:lineRule="auto"/>
      <w:ind w:firstLine="1440"/>
      <w:contextualSpacing/>
      <w:jc w:val="both"/>
    </w:pPr>
    <w:rPr>
      <w:rFonts w:ascii="Times New Roman" w:hAnsi="Times New Roman"/>
      <w:sz w:val="24"/>
      <w:szCs w:val="20"/>
      <w:lang w:val="en-GB" w:eastAsia="sr-Latn-CS"/>
    </w:rPr>
  </w:style>
  <w:style w:type="character" w:customStyle="1" w:styleId="Char">
    <w:name w:val="Табела Char"/>
    <w:link w:val="a0"/>
    <w:uiPriority w:val="99"/>
    <w:locked/>
    <w:rsid w:val="0080053C"/>
    <w:rPr>
      <w:rFonts w:ascii="Times New Roman" w:hAnsi="Times New Roman"/>
      <w:sz w:val="24"/>
      <w:lang w:val="en-GB"/>
    </w:rPr>
  </w:style>
  <w:style w:type="character" w:customStyle="1" w:styleId="CaptionChar">
    <w:name w:val="Caption Char"/>
    <w:aliases w:val="Napis Znak1 Char"/>
    <w:link w:val="Caption"/>
    <w:uiPriority w:val="99"/>
    <w:locked/>
    <w:rsid w:val="0080053C"/>
    <w:rPr>
      <w:rFonts w:ascii="Verdana" w:hAnsi="Verdana"/>
      <w:b/>
      <w:kern w:val="1"/>
      <w:sz w:val="20"/>
      <w:lang w:eastAsia="ar-SA" w:bidi="ar-SA"/>
    </w:rPr>
  </w:style>
  <w:style w:type="table" w:customStyle="1" w:styleId="Style21">
    <w:name w:val="Style21"/>
    <w:uiPriority w:val="99"/>
    <w:rsid w:val="0080053C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80053C"/>
    <w:rPr>
      <w:sz w:val="20"/>
      <w:szCs w:val="20"/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80053C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Caption"/>
    <w:link w:val="Style3Char"/>
    <w:uiPriority w:val="99"/>
    <w:rsid w:val="0080053C"/>
    <w:pPr>
      <w:ind w:left="1276" w:hanging="1276"/>
    </w:pPr>
    <w:rPr>
      <w:b w:val="0"/>
    </w:rPr>
  </w:style>
  <w:style w:type="paragraph" w:styleId="TableofFigures">
    <w:name w:val="table of figures"/>
    <w:basedOn w:val="Slika"/>
    <w:next w:val="Normal"/>
    <w:uiPriority w:val="99"/>
    <w:rsid w:val="0080053C"/>
    <w:pPr>
      <w:spacing w:after="0"/>
    </w:pPr>
  </w:style>
  <w:style w:type="character" w:customStyle="1" w:styleId="Style3Char">
    <w:name w:val="Style3 Char"/>
    <w:basedOn w:val="CaptionChar"/>
    <w:link w:val="Style3"/>
    <w:uiPriority w:val="99"/>
    <w:locked/>
    <w:rsid w:val="0080053C"/>
    <w:rPr>
      <w:rFonts w:ascii="Verdana" w:hAnsi="Verdana" w:cs="Times New Roman"/>
      <w:b/>
      <w:bCs/>
      <w:kern w:val="1"/>
      <w:sz w:val="20"/>
      <w:szCs w:val="20"/>
      <w:lang w:eastAsia="ar-SA" w:bidi="ar-SA"/>
    </w:rPr>
  </w:style>
  <w:style w:type="paragraph" w:styleId="Index1">
    <w:name w:val="index 1"/>
    <w:basedOn w:val="Slika"/>
    <w:next w:val="Normal"/>
    <w:autoRedefine/>
    <w:uiPriority w:val="99"/>
    <w:semiHidden/>
    <w:rsid w:val="0080053C"/>
    <w:pPr>
      <w:spacing w:after="0"/>
      <w:ind w:left="220" w:hanging="220"/>
    </w:pPr>
  </w:style>
  <w:style w:type="character" w:customStyle="1" w:styleId="CharChar18">
    <w:name w:val="Char Char18"/>
    <w:uiPriority w:val="99"/>
    <w:locked/>
    <w:rsid w:val="0080053C"/>
    <w:rPr>
      <w:rFonts w:eastAsia="Batang"/>
      <w:b/>
      <w:color w:val="000000"/>
      <w:kern w:val="24"/>
      <w:sz w:val="24"/>
      <w:lang w:val="en-US" w:eastAsia="ar-SA" w:bidi="ar-SA"/>
    </w:rPr>
  </w:style>
  <w:style w:type="character" w:styleId="PageNumber">
    <w:name w:val="page number"/>
    <w:basedOn w:val="DefaultParagraphFont"/>
    <w:uiPriority w:val="99"/>
    <w:rsid w:val="0080053C"/>
    <w:rPr>
      <w:rFonts w:cs="Times New Roman"/>
    </w:rPr>
  </w:style>
  <w:style w:type="paragraph" w:customStyle="1" w:styleId="CentredJust">
    <w:name w:val="CentredJust"/>
    <w:basedOn w:val="Normal"/>
    <w:uiPriority w:val="99"/>
    <w:rsid w:val="0080053C"/>
    <w:pPr>
      <w:spacing w:before="120" w:after="0" w:line="240" w:lineRule="auto"/>
      <w:jc w:val="center"/>
    </w:pPr>
    <w:rPr>
      <w:rFonts w:ascii="Times New Roman" w:eastAsia="Times New Roman" w:hAnsi="Times New Roman"/>
      <w:noProof/>
      <w:szCs w:val="20"/>
      <w:lang w:val="en-GB" w:eastAsia="en-GB"/>
    </w:rPr>
  </w:style>
  <w:style w:type="paragraph" w:customStyle="1" w:styleId="Default">
    <w:name w:val="Default"/>
    <w:uiPriority w:val="99"/>
    <w:rsid w:val="008005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har0">
    <w:name w:val="Char"/>
    <w:basedOn w:val="Normal"/>
    <w:uiPriority w:val="99"/>
    <w:rsid w:val="0080053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a1">
    <w:name w:val="рфзо"/>
    <w:uiPriority w:val="99"/>
    <w:rsid w:val="00203C9A"/>
    <w:pPr>
      <w:tabs>
        <w:tab w:val="left" w:pos="1418"/>
      </w:tabs>
      <w:jc w:val="both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26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34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25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33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38" Type="http://schemas.openxmlformats.org/officeDocument/2006/relationships/hyperlink" Target="http://www.dnrl.minpolj.gov.rs/bank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29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32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37" Type="http://schemas.openxmlformats.org/officeDocument/2006/relationships/hyperlink" Target="http://www.unep.org/maweb/documents/document.300.aspx.pdf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28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36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31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27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30" Type="http://schemas.openxmlformats.org/officeDocument/2006/relationships/hyperlink" Target="http://www.propisi.net/DocumnetWebClient/ingpro.webclient.Main/FileContentServlet/propis/0031cc/3103.htm?encoding=%D0%8B%D0%B8%D1%80%D0%B8%D0%BB%D0%B8%D1%86%D0%B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103</Pages>
  <Words>46706</Words>
  <Characters>266230</Characters>
  <Application>Microsoft Office Word</Application>
  <DocSecurity>0</DocSecurity>
  <Lines>2218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Dragumilo</dc:creator>
  <cp:lastModifiedBy>Bojan</cp:lastModifiedBy>
  <cp:revision>2</cp:revision>
  <cp:lastPrinted>2014-08-05T11:53:00Z</cp:lastPrinted>
  <dcterms:created xsi:type="dcterms:W3CDTF">2014-08-06T11:42:00Z</dcterms:created>
  <dcterms:modified xsi:type="dcterms:W3CDTF">2014-08-06T11:42:00Z</dcterms:modified>
</cp:coreProperties>
</file>