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E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tehničkim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zahtevima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proizvode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ocenjivanju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usaglašenosti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36/09)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5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standardizaciji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(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A56C12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36/09</w:t>
      </w:r>
      <w:r w:rsidR="00A56C12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56C12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46/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15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vezi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potvrđivanju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  <w:r w:rsidR="00DE18C8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izmeni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pristupanju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slobodnoj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trgovini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Centralnoj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Evropi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CEFTA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2006 (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RS</w:t>
      </w:r>
      <w:r w:rsidR="005D4997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88/07), </w:t>
      </w:r>
    </w:p>
    <w:p w:rsidR="0013369E" w:rsidRPr="00496093" w:rsidRDefault="0013369E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noProof/>
          <w:color w:val="000000"/>
          <w:lang w:val="sr-Latn-CS"/>
        </w:rPr>
      </w:pPr>
    </w:p>
    <w:p w:rsidR="0013369E" w:rsidRPr="00496093" w:rsidRDefault="00CB7308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Vlada</w:t>
      </w:r>
      <w:r w:rsidR="0013369E" w:rsidRP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donosi</w:t>
      </w:r>
    </w:p>
    <w:p w:rsidR="0013369E" w:rsidRPr="00496093" w:rsidRDefault="0013369E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PRIJAVLJIVANJA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USAGLAŠENOSTI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STANDARDE</w:t>
      </w:r>
    </w:p>
    <w:p w:rsidR="00944091" w:rsidRPr="00496093" w:rsidRDefault="00944091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3334CE" w:rsidRPr="00496093" w:rsidRDefault="00D901A1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prijavljivanja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CB7308" w:rsidRPr="00496093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ocenjivanja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usaglašenosti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864C7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56C12" w:rsidRPr="00496093">
        <w:rPr>
          <w:rFonts w:ascii="Times New Roman" w:hAnsi="Times New Roman"/>
          <w:noProof/>
          <w:sz w:val="24"/>
          <w:szCs w:val="24"/>
          <w:lang w:val="sr-Latn-CS"/>
        </w:rPr>
        <w:t>45/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>10</w:t>
      </w:r>
      <w:r w:rsidR="009C1A5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C1A5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C1A5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C1A5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ekonomije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regionalnog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864C7D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CB7308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3334CE" w:rsidRPr="00496093" w:rsidRDefault="003334CE" w:rsidP="00A5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334CE" w:rsidRPr="00496093" w:rsidRDefault="00496093" w:rsidP="00A56C1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1" w:name="SADRZAJ_004"/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3334CE" w:rsidRPr="00496093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</w:t>
      </w:r>
    </w:p>
    <w:bookmarkEnd w:id="1"/>
    <w:p w:rsidR="00B473EB" w:rsidRPr="00496093" w:rsidRDefault="00032F93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CB730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potpisniku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864C7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E1A30" w:rsidRPr="00496093" w:rsidRDefault="00C17C38" w:rsidP="00A5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334CE" w:rsidRPr="00496093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62E6A" w:rsidRPr="00496093" w:rsidRDefault="000739C1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162E6A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62E6A" w:rsidRPr="00496093" w:rsidRDefault="00162E6A" w:rsidP="00162E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ugrožena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realna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opasnost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ugrožena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ljudi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životna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sredina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bezbednost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prijavljuje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pripremi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potpisniku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162E6A" w:rsidRPr="00496093" w:rsidRDefault="00162E6A" w:rsidP="00162E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prijemu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odlaganja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potpisniku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želi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postići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njegovim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proizvodima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hitnosti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62E6A" w:rsidRPr="00496093" w:rsidRDefault="00162E6A" w:rsidP="00162E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donetog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potpisniku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162E6A" w:rsidRPr="00496093" w:rsidRDefault="00162E6A" w:rsidP="00162E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potpisniku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diskriminacije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razuman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dostavljanje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primedaba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pismenom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obliku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razmotri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odgovora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162E6A" w:rsidRPr="00496093" w:rsidRDefault="00162E6A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03B31" w:rsidRPr="00496093" w:rsidRDefault="00F03B31" w:rsidP="00A5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F03B31" w:rsidRPr="00496093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F03B3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A7042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brišu</w:t>
      </w:r>
      <w:r w:rsidR="00A7042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473EB" w:rsidRPr="00496093" w:rsidRDefault="00EF2586" w:rsidP="00A56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32F9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</w:t>
      </w:r>
    </w:p>
    <w:p w:rsidR="000355F6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6F63B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5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655F6" w:rsidRPr="00496093" w:rsidRDefault="00A70426" w:rsidP="00A56C1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rečju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5655F6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”.           </w:t>
      </w:r>
    </w:p>
    <w:p w:rsidR="005655F6" w:rsidRPr="00496093" w:rsidRDefault="005655F6" w:rsidP="00A70426">
      <w:pPr>
        <w:tabs>
          <w:tab w:val="left" w:pos="7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7)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B4B77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5655F6" w:rsidRPr="00496093">
        <w:rPr>
          <w:noProof/>
          <w:lang w:val="sr-Latn-CS"/>
        </w:rPr>
        <w:t xml:space="preserve"> </w:t>
      </w:r>
      <w:r w:rsidR="00D9652A" w:rsidRPr="00496093">
        <w:rPr>
          <w:noProof/>
          <w:lang w:val="sr-Latn-CS"/>
        </w:rPr>
        <w:t xml:space="preserve">„7) </w:t>
      </w:r>
      <w:r w:rsidR="00496093">
        <w:rPr>
          <w:noProof/>
          <w:lang w:val="sr-Latn-CS"/>
        </w:rPr>
        <w:t>standard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tehnička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specifikacija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donelo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priznato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9B4B77" w:rsidRPr="00496093">
        <w:rPr>
          <w:noProof/>
          <w:lang w:val="sr-Latn-CS"/>
        </w:rPr>
        <w:t xml:space="preserve">,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višekratnu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stalnu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upotrebu</w:t>
      </w:r>
      <w:r w:rsidR="009B4B77" w:rsidRPr="00496093">
        <w:rPr>
          <w:noProof/>
          <w:lang w:val="sr-Latn-CS"/>
        </w:rPr>
        <w:t xml:space="preserve">  </w:t>
      </w:r>
      <w:r w:rsidR="00496093">
        <w:rPr>
          <w:noProof/>
          <w:lang w:val="sr-Latn-CS"/>
        </w:rPr>
        <w:t>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kojom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usaglašenost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nije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obavezna</w:t>
      </w:r>
      <w:r w:rsidR="009B4B77" w:rsidRPr="00496093">
        <w:rPr>
          <w:noProof/>
          <w:lang w:val="sr-Latn-CS"/>
        </w:rPr>
        <w:t xml:space="preserve">, </w:t>
      </w:r>
      <w:r w:rsidR="00496093">
        <w:rPr>
          <w:noProof/>
          <w:lang w:val="sr-Latn-CS"/>
        </w:rPr>
        <w:t>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može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biti</w:t>
      </w:r>
      <w:r w:rsidR="009B4B77" w:rsidRPr="00496093">
        <w:rPr>
          <w:noProof/>
          <w:lang w:val="sr-Latn-CS"/>
        </w:rPr>
        <w:t>:</w:t>
      </w:r>
    </w:p>
    <w:p w:rsidR="00CA4808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9B4B77" w:rsidRPr="00496093">
        <w:rPr>
          <w:noProof/>
          <w:lang w:val="sr-Latn-CS"/>
        </w:rPr>
        <w:t xml:space="preserve">(1) </w:t>
      </w:r>
      <w:r w:rsidR="00496093">
        <w:rPr>
          <w:noProof/>
          <w:lang w:val="sr-Latn-CS"/>
        </w:rPr>
        <w:t>međunarodni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: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donela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međunarodna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organizacija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7142FE" w:rsidRPr="00496093">
        <w:rPr>
          <w:noProof/>
          <w:lang w:val="sr-Latn-CS"/>
        </w:rPr>
        <w:t>,</w:t>
      </w:r>
      <w:r w:rsidR="009B4B77" w:rsidRPr="00496093">
        <w:rPr>
          <w:noProof/>
          <w:lang w:val="sr-Latn-CS"/>
        </w:rPr>
        <w:t xml:space="preserve"> </w:t>
      </w:r>
    </w:p>
    <w:p w:rsidR="009B4B77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9B4B77" w:rsidRPr="00496093">
        <w:rPr>
          <w:noProof/>
          <w:lang w:val="sr-Latn-CS"/>
        </w:rPr>
        <w:t xml:space="preserve">(2) </w:t>
      </w:r>
      <w:r w:rsidR="00496093">
        <w:rPr>
          <w:noProof/>
          <w:lang w:val="sr-Latn-CS"/>
        </w:rPr>
        <w:t>evropski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: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donela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organizacija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9B4B77" w:rsidRPr="00496093">
        <w:rPr>
          <w:noProof/>
          <w:lang w:val="sr-Latn-CS"/>
        </w:rPr>
        <w:t>,</w:t>
      </w:r>
    </w:p>
    <w:p w:rsidR="009B4B77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9B4B77" w:rsidRPr="00496093">
        <w:rPr>
          <w:noProof/>
          <w:lang w:val="sr-Latn-CS"/>
        </w:rPr>
        <w:t>(</w:t>
      </w:r>
      <w:r w:rsidR="00CA4808" w:rsidRPr="00496093">
        <w:rPr>
          <w:noProof/>
          <w:lang w:val="sr-Latn-CS"/>
        </w:rPr>
        <w:t>3</w:t>
      </w:r>
      <w:r w:rsidR="009B4B77" w:rsidRPr="00496093">
        <w:rPr>
          <w:noProof/>
          <w:lang w:val="sr-Latn-CS"/>
        </w:rPr>
        <w:t xml:space="preserve">) </w:t>
      </w:r>
      <w:r w:rsidR="00496093">
        <w:rPr>
          <w:noProof/>
          <w:lang w:val="sr-Latn-CS"/>
        </w:rPr>
        <w:t>harmonizovani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: </w:t>
      </w:r>
      <w:r w:rsidR="00496093">
        <w:rPr>
          <w:noProof/>
          <w:lang w:val="sr-Latn-CS"/>
        </w:rPr>
        <w:t>evropski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donet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osnovu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zahteva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komisije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primenu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harmonizovanom</w:t>
      </w:r>
      <w:r w:rsidR="007142FE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zakonodavstvu</w:t>
      </w:r>
      <w:r w:rsidR="007142FE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Evropske</w:t>
      </w:r>
      <w:r w:rsidR="007142FE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unije</w:t>
      </w:r>
      <w:r w:rsidR="007142FE" w:rsidRPr="00496093">
        <w:rPr>
          <w:noProof/>
          <w:lang w:val="sr-Latn-CS"/>
        </w:rPr>
        <w:t>,</w:t>
      </w:r>
    </w:p>
    <w:p w:rsidR="009B4B77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lastRenderedPageBreak/>
        <w:tab/>
      </w:r>
      <w:r w:rsidR="00CA4808" w:rsidRPr="00496093">
        <w:rPr>
          <w:noProof/>
          <w:lang w:val="sr-Latn-CS"/>
        </w:rPr>
        <w:t>(4</w:t>
      </w:r>
      <w:r w:rsidR="009B4B77" w:rsidRPr="00496093">
        <w:rPr>
          <w:noProof/>
          <w:lang w:val="sr-Latn-CS"/>
        </w:rPr>
        <w:t xml:space="preserve">) </w:t>
      </w:r>
      <w:r w:rsidR="00496093">
        <w:rPr>
          <w:noProof/>
          <w:lang w:val="sr-Latn-CS"/>
        </w:rPr>
        <w:t>nacionalni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: </w:t>
      </w:r>
      <w:r w:rsidR="00496093">
        <w:rPr>
          <w:noProof/>
          <w:lang w:val="sr-Latn-CS"/>
        </w:rPr>
        <w:t>standard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donelo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nacionalno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telo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9B4B77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9B4B77" w:rsidRPr="00496093">
        <w:rPr>
          <w:noProof/>
          <w:lang w:val="sr-Latn-CS"/>
        </w:rPr>
        <w:t>;</w:t>
      </w:r>
      <w:r w:rsidR="00D9652A" w:rsidRPr="00496093">
        <w:rPr>
          <w:noProof/>
          <w:lang w:val="sr-Latn-CS"/>
        </w:rPr>
        <w:t>”</w:t>
      </w:r>
    </w:p>
    <w:p w:rsidR="00B045C5" w:rsidRPr="00496093" w:rsidRDefault="00A70426" w:rsidP="00A56C12">
      <w:pPr>
        <w:pStyle w:val="stil1tekst"/>
        <w:spacing w:before="0" w:beforeAutospacing="0" w:after="0" w:afterAutospacing="0"/>
        <w:ind w:firstLine="24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496093">
        <w:rPr>
          <w:noProof/>
          <w:lang w:val="sr-Latn-CS"/>
        </w:rPr>
        <w:t>Tačka</w:t>
      </w:r>
      <w:r w:rsidR="00B045C5" w:rsidRPr="00496093">
        <w:rPr>
          <w:noProof/>
          <w:lang w:val="sr-Latn-CS"/>
        </w:rPr>
        <w:t xml:space="preserve"> 8) </w:t>
      </w:r>
      <w:r w:rsidR="00496093">
        <w:rPr>
          <w:noProof/>
          <w:lang w:val="sr-Latn-CS"/>
        </w:rPr>
        <w:t>briše</w:t>
      </w:r>
      <w:r w:rsidR="00B045C5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se</w:t>
      </w:r>
      <w:r w:rsidR="00B045C5" w:rsidRPr="00496093">
        <w:rPr>
          <w:noProof/>
          <w:lang w:val="sr-Latn-CS"/>
        </w:rPr>
        <w:t xml:space="preserve">. </w:t>
      </w:r>
    </w:p>
    <w:p w:rsidR="00B045C5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496093">
        <w:rPr>
          <w:noProof/>
          <w:lang w:val="sr-Latn-CS"/>
        </w:rPr>
        <w:t>Tač</w:t>
      </w:r>
      <w:r w:rsidR="00DE18C8" w:rsidRPr="00496093">
        <w:rPr>
          <w:noProof/>
          <w:lang w:val="sr-Latn-CS"/>
        </w:rPr>
        <w:t>.</w:t>
      </w:r>
      <w:r w:rsidR="00B045C5" w:rsidRPr="00496093">
        <w:rPr>
          <w:noProof/>
          <w:lang w:val="sr-Latn-CS"/>
        </w:rPr>
        <w:t xml:space="preserve"> </w:t>
      </w:r>
      <w:r w:rsidR="009B4B77" w:rsidRPr="00496093">
        <w:rPr>
          <w:noProof/>
          <w:lang w:val="sr-Latn-CS"/>
        </w:rPr>
        <w:t>9)</w:t>
      </w:r>
      <w:r w:rsidR="00B045C5" w:rsidRPr="00496093">
        <w:rPr>
          <w:noProof/>
          <w:lang w:val="sr-Latn-CS"/>
        </w:rPr>
        <w:t xml:space="preserve">, 10) </w:t>
      </w:r>
      <w:r w:rsidR="00496093">
        <w:rPr>
          <w:noProof/>
          <w:lang w:val="sr-Latn-CS"/>
        </w:rPr>
        <w:t>i</w:t>
      </w:r>
      <w:r w:rsidR="00B045C5" w:rsidRPr="00496093">
        <w:rPr>
          <w:noProof/>
          <w:lang w:val="sr-Latn-CS"/>
        </w:rPr>
        <w:t xml:space="preserve"> 11) </w:t>
      </w:r>
      <w:r w:rsidR="00496093">
        <w:rPr>
          <w:noProof/>
          <w:lang w:val="sr-Latn-CS"/>
        </w:rPr>
        <w:t>menjaju</w:t>
      </w:r>
      <w:r w:rsidR="00B045C5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se</w:t>
      </w:r>
      <w:r w:rsidR="00B045C5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</w:t>
      </w:r>
      <w:r w:rsidR="00B045C5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glase</w:t>
      </w:r>
      <w:r w:rsidR="00B045C5" w:rsidRPr="00496093">
        <w:rPr>
          <w:noProof/>
          <w:lang w:val="sr-Latn-CS"/>
        </w:rPr>
        <w:t>: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ind w:firstLine="24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D9652A" w:rsidRPr="00496093">
        <w:rPr>
          <w:noProof/>
          <w:lang w:val="sr-Latn-CS"/>
        </w:rPr>
        <w:t xml:space="preserve">„9) </w:t>
      </w:r>
      <w:r w:rsidR="00496093">
        <w:rPr>
          <w:noProof/>
          <w:lang w:val="sr-Latn-CS"/>
        </w:rPr>
        <w:t>nacrt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dokument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sadrži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tekst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tehničkih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specifikacija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vezi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određenim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predmetom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rada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razmatra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radi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donošenja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skladu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odgovarajućim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postupkom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donošenje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standarda</w:t>
      </w:r>
      <w:r w:rsidR="00D9652A" w:rsidRPr="00496093">
        <w:rPr>
          <w:noProof/>
          <w:lang w:val="sr-Latn-CS"/>
        </w:rPr>
        <w:t xml:space="preserve">, </w:t>
      </w:r>
      <w:r w:rsidR="00496093">
        <w:rPr>
          <w:noProof/>
          <w:lang w:val="sr-Latn-CS"/>
        </w:rPr>
        <w:t>koji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nakon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faza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pripreme</w:t>
      </w:r>
      <w:r w:rsidR="00D9652A" w:rsidRPr="00496093">
        <w:rPr>
          <w:noProof/>
          <w:lang w:val="sr-Latn-CS"/>
        </w:rPr>
        <w:t xml:space="preserve">,  </w:t>
      </w:r>
      <w:r w:rsidR="00496093">
        <w:rPr>
          <w:noProof/>
          <w:lang w:val="sr-Latn-CS"/>
        </w:rPr>
        <w:t>stavlja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javnu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raspravu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ili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razmatranje</w:t>
      </w:r>
      <w:r w:rsidR="00D9652A" w:rsidRPr="00496093">
        <w:rPr>
          <w:noProof/>
          <w:lang w:val="sr-Latn-CS"/>
        </w:rPr>
        <w:t>;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D9652A" w:rsidRPr="00496093">
        <w:rPr>
          <w:noProof/>
          <w:lang w:val="sr-Latn-CS"/>
        </w:rPr>
        <w:t xml:space="preserve">10) </w:t>
      </w:r>
      <w:r w:rsidR="00496093">
        <w:rPr>
          <w:noProof/>
          <w:lang w:val="sr-Latn-CS"/>
        </w:rPr>
        <w:t>evropske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organizacije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su</w:t>
      </w:r>
      <w:r w:rsidR="00D9652A" w:rsidRPr="00496093">
        <w:rPr>
          <w:noProof/>
          <w:lang w:val="sr-Latn-CS"/>
        </w:rPr>
        <w:t>: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D9652A" w:rsidRPr="00496093">
        <w:rPr>
          <w:noProof/>
          <w:lang w:val="sr-Latn-CS"/>
        </w:rPr>
        <w:t xml:space="preserve">(1)   </w:t>
      </w:r>
      <w:r w:rsidR="00496093">
        <w:rPr>
          <w:noProof/>
          <w:lang w:val="sr-Latn-CS"/>
        </w:rPr>
        <w:t>Evropski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komitet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D9652A" w:rsidRPr="00496093">
        <w:rPr>
          <w:noProof/>
          <w:lang w:val="sr-Latn-CS"/>
        </w:rPr>
        <w:t xml:space="preserve"> (CEN);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D9652A" w:rsidRPr="00496093">
        <w:rPr>
          <w:noProof/>
          <w:lang w:val="sr-Latn-CS"/>
        </w:rPr>
        <w:t xml:space="preserve">(2) </w:t>
      </w:r>
      <w:r w:rsidR="00496093">
        <w:rPr>
          <w:noProof/>
          <w:lang w:val="sr-Latn-CS"/>
        </w:rPr>
        <w:t>Evropski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komitet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oblasti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elektrotehnike</w:t>
      </w:r>
      <w:r w:rsidR="00D9652A" w:rsidRPr="00496093">
        <w:rPr>
          <w:noProof/>
          <w:lang w:val="sr-Latn-CS"/>
        </w:rPr>
        <w:t xml:space="preserve"> (CENELEC);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D9652A" w:rsidRPr="00496093">
        <w:rPr>
          <w:noProof/>
          <w:lang w:val="sr-Latn-CS"/>
        </w:rPr>
        <w:t xml:space="preserve">(3)    </w:t>
      </w:r>
      <w:r w:rsidR="00496093">
        <w:rPr>
          <w:noProof/>
          <w:lang w:val="sr-Latn-CS"/>
        </w:rPr>
        <w:t>Evropski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institut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iz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oblasti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telekomunikacija</w:t>
      </w:r>
      <w:r w:rsidR="00D9652A" w:rsidRPr="00496093">
        <w:rPr>
          <w:noProof/>
          <w:lang w:val="sr-Latn-CS"/>
        </w:rPr>
        <w:t xml:space="preserve"> (ETSI);</w:t>
      </w:r>
    </w:p>
    <w:p w:rsidR="00D9652A" w:rsidRPr="00496093" w:rsidRDefault="00A70426" w:rsidP="00A56C12">
      <w:pPr>
        <w:pStyle w:val="stil1tekst"/>
        <w:spacing w:before="0" w:beforeAutospacing="0" w:after="0" w:afterAutospacing="0"/>
        <w:ind w:firstLine="240"/>
        <w:jc w:val="both"/>
        <w:rPr>
          <w:noProof/>
          <w:lang w:val="sr-Latn-CS"/>
        </w:rPr>
      </w:pPr>
      <w:r w:rsidRPr="00496093">
        <w:rPr>
          <w:noProof/>
          <w:lang w:val="sr-Latn-CS"/>
        </w:rPr>
        <w:tab/>
      </w:r>
      <w:r w:rsidR="00034C32" w:rsidRPr="00496093">
        <w:rPr>
          <w:noProof/>
          <w:lang w:val="sr-Latn-CS"/>
        </w:rPr>
        <w:t xml:space="preserve">11) </w:t>
      </w:r>
      <w:r w:rsidR="00496093">
        <w:rPr>
          <w:noProof/>
          <w:lang w:val="sr-Latn-CS"/>
        </w:rPr>
        <w:t>nacionalno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telo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Evropskoj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uniji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telo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koje</w:t>
      </w:r>
      <w:r w:rsidR="00D9652A" w:rsidRPr="00496093">
        <w:rPr>
          <w:noProof/>
          <w:lang w:val="sr-Latn-CS"/>
        </w:rPr>
        <w:t xml:space="preserve">  </w:t>
      </w:r>
      <w:r w:rsidR="00496093">
        <w:rPr>
          <w:noProof/>
          <w:lang w:val="sr-Latn-CS"/>
        </w:rPr>
        <w:t>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država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članica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unije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prijavila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Evropskoj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komisiji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i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koje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je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navedeno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spisku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nacionalnih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tela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za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standardizaciju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objavljenom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službenom</w:t>
      </w:r>
      <w:r w:rsidR="00DE18C8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glasilu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Evropske</w:t>
      </w:r>
      <w:r w:rsidR="00D9652A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unije</w:t>
      </w:r>
      <w:r w:rsidR="00D9652A" w:rsidRPr="00496093">
        <w:rPr>
          <w:noProof/>
          <w:lang w:val="sr-Latn-CS"/>
        </w:rPr>
        <w:t>.”</w:t>
      </w:r>
    </w:p>
    <w:p w:rsidR="00B72422" w:rsidRPr="00496093" w:rsidRDefault="00B72422" w:rsidP="00A56C12">
      <w:pPr>
        <w:pStyle w:val="stil1tekst"/>
        <w:spacing w:before="0" w:beforeAutospacing="0" w:after="0" w:afterAutospacing="0"/>
        <w:ind w:firstLine="240"/>
        <w:jc w:val="center"/>
        <w:rPr>
          <w:b/>
          <w:noProof/>
          <w:lang w:val="sr-Latn-CS"/>
        </w:rPr>
      </w:pPr>
    </w:p>
    <w:p w:rsidR="005E228C" w:rsidRPr="00496093" w:rsidRDefault="00496093" w:rsidP="00034C32">
      <w:pPr>
        <w:pStyle w:val="stil1tekst"/>
        <w:spacing w:before="0" w:beforeAutospacing="0" w:after="0" w:afterAutospacing="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E228C" w:rsidRPr="00496093">
        <w:rPr>
          <w:noProof/>
          <w:lang w:val="sr-Latn-CS"/>
        </w:rPr>
        <w:t xml:space="preserve"> </w:t>
      </w:r>
      <w:r w:rsidR="00B72422" w:rsidRPr="00496093">
        <w:rPr>
          <w:noProof/>
          <w:lang w:val="sr-Latn-CS"/>
        </w:rPr>
        <w:t>6</w:t>
      </w:r>
      <w:r w:rsidR="00AC0FEA" w:rsidRPr="00496093">
        <w:rPr>
          <w:noProof/>
          <w:lang w:val="sr-Latn-CS"/>
        </w:rPr>
        <w:t>.</w:t>
      </w:r>
    </w:p>
    <w:p w:rsidR="00B72422" w:rsidRPr="00496093" w:rsidRDefault="00034C32" w:rsidP="00A56C12">
      <w:pPr>
        <w:pStyle w:val="stil1tekst"/>
        <w:spacing w:before="0" w:beforeAutospacing="0" w:after="0" w:afterAutospacing="0"/>
        <w:ind w:firstLine="240"/>
        <w:jc w:val="both"/>
        <w:rPr>
          <w:noProof/>
          <w:color w:val="000000"/>
          <w:lang w:val="sr-Latn-CS"/>
        </w:rPr>
      </w:pPr>
      <w:r w:rsidRPr="00496093">
        <w:rPr>
          <w:noProof/>
          <w:lang w:val="sr-Latn-CS"/>
        </w:rPr>
        <w:tab/>
      </w:r>
      <w:r w:rsidR="00496093">
        <w:rPr>
          <w:noProof/>
          <w:lang w:val="sr-Latn-CS"/>
        </w:rPr>
        <w:t>U</w:t>
      </w:r>
      <w:r w:rsidR="005E228C" w:rsidRPr="00496093">
        <w:rPr>
          <w:noProof/>
          <w:lang w:val="sr-Latn-CS"/>
        </w:rPr>
        <w:t xml:space="preserve"> </w:t>
      </w:r>
      <w:r w:rsidR="00496093">
        <w:rPr>
          <w:noProof/>
          <w:lang w:val="sr-Latn-CS"/>
        </w:rPr>
        <w:t>članu</w:t>
      </w:r>
      <w:r w:rsidR="005E228C" w:rsidRPr="00496093">
        <w:rPr>
          <w:noProof/>
          <w:lang w:val="sr-Latn-CS"/>
        </w:rPr>
        <w:t xml:space="preserve"> 19. </w:t>
      </w:r>
      <w:r w:rsidR="00496093">
        <w:rPr>
          <w:noProof/>
          <w:lang w:val="sr-Latn-CS"/>
        </w:rPr>
        <w:t>stav</w:t>
      </w:r>
      <w:r w:rsidR="00B72422" w:rsidRPr="00496093">
        <w:rPr>
          <w:noProof/>
          <w:lang w:val="sr-Latn-CS"/>
        </w:rPr>
        <w:t xml:space="preserve"> 1. </w:t>
      </w:r>
      <w:r w:rsidR="00496093">
        <w:rPr>
          <w:noProof/>
          <w:lang w:val="sr-Latn-CS"/>
        </w:rPr>
        <w:t>reči</w:t>
      </w:r>
      <w:r w:rsidR="00B72422" w:rsidRPr="00496093">
        <w:rPr>
          <w:noProof/>
          <w:lang w:val="sr-Latn-CS"/>
        </w:rPr>
        <w:t>: „</w:t>
      </w:r>
      <w:r w:rsidR="00496093">
        <w:rPr>
          <w:noProof/>
          <w:color w:val="000000"/>
          <w:lang w:val="sr-Latn-CS"/>
        </w:rPr>
        <w:t>direktiva</w:t>
      </w:r>
      <w:r w:rsidR="00B72422" w:rsidRPr="00496093">
        <w:rPr>
          <w:noProof/>
          <w:color w:val="000000"/>
          <w:lang w:val="sr-Latn-CS"/>
        </w:rPr>
        <w:t xml:space="preserve"> </w:t>
      </w:r>
      <w:r w:rsidR="00496093">
        <w:rPr>
          <w:noProof/>
          <w:color w:val="000000"/>
          <w:lang w:val="sr-Latn-CS"/>
        </w:rPr>
        <w:t>EU</w:t>
      </w:r>
      <w:r w:rsidR="00B72422" w:rsidRPr="00496093">
        <w:rPr>
          <w:noProof/>
          <w:color w:val="000000"/>
          <w:lang w:val="sr-Latn-CS"/>
        </w:rPr>
        <w:t xml:space="preserve"> </w:t>
      </w:r>
      <w:r w:rsidR="00496093">
        <w:rPr>
          <w:noProof/>
          <w:color w:val="000000"/>
          <w:lang w:val="sr-Latn-CS"/>
        </w:rPr>
        <w:t>br</w:t>
      </w:r>
      <w:r w:rsidR="00B72422" w:rsidRPr="00496093">
        <w:rPr>
          <w:noProof/>
          <w:color w:val="000000"/>
          <w:lang w:val="sr-Latn-CS"/>
        </w:rPr>
        <w:t>. 98/34/</w:t>
      </w:r>
      <w:r w:rsidR="00496093">
        <w:rPr>
          <w:noProof/>
          <w:color w:val="000000"/>
          <w:lang w:val="sr-Latn-CS"/>
        </w:rPr>
        <w:t>EZ</w:t>
      </w:r>
      <w:r w:rsidR="00B72422" w:rsidRPr="00496093">
        <w:rPr>
          <w:noProof/>
          <w:color w:val="000000"/>
          <w:lang w:val="sr-Latn-CS"/>
        </w:rPr>
        <w:t xml:space="preserve"> </w:t>
      </w:r>
      <w:r w:rsidR="00496093">
        <w:rPr>
          <w:noProof/>
          <w:color w:val="000000"/>
          <w:lang w:val="sr-Latn-CS"/>
        </w:rPr>
        <w:t>i</w:t>
      </w:r>
      <w:r w:rsidR="00B72422" w:rsidRPr="00496093">
        <w:rPr>
          <w:noProof/>
          <w:color w:val="000000"/>
          <w:lang w:val="sr-Latn-CS"/>
        </w:rPr>
        <w:t xml:space="preserve"> 98/48/</w:t>
      </w:r>
      <w:r w:rsidR="00496093">
        <w:rPr>
          <w:noProof/>
          <w:color w:val="000000"/>
          <w:lang w:val="sr-Latn-CS"/>
        </w:rPr>
        <w:t>EZ</w:t>
      </w:r>
      <w:r w:rsidR="00B72422" w:rsidRPr="00496093">
        <w:rPr>
          <w:noProof/>
          <w:color w:val="000000"/>
          <w:lang w:val="sr-Latn-CS"/>
        </w:rPr>
        <w:t xml:space="preserve">” </w:t>
      </w:r>
      <w:r w:rsidR="00496093">
        <w:rPr>
          <w:noProof/>
          <w:color w:val="000000"/>
          <w:lang w:val="sr-Latn-CS"/>
        </w:rPr>
        <w:t>zamenjuju</w:t>
      </w:r>
      <w:r w:rsidR="00B72422" w:rsidRPr="00496093">
        <w:rPr>
          <w:noProof/>
          <w:color w:val="000000"/>
          <w:lang w:val="sr-Latn-CS"/>
        </w:rPr>
        <w:t xml:space="preserve"> </w:t>
      </w:r>
      <w:r w:rsidR="00496093">
        <w:rPr>
          <w:noProof/>
          <w:color w:val="000000"/>
          <w:lang w:val="sr-Latn-CS"/>
        </w:rPr>
        <w:t>se</w:t>
      </w:r>
      <w:r w:rsidR="00B72422" w:rsidRPr="00496093">
        <w:rPr>
          <w:noProof/>
          <w:color w:val="000000"/>
          <w:lang w:val="sr-Latn-CS"/>
        </w:rPr>
        <w:t xml:space="preserve"> </w:t>
      </w:r>
      <w:r w:rsidR="00496093">
        <w:rPr>
          <w:noProof/>
          <w:color w:val="000000"/>
          <w:lang w:val="sr-Latn-CS"/>
        </w:rPr>
        <w:t>rečima</w:t>
      </w:r>
      <w:r w:rsidRPr="00496093">
        <w:rPr>
          <w:noProof/>
          <w:color w:val="000000"/>
          <w:lang w:val="sr-Latn-CS"/>
        </w:rPr>
        <w:t>:</w:t>
      </w:r>
      <w:r w:rsidR="00B72422" w:rsidRPr="00496093">
        <w:rPr>
          <w:noProof/>
          <w:color w:val="000000"/>
          <w:lang w:val="sr-Latn-CS"/>
        </w:rPr>
        <w:t xml:space="preserve"> „</w:t>
      </w:r>
      <w:r w:rsidR="00496093">
        <w:rPr>
          <w:noProof/>
          <w:color w:val="000000"/>
          <w:lang w:val="sr-Latn-CS"/>
        </w:rPr>
        <w:t>direktive</w:t>
      </w:r>
      <w:r w:rsidR="00B72422" w:rsidRPr="00496093">
        <w:rPr>
          <w:noProof/>
          <w:color w:val="000000"/>
          <w:lang w:val="sr-Latn-CS"/>
        </w:rPr>
        <w:t xml:space="preserve">  </w:t>
      </w:r>
      <w:r w:rsidR="00B72422" w:rsidRPr="00496093">
        <w:rPr>
          <w:bCs/>
          <w:noProof/>
          <w:lang w:val="sr-Latn-CS"/>
        </w:rPr>
        <w:t>(E</w:t>
      </w:r>
      <w:r w:rsidR="00496093">
        <w:rPr>
          <w:bCs/>
          <w:noProof/>
          <w:lang w:val="sr-Latn-CS"/>
        </w:rPr>
        <w:t>U</w:t>
      </w:r>
      <w:r w:rsidR="00B72422" w:rsidRPr="00496093">
        <w:rPr>
          <w:bCs/>
          <w:noProof/>
          <w:lang w:val="sr-Latn-CS"/>
        </w:rPr>
        <w:t>) 2015/1535”.</w:t>
      </w:r>
    </w:p>
    <w:p w:rsidR="00B72422" w:rsidRPr="00496093" w:rsidRDefault="00B72422" w:rsidP="00A5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355F6" w:rsidRPr="00496093" w:rsidRDefault="00496093" w:rsidP="00A56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F06F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BF06F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BF06F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D52B39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F06F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3B666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E6048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="00E6048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6048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rečju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E6048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E6048A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3B6661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473EB" w:rsidRPr="00496093" w:rsidRDefault="000B316B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263133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3,4</w:t>
      </w:r>
      <w:r w:rsidR="0026313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5</w:t>
      </w:r>
      <w:r w:rsidR="00263133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glase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B4B77" w:rsidRPr="00496093" w:rsidRDefault="0026313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D52B39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odmah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prijemu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B4B77" w:rsidRPr="00496093" w:rsidRDefault="0026313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odgovor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9B4B77" w:rsidRPr="00496093" w:rsidRDefault="0026313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kršenja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razmatranja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daljih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D9652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proipisom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uzme</w:t>
      </w:r>
      <w:r w:rsidR="007958A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958A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="009633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0355F6" w:rsidRPr="00496093" w:rsidRDefault="00032F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</w:t>
      </w: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32F93" w:rsidRPr="00496093" w:rsidRDefault="00032F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32CAD" w:rsidRPr="00496093" w:rsidRDefault="00496093" w:rsidP="00A56C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9B4B77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D761D" w:rsidRPr="00496093" w:rsidRDefault="008D761D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29.</w:t>
      </w:r>
    </w:p>
    <w:p w:rsidR="004E0CDC" w:rsidRPr="00496093" w:rsidRDefault="00263133" w:rsidP="00034C3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jedanput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srpskih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dostupan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7539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="0087539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7539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osnivanju</w:t>
      </w:r>
      <w:r w:rsidR="0087539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87539D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87539D" w:rsidRPr="00496093" w:rsidRDefault="0087539D" w:rsidP="00A56C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473EB" w:rsidRPr="00496093" w:rsidRDefault="00C87047" w:rsidP="00A56C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29.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dodaje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29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E0CDC" w:rsidRPr="00496093" w:rsidRDefault="004E0CDC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29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4E0CDC" w:rsidRPr="00496093" w:rsidRDefault="004E0CDC" w:rsidP="0003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7047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komisiju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postojanju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4E0CDC" w:rsidRPr="00496093" w:rsidRDefault="004E0CDC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63133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glasilu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postojanju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elektronskoj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objavljen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4E0CDC" w:rsidRPr="00496093" w:rsidRDefault="004E0CDC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82B05" w:rsidRPr="00496093" w:rsidRDefault="00682B05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93174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10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473EB" w:rsidRPr="00496093" w:rsidRDefault="000B316B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30.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92490E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B473EB" w:rsidRPr="00496093" w:rsidRDefault="0092490E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30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E0CDC" w:rsidRPr="00496093" w:rsidRDefault="00496093" w:rsidP="00A56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preduzetim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primedbama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primedaba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3607E" w:rsidRPr="00496093" w:rsidRDefault="00496093" w:rsidP="00A56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Institut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savetuje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komisijom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evropskim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nacrti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mogli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negativan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uticaj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jedinstveno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4E0CDC" w:rsidRPr="00496093" w:rsidRDefault="004E0CDC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11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B316B" w:rsidRPr="00496093" w:rsidRDefault="000B316B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E0CDC" w:rsidRPr="00496093" w:rsidRDefault="000B316B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b/>
          <w:noProof/>
          <w:color w:val="FF0000"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E0CDC" w:rsidRPr="00496093" w:rsidRDefault="004E0CDC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31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E0CDC" w:rsidRPr="00496093" w:rsidRDefault="00235D89" w:rsidP="00034C3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nacrtima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takav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osnovane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jedinstvenom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EU</w:t>
      </w:r>
      <w:r w:rsidR="00E841E8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dostavljati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E0CDC" w:rsidRPr="00496093" w:rsidRDefault="00235D89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omogućava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telima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uključe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slanjem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posmatrača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52D80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4E0CDC" w:rsidRPr="00496093" w:rsidRDefault="004E0CDC" w:rsidP="00A56C1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62FAB" w:rsidRPr="00496093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B1BDE" w:rsidRPr="00496093" w:rsidRDefault="000B316B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32</w:t>
      </w:r>
      <w:r w:rsidR="004B1BDE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4B1BDE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4E0CDC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0F7B71" w:rsidRPr="00496093" w:rsidRDefault="000F7B71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034C32"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tokom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harmonizovanog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odobravanja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evropskim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14.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9)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preduzimati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planiranog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izmenjeni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potpunosti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usklađen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evropskim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standardom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>.”</w:t>
      </w:r>
    </w:p>
    <w:p w:rsidR="00034C32" w:rsidRPr="00496093" w:rsidRDefault="00034C32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62FAB" w:rsidRPr="00496093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B316B" w:rsidRPr="00496093" w:rsidRDefault="000B316B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B6E4C" w:rsidRPr="00496093" w:rsidRDefault="00496093" w:rsidP="00A56C12">
      <w:pPr>
        <w:pStyle w:val="1tekst"/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0F7B71" w:rsidRPr="0049609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briše</w:t>
      </w:r>
      <w:r w:rsidR="000F7B71" w:rsidRPr="0049609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A69A2" w:rsidRPr="0049609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6465A" w:rsidRPr="00496093" w:rsidRDefault="0016465A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473EB" w:rsidRPr="00496093" w:rsidRDefault="00496093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14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B316B" w:rsidRPr="00496093" w:rsidRDefault="000B316B" w:rsidP="00A5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F7B71" w:rsidRPr="00496093" w:rsidRDefault="000B316B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40.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886A18" w:rsidRPr="00496093" w:rsidRDefault="000F7B71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40</w:t>
      </w:r>
      <w:r w:rsidR="00B473E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F7B71" w:rsidRPr="00496093" w:rsidRDefault="000F7B71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objavljuje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uključilo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pripremu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novog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izmenu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postojećeg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identičan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ekvivalentan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međunarodnom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F7B71" w:rsidRPr="00496093" w:rsidRDefault="00E841E8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zahtevaju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tekstove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F7B71" w:rsidRPr="00496093" w:rsidRDefault="00E841E8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CA4808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zatražiti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F7B71" w:rsidRPr="00496093" w:rsidRDefault="00E841E8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razmatranja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primljenog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nacrta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komentara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zainteresovanih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nacrt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primedbe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8D761D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0F7B71" w:rsidRPr="00496093" w:rsidRDefault="000F7B71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F7B71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89303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9303B" w:rsidRPr="00496093" w:rsidRDefault="000A7F22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0F7B7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F6323"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”.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CA4808" w:rsidRPr="00496093" w:rsidRDefault="00CA4808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1C3C" w:rsidRPr="00496093" w:rsidRDefault="00231C3C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89303B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9303B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89303B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0303" w:rsidRPr="00496093" w:rsidRDefault="000A7F22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42.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dodaju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: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C505EF" w:rsidRPr="0049609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C505EF" w:rsidRPr="00496093" w:rsidRDefault="00C505EF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A0303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A56BA" w:rsidRPr="00496093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B72422" w:rsidRPr="00496093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7A0303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A0303" w:rsidRPr="00496093" w:rsidRDefault="000A7F22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43.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menja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5E228C" w:rsidRPr="00496093" w:rsidRDefault="005E228C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43</w:t>
      </w:r>
      <w:r w:rsidR="00E42113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95E" w:rsidRPr="00496093" w:rsidRDefault="00CD757E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usklađena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načelima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E228C" w:rsidRPr="00496093">
        <w:rPr>
          <w:rFonts w:ascii="Times New Roman" w:hAnsi="Times New Roman"/>
          <w:bCs/>
          <w:noProof/>
          <w:sz w:val="24"/>
          <w:szCs w:val="24"/>
          <w:lang w:val="sr-Latn-CS"/>
        </w:rPr>
        <w:t>(EU) 2015/1535</w:t>
      </w:r>
      <w:r w:rsidR="005E228C" w:rsidRPr="00496093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Evropskog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parlamenta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9.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septembra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pružanja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informacija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tehničkih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pravila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uslugama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informacionog</w:t>
      </w:r>
      <w:r w:rsidR="005E228C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1025/2012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delu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javnost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E9467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DF5F82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E42113" w:rsidRPr="00496093">
        <w:rPr>
          <w:rFonts w:ascii="Times New Roman" w:hAnsi="Times New Roman"/>
          <w:noProof/>
          <w:sz w:val="24"/>
          <w:szCs w:val="24"/>
          <w:lang w:val="sr-Latn-CS"/>
        </w:rPr>
        <w:t>”</w:t>
      </w:r>
    </w:p>
    <w:p w:rsidR="00E42113" w:rsidRPr="00496093" w:rsidRDefault="00496093" w:rsidP="00E42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E42113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E42113" w:rsidRPr="00496093" w:rsidRDefault="00E42113" w:rsidP="00E42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42113" w:rsidRPr="00496093" w:rsidRDefault="00E42113" w:rsidP="00E421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44.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: „33”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zamenjuje</w:t>
      </w:r>
      <w:r w:rsidR="00927DD1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brojem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„32”.</w:t>
      </w:r>
    </w:p>
    <w:p w:rsidR="00E42113" w:rsidRPr="00496093" w:rsidRDefault="00E4211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F295E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61687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A56BA" w:rsidRPr="00496093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="00693833" w:rsidRPr="00496093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6F295E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6F295E" w:rsidRPr="00496093" w:rsidRDefault="006F295E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6F295E" w:rsidRPr="00496093" w:rsidRDefault="00231C3C" w:rsidP="00CD75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PRILOG</w:t>
      </w:r>
      <w:r w:rsidR="006F295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tela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standardizaciju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prijavljivanja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postupke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ocenjivanja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usaglašenosti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standarde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45/10)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CD757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briše</w:t>
      </w:r>
      <w:r w:rsidR="006F295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C87047" w:rsidRPr="00496093" w:rsidRDefault="00C87047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AC773F" w:rsidRPr="00496093" w:rsidRDefault="00496093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3833" w:rsidRPr="00496093">
        <w:rPr>
          <w:rFonts w:ascii="Times New Roman" w:hAnsi="Times New Roman"/>
          <w:noProof/>
          <w:sz w:val="24"/>
          <w:szCs w:val="24"/>
          <w:lang w:val="sr-Latn-CS"/>
        </w:rPr>
        <w:t>20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1C3C" w:rsidRPr="00496093" w:rsidRDefault="00231C3C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A0303" w:rsidRPr="00496093" w:rsidRDefault="00ED2542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AC773F" w:rsidRPr="00496093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16465A" w:rsidRPr="00496093" w:rsidRDefault="0016465A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05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16465A" w:rsidRPr="00496093" w:rsidRDefault="00496093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6465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16465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, 30.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16465A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6465A" w:rsidRPr="00496093" w:rsidRDefault="00496093" w:rsidP="00682B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VLADA</w:t>
      </w: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6465A" w:rsidRPr="00496093" w:rsidRDefault="0016465A" w:rsidP="001646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     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82B05" w:rsidRPr="00496093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142FE"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         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496093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96093">
        <w:rPr>
          <w:rFonts w:ascii="Times New Roman" w:hAnsi="Times New Roman"/>
          <w:noProof/>
          <w:sz w:val="24"/>
          <w:szCs w:val="24"/>
          <w:lang w:val="sr-Latn-CS"/>
        </w:rPr>
        <w:t>Vučić</w:t>
      </w:r>
    </w:p>
    <w:p w:rsidR="0016465A" w:rsidRPr="00496093" w:rsidRDefault="0016465A" w:rsidP="00A56C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16465A" w:rsidRPr="00496093" w:rsidSect="00164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99" w:rsidRDefault="00F95599" w:rsidP="00944091">
      <w:pPr>
        <w:spacing w:after="0" w:line="240" w:lineRule="auto"/>
      </w:pPr>
      <w:r>
        <w:separator/>
      </w:r>
    </w:p>
  </w:endnote>
  <w:endnote w:type="continuationSeparator" w:id="0">
    <w:p w:rsidR="00F95599" w:rsidRDefault="00F95599" w:rsidP="0094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93" w:rsidRDefault="00496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5A" w:rsidRPr="00496093" w:rsidRDefault="0016465A">
    <w:pPr>
      <w:pStyle w:val="Footer"/>
      <w:jc w:val="right"/>
      <w:rPr>
        <w:noProof/>
        <w:lang w:val="sr-Latn-CS"/>
      </w:rPr>
    </w:pPr>
    <w:r w:rsidRPr="00496093">
      <w:rPr>
        <w:noProof/>
        <w:lang w:val="sr-Latn-CS"/>
      </w:rPr>
      <w:fldChar w:fldCharType="begin"/>
    </w:r>
    <w:r w:rsidRPr="00496093">
      <w:rPr>
        <w:noProof/>
        <w:lang w:val="sr-Latn-CS"/>
      </w:rPr>
      <w:instrText xml:space="preserve"> PAGE   \* MERGEFORMAT </w:instrText>
    </w:r>
    <w:r w:rsidRPr="00496093">
      <w:rPr>
        <w:noProof/>
        <w:lang w:val="sr-Latn-CS"/>
      </w:rPr>
      <w:fldChar w:fldCharType="separate"/>
    </w:r>
    <w:r w:rsidR="00496093">
      <w:rPr>
        <w:noProof/>
        <w:lang w:val="sr-Latn-CS"/>
      </w:rPr>
      <w:t>4</w:t>
    </w:r>
    <w:r w:rsidRPr="00496093">
      <w:rPr>
        <w:noProof/>
        <w:lang w:val="sr-Latn-CS"/>
      </w:rPr>
      <w:fldChar w:fldCharType="end"/>
    </w:r>
  </w:p>
  <w:p w:rsidR="00944091" w:rsidRPr="00496093" w:rsidRDefault="0094409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93" w:rsidRDefault="00496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99" w:rsidRDefault="00F95599" w:rsidP="00944091">
      <w:pPr>
        <w:spacing w:after="0" w:line="240" w:lineRule="auto"/>
      </w:pPr>
      <w:r>
        <w:separator/>
      </w:r>
    </w:p>
  </w:footnote>
  <w:footnote w:type="continuationSeparator" w:id="0">
    <w:p w:rsidR="00F95599" w:rsidRDefault="00F95599" w:rsidP="0094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93" w:rsidRDefault="00496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95" w:rsidRDefault="009B3C95" w:rsidP="009B3C95">
    <w:pPr>
      <w:pStyle w:val="Header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93" w:rsidRDefault="00496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113"/>
    <w:multiLevelType w:val="hybridMultilevel"/>
    <w:tmpl w:val="65FCDBE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A07"/>
    <w:multiLevelType w:val="hybridMultilevel"/>
    <w:tmpl w:val="AAECCFEC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E7130DB"/>
    <w:multiLevelType w:val="hybridMultilevel"/>
    <w:tmpl w:val="A0D6D07A"/>
    <w:lvl w:ilvl="0" w:tplc="DF22C36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945F9"/>
    <w:multiLevelType w:val="hybridMultilevel"/>
    <w:tmpl w:val="AAECCFEC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34834941"/>
    <w:multiLevelType w:val="hybridMultilevel"/>
    <w:tmpl w:val="086A36BA"/>
    <w:lvl w:ilvl="0" w:tplc="DF22C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75AF4"/>
    <w:multiLevelType w:val="hybridMultilevel"/>
    <w:tmpl w:val="1102EC22"/>
    <w:lvl w:ilvl="0" w:tplc="DF22C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77E2"/>
    <w:multiLevelType w:val="hybridMultilevel"/>
    <w:tmpl w:val="D5C0A2FC"/>
    <w:lvl w:ilvl="0" w:tplc="DF22C3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2"/>
    <w:rsid w:val="0000383C"/>
    <w:rsid w:val="000059A1"/>
    <w:rsid w:val="00011C5C"/>
    <w:rsid w:val="000241A3"/>
    <w:rsid w:val="00032F93"/>
    <w:rsid w:val="00034C32"/>
    <w:rsid w:val="000355F6"/>
    <w:rsid w:val="00044A43"/>
    <w:rsid w:val="00044C6E"/>
    <w:rsid w:val="00061687"/>
    <w:rsid w:val="000739C1"/>
    <w:rsid w:val="00077986"/>
    <w:rsid w:val="000A41C0"/>
    <w:rsid w:val="000A7F22"/>
    <w:rsid w:val="000B316B"/>
    <w:rsid w:val="000B6E4C"/>
    <w:rsid w:val="000C08BF"/>
    <w:rsid w:val="000E6925"/>
    <w:rsid w:val="000F099E"/>
    <w:rsid w:val="000F4C80"/>
    <w:rsid w:val="000F7B71"/>
    <w:rsid w:val="001121EA"/>
    <w:rsid w:val="0011430D"/>
    <w:rsid w:val="0013369E"/>
    <w:rsid w:val="0013455A"/>
    <w:rsid w:val="0014111C"/>
    <w:rsid w:val="0015021F"/>
    <w:rsid w:val="00150394"/>
    <w:rsid w:val="001506E9"/>
    <w:rsid w:val="00162E6A"/>
    <w:rsid w:val="0016465A"/>
    <w:rsid w:val="00172915"/>
    <w:rsid w:val="001735B5"/>
    <w:rsid w:val="00174FA9"/>
    <w:rsid w:val="001804A4"/>
    <w:rsid w:val="001845B5"/>
    <w:rsid w:val="001912C5"/>
    <w:rsid w:val="00195CBC"/>
    <w:rsid w:val="001A1556"/>
    <w:rsid w:val="001C5E60"/>
    <w:rsid w:val="001E1A30"/>
    <w:rsid w:val="001E230A"/>
    <w:rsid w:val="001F3A18"/>
    <w:rsid w:val="002046F4"/>
    <w:rsid w:val="002052F7"/>
    <w:rsid w:val="002076AF"/>
    <w:rsid w:val="00210CA2"/>
    <w:rsid w:val="00222E11"/>
    <w:rsid w:val="00226CCF"/>
    <w:rsid w:val="00231C3C"/>
    <w:rsid w:val="00235D89"/>
    <w:rsid w:val="00247944"/>
    <w:rsid w:val="00252D80"/>
    <w:rsid w:val="00254A54"/>
    <w:rsid w:val="00263133"/>
    <w:rsid w:val="002649E2"/>
    <w:rsid w:val="00265443"/>
    <w:rsid w:val="002747C2"/>
    <w:rsid w:val="00275F05"/>
    <w:rsid w:val="00290246"/>
    <w:rsid w:val="002944DF"/>
    <w:rsid w:val="00295E48"/>
    <w:rsid w:val="0029614B"/>
    <w:rsid w:val="002A005E"/>
    <w:rsid w:val="002C2C97"/>
    <w:rsid w:val="002D4937"/>
    <w:rsid w:val="00304CFA"/>
    <w:rsid w:val="00314062"/>
    <w:rsid w:val="00314C3D"/>
    <w:rsid w:val="00320319"/>
    <w:rsid w:val="00327782"/>
    <w:rsid w:val="00331176"/>
    <w:rsid w:val="003334CE"/>
    <w:rsid w:val="00335166"/>
    <w:rsid w:val="00360B4A"/>
    <w:rsid w:val="00361CEB"/>
    <w:rsid w:val="0037374B"/>
    <w:rsid w:val="00380AE5"/>
    <w:rsid w:val="00381FF9"/>
    <w:rsid w:val="003831CB"/>
    <w:rsid w:val="00387204"/>
    <w:rsid w:val="00394483"/>
    <w:rsid w:val="00394C03"/>
    <w:rsid w:val="003B6661"/>
    <w:rsid w:val="003C238B"/>
    <w:rsid w:val="003C3907"/>
    <w:rsid w:val="003C4E5E"/>
    <w:rsid w:val="003D1FB0"/>
    <w:rsid w:val="003D3194"/>
    <w:rsid w:val="003D3566"/>
    <w:rsid w:val="003D5E15"/>
    <w:rsid w:val="003E2245"/>
    <w:rsid w:val="003F0A92"/>
    <w:rsid w:val="0041701E"/>
    <w:rsid w:val="004201BB"/>
    <w:rsid w:val="00423710"/>
    <w:rsid w:val="004322F1"/>
    <w:rsid w:val="00445640"/>
    <w:rsid w:val="00463CDA"/>
    <w:rsid w:val="004728FD"/>
    <w:rsid w:val="00474E0A"/>
    <w:rsid w:val="0048499D"/>
    <w:rsid w:val="004862FA"/>
    <w:rsid w:val="004931C6"/>
    <w:rsid w:val="00496093"/>
    <w:rsid w:val="004B1BDE"/>
    <w:rsid w:val="004B431E"/>
    <w:rsid w:val="004B6DF0"/>
    <w:rsid w:val="004C7533"/>
    <w:rsid w:val="004E0CDC"/>
    <w:rsid w:val="004E21DE"/>
    <w:rsid w:val="004F2C87"/>
    <w:rsid w:val="00501460"/>
    <w:rsid w:val="00507079"/>
    <w:rsid w:val="0051761A"/>
    <w:rsid w:val="00523063"/>
    <w:rsid w:val="00530C5F"/>
    <w:rsid w:val="00535AA1"/>
    <w:rsid w:val="005363F5"/>
    <w:rsid w:val="005528EF"/>
    <w:rsid w:val="00552A43"/>
    <w:rsid w:val="00554394"/>
    <w:rsid w:val="005568D1"/>
    <w:rsid w:val="00562FAB"/>
    <w:rsid w:val="005655F6"/>
    <w:rsid w:val="005726F3"/>
    <w:rsid w:val="00572B92"/>
    <w:rsid w:val="005807D8"/>
    <w:rsid w:val="00581141"/>
    <w:rsid w:val="005817F5"/>
    <w:rsid w:val="00594D4A"/>
    <w:rsid w:val="00595822"/>
    <w:rsid w:val="005B44C9"/>
    <w:rsid w:val="005B4624"/>
    <w:rsid w:val="005B71C6"/>
    <w:rsid w:val="005C3441"/>
    <w:rsid w:val="005C5AE7"/>
    <w:rsid w:val="005D4997"/>
    <w:rsid w:val="005D702F"/>
    <w:rsid w:val="005E08B2"/>
    <w:rsid w:val="005E228C"/>
    <w:rsid w:val="005E5538"/>
    <w:rsid w:val="005F0DC6"/>
    <w:rsid w:val="005F5895"/>
    <w:rsid w:val="0060125F"/>
    <w:rsid w:val="00602D00"/>
    <w:rsid w:val="00623CAA"/>
    <w:rsid w:val="00624EC9"/>
    <w:rsid w:val="00625C50"/>
    <w:rsid w:val="00631865"/>
    <w:rsid w:val="00633010"/>
    <w:rsid w:val="00644AFC"/>
    <w:rsid w:val="00647886"/>
    <w:rsid w:val="006516CA"/>
    <w:rsid w:val="00651DBB"/>
    <w:rsid w:val="0068261F"/>
    <w:rsid w:val="00682B05"/>
    <w:rsid w:val="00686926"/>
    <w:rsid w:val="006877E6"/>
    <w:rsid w:val="00692A96"/>
    <w:rsid w:val="00693833"/>
    <w:rsid w:val="00697048"/>
    <w:rsid w:val="006976B2"/>
    <w:rsid w:val="006A4808"/>
    <w:rsid w:val="006B0BA0"/>
    <w:rsid w:val="006B207F"/>
    <w:rsid w:val="006D60C4"/>
    <w:rsid w:val="006E232F"/>
    <w:rsid w:val="006F1CB3"/>
    <w:rsid w:val="006F295E"/>
    <w:rsid w:val="006F32C7"/>
    <w:rsid w:val="006F63BD"/>
    <w:rsid w:val="007142FE"/>
    <w:rsid w:val="00723038"/>
    <w:rsid w:val="007256F6"/>
    <w:rsid w:val="00741222"/>
    <w:rsid w:val="00743C92"/>
    <w:rsid w:val="00743EF7"/>
    <w:rsid w:val="00750415"/>
    <w:rsid w:val="00781C9E"/>
    <w:rsid w:val="00792662"/>
    <w:rsid w:val="007958AA"/>
    <w:rsid w:val="007A0303"/>
    <w:rsid w:val="007A47CD"/>
    <w:rsid w:val="007C181E"/>
    <w:rsid w:val="007C43E0"/>
    <w:rsid w:val="007C7A3A"/>
    <w:rsid w:val="007D0194"/>
    <w:rsid w:val="007D4AF7"/>
    <w:rsid w:val="007D60A9"/>
    <w:rsid w:val="007D696C"/>
    <w:rsid w:val="007E0726"/>
    <w:rsid w:val="007E53DD"/>
    <w:rsid w:val="007F1E5B"/>
    <w:rsid w:val="007F3F48"/>
    <w:rsid w:val="007F5A33"/>
    <w:rsid w:val="00814D18"/>
    <w:rsid w:val="00815A20"/>
    <w:rsid w:val="00825CBF"/>
    <w:rsid w:val="0083171D"/>
    <w:rsid w:val="008436BF"/>
    <w:rsid w:val="00846EAE"/>
    <w:rsid w:val="00856889"/>
    <w:rsid w:val="00864C7D"/>
    <w:rsid w:val="00871C17"/>
    <w:rsid w:val="00871DC8"/>
    <w:rsid w:val="0087539D"/>
    <w:rsid w:val="008869B9"/>
    <w:rsid w:val="00886A18"/>
    <w:rsid w:val="00890F26"/>
    <w:rsid w:val="0089303B"/>
    <w:rsid w:val="008957F2"/>
    <w:rsid w:val="008A7252"/>
    <w:rsid w:val="008B0127"/>
    <w:rsid w:val="008B53CD"/>
    <w:rsid w:val="008C1F5B"/>
    <w:rsid w:val="008C5BDF"/>
    <w:rsid w:val="008D761D"/>
    <w:rsid w:val="008F2D72"/>
    <w:rsid w:val="00900BBD"/>
    <w:rsid w:val="00900BD8"/>
    <w:rsid w:val="00901C87"/>
    <w:rsid w:val="009130ED"/>
    <w:rsid w:val="0092490E"/>
    <w:rsid w:val="00927DD1"/>
    <w:rsid w:val="00942D7C"/>
    <w:rsid w:val="00944091"/>
    <w:rsid w:val="00947038"/>
    <w:rsid w:val="00950CF5"/>
    <w:rsid w:val="0096247C"/>
    <w:rsid w:val="0096333B"/>
    <w:rsid w:val="00967BF3"/>
    <w:rsid w:val="00967CCA"/>
    <w:rsid w:val="00974455"/>
    <w:rsid w:val="00974B6C"/>
    <w:rsid w:val="00976ACA"/>
    <w:rsid w:val="00983BDD"/>
    <w:rsid w:val="0099401E"/>
    <w:rsid w:val="009B3C95"/>
    <w:rsid w:val="009B4B77"/>
    <w:rsid w:val="009C1A58"/>
    <w:rsid w:val="009C2153"/>
    <w:rsid w:val="009E1730"/>
    <w:rsid w:val="009E339D"/>
    <w:rsid w:val="009F3227"/>
    <w:rsid w:val="009F5F3C"/>
    <w:rsid w:val="00A04F20"/>
    <w:rsid w:val="00A23557"/>
    <w:rsid w:val="00A35AC8"/>
    <w:rsid w:val="00A369FE"/>
    <w:rsid w:val="00A40176"/>
    <w:rsid w:val="00A47C2E"/>
    <w:rsid w:val="00A52697"/>
    <w:rsid w:val="00A5456D"/>
    <w:rsid w:val="00A56C12"/>
    <w:rsid w:val="00A56F70"/>
    <w:rsid w:val="00A70426"/>
    <w:rsid w:val="00A761E7"/>
    <w:rsid w:val="00A7663B"/>
    <w:rsid w:val="00A80735"/>
    <w:rsid w:val="00A87AC6"/>
    <w:rsid w:val="00AA38B4"/>
    <w:rsid w:val="00AB018C"/>
    <w:rsid w:val="00AB4BC4"/>
    <w:rsid w:val="00AC0FEA"/>
    <w:rsid w:val="00AC136E"/>
    <w:rsid w:val="00AC3ADC"/>
    <w:rsid w:val="00AC4C64"/>
    <w:rsid w:val="00AC50EA"/>
    <w:rsid w:val="00AC773F"/>
    <w:rsid w:val="00AD3422"/>
    <w:rsid w:val="00AF4942"/>
    <w:rsid w:val="00AF49A0"/>
    <w:rsid w:val="00AF6441"/>
    <w:rsid w:val="00B045C5"/>
    <w:rsid w:val="00B16E05"/>
    <w:rsid w:val="00B203C1"/>
    <w:rsid w:val="00B24245"/>
    <w:rsid w:val="00B4360E"/>
    <w:rsid w:val="00B4441E"/>
    <w:rsid w:val="00B473EB"/>
    <w:rsid w:val="00B47E3D"/>
    <w:rsid w:val="00B62DAD"/>
    <w:rsid w:val="00B72422"/>
    <w:rsid w:val="00B82D8B"/>
    <w:rsid w:val="00B9100D"/>
    <w:rsid w:val="00BA268C"/>
    <w:rsid w:val="00BA7051"/>
    <w:rsid w:val="00BB0D71"/>
    <w:rsid w:val="00BB0F24"/>
    <w:rsid w:val="00BB159F"/>
    <w:rsid w:val="00BB164A"/>
    <w:rsid w:val="00BB6789"/>
    <w:rsid w:val="00BB761F"/>
    <w:rsid w:val="00BC118A"/>
    <w:rsid w:val="00BD7C6A"/>
    <w:rsid w:val="00BE4F66"/>
    <w:rsid w:val="00BF06FF"/>
    <w:rsid w:val="00BF197D"/>
    <w:rsid w:val="00BF3034"/>
    <w:rsid w:val="00C03272"/>
    <w:rsid w:val="00C10357"/>
    <w:rsid w:val="00C17C38"/>
    <w:rsid w:val="00C238C1"/>
    <w:rsid w:val="00C25968"/>
    <w:rsid w:val="00C32CAD"/>
    <w:rsid w:val="00C33A4A"/>
    <w:rsid w:val="00C3497B"/>
    <w:rsid w:val="00C43566"/>
    <w:rsid w:val="00C505EF"/>
    <w:rsid w:val="00C51EC9"/>
    <w:rsid w:val="00C6371F"/>
    <w:rsid w:val="00C63D55"/>
    <w:rsid w:val="00C766E0"/>
    <w:rsid w:val="00C87047"/>
    <w:rsid w:val="00C94BA8"/>
    <w:rsid w:val="00C977E6"/>
    <w:rsid w:val="00CA1B65"/>
    <w:rsid w:val="00CA3BA2"/>
    <w:rsid w:val="00CA4808"/>
    <w:rsid w:val="00CA4D2A"/>
    <w:rsid w:val="00CB7308"/>
    <w:rsid w:val="00CC139B"/>
    <w:rsid w:val="00CC7C22"/>
    <w:rsid w:val="00CD202A"/>
    <w:rsid w:val="00CD30A7"/>
    <w:rsid w:val="00CD4304"/>
    <w:rsid w:val="00CD613D"/>
    <w:rsid w:val="00CD757E"/>
    <w:rsid w:val="00CD785A"/>
    <w:rsid w:val="00CE5B05"/>
    <w:rsid w:val="00CE617F"/>
    <w:rsid w:val="00CE7D72"/>
    <w:rsid w:val="00CF04FB"/>
    <w:rsid w:val="00CF6323"/>
    <w:rsid w:val="00D161CD"/>
    <w:rsid w:val="00D32C8A"/>
    <w:rsid w:val="00D43366"/>
    <w:rsid w:val="00D52B39"/>
    <w:rsid w:val="00D70470"/>
    <w:rsid w:val="00D72622"/>
    <w:rsid w:val="00D84F9B"/>
    <w:rsid w:val="00D901A1"/>
    <w:rsid w:val="00D9652A"/>
    <w:rsid w:val="00DA3176"/>
    <w:rsid w:val="00DA597E"/>
    <w:rsid w:val="00DB1775"/>
    <w:rsid w:val="00DB537D"/>
    <w:rsid w:val="00DC0447"/>
    <w:rsid w:val="00DC6E86"/>
    <w:rsid w:val="00DD3577"/>
    <w:rsid w:val="00DE08F3"/>
    <w:rsid w:val="00DE18C8"/>
    <w:rsid w:val="00DF49D5"/>
    <w:rsid w:val="00DF5F82"/>
    <w:rsid w:val="00DF73E4"/>
    <w:rsid w:val="00E00FC6"/>
    <w:rsid w:val="00E06A1F"/>
    <w:rsid w:val="00E17BBE"/>
    <w:rsid w:val="00E21862"/>
    <w:rsid w:val="00E2447A"/>
    <w:rsid w:val="00E2534C"/>
    <w:rsid w:val="00E3346D"/>
    <w:rsid w:val="00E3607E"/>
    <w:rsid w:val="00E42113"/>
    <w:rsid w:val="00E51C72"/>
    <w:rsid w:val="00E54CB7"/>
    <w:rsid w:val="00E6048A"/>
    <w:rsid w:val="00E60D2F"/>
    <w:rsid w:val="00E65437"/>
    <w:rsid w:val="00E71719"/>
    <w:rsid w:val="00E7231A"/>
    <w:rsid w:val="00E72DA2"/>
    <w:rsid w:val="00E72ECA"/>
    <w:rsid w:val="00E77458"/>
    <w:rsid w:val="00E82908"/>
    <w:rsid w:val="00E841E8"/>
    <w:rsid w:val="00E91853"/>
    <w:rsid w:val="00E94677"/>
    <w:rsid w:val="00EA53CA"/>
    <w:rsid w:val="00EA56BA"/>
    <w:rsid w:val="00EA5C9C"/>
    <w:rsid w:val="00EA6085"/>
    <w:rsid w:val="00EA69A2"/>
    <w:rsid w:val="00EB12B3"/>
    <w:rsid w:val="00EB1904"/>
    <w:rsid w:val="00EB369C"/>
    <w:rsid w:val="00EB4E1B"/>
    <w:rsid w:val="00EB6F4A"/>
    <w:rsid w:val="00ED2542"/>
    <w:rsid w:val="00EF2586"/>
    <w:rsid w:val="00EF36C5"/>
    <w:rsid w:val="00F03B31"/>
    <w:rsid w:val="00F209F5"/>
    <w:rsid w:val="00F23668"/>
    <w:rsid w:val="00F42357"/>
    <w:rsid w:val="00F45E76"/>
    <w:rsid w:val="00F55341"/>
    <w:rsid w:val="00F66BE4"/>
    <w:rsid w:val="00F860AA"/>
    <w:rsid w:val="00F901B2"/>
    <w:rsid w:val="00F93174"/>
    <w:rsid w:val="00F9509A"/>
    <w:rsid w:val="00F95599"/>
    <w:rsid w:val="00FA2668"/>
    <w:rsid w:val="00FA287B"/>
    <w:rsid w:val="00FC26FE"/>
    <w:rsid w:val="00FC2D17"/>
    <w:rsid w:val="00FD12C6"/>
    <w:rsid w:val="00FD5822"/>
    <w:rsid w:val="00FE2237"/>
    <w:rsid w:val="00FE2B6F"/>
    <w:rsid w:val="00FE4DCC"/>
    <w:rsid w:val="00FF1623"/>
    <w:rsid w:val="00FF4690"/>
    <w:rsid w:val="00FF622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880F7-00E2-4D01-82B9-B10C280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A369FE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091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40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4091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409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A3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8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8B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8B4"/>
    <w:rPr>
      <w:rFonts w:ascii="Tahoma" w:hAnsi="Tahoma" w:cs="Tahoma"/>
      <w:sz w:val="16"/>
      <w:szCs w:val="16"/>
      <w:lang w:val="en-US" w:eastAsia="en-US"/>
    </w:rPr>
  </w:style>
  <w:style w:type="paragraph" w:customStyle="1" w:styleId="4clan">
    <w:name w:val="4clan"/>
    <w:basedOn w:val="Normal"/>
    <w:rsid w:val="003334CE"/>
    <w:pPr>
      <w:spacing w:before="20" w:after="2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il1tekst">
    <w:name w:val="stil_1tekst"/>
    <w:basedOn w:val="Normal"/>
    <w:rsid w:val="009B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0A54-FF19-4A35-9027-7615902A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tatjana.bojanic</dc:creator>
  <cp:keywords/>
  <cp:lastModifiedBy>Nenad Zdraljevic</cp:lastModifiedBy>
  <cp:revision>2</cp:revision>
  <cp:lastPrinted>2015-12-28T14:14:00Z</cp:lastPrinted>
  <dcterms:created xsi:type="dcterms:W3CDTF">2015-12-31T14:37:00Z</dcterms:created>
  <dcterms:modified xsi:type="dcterms:W3CDTF">2015-12-31T14:37:00Z</dcterms:modified>
</cp:coreProperties>
</file>