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F0" w:rsidRPr="00265788" w:rsidRDefault="00265788" w:rsidP="004711F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PREDLOG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ZAKONA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AF22F0" w:rsidRPr="00265788" w:rsidRDefault="00265788" w:rsidP="004711F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O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OBNOVI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NAKON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ELEMENTARNE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DRUGE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NEPOGODE</w:t>
      </w:r>
    </w:p>
    <w:p w:rsidR="00AF22F0" w:rsidRPr="00265788" w:rsidRDefault="00AF22F0" w:rsidP="004711F9">
      <w:pPr>
        <w:jc w:val="both"/>
        <w:rPr>
          <w:rFonts w:ascii="Times New Roman" w:hAnsi="Times New Roman"/>
          <w:lang w:val="sr-Latn-CS"/>
        </w:rPr>
      </w:pPr>
      <w:bookmarkStart w:id="0" w:name="_GoBack"/>
      <w:bookmarkEnd w:id="0"/>
    </w:p>
    <w:p w:rsidR="00AF22F0" w:rsidRPr="00265788" w:rsidRDefault="00AF22F0" w:rsidP="004711F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smartTag w:uri="urn:schemas-microsoft-com:office:smarttags" w:element="place">
        <w:r w:rsidRPr="00265788">
          <w:rPr>
            <w:rFonts w:ascii="Times New Roman" w:hAnsi="Times New Roman"/>
            <w:b/>
            <w:sz w:val="24"/>
            <w:szCs w:val="24"/>
            <w:lang w:val="sr-Latn-CS"/>
          </w:rPr>
          <w:t>I.</w:t>
        </w:r>
      </w:smartTag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OSNOVNE</w:t>
      </w: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ODREDBE</w:t>
      </w:r>
    </w:p>
    <w:p w:rsidR="00AF22F0" w:rsidRPr="00265788" w:rsidRDefault="00265788" w:rsidP="004711F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Predmet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zakona</w:t>
      </w:r>
    </w:p>
    <w:p w:rsidR="00AF22F0" w:rsidRPr="00265788" w:rsidRDefault="00265788" w:rsidP="004711F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1.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Ovim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uređuje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pružanje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privrednim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subjektima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pretrpeli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materijalnu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usled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(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daljem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tekstu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>).</w:t>
      </w:r>
    </w:p>
    <w:p w:rsidR="00AF22F0" w:rsidRPr="00265788" w:rsidRDefault="00AF22F0" w:rsidP="004711F9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2. </w:t>
      </w:r>
    </w:p>
    <w:p w:rsidR="00AF22F0" w:rsidRPr="00265788" w:rsidRDefault="00AF22F0" w:rsidP="006F5360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Pravo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265788">
        <w:rPr>
          <w:rFonts w:ascii="Times New Roman" w:hAnsi="Times New Roman"/>
          <w:sz w:val="24"/>
          <w:szCs w:val="24"/>
          <w:lang w:val="sr-Latn-CS"/>
        </w:rPr>
        <w:t>pod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istim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uslovima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domaći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državljani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imaju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strani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državljani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bez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državljanstva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skladu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imaju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odobrenje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privremeni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boravak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stalno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nastanjenje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Republici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Srbiji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Privrednim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subjektom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smislu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podrazumevaju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privredna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društva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preduzetnici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registrovana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poljoprivredna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gazdinstva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obavljaju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delatnost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sredstvima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pretežnoj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privatnoj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zadružnoj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svojini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Materijalna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smislu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podrazumeva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fizičko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oštećenje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uništenje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nepokretnih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pokretnih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stvari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teritoriji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Republike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Srbije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svojini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odnosno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privrednog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subjekta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nastalo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neposredna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posledica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AF22F0" w:rsidRPr="00265788" w:rsidRDefault="00265788" w:rsidP="00292CE6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Državni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programi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pomoći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obnove</w:t>
      </w:r>
    </w:p>
    <w:p w:rsidR="00AF22F0" w:rsidRPr="00265788" w:rsidRDefault="00265788" w:rsidP="00292CE6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3.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Državnim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programima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utvrđuju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kriterijumi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pružanje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odnosno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kriterijumi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saniranje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posledica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Državne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programe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donosi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Vlada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predlog</w:t>
      </w:r>
      <w:r w:rsidRPr="00265788">
        <w:rPr>
          <w:rFonts w:ascii="Arial-BoldMT" w:hAnsi="Arial-BoldMT" w:cs="Arial-BoldMT"/>
          <w:b/>
          <w:bCs/>
          <w:sz w:val="21"/>
          <w:szCs w:val="21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Kancelarije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upravljanje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javnim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ulaganjima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(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daljem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tekstu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="00265788">
        <w:rPr>
          <w:rFonts w:ascii="Times New Roman" w:hAnsi="Times New Roman"/>
          <w:sz w:val="24"/>
          <w:szCs w:val="24"/>
          <w:lang w:val="sr-Latn-CS"/>
        </w:rPr>
        <w:t>Kancelarija</w:t>
      </w:r>
      <w:r w:rsidRPr="00265788">
        <w:rPr>
          <w:rFonts w:ascii="Times New Roman" w:hAnsi="Times New Roman"/>
          <w:sz w:val="24"/>
          <w:szCs w:val="24"/>
          <w:lang w:val="sr-Latn-CS"/>
        </w:rPr>
        <w:t>).</w:t>
      </w:r>
    </w:p>
    <w:p w:rsidR="00AF22F0" w:rsidRPr="00265788" w:rsidRDefault="00AF22F0" w:rsidP="009F0ED7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AF22F0" w:rsidP="0062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F22F0" w:rsidRPr="00265788" w:rsidRDefault="00AF22F0" w:rsidP="0062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F22F0" w:rsidRPr="00265788" w:rsidRDefault="00AF22F0" w:rsidP="0062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F22F0" w:rsidRPr="00265788" w:rsidRDefault="00AF22F0" w:rsidP="00626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F22F0" w:rsidRPr="00265788" w:rsidRDefault="00265788" w:rsidP="00626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Sadržina</w:t>
      </w:r>
      <w:r w:rsidR="00AF22F0" w:rsidRPr="00265788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državnog</w:t>
      </w:r>
      <w:r w:rsidR="00AF22F0" w:rsidRPr="00265788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programa</w:t>
      </w:r>
      <w:r w:rsidR="00AF22F0" w:rsidRPr="00265788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pomoći</w:t>
      </w:r>
      <w:r w:rsidR="00AF22F0" w:rsidRPr="00265788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AF22F0" w:rsidRPr="00265788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obnove</w:t>
      </w:r>
    </w:p>
    <w:p w:rsidR="00AF22F0" w:rsidRPr="00265788" w:rsidRDefault="00AF22F0" w:rsidP="00626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F22F0" w:rsidRPr="00265788" w:rsidRDefault="00265788" w:rsidP="00626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4.</w:t>
      </w:r>
    </w:p>
    <w:p w:rsidR="00AF22F0" w:rsidRPr="00265788" w:rsidRDefault="00AF22F0" w:rsidP="0062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AF22F0" w:rsidP="0062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AF22F0" w:rsidP="006F536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Državni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program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sadrži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naročito</w:t>
      </w:r>
      <w:r w:rsidRPr="00265788">
        <w:rPr>
          <w:rFonts w:ascii="Times New Roman" w:hAnsi="Times New Roman"/>
          <w:sz w:val="24"/>
          <w:szCs w:val="24"/>
          <w:lang w:val="sr-Latn-CS"/>
        </w:rPr>
        <w:t>:</w:t>
      </w:r>
    </w:p>
    <w:p w:rsidR="00AF22F0" w:rsidRPr="00265788" w:rsidRDefault="00AF22F0" w:rsidP="006F536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1) </w:t>
      </w:r>
      <w:r w:rsidR="00265788">
        <w:rPr>
          <w:rFonts w:ascii="Times New Roman" w:hAnsi="Times New Roman"/>
          <w:sz w:val="24"/>
          <w:szCs w:val="24"/>
          <w:lang w:val="sr-Latn-CS"/>
        </w:rPr>
        <w:t>oblast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sprovode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teritoriju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sprovode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mere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2) </w:t>
      </w:r>
      <w:r w:rsidR="00265788">
        <w:rPr>
          <w:rFonts w:ascii="Times New Roman" w:hAnsi="Times New Roman"/>
          <w:sz w:val="24"/>
          <w:szCs w:val="24"/>
          <w:lang w:val="sr-Latn-CS"/>
        </w:rPr>
        <w:t>analizu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zatečenog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nastale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sagledavanje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mogućih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daljih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posledica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3) </w:t>
      </w:r>
      <w:r w:rsidR="00265788">
        <w:rPr>
          <w:rFonts w:ascii="Times New Roman" w:hAnsi="Times New Roman"/>
          <w:sz w:val="24"/>
          <w:szCs w:val="24"/>
          <w:lang w:val="sr-Latn-CS"/>
        </w:rPr>
        <w:t>mere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treba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preduzeti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4) </w:t>
      </w:r>
      <w:r w:rsidR="00265788">
        <w:rPr>
          <w:rFonts w:ascii="Times New Roman" w:hAnsi="Times New Roman"/>
          <w:sz w:val="24"/>
          <w:szCs w:val="24"/>
          <w:lang w:val="sr-Latn-CS"/>
        </w:rPr>
        <w:t>način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sprovođenja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kao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kriterijume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sprovođenje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mera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5) </w:t>
      </w:r>
      <w:r w:rsidR="00265788">
        <w:rPr>
          <w:rFonts w:ascii="Times New Roman" w:hAnsi="Times New Roman"/>
          <w:sz w:val="24"/>
          <w:szCs w:val="24"/>
          <w:lang w:val="sr-Latn-CS"/>
        </w:rPr>
        <w:t>redosled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sprovođenja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mera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6) </w:t>
      </w:r>
      <w:r w:rsidR="00265788">
        <w:rPr>
          <w:rFonts w:ascii="Times New Roman" w:hAnsi="Times New Roman"/>
          <w:sz w:val="24"/>
          <w:szCs w:val="24"/>
          <w:lang w:val="sr-Latn-CS"/>
        </w:rPr>
        <w:t>rokove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sprovođenje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mera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7) </w:t>
      </w:r>
      <w:r w:rsidR="00265788">
        <w:rPr>
          <w:rFonts w:ascii="Times New Roman" w:hAnsi="Times New Roman"/>
          <w:sz w:val="24"/>
          <w:szCs w:val="24"/>
          <w:lang w:val="sr-Latn-CS"/>
        </w:rPr>
        <w:t>organe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nadležne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koordinaciju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odnosno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nosioce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sprovođenja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pojedinih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aktivnosti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8) </w:t>
      </w:r>
      <w:r w:rsidR="00265788">
        <w:rPr>
          <w:rFonts w:ascii="Times New Roman" w:hAnsi="Times New Roman"/>
          <w:sz w:val="24"/>
          <w:szCs w:val="24"/>
          <w:lang w:val="sr-Latn-CS"/>
        </w:rPr>
        <w:t>procenu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potrebnih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finansijskih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sredstava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izvore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finansiranja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9) </w:t>
      </w:r>
      <w:r w:rsidR="00265788">
        <w:rPr>
          <w:rFonts w:ascii="Times New Roman" w:hAnsi="Times New Roman"/>
          <w:sz w:val="24"/>
          <w:szCs w:val="24"/>
          <w:lang w:val="sr-Latn-CS"/>
        </w:rPr>
        <w:t>korišćenje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republičkih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robnih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rezervi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10)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potrebne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elemente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9F0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265788" w:rsidP="0062688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Elementarna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druga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nepogoda</w:t>
      </w:r>
    </w:p>
    <w:p w:rsidR="00AF22F0" w:rsidRPr="00265788" w:rsidRDefault="00265788" w:rsidP="0062688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5.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Elementarna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smislu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događaj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uzrokovan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dejstvom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prirodnih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sila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ljudskom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aktivnošću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prekida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normalno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odvijanje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života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prevazilazi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redovnu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sposobnost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pojedinca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zajednice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oporave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bez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prouzrokuje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materijalnu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veća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10 % </w:t>
      </w:r>
      <w:r w:rsidR="00265788">
        <w:rPr>
          <w:rFonts w:ascii="Times New Roman" w:hAnsi="Times New Roman"/>
          <w:sz w:val="24"/>
          <w:szCs w:val="24"/>
          <w:lang w:val="sr-Latn-CS"/>
        </w:rPr>
        <w:t>budžeta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takav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proglasila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Vlada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Izuzetno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Vlada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može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proglasiti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neki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događaj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odlučiti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prouzrokovana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10 % </w:t>
      </w:r>
      <w:r w:rsidR="00265788">
        <w:rPr>
          <w:rFonts w:ascii="Times New Roman" w:hAnsi="Times New Roman"/>
          <w:sz w:val="24"/>
          <w:szCs w:val="24"/>
          <w:lang w:val="sr-Latn-CS"/>
        </w:rPr>
        <w:t>budžeta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postoje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posebno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opravdani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razlozi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predlog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Kancelarije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prestanku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neposrednog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dejstva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Vlada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proglašava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prestala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2688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AF22F0" w:rsidP="0062688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AF22F0" w:rsidP="0062688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AF22F0" w:rsidP="0062688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265788" w:rsidP="00355FAD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Načelo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ravnopravnosti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građana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u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ostvarivanju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prava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na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pomoć</w:t>
      </w:r>
    </w:p>
    <w:p w:rsidR="00AF22F0" w:rsidRPr="00265788" w:rsidRDefault="00265788" w:rsidP="0089125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6.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Svaki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građanin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ostvaruje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slučaj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uslovima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propisanim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ravnopravno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bez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diskriminacije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bilo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osnovu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smatra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diskriminacijom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primena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propisanih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radi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zaštite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posebno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ranjivih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grupa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265788" w:rsidP="00355FAD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Načelo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Latn-CS"/>
        </w:rPr>
        <w:t>ravnopravnosti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polova</w:t>
      </w:r>
    </w:p>
    <w:p w:rsidR="00AF22F0" w:rsidRPr="00265788" w:rsidRDefault="00265788" w:rsidP="00355FAD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7.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obavljanju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poslova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nadležni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posebno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starati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ostvarivanju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principa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265788">
        <w:rPr>
          <w:rFonts w:ascii="Times New Roman" w:hAnsi="Times New Roman"/>
          <w:sz w:val="24"/>
          <w:szCs w:val="24"/>
          <w:lang w:val="sr-Latn-CS"/>
        </w:rPr>
        <w:t>ravnopravnosti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polova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naročito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voditi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računa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odluka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mera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radnja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podstiče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dovodi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nepovoljnijeg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položaja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žena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265788" w:rsidP="00355FAD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Posebna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zaštita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ranjivih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grupa</w:t>
      </w:r>
    </w:p>
    <w:p w:rsidR="00AF22F0" w:rsidRPr="00265788" w:rsidRDefault="00265788" w:rsidP="00355FAD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8.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redosledu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rešavanja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zahteva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dodele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prednost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imati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invaliditetom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odnosno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čijem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porodičnom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domaćinstvu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lice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invaliditetom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lice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ozbiljno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narušenog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zdravlja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samohrani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roditelji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građani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čijem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domaćinstvu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više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dece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korisnici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socijalne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 </w:t>
      </w:r>
      <w:r w:rsidR="00265788">
        <w:rPr>
          <w:rFonts w:ascii="Times New Roman" w:hAnsi="Times New Roman"/>
          <w:sz w:val="24"/>
          <w:szCs w:val="24"/>
          <w:lang w:val="sr-Latn-CS"/>
        </w:rPr>
        <w:t>penzioneri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žene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nezaposleni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4711F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265788" w:rsidP="0089125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Načelo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javnosti</w:t>
      </w:r>
    </w:p>
    <w:p w:rsidR="00AF22F0" w:rsidRPr="00265788" w:rsidRDefault="00265788" w:rsidP="00421C95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9.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Svi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podaci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odnose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vrstu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visinu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postupke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dodelu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korisnike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visinu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vrstu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kao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donacijama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davanjima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budžeta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humanitarnoj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pitanjima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odnose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nakon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dostupni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javnosti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skladu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4711F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AF22F0" w:rsidP="00C6597C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AF22F0" w:rsidP="00C6597C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AF22F0" w:rsidP="00C6597C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265788" w:rsidP="00C6597C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Načelo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izgradnje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boljeg</w:t>
      </w:r>
    </w:p>
    <w:p w:rsidR="00AF22F0" w:rsidRPr="00265788" w:rsidRDefault="00265788" w:rsidP="00C6597C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10.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Organi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učestvuju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pripremi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realizaciji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nastojaće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proces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objekata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infrastrukture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podrazumeva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izgradnju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boljeg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sistema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objekte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 </w:t>
      </w:r>
      <w:r w:rsidR="00265788">
        <w:rPr>
          <w:rFonts w:ascii="Times New Roman" w:hAnsi="Times New Roman"/>
          <w:sz w:val="24"/>
          <w:szCs w:val="24"/>
          <w:lang w:val="sr-Latn-CS"/>
        </w:rPr>
        <w:t>infrastrukturu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društvo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celini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činiti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otpornijim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4711F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AF22F0" w:rsidP="00757938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II </w:t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USLOVI</w:t>
      </w: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POSTUPAK</w:t>
      </w: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OSTVARIVANJE</w:t>
      </w: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POMOĆI</w:t>
      </w:r>
    </w:p>
    <w:p w:rsidR="00AF22F0" w:rsidRPr="00265788" w:rsidRDefault="00265788" w:rsidP="00757938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Uslovi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za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ostvarivanje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prava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na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pomoć</w:t>
      </w:r>
    </w:p>
    <w:p w:rsidR="00AF22F0" w:rsidRPr="00265788" w:rsidRDefault="00265788" w:rsidP="003D06B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11.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Uslovi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dobijanje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>:</w:t>
      </w:r>
    </w:p>
    <w:p w:rsidR="00AF22F0" w:rsidRPr="00265788" w:rsidRDefault="00AF22F0" w:rsidP="00C5479D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1)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nastala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neposredna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posledica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C5479D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2)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prijavljena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skladu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3)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pretrpelo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lice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člana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1.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4)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oštećena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uništena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stvar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služi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neophodna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zadovoljenje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osnovnih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životnih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potreba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takva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bila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svakodnevnoj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redovnoj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upotrebi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5)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stvar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čuvana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pažnjom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propisan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način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preduzete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radi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smanjenja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rizika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6) </w:t>
      </w:r>
      <w:r w:rsidR="00265788">
        <w:rPr>
          <w:rFonts w:ascii="Times New Roman" w:hAnsi="Times New Roman"/>
          <w:sz w:val="24"/>
          <w:szCs w:val="24"/>
          <w:lang w:val="sr-Latn-CS"/>
        </w:rPr>
        <w:t>su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ispunjeni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uslovi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skladu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Navedeni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uslovi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moraju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kumulativno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ispunjeni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3D06B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AF22F0" w:rsidRPr="00265788" w:rsidRDefault="00265788" w:rsidP="003D06B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12.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Pored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elemenata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sadržanih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članu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4.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programom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utvrđuju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vrsta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kriterijumi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merila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utvrđivanje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visine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može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vidu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isplate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određenog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novčanog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iznosa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davanju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određenih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materijalnih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dobara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bespovratno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obavezom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vraćanja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vidu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usluga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Ukoliko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dodeljuje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obavezom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vraćanja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Vlada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programom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utvrđuje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rokove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uslove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način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vraćanja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sredstava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5706FA">
      <w:pPr>
        <w:rPr>
          <w:lang w:val="sr-Latn-CS"/>
        </w:rPr>
      </w:pPr>
    </w:p>
    <w:p w:rsidR="00AF22F0" w:rsidRPr="00265788" w:rsidRDefault="00265788" w:rsidP="003D06B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Kancelarija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za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upravljanje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javnim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ulaganjima</w:t>
      </w:r>
    </w:p>
    <w:p w:rsidR="00AF22F0" w:rsidRPr="00265788" w:rsidRDefault="00265788" w:rsidP="003D06B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13.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Kancelarija</w:t>
      </w:r>
      <w:r w:rsidRPr="00265788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usklađuje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aktivnosti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utvrđene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preduzima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radnje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cilju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pružanja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sprovođenja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vrši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potrebne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nabavke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dobara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usluga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učestvuje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usklađivanju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usmeravanju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rada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organizacija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uključenih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pružanje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organizuje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potreba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nakon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obavlja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poslove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cilju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ostvarivanja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efikasne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zakonite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skladu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aktom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osnivanju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5706FA">
      <w:pPr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265788" w:rsidP="003D06B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Izvori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finansiranja</w:t>
      </w:r>
    </w:p>
    <w:p w:rsidR="00AF22F0" w:rsidRPr="00265788" w:rsidRDefault="00265788" w:rsidP="003D06B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14.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Sredstva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nakon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obezbeđuju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</w:t>
      </w:r>
      <w:r w:rsidRPr="00265788">
        <w:rPr>
          <w:rFonts w:ascii="Times New Roman" w:hAnsi="Times New Roman"/>
          <w:sz w:val="24"/>
          <w:szCs w:val="24"/>
          <w:lang w:val="sr-Latn-CS"/>
        </w:rPr>
        <w:t>: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1) </w:t>
      </w:r>
      <w:r w:rsidR="00265788">
        <w:rPr>
          <w:rFonts w:ascii="Times New Roman" w:hAnsi="Times New Roman"/>
          <w:sz w:val="24"/>
          <w:szCs w:val="24"/>
          <w:lang w:val="sr-Latn-CS"/>
        </w:rPr>
        <w:t>budžeta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Republike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Srbije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;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2) </w:t>
      </w:r>
      <w:r w:rsidR="00265788">
        <w:rPr>
          <w:rFonts w:ascii="Times New Roman" w:hAnsi="Times New Roman"/>
          <w:sz w:val="24"/>
          <w:szCs w:val="24"/>
          <w:lang w:val="sr-Latn-CS"/>
        </w:rPr>
        <w:t>donacija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3) </w:t>
      </w:r>
      <w:r w:rsidR="00265788">
        <w:rPr>
          <w:rFonts w:ascii="Times New Roman" w:hAnsi="Times New Roman"/>
          <w:sz w:val="24"/>
          <w:szCs w:val="24"/>
          <w:lang w:val="sr-Latn-CS"/>
        </w:rPr>
        <w:t>priloga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poklona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;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4) </w:t>
      </w:r>
      <w:r w:rsidR="00265788">
        <w:rPr>
          <w:rFonts w:ascii="Times New Roman" w:hAnsi="Times New Roman"/>
          <w:sz w:val="24"/>
          <w:szCs w:val="24"/>
          <w:lang w:val="sr-Latn-CS"/>
        </w:rPr>
        <w:t>primanja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zaduživanja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;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5) </w:t>
      </w:r>
      <w:r w:rsidR="00265788">
        <w:rPr>
          <w:rFonts w:ascii="Times New Roman" w:hAnsi="Times New Roman"/>
          <w:sz w:val="24"/>
          <w:szCs w:val="24"/>
          <w:lang w:val="sr-Latn-CS"/>
        </w:rPr>
        <w:t>primanja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prodaje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finansijske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imovine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;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6) </w:t>
      </w:r>
      <w:r w:rsidR="00265788">
        <w:rPr>
          <w:rFonts w:ascii="Times New Roman" w:hAnsi="Times New Roman"/>
          <w:sz w:val="24"/>
          <w:szCs w:val="24"/>
          <w:lang w:val="sr-Latn-CS"/>
        </w:rPr>
        <w:t>sredstava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javnih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preduzeća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oblika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organizovanja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čiji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osnivač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Republika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Srbija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7) </w:t>
      </w:r>
      <w:r w:rsidR="00265788">
        <w:rPr>
          <w:rFonts w:ascii="Times New Roman" w:hAnsi="Times New Roman"/>
          <w:sz w:val="24"/>
          <w:szCs w:val="24"/>
          <w:lang w:val="sr-Latn-CS"/>
        </w:rPr>
        <w:t>drugih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izvora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skladu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podneske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radnje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izdavanje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dokumentacije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potrebne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ostvarivanje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skladu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plaćaju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administrativne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takse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naknade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usluge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radnje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republičkih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pokrajinskih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donacije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novcu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budžetu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Republike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Srbije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autonomne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pokrajine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odnosno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plaćaju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provizije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vrste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naknada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finansijskim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institucijama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finansijske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transakcije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usluge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neophodne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realizaciju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donacije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3D06B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265788" w:rsidP="003D06B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Prijava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štete</w:t>
      </w:r>
    </w:p>
    <w:p w:rsidR="00AF22F0" w:rsidRPr="00265788" w:rsidRDefault="00265788" w:rsidP="003D06B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15.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lastRenderedPageBreak/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Jedinica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bez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odlaganja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najkasnije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roku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15 </w:t>
      </w:r>
      <w:r w:rsidR="00265788">
        <w:rPr>
          <w:rFonts w:ascii="Times New Roman" w:hAnsi="Times New Roman"/>
          <w:sz w:val="24"/>
          <w:szCs w:val="24"/>
          <w:lang w:val="sr-Latn-CS"/>
        </w:rPr>
        <w:t>dana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proglašenja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prestanka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poziva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prijave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nastalu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roku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može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kraći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15 </w:t>
      </w:r>
      <w:r w:rsidR="00265788">
        <w:rPr>
          <w:rFonts w:ascii="Times New Roman" w:hAnsi="Times New Roman"/>
          <w:sz w:val="24"/>
          <w:szCs w:val="24"/>
          <w:lang w:val="sr-Latn-CS"/>
        </w:rPr>
        <w:t>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duži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60 </w:t>
      </w:r>
      <w:r w:rsidR="00265788">
        <w:rPr>
          <w:rFonts w:ascii="Times New Roman" w:hAnsi="Times New Roman"/>
          <w:sz w:val="24"/>
          <w:szCs w:val="24"/>
          <w:lang w:val="sr-Latn-CS"/>
        </w:rPr>
        <w:t>dana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objavljivanja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poziva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Izuzetno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slučaju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sprečenosti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prijava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može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izvršiti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roku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15 </w:t>
      </w:r>
      <w:r w:rsidR="00265788">
        <w:rPr>
          <w:rFonts w:ascii="Times New Roman" w:hAnsi="Times New Roman"/>
          <w:sz w:val="24"/>
          <w:szCs w:val="24"/>
          <w:lang w:val="sr-Latn-CS"/>
        </w:rPr>
        <w:t>dana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prestanka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sprečenosti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najkasnije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roku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šest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meseci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objavljivanja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poziva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Postupak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pružanje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pokreće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prijavom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Postupak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utvrđuje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vodi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skladu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odredbama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uređuje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opšti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upravni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ukoliko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drugačije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određeno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Procena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štete</w:t>
      </w: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16.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Jedinica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bez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odlaganja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obrazuje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potreban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broj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komisija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vrše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nastale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nakon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stvarima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skladu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aktom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uređuje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jedinstvena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metodologija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donosi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Vlada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Jedinica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stara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jedinstvenoj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usaglašenoj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primeni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akta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jedinstvenoj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metodologiji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Verifikacija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procene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štete</w:t>
      </w: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17.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Kancelarija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vrši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verifikaciju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izvršile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komisije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obrazovala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Verifikacija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stručni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podrazumeva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potvrđivanje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ispravnosti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tačnosti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osnovu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akta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jedinstvenoj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metodologiji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izvršile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komisije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formirala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Direktor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Kancelarije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organizuje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verifikacije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određuje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njen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Ukoliko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verifikacije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utvrde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nepravilnosti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Kancelarija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tome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obavestiti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obavezujućim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uputstvom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kako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nepravilnosti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isprave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lastRenderedPageBreak/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Ukoliko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nepravilnosti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većeg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Kancelarija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preuzeti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organizaciju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trošku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18.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prijavi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izvršenom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utvrđivanju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proceni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verifikaciji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nastavlja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utvrđivanje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pozivom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stranci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izjasni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verifikovanom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zapisniku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relevantnim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okolnostima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značaja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utvrđivanje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Ukoliko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stranka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uredno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pozvana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odazove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pozivu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opravda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izostanak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smatraće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saglasna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verifikovanim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zapisnikom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4711F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19.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svakoj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prijavi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mora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sprovesti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Prvostepeno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rešenje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sprovedenom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primenom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265788">
        <w:rPr>
          <w:rFonts w:ascii="Times New Roman" w:hAnsi="Times New Roman"/>
          <w:sz w:val="24"/>
          <w:szCs w:val="24"/>
          <w:lang w:val="sr-Latn-CS"/>
        </w:rPr>
        <w:t>kriterijuma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merila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programa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donosi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nadležni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kao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povereni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posao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dostavlja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podnosiocu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zahteva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Jedinica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dostavlja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rešenje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Kancelariji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kao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nadležnom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zaštitu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imovinskih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interesa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Republike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Srbije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elektronskim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putem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spisima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predmeta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postupanju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elektronskim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dokumentima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3.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člana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primenjuju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odredbe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akta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uređuje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elektronsko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kancelarijsko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poslovanje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uprave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4711F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AF22F0" w:rsidP="004711F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AF22F0" w:rsidP="004711F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AF22F0" w:rsidP="004711F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AF22F0" w:rsidP="004711F9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20.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Protiv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265788">
        <w:rPr>
          <w:rFonts w:ascii="Times New Roman" w:hAnsi="Times New Roman"/>
          <w:sz w:val="24"/>
          <w:szCs w:val="24"/>
          <w:lang w:val="sr-Latn-CS"/>
        </w:rPr>
        <w:t>prvostepenog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rešenja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može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izjaviti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žalba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Komisiji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utvrđivanje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Vlade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donosi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konačno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rešenje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Protiv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konačnog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rešenja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može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pokrenuti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upravni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spor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lastRenderedPageBreak/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Protiv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presude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Upravnog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može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podneti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zahtev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preispitivanje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sudske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odluke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Vrhovnom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kasacionom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sudu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5706FA">
      <w:pPr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Sprovođenje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svih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upravnih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radnji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na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jednom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mestu</w:t>
      </w: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21.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Jedinica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radi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lakšeg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ostvarivanja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265788">
        <w:rPr>
          <w:rFonts w:ascii="Times New Roman" w:hAnsi="Times New Roman"/>
          <w:sz w:val="24"/>
          <w:szCs w:val="24"/>
          <w:lang w:val="sr-Latn-CS"/>
        </w:rPr>
        <w:t>predvideti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organizacionu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opštinske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odnosno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gradske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podnositi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prijave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zahteve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podneske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tražiti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informacije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265788">
        <w:rPr>
          <w:rFonts w:ascii="Times New Roman" w:hAnsi="Times New Roman"/>
          <w:sz w:val="24"/>
          <w:szCs w:val="24"/>
          <w:lang w:val="sr-Latn-CS"/>
        </w:rPr>
        <w:t>koje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tiču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ostvarivanja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interesa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propisanih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Propisivanje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organizacione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opštinske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odnosno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gradske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mogu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obraćati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radi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ostvarivanja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nakon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utiče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stvarnu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mesnu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nadležnost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propisanih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niti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stranke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neposredno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obraća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nadležnom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Prijavu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zahtev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podnesak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primljen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mestu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1.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člana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organ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primio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službenoj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dužnosti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bez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odlaganja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dostavlja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organima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nadležnim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odlučivanje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odnosno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prijavi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zahtevu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podnesku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Rok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odlučivanje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odnosno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prijavi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zahtevu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podnesku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podnetom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mestu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1.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člana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računa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podnošenja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prijave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zahteva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podneska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Zaštita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imovinskih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prava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interesa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Republike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Srbije</w:t>
      </w: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22.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Organ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nadležan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zaštitu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imovinskih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interesa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Republike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Srbije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ovlašćen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izjavi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žalbu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odnosno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pokrene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upravni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spor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protiv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rešenja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povređen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propis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korist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stranke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javnog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interesa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Obaveštavanje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javnosti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o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državnoj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pomoći</w:t>
      </w: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23.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Jedinica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obavezna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informacije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tiču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objavi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posebnoj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internet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stranici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lastRenderedPageBreak/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Jedinica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dužna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oglasnoj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tabli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internet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stranici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učini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dostupnim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javnosti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prvostepeno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drugostepeno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rešenje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nakon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dostavljanja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stranci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Kancelarija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dužna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obezbedi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dostupnost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informacija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prilivima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donatorskih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sredstava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donatorima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izvršenim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isplatama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primaocima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novcu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odnosno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robama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uslugama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putem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internet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prezentacije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Pri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objavljivanju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podataka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posebna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pažnja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poklanja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zaštiti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podataka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ličnosti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tako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bude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objavljen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jedan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podatak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ličnosti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neophodan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javnost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obavestila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Izveštavanje</w:t>
      </w: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24.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Kancelarija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podnosi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Vladi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svaka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tri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meseca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izveštaj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toku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dodele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broju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korisnika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procenama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konačni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izveštaj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okončanju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dodele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Izveštaji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objavljuju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internet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stranici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Kancelarije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Evidencija</w:t>
      </w: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25.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zapisnicima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podnescima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predmetima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dodelu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vodi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posebnu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evidenciju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skladu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propisima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uređuje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kancelarijsko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poslovanje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Sadržinu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način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vođenja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posebne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evidencije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propisuje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ministar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nadležan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poslove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AF22F0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Čuvanje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predmeta</w:t>
      </w: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26.</w:t>
      </w:r>
    </w:p>
    <w:p w:rsidR="00AF22F0" w:rsidRPr="00265788" w:rsidRDefault="00AF22F0" w:rsidP="006F536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Predmeti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dodeli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čuvaju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trajno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skladu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propisima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uređuje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oblast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dokumentarne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arhiva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AC6C04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Pomoć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privrednim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subjektima</w:t>
      </w: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27.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Vlada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može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odlučiti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privrednim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subjektima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pretrpeli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materijalnu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usled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uslovima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utvrđenim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28.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Uslovi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dobijanje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>: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1)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nastupila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materijalna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podrazumeva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fizičko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oštećenje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uništenje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nepokretnih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ili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pokretnih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stvari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svojini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privrednog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subjekta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2)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nastala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posledica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3)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prijavljena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skladu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4)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privredni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subjekt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preduzeo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neophodne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propisane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mere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zaštite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cilju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smanjenja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rizika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nepogode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5)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nastupila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takve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vrste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ugrožava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dalji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opstanak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privrednog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subjekta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6) </w:t>
      </w:r>
      <w:r w:rsidR="00265788">
        <w:rPr>
          <w:rFonts w:ascii="Times New Roman" w:hAnsi="Times New Roman"/>
          <w:sz w:val="24"/>
          <w:szCs w:val="24"/>
          <w:lang w:val="sr-Latn-CS"/>
        </w:rPr>
        <w:t>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nastala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rizika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osiguravaju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subjekti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osiguranjem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imovine</w:t>
      </w:r>
      <w:r w:rsidRPr="00265788">
        <w:rPr>
          <w:rFonts w:ascii="Times New Roman" w:hAnsi="Times New Roman"/>
          <w:sz w:val="24"/>
          <w:szCs w:val="24"/>
          <w:lang w:val="sr-Latn-CS"/>
        </w:rPr>
        <w:t>;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  <w:t xml:space="preserve">7) </w:t>
      </w:r>
      <w:r w:rsidR="00265788">
        <w:rPr>
          <w:rFonts w:ascii="Times New Roman" w:hAnsi="Times New Roman"/>
          <w:sz w:val="24"/>
          <w:szCs w:val="24"/>
          <w:lang w:val="sr-Latn-CS"/>
        </w:rPr>
        <w:t>su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ispunjeni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drugi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uslovi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predviđen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zakonom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Uslovi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1.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člana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moraju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biti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kumulativno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ispunjeni</w:t>
      </w: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29.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privrednim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subjektima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registrovanim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poljoprivrednim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gazdinstvima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shodno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primenjuju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odredbe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kojima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uređuje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građanima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AF22F0" w:rsidP="006236E2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265788" w:rsidP="006236E2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Pomoć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iz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budžeta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autonomne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pokrajine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jedinice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lokalne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samouprave</w:t>
      </w:r>
    </w:p>
    <w:p w:rsidR="00AF22F0" w:rsidRPr="00265788" w:rsidRDefault="00265788" w:rsidP="006236E2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30.</w:t>
      </w:r>
    </w:p>
    <w:p w:rsidR="00AF22F0" w:rsidRPr="00265788" w:rsidRDefault="00AF22F0" w:rsidP="00AE6535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Ukoliko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građanima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privrednim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subjektima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dodeljuje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budžeta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autonomne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pokrajine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odnosno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jedinice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lokalne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samouprave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postupak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dodele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primenjuju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odredbe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AF22F0" w:rsidRPr="00265788" w:rsidRDefault="00AF22F0" w:rsidP="00AC6C04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AF22F0" w:rsidRPr="00265788" w:rsidRDefault="00AF22F0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III </w:t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PRELAZNE</w:t>
      </w: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ZAVRŠNE</w:t>
      </w:r>
      <w:r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b/>
          <w:sz w:val="24"/>
          <w:szCs w:val="24"/>
          <w:lang w:val="sr-Latn-CS"/>
        </w:rPr>
        <w:t>ODREDBE</w:t>
      </w: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31.</w:t>
      </w:r>
    </w:p>
    <w:p w:rsidR="00AF22F0" w:rsidRPr="00265788" w:rsidRDefault="00AF22F0" w:rsidP="00AE653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Propis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člana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25. </w:t>
      </w:r>
      <w:r w:rsidR="00265788">
        <w:rPr>
          <w:rFonts w:ascii="Times New Roman" w:hAnsi="Times New Roman"/>
          <w:sz w:val="24"/>
          <w:szCs w:val="24"/>
          <w:lang w:val="sr-Latn-CS"/>
        </w:rPr>
        <w:t>biće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donet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roku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60 </w:t>
      </w:r>
      <w:r w:rsidR="00265788">
        <w:rPr>
          <w:rFonts w:ascii="Times New Roman" w:hAnsi="Times New Roman"/>
          <w:sz w:val="24"/>
          <w:szCs w:val="24"/>
          <w:lang w:val="sr-Latn-CS"/>
        </w:rPr>
        <w:t>dana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stupanja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snagu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265788" w:rsidP="001F5DE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32.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Postupci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dodelu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državne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započeti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odredbama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otklanjanju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posledica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poplava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Republici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Srbiji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(„</w:t>
      </w:r>
      <w:r w:rsidR="00265788">
        <w:rPr>
          <w:rFonts w:ascii="Times New Roman" w:hAnsi="Times New Roman"/>
          <w:sz w:val="24"/>
          <w:szCs w:val="24"/>
          <w:lang w:val="sr-Latn-CS"/>
        </w:rPr>
        <w:t>Službeni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glasnik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RS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”, </w:t>
      </w:r>
      <w:r w:rsidR="00265788">
        <w:rPr>
          <w:rFonts w:ascii="Times New Roman" w:hAnsi="Times New Roman"/>
          <w:sz w:val="24"/>
          <w:szCs w:val="24"/>
          <w:lang w:val="sr-Latn-CS"/>
        </w:rPr>
        <w:t>br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75/14, 64/15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68/15 – </w:t>
      </w:r>
      <w:r w:rsidR="00265788">
        <w:rPr>
          <w:rFonts w:ascii="Times New Roman" w:hAnsi="Times New Roman"/>
          <w:sz w:val="24"/>
          <w:szCs w:val="24"/>
          <w:lang w:val="sr-Latn-CS"/>
        </w:rPr>
        <w:t>dr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265788">
        <w:rPr>
          <w:rFonts w:ascii="Times New Roman" w:hAnsi="Times New Roman"/>
          <w:sz w:val="24"/>
          <w:szCs w:val="24"/>
          <w:lang w:val="sr-Latn-CS"/>
        </w:rPr>
        <w:t>zakon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), </w:t>
      </w:r>
      <w:r w:rsidR="00265788">
        <w:rPr>
          <w:rFonts w:ascii="Times New Roman" w:hAnsi="Times New Roman"/>
          <w:sz w:val="24"/>
          <w:szCs w:val="24"/>
          <w:lang w:val="sr-Latn-CS"/>
        </w:rPr>
        <w:t>okončaće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odredbama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tog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265788" w:rsidP="00456148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33.</w:t>
      </w:r>
    </w:p>
    <w:p w:rsidR="00AF22F0" w:rsidRPr="00265788" w:rsidRDefault="00AF22F0" w:rsidP="00AE6535">
      <w:pPr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Kancelarija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stupanja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snagu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Kancelarija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poplavljenih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područja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preuzeti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zaposlene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postavljena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lica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kao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obaveze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predmete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opremu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265788">
        <w:rPr>
          <w:rFonts w:ascii="Times New Roman" w:hAnsi="Times New Roman"/>
          <w:sz w:val="24"/>
          <w:szCs w:val="24"/>
          <w:lang w:val="sr-Latn-CS"/>
        </w:rPr>
        <w:t>sredstva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rad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arhivu</w:t>
      </w:r>
      <w:r w:rsidRPr="00265788">
        <w:rPr>
          <w:rFonts w:ascii="Times New Roman" w:hAnsi="Times New Roman"/>
          <w:sz w:val="24"/>
          <w:szCs w:val="24"/>
          <w:lang w:val="sr-Latn-CS"/>
        </w:rPr>
        <w:t>.</w:t>
      </w:r>
    </w:p>
    <w:p w:rsidR="00AF22F0" w:rsidRPr="00265788" w:rsidRDefault="00265788" w:rsidP="003D30B4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34.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Stupanjem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snagu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prestaje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važi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Uredba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osnivanju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Kancelarije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pomoć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obnovu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poplavljenih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područja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(„</w:t>
      </w:r>
      <w:r w:rsidR="00265788">
        <w:rPr>
          <w:rFonts w:ascii="Times New Roman" w:hAnsi="Times New Roman"/>
          <w:sz w:val="24"/>
          <w:szCs w:val="24"/>
          <w:lang w:val="sr-Latn-CS"/>
        </w:rPr>
        <w:t>Službeni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glasnik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RS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”, </w:t>
      </w:r>
      <w:r w:rsidR="00265788">
        <w:rPr>
          <w:rFonts w:ascii="Times New Roman" w:hAnsi="Times New Roman"/>
          <w:sz w:val="24"/>
          <w:szCs w:val="24"/>
          <w:lang w:val="sr-Latn-CS"/>
        </w:rPr>
        <w:t>br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55/14, 110/14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136/14).</w:t>
      </w:r>
    </w:p>
    <w:p w:rsidR="00AF22F0" w:rsidRPr="00265788" w:rsidRDefault="00265788" w:rsidP="009B20FC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35.</w:t>
      </w:r>
    </w:p>
    <w:p w:rsidR="00AF22F0" w:rsidRPr="00265788" w:rsidRDefault="00AF22F0" w:rsidP="00F350E1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Stupanjem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snagu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prestaje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važi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korišćenju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sredstava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sanaciju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zaštitu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(„</w:t>
      </w:r>
      <w:r w:rsidR="00265788">
        <w:rPr>
          <w:rFonts w:ascii="Times New Roman" w:hAnsi="Times New Roman"/>
          <w:sz w:val="24"/>
          <w:szCs w:val="24"/>
          <w:lang w:val="sr-Latn-CS"/>
        </w:rPr>
        <w:t>Službeni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glasnik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RS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”, </w:t>
      </w:r>
      <w:r w:rsidR="00265788">
        <w:rPr>
          <w:rFonts w:ascii="Times New Roman" w:hAnsi="Times New Roman"/>
          <w:sz w:val="24"/>
          <w:szCs w:val="24"/>
          <w:lang w:val="sr-Latn-CS"/>
        </w:rPr>
        <w:t>broj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50/92). </w:t>
      </w:r>
    </w:p>
    <w:p w:rsidR="00AF22F0" w:rsidRPr="00265788" w:rsidRDefault="00265788" w:rsidP="00AC6C04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36.</w:t>
      </w:r>
    </w:p>
    <w:p w:rsidR="00AF22F0" w:rsidRPr="00265788" w:rsidRDefault="00AF22F0" w:rsidP="00F350E1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Do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donošenja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akta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iz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člana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16. </w:t>
      </w:r>
      <w:r w:rsidR="00265788">
        <w:rPr>
          <w:rFonts w:ascii="Times New Roman" w:hAnsi="Times New Roman"/>
          <w:sz w:val="24"/>
          <w:szCs w:val="24"/>
          <w:lang w:val="sr-Latn-CS"/>
        </w:rPr>
        <w:t>stav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. 1. </w:t>
      </w:r>
      <w:r w:rsidR="00265788">
        <w:rPr>
          <w:rFonts w:ascii="Times New Roman" w:hAnsi="Times New Roman"/>
          <w:sz w:val="24"/>
          <w:szCs w:val="24"/>
          <w:lang w:val="sr-Latn-CS"/>
        </w:rPr>
        <w:t>ovog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vršiće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skladu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Uputstvom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jedinstvenoj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metodologiji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procenu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šteta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elementarnih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nepogoda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(„</w:t>
      </w:r>
      <w:r w:rsidR="00265788">
        <w:rPr>
          <w:rFonts w:ascii="Times New Roman" w:hAnsi="Times New Roman"/>
          <w:sz w:val="24"/>
          <w:szCs w:val="24"/>
          <w:lang w:val="sr-Latn-CS"/>
        </w:rPr>
        <w:t>Službeni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list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SFRJ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”, </w:t>
      </w:r>
      <w:r w:rsidR="00265788">
        <w:rPr>
          <w:rFonts w:ascii="Times New Roman" w:hAnsi="Times New Roman"/>
          <w:sz w:val="24"/>
          <w:szCs w:val="24"/>
          <w:lang w:val="sr-Latn-CS"/>
        </w:rPr>
        <w:t>broj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27/87).</w:t>
      </w:r>
    </w:p>
    <w:p w:rsidR="00AF22F0" w:rsidRPr="00265788" w:rsidRDefault="00AF22F0" w:rsidP="00F350E1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AF22F0" w:rsidP="00F350E1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22F0" w:rsidRPr="00265788" w:rsidRDefault="00265788" w:rsidP="009B20FC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</w:t>
      </w:r>
      <w:r w:rsidR="00AF22F0" w:rsidRPr="00265788">
        <w:rPr>
          <w:rFonts w:ascii="Times New Roman" w:hAnsi="Times New Roman"/>
          <w:b/>
          <w:sz w:val="24"/>
          <w:szCs w:val="24"/>
          <w:lang w:val="sr-Latn-CS"/>
        </w:rPr>
        <w:t xml:space="preserve"> 37.</w:t>
      </w:r>
    </w:p>
    <w:p w:rsidR="00AF22F0" w:rsidRPr="00265788" w:rsidRDefault="00AF22F0" w:rsidP="00F350E1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Pr="00265788">
        <w:rPr>
          <w:rFonts w:ascii="Times New Roman" w:hAnsi="Times New Roman"/>
          <w:sz w:val="24"/>
          <w:szCs w:val="24"/>
          <w:lang w:val="sr-Latn-CS"/>
        </w:rPr>
        <w:tab/>
      </w:r>
      <w:r w:rsidR="00265788">
        <w:rPr>
          <w:rFonts w:ascii="Times New Roman" w:hAnsi="Times New Roman"/>
          <w:sz w:val="24"/>
          <w:szCs w:val="24"/>
          <w:lang w:val="sr-Latn-CS"/>
        </w:rPr>
        <w:t>Ovaj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zakon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stupa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snagu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narednog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od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dana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objavljivanja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„</w:t>
      </w:r>
      <w:r w:rsidR="00265788">
        <w:rPr>
          <w:rFonts w:ascii="Times New Roman" w:hAnsi="Times New Roman"/>
          <w:sz w:val="24"/>
          <w:szCs w:val="24"/>
          <w:lang w:val="sr-Latn-CS"/>
        </w:rPr>
        <w:t>Službenom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glasniku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Republike</w:t>
      </w:r>
      <w:r w:rsidRPr="0026578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65788">
        <w:rPr>
          <w:rFonts w:ascii="Times New Roman" w:hAnsi="Times New Roman"/>
          <w:sz w:val="24"/>
          <w:szCs w:val="24"/>
          <w:lang w:val="sr-Latn-CS"/>
        </w:rPr>
        <w:t>Srbije</w:t>
      </w:r>
      <w:r w:rsidRPr="00265788">
        <w:rPr>
          <w:rFonts w:ascii="Times New Roman" w:hAnsi="Times New Roman"/>
          <w:sz w:val="24"/>
          <w:szCs w:val="24"/>
          <w:lang w:val="sr-Latn-CS"/>
        </w:rPr>
        <w:t>”.</w:t>
      </w:r>
    </w:p>
    <w:sectPr w:rsidR="00AF22F0" w:rsidRPr="00265788" w:rsidSect="00687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5B" w:rsidRDefault="00C3775B">
      <w:r>
        <w:separator/>
      </w:r>
    </w:p>
  </w:endnote>
  <w:endnote w:type="continuationSeparator" w:id="0">
    <w:p w:rsidR="00C3775B" w:rsidRDefault="00C3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88" w:rsidRDefault="00265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88" w:rsidRDefault="00265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88" w:rsidRDefault="00265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5B" w:rsidRDefault="00C3775B">
      <w:r>
        <w:separator/>
      </w:r>
    </w:p>
  </w:footnote>
  <w:footnote w:type="continuationSeparator" w:id="0">
    <w:p w:rsidR="00C3775B" w:rsidRDefault="00C3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F0" w:rsidRDefault="00AF22F0" w:rsidP="00A57F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2F0" w:rsidRDefault="00AF2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F0" w:rsidRPr="00265788" w:rsidRDefault="00AF22F0" w:rsidP="00A57FFB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lang w:val="sr-Latn-CS"/>
      </w:rPr>
    </w:pPr>
    <w:r w:rsidRPr="00265788">
      <w:rPr>
        <w:rStyle w:val="PageNumber"/>
        <w:rFonts w:ascii="Times New Roman" w:hAnsi="Times New Roman"/>
        <w:lang w:val="sr-Latn-CS"/>
      </w:rPr>
      <w:fldChar w:fldCharType="begin"/>
    </w:r>
    <w:r w:rsidRPr="00265788">
      <w:rPr>
        <w:rStyle w:val="PageNumber"/>
        <w:rFonts w:ascii="Times New Roman" w:hAnsi="Times New Roman"/>
        <w:lang w:val="sr-Latn-CS"/>
      </w:rPr>
      <w:instrText xml:space="preserve">PAGE  </w:instrText>
    </w:r>
    <w:r w:rsidRPr="00265788">
      <w:rPr>
        <w:rStyle w:val="PageNumber"/>
        <w:rFonts w:ascii="Times New Roman" w:hAnsi="Times New Roman"/>
        <w:lang w:val="sr-Latn-CS"/>
      </w:rPr>
      <w:fldChar w:fldCharType="separate"/>
    </w:r>
    <w:r w:rsidR="00265788">
      <w:rPr>
        <w:rStyle w:val="PageNumber"/>
        <w:rFonts w:ascii="Times New Roman" w:hAnsi="Times New Roman"/>
        <w:lang w:val="sr-Latn-CS"/>
      </w:rPr>
      <w:t>11</w:t>
    </w:r>
    <w:r w:rsidRPr="00265788">
      <w:rPr>
        <w:rStyle w:val="PageNumber"/>
        <w:rFonts w:ascii="Times New Roman" w:hAnsi="Times New Roman"/>
        <w:lang w:val="sr-Latn-CS"/>
      </w:rPr>
      <w:fldChar w:fldCharType="end"/>
    </w:r>
  </w:p>
  <w:p w:rsidR="00AF22F0" w:rsidRPr="00265788" w:rsidRDefault="00AF22F0">
    <w:pPr>
      <w:pStyle w:val="Header"/>
      <w:rPr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88" w:rsidRDefault="00265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FA"/>
    <w:rsid w:val="00016446"/>
    <w:rsid w:val="00017A11"/>
    <w:rsid w:val="00050049"/>
    <w:rsid w:val="000D3980"/>
    <w:rsid w:val="000E5E11"/>
    <w:rsid w:val="0010244D"/>
    <w:rsid w:val="001E6B8F"/>
    <w:rsid w:val="001F5DEE"/>
    <w:rsid w:val="00265788"/>
    <w:rsid w:val="00292CE6"/>
    <w:rsid w:val="00355FAD"/>
    <w:rsid w:val="00394008"/>
    <w:rsid w:val="003A0D45"/>
    <w:rsid w:val="003C7009"/>
    <w:rsid w:val="003D06BA"/>
    <w:rsid w:val="003D30B4"/>
    <w:rsid w:val="003D37AA"/>
    <w:rsid w:val="00421C95"/>
    <w:rsid w:val="00456148"/>
    <w:rsid w:val="004711F9"/>
    <w:rsid w:val="004A0A43"/>
    <w:rsid w:val="004B483F"/>
    <w:rsid w:val="004D58BF"/>
    <w:rsid w:val="004E2884"/>
    <w:rsid w:val="004F5B6D"/>
    <w:rsid w:val="005159B7"/>
    <w:rsid w:val="005706FA"/>
    <w:rsid w:val="00582242"/>
    <w:rsid w:val="006236E2"/>
    <w:rsid w:val="0062688A"/>
    <w:rsid w:val="00647738"/>
    <w:rsid w:val="00654580"/>
    <w:rsid w:val="006879D5"/>
    <w:rsid w:val="006E6FD9"/>
    <w:rsid w:val="006F5360"/>
    <w:rsid w:val="0075758E"/>
    <w:rsid w:val="00757938"/>
    <w:rsid w:val="007656E0"/>
    <w:rsid w:val="00766EA3"/>
    <w:rsid w:val="007D6A76"/>
    <w:rsid w:val="00847D67"/>
    <w:rsid w:val="0085646F"/>
    <w:rsid w:val="0089125A"/>
    <w:rsid w:val="008D7006"/>
    <w:rsid w:val="00922BFA"/>
    <w:rsid w:val="00965950"/>
    <w:rsid w:val="00973A1E"/>
    <w:rsid w:val="009A3716"/>
    <w:rsid w:val="009B20FC"/>
    <w:rsid w:val="009B6656"/>
    <w:rsid w:val="009D0490"/>
    <w:rsid w:val="009F0ED7"/>
    <w:rsid w:val="00A06584"/>
    <w:rsid w:val="00A128F1"/>
    <w:rsid w:val="00A15D14"/>
    <w:rsid w:val="00A57FFB"/>
    <w:rsid w:val="00A66D65"/>
    <w:rsid w:val="00A72D7E"/>
    <w:rsid w:val="00AC00F2"/>
    <w:rsid w:val="00AC6C04"/>
    <w:rsid w:val="00AE43F9"/>
    <w:rsid w:val="00AE6535"/>
    <w:rsid w:val="00AF22F0"/>
    <w:rsid w:val="00B06D32"/>
    <w:rsid w:val="00B32AAA"/>
    <w:rsid w:val="00B65419"/>
    <w:rsid w:val="00BB16BF"/>
    <w:rsid w:val="00C3775B"/>
    <w:rsid w:val="00C406F0"/>
    <w:rsid w:val="00C5479D"/>
    <w:rsid w:val="00C6597C"/>
    <w:rsid w:val="00C71EBB"/>
    <w:rsid w:val="00C8116B"/>
    <w:rsid w:val="00C8731B"/>
    <w:rsid w:val="00C90C23"/>
    <w:rsid w:val="00CB467C"/>
    <w:rsid w:val="00CC2D8B"/>
    <w:rsid w:val="00CE1B8A"/>
    <w:rsid w:val="00D3108A"/>
    <w:rsid w:val="00D5271A"/>
    <w:rsid w:val="00DF14DA"/>
    <w:rsid w:val="00DF763A"/>
    <w:rsid w:val="00E21975"/>
    <w:rsid w:val="00E3118E"/>
    <w:rsid w:val="00E36514"/>
    <w:rsid w:val="00E53521"/>
    <w:rsid w:val="00E64AB2"/>
    <w:rsid w:val="00E73EDC"/>
    <w:rsid w:val="00E827E7"/>
    <w:rsid w:val="00EA08AC"/>
    <w:rsid w:val="00F045DF"/>
    <w:rsid w:val="00F3253F"/>
    <w:rsid w:val="00F350E1"/>
    <w:rsid w:val="00F43C72"/>
    <w:rsid w:val="00F55A72"/>
    <w:rsid w:val="00F6326C"/>
    <w:rsid w:val="00F71EF0"/>
    <w:rsid w:val="00FB2D05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C786D88-9831-49A8-8183-F8532606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6D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92C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879D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6656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6879D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6656"/>
    <w:rPr>
      <w:rFonts w:cs="Times New Roman"/>
      <w:noProof/>
    </w:rPr>
  </w:style>
  <w:style w:type="character" w:styleId="PageNumber">
    <w:name w:val="page number"/>
    <w:basedOn w:val="DefaultParagraphFont"/>
    <w:uiPriority w:val="99"/>
    <w:rsid w:val="006879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2410</Words>
  <Characters>13740</Characters>
  <Application>Microsoft Office Word</Application>
  <DocSecurity>0</DocSecurity>
  <Lines>114</Lines>
  <Paragraphs>32</Paragraphs>
  <ScaleCrop>false</ScaleCrop>
  <Company>Toshiba</Company>
  <LinksUpToDate>false</LinksUpToDate>
  <CharactersWithSpaces>16118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CeSID1</dc:creator>
  <cp:keywords/>
  <dc:description/>
  <cp:lastModifiedBy>Bojan Grgic</cp:lastModifiedBy>
  <cp:revision>2</cp:revision>
  <cp:lastPrinted>2015-12-18T13:20:00Z</cp:lastPrinted>
  <dcterms:created xsi:type="dcterms:W3CDTF">2015-12-21T13:26:00Z</dcterms:created>
  <dcterms:modified xsi:type="dcterms:W3CDTF">2015-12-21T13:26:00Z</dcterms:modified>
</cp:coreProperties>
</file>