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A" w:rsidRPr="00BB0A6C" w:rsidRDefault="0034692A" w:rsidP="00BE06E9">
      <w:pPr>
        <w:jc w:val="right"/>
        <w:rPr>
          <w:rStyle w:val="longtext"/>
          <w:b/>
          <w:noProof/>
          <w:color w:val="000000"/>
          <w:u w:val="single"/>
          <w:lang w:val="sr-Latn-CS"/>
        </w:rPr>
      </w:pPr>
    </w:p>
    <w:p w:rsidR="0034692A" w:rsidRPr="00BB0A6C" w:rsidRDefault="0034692A" w:rsidP="00BE06E9">
      <w:pPr>
        <w:jc w:val="center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EE502A">
      <w:pPr>
        <w:pStyle w:val="Title"/>
        <w:rPr>
          <w:rStyle w:val="longtext"/>
          <w:noProof/>
          <w:sz w:val="24"/>
          <w:szCs w:val="24"/>
          <w:lang w:val="sr-Latn-CS"/>
        </w:rPr>
      </w:pPr>
      <w:r>
        <w:rPr>
          <w:rStyle w:val="longtext"/>
          <w:noProof/>
          <w:sz w:val="24"/>
          <w:szCs w:val="24"/>
          <w:lang w:val="sr-Latn-CS"/>
        </w:rPr>
        <w:t>PREDLOG</w:t>
      </w:r>
      <w:r w:rsidR="0034692A" w:rsidRPr="00BB0A6C">
        <w:rPr>
          <w:rStyle w:val="longtext"/>
          <w:noProof/>
          <w:sz w:val="24"/>
          <w:szCs w:val="24"/>
          <w:lang w:val="sr-Latn-CS"/>
        </w:rPr>
        <w:t xml:space="preserve"> </w:t>
      </w:r>
      <w:r>
        <w:rPr>
          <w:rStyle w:val="longtext"/>
          <w:noProof/>
          <w:sz w:val="24"/>
          <w:szCs w:val="24"/>
          <w:lang w:val="sr-Latn-CS"/>
        </w:rPr>
        <w:t>ZAKONA</w:t>
      </w:r>
      <w:r w:rsidR="0034692A" w:rsidRPr="00BB0A6C">
        <w:rPr>
          <w:rStyle w:val="longtext"/>
          <w:noProof/>
          <w:sz w:val="24"/>
          <w:szCs w:val="24"/>
          <w:lang w:val="sr-Latn-CS"/>
        </w:rPr>
        <w:t xml:space="preserve"> </w:t>
      </w:r>
    </w:p>
    <w:p w:rsidR="0034692A" w:rsidRPr="00BB0A6C" w:rsidRDefault="00BB0A6C" w:rsidP="00EE502A">
      <w:pPr>
        <w:pStyle w:val="Title"/>
        <w:rPr>
          <w:rStyle w:val="longtext"/>
          <w:noProof/>
          <w:sz w:val="24"/>
          <w:szCs w:val="24"/>
          <w:lang w:val="sr-Latn-CS"/>
        </w:rPr>
      </w:pPr>
      <w:r>
        <w:rPr>
          <w:rStyle w:val="longtext"/>
          <w:noProof/>
          <w:sz w:val="24"/>
          <w:szCs w:val="24"/>
          <w:lang w:val="sr-Latn-CS"/>
        </w:rPr>
        <w:t>O</w:t>
      </w:r>
      <w:r w:rsidR="0034692A" w:rsidRPr="00BB0A6C">
        <w:rPr>
          <w:rStyle w:val="longtext"/>
          <w:noProof/>
          <w:sz w:val="24"/>
          <w:szCs w:val="24"/>
          <w:lang w:val="sr-Latn-CS"/>
        </w:rPr>
        <w:t xml:space="preserve"> </w:t>
      </w:r>
      <w:r>
        <w:rPr>
          <w:rStyle w:val="longtext"/>
          <w:noProof/>
          <w:sz w:val="24"/>
          <w:szCs w:val="24"/>
          <w:lang w:val="sr-Latn-CS"/>
        </w:rPr>
        <w:t>INFORMACIONOJ</w:t>
      </w:r>
      <w:r w:rsidR="0034692A" w:rsidRPr="00BB0A6C">
        <w:rPr>
          <w:rStyle w:val="longtext"/>
          <w:noProof/>
          <w:sz w:val="24"/>
          <w:szCs w:val="24"/>
          <w:lang w:val="sr-Latn-CS"/>
        </w:rPr>
        <w:t xml:space="preserve"> </w:t>
      </w:r>
      <w:r>
        <w:rPr>
          <w:rStyle w:val="longtext"/>
          <w:noProof/>
          <w:sz w:val="24"/>
          <w:szCs w:val="24"/>
          <w:lang w:val="sr-Latn-CS"/>
        </w:rPr>
        <w:t>BEZBEDNOSTI</w:t>
      </w:r>
    </w:p>
    <w:p w:rsidR="0034692A" w:rsidRPr="00BB0A6C" w:rsidRDefault="0034692A" w:rsidP="00C1684E">
      <w:pPr>
        <w:pStyle w:val="Heading1"/>
        <w:rPr>
          <w:rStyle w:val="longtext"/>
          <w:noProof/>
          <w:lang w:val="sr-Latn-CS"/>
        </w:rPr>
      </w:pPr>
      <w:r w:rsidRPr="00BB0A6C">
        <w:rPr>
          <w:noProof/>
          <w:lang w:val="sr-Latn-CS"/>
        </w:rPr>
        <w:br/>
      </w:r>
      <w:r w:rsidRPr="00BB0A6C">
        <w:rPr>
          <w:rStyle w:val="longtext"/>
          <w:noProof/>
          <w:lang w:val="sr-Latn-CS"/>
        </w:rPr>
        <w:t xml:space="preserve">I. </w:t>
      </w:r>
      <w:r w:rsidR="00BB0A6C">
        <w:rPr>
          <w:rStyle w:val="longtext"/>
          <w:noProof/>
          <w:lang w:val="sr-Latn-CS"/>
        </w:rPr>
        <w:t>OSNOVNE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ODREDBE</w:t>
      </w:r>
    </w:p>
    <w:p w:rsidR="0034692A" w:rsidRPr="00BB0A6C" w:rsidRDefault="0034692A" w:rsidP="00EE502A">
      <w:pPr>
        <w:rPr>
          <w:noProof/>
          <w:lang w:val="sr-Latn-CS"/>
        </w:rPr>
      </w:pPr>
    </w:p>
    <w:p w:rsidR="0034692A" w:rsidRPr="00BB0A6C" w:rsidRDefault="00BB0A6C" w:rsidP="002D7862">
      <w:pPr>
        <w:pStyle w:val="Heading2"/>
        <w:rPr>
          <w:rStyle w:val="longtext"/>
          <w:noProof/>
          <w:lang w:val="sr-Latn-CS"/>
        </w:rPr>
      </w:pPr>
      <w:r>
        <w:rPr>
          <w:noProof/>
          <w:lang w:val="sr-Latn-CS"/>
        </w:rPr>
        <w:t>Predmet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uređivanja</w:t>
      </w:r>
    </w:p>
    <w:p w:rsidR="0034692A" w:rsidRPr="00BB0A6C" w:rsidRDefault="0034692A" w:rsidP="00BE06E9">
      <w:pPr>
        <w:jc w:val="both"/>
        <w:textAlignment w:val="top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1322E9">
      <w:pPr>
        <w:pStyle w:val="Heading3"/>
        <w:suppressAutoHyphens/>
        <w:rPr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1.</w:t>
      </w:r>
    </w:p>
    <w:p w:rsidR="0034692A" w:rsidRPr="00BB0A6C" w:rsidRDefault="00BB0A6C" w:rsidP="00AF3EB0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Ovim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zakonom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informaciono</w:t>
      </w:r>
      <w:r w:rsidR="0034692A" w:rsidRPr="00BB0A6C">
        <w:rPr>
          <w:rStyle w:val="longtext"/>
          <w:noProof/>
          <w:lang w:val="sr-Latn-CS"/>
        </w:rPr>
        <w:t>-</w:t>
      </w:r>
      <w:r>
        <w:rPr>
          <w:rStyle w:val="longtext"/>
          <w:noProof/>
          <w:lang w:val="sr-Latn-CS"/>
        </w:rPr>
        <w:t>komunikacionim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</w:t>
      </w:r>
      <w:r w:rsidR="0034692A" w:rsidRPr="00BB0A6C">
        <w:rPr>
          <w:rStyle w:val="longtext"/>
          <w:noProof/>
          <w:lang w:val="sr-Latn-CS"/>
        </w:rPr>
        <w:t xml:space="preserve">a, </w:t>
      </w:r>
      <w:r>
        <w:rPr>
          <w:rStyle w:val="longtext"/>
          <w:noProof/>
          <w:lang w:val="sr-Latn-CS"/>
        </w:rPr>
        <w:t>odgovornosti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pravnih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lica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prilikom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upravljanja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korišćenja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informaciono</w:t>
      </w:r>
      <w:r w:rsidR="0034692A" w:rsidRPr="00BB0A6C">
        <w:rPr>
          <w:rStyle w:val="longtext"/>
          <w:noProof/>
          <w:lang w:val="sr-Latn-CS"/>
        </w:rPr>
        <w:t>-</w:t>
      </w:r>
      <w:r>
        <w:rPr>
          <w:rStyle w:val="longtext"/>
          <w:noProof/>
          <w:lang w:val="sr-Latn-CS"/>
        </w:rPr>
        <w:t>komunikacionih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</w:t>
      </w:r>
      <w:r w:rsidR="0034692A" w:rsidRPr="00BB0A6C">
        <w:rPr>
          <w:rStyle w:val="longtext"/>
          <w:noProof/>
          <w:lang w:val="sr-Latn-CS"/>
        </w:rPr>
        <w:t xml:space="preserve">a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 </w:t>
      </w:r>
      <w:r>
        <w:rPr>
          <w:rStyle w:val="longtext"/>
          <w:noProof/>
          <w:lang w:val="sr-Latn-CS"/>
        </w:rPr>
        <w:t>određuju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organi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sprovođenje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koordinaciju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između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činilaca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praćenje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pravilne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propisanih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E06E9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C6756C">
      <w:pPr>
        <w:pStyle w:val="Heading2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Značenje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pojedinih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termina</w:t>
      </w:r>
    </w:p>
    <w:p w:rsidR="0034692A" w:rsidRPr="00BB0A6C" w:rsidRDefault="0034692A" w:rsidP="00C6756C">
      <w:pPr>
        <w:pStyle w:val="Heading2"/>
        <w:rPr>
          <w:rStyle w:val="longtext"/>
          <w:b w:val="0"/>
          <w:noProof/>
          <w:lang w:val="sr-Latn-CS"/>
        </w:rPr>
      </w:pPr>
      <w:r w:rsidRPr="00BB0A6C">
        <w:rPr>
          <w:noProof/>
          <w:shd w:val="clear" w:color="auto" w:fill="FFFFFF"/>
          <w:lang w:val="sr-Latn-CS"/>
        </w:rPr>
        <w:br/>
      </w:r>
      <w:r w:rsidR="00BB0A6C">
        <w:rPr>
          <w:rStyle w:val="longtext"/>
          <w:b w:val="0"/>
          <w:noProof/>
          <w:lang w:val="sr-Latn-CS"/>
        </w:rPr>
        <w:t>Član</w:t>
      </w:r>
      <w:r w:rsidRPr="00BB0A6C">
        <w:rPr>
          <w:rStyle w:val="longtext"/>
          <w:b w:val="0"/>
          <w:noProof/>
          <w:lang w:val="sr-Latn-CS"/>
        </w:rPr>
        <w:t xml:space="preserve"> 2.</w:t>
      </w:r>
    </w:p>
    <w:p w:rsidR="0034692A" w:rsidRPr="00BB0A6C" w:rsidRDefault="00BB0A6C" w:rsidP="00187445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Pojedini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termini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smislu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zakona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imaju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sledeće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značenje</w:t>
      </w:r>
      <w:r w:rsidR="0034692A" w:rsidRPr="00BB0A6C">
        <w:rPr>
          <w:rStyle w:val="longtext"/>
          <w:noProof/>
          <w:color w:val="000000"/>
          <w:lang w:val="sr-Latn-CS"/>
        </w:rPr>
        <w:t xml:space="preserve">: 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informaciono</w:t>
      </w:r>
      <w:r w:rsidR="0034692A" w:rsidRPr="00BB0A6C">
        <w:rPr>
          <w:rStyle w:val="longtext"/>
          <w:i/>
          <w:noProof/>
          <w:lang w:val="sr-Latn-CS"/>
        </w:rPr>
        <w:t>-</w:t>
      </w:r>
      <w:r>
        <w:rPr>
          <w:rStyle w:val="longtext"/>
          <w:i/>
          <w:noProof/>
          <w:lang w:val="sr-Latn-CS"/>
        </w:rPr>
        <w:t>komunikacioni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sistem</w:t>
      </w:r>
      <w:r w:rsidR="0034692A" w:rsidRPr="00BB0A6C">
        <w:rPr>
          <w:rStyle w:val="longtext"/>
          <w:noProof/>
          <w:lang w:val="sr-Latn-CS"/>
        </w:rPr>
        <w:t xml:space="preserve"> (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</w:t>
      </w:r>
      <w:r w:rsidR="0034692A" w:rsidRPr="00BB0A6C">
        <w:rPr>
          <w:rStyle w:val="longtext"/>
          <w:noProof/>
          <w:lang w:val="sr-Latn-CS"/>
        </w:rPr>
        <w:t xml:space="preserve">)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tehnološko</w:t>
      </w:r>
      <w:r w:rsidR="0034692A" w:rsidRPr="00BB0A6C">
        <w:rPr>
          <w:rStyle w:val="longtext"/>
          <w:noProof/>
          <w:lang w:val="sr-Latn-CS"/>
        </w:rPr>
        <w:t>-</w:t>
      </w:r>
      <w:r>
        <w:rPr>
          <w:rStyle w:val="longtext"/>
          <w:noProof/>
          <w:lang w:val="sr-Latn-CS"/>
        </w:rPr>
        <w:t>organizaciona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celina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obuhvata</w:t>
      </w:r>
      <w:r w:rsidR="0034692A" w:rsidRPr="00BB0A6C">
        <w:rPr>
          <w:rStyle w:val="longtext"/>
          <w:noProof/>
          <w:lang w:val="sr-Latn-CS"/>
        </w:rPr>
        <w:t>:</w:t>
      </w:r>
    </w:p>
    <w:p w:rsidR="0034692A" w:rsidRPr="00BB0A6C" w:rsidRDefault="0034692A" w:rsidP="00187445">
      <w:pPr>
        <w:tabs>
          <w:tab w:val="left" w:pos="709"/>
          <w:tab w:val="left" w:pos="1134"/>
        </w:tabs>
        <w:suppressAutoHyphens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i/>
          <w:noProof/>
          <w:lang w:val="sr-Latn-CS"/>
        </w:rPr>
        <w:tab/>
      </w:r>
      <w:r w:rsidRPr="00BB0A6C">
        <w:rPr>
          <w:rStyle w:val="longtext"/>
          <w:noProof/>
          <w:lang w:val="sr-Latn-CS"/>
        </w:rPr>
        <w:t>(1)</w:t>
      </w: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elektronske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komunikacione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mreže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smislu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zakona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uređuje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elektronske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komunikacije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187445">
      <w:pPr>
        <w:tabs>
          <w:tab w:val="left" w:pos="709"/>
          <w:tab w:val="left" w:pos="1134"/>
        </w:tabs>
        <w:suppressAutoHyphens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  <w:t>(2)</w:t>
      </w: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uređaje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ili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grupe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međusobno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povezanih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uređaja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takvih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okviru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uređaja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odnosno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okviru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barem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jednog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grupe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uređaja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automatska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obrada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podataka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korišćenjem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računarskog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programa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187445">
      <w:pPr>
        <w:tabs>
          <w:tab w:val="left" w:pos="709"/>
          <w:tab w:val="left" w:pos="1134"/>
        </w:tabs>
        <w:suppressAutoHyphens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  <w:t>(3)</w:t>
      </w: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podatke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pohranjuju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obrađuju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pretražuju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ili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prenose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pomoću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sredstava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podtač</w:t>
      </w:r>
      <w:r w:rsidRPr="00BB0A6C">
        <w:rPr>
          <w:rStyle w:val="longtext"/>
          <w:noProof/>
          <w:lang w:val="sr-Latn-CS"/>
        </w:rPr>
        <w:t xml:space="preserve">. (1)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(2) </w:t>
      </w:r>
      <w:r w:rsidR="00BB0A6C">
        <w:rPr>
          <w:rStyle w:val="longtext"/>
          <w:noProof/>
          <w:lang w:val="sr-Latn-CS"/>
        </w:rPr>
        <w:t>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tačke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svrhu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njihovog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rada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upotrebe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ili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održavanja</w:t>
      </w:r>
      <w:r w:rsidRPr="00BB0A6C">
        <w:rPr>
          <w:rStyle w:val="longtext"/>
          <w:noProof/>
          <w:lang w:val="sr-Latn-CS"/>
        </w:rPr>
        <w:t>;</w:t>
      </w:r>
      <w:r w:rsidRPr="00BB0A6C">
        <w:rPr>
          <w:rStyle w:val="longtext"/>
          <w:noProof/>
          <w:lang w:val="sr-Latn-CS"/>
        </w:rPr>
        <w:tab/>
      </w:r>
    </w:p>
    <w:p w:rsidR="0034692A" w:rsidRPr="00BB0A6C" w:rsidRDefault="0034692A" w:rsidP="00187445">
      <w:pPr>
        <w:tabs>
          <w:tab w:val="left" w:pos="709"/>
          <w:tab w:val="left" w:pos="1134"/>
        </w:tabs>
        <w:suppressAutoHyphens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  <w:t xml:space="preserve">(4) </w:t>
      </w:r>
      <w:r w:rsidR="00BB0A6C">
        <w:rPr>
          <w:rStyle w:val="longtext"/>
          <w:noProof/>
          <w:lang w:val="sr-Latn-CS"/>
        </w:rPr>
        <w:t>organizacionu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strukturu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putem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upravlja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sistemom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operator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IKT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sistema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pravno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organ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javne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vlasti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organizaciona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jedinica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javne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vlasti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koristi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okviru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obavljanja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delatnosti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poslova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nadležnosti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informaciona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bezbednost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skup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34692A" w:rsidRPr="00BB0A6C">
        <w:rPr>
          <w:noProof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podaci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rukuje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putem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budu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zaštićeni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neovlašćenog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pristupa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integritet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raspoloživost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autentičnost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neporecivost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funkcionisao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kako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predviđeno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predviđeno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kontrolom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ovlašćenih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tajnost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svojstvo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nije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dostupan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neovlašćenim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licima</w:t>
      </w:r>
      <w:r w:rsidR="0034692A" w:rsidRPr="00BB0A6C">
        <w:rPr>
          <w:noProof/>
          <w:color w:val="0000FF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integritet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očuvanost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izvornog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sadržaja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kompletnosti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podatka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raspoloživost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svojstvo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dostupan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upotrebljiv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zahtev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ovlašćenih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onda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potreban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autentičnost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svojstvo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moguće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proveriti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stvori</w:t>
      </w:r>
      <w:r w:rsidR="0034692A" w:rsidRPr="00BB0A6C">
        <w:rPr>
          <w:rStyle w:val="longtext"/>
          <w:noProof/>
          <w:color w:val="000000"/>
          <w:lang w:val="sr-Latn-CS"/>
        </w:rPr>
        <w:t xml:space="preserve">o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posla</w:t>
      </w:r>
      <w:r w:rsidR="0034692A" w:rsidRPr="00BB0A6C">
        <w:rPr>
          <w:rStyle w:val="longtext"/>
          <w:noProof/>
          <w:color w:val="000000"/>
          <w:lang w:val="sr-Latn-CS"/>
        </w:rPr>
        <w:t xml:space="preserve">o </w:t>
      </w:r>
      <w:r>
        <w:rPr>
          <w:rStyle w:val="longtext"/>
          <w:noProof/>
          <w:color w:val="000000"/>
          <w:lang w:val="sr-Latn-CS"/>
        </w:rPr>
        <w:t>onaj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koga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deklarisano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radnju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izvršio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noProof/>
          <w:lang w:val="sr-Latn-CS"/>
        </w:rPr>
      </w:pPr>
      <w:r>
        <w:rPr>
          <w:i/>
          <w:noProof/>
          <w:lang w:val="sr-Latn-CS"/>
        </w:rPr>
        <w:t>neporecivost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dokazivanja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dogodila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radnja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nastupio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događaj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poreći</w:t>
      </w:r>
      <w:r w:rsidR="0034692A" w:rsidRPr="00BB0A6C">
        <w:rPr>
          <w:noProof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rizik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mogućnost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narušavanja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informacione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mogućnost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narušavanja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tajnosti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integriteta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raspoloživosti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autentičnosti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neporecivosti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narušavanja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ispravnog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funkcionisanja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lastRenderedPageBreak/>
        <w:t>upravljanje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rizikom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sistematičan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skup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uključuje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planiranje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organizovanje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usmeravanje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kako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obezbedilo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rizici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ostanu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propisanim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prihvatljivim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okvirima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i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incident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unutrašnja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spoljna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okolnost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događaj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ugrožava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narušava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informaciona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mere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zaštite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IKT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sistema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tehničke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organizacione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upravljanje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rizicima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tajni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podatak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skladu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propisima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određen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označen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određenim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stepenom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tajnosti</w:t>
      </w:r>
      <w:r w:rsidR="0034692A" w:rsidRPr="00BB0A6C">
        <w:rPr>
          <w:rStyle w:val="longtext"/>
          <w:noProof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FF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IKT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sistem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za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rad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sa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tajnim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podacima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skladu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zakonom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određen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tajnim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podacima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organ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javne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vlasti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državni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organ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autonomne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pokrajine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organ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jedinice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lokalne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samouprave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organizacija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kojoj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povereno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vršenje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javnih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ovlašćenja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pravno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osniva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Srbija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autonomna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pokrajna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jedinica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lokalne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samouprave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pravno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pretežno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celini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finansira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budžeta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služba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služba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smislu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zakona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uređuju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osnove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bezbednosno</w:t>
      </w:r>
      <w:r w:rsidR="0034692A" w:rsidRPr="00BB0A6C">
        <w:rPr>
          <w:rStyle w:val="longtext"/>
          <w:noProof/>
          <w:color w:val="000000"/>
          <w:lang w:val="sr-Latn-CS"/>
        </w:rPr>
        <w:t>-</w:t>
      </w:r>
      <w:r>
        <w:rPr>
          <w:rStyle w:val="longtext"/>
          <w:noProof/>
          <w:color w:val="000000"/>
          <w:lang w:val="sr-Latn-CS"/>
        </w:rPr>
        <w:t>obaveštajnog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Republike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Srbije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samostalni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operatori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IKT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sistema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unutrašnje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spoljne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službe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bezbednosti</w:t>
      </w:r>
      <w:r w:rsidR="0034692A" w:rsidRPr="00BB0A6C">
        <w:rPr>
          <w:rStyle w:val="longtext"/>
          <w:noProof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kompromitujuće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elektromagnetno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zračenje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(</w:t>
      </w:r>
      <w:r>
        <w:rPr>
          <w:rStyle w:val="longtext"/>
          <w:i/>
          <w:noProof/>
          <w:color w:val="000000"/>
          <w:lang w:val="sr-Latn-CS"/>
        </w:rPr>
        <w:t>KEMZ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) </w:t>
      </w:r>
      <w:r>
        <w:rPr>
          <w:rStyle w:val="longtext"/>
          <w:noProof/>
          <w:color w:val="000000"/>
          <w:lang w:val="sr-Latn-CS"/>
        </w:rPr>
        <w:t>predstavlja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nenamerne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elektromagnetne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emisije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prilikom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prenosa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obrade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čuvanja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čijim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prijemom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analizom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može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otkriti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sadržaj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podataka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kriptobezbednost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komponenta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informacione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obuhvata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kriptozaštitu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upravljanje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kriptomaterijalima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razvoj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metoda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kriptozaštite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kriptozaštita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metoda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mera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postupaka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radi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transformisanja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oblik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određeno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vreme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ili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trajno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čini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nedostupnim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neovlašćenim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licima</w:t>
      </w:r>
      <w:r w:rsidR="0034692A" w:rsidRPr="00BB0A6C">
        <w:rPr>
          <w:rStyle w:val="longtext"/>
          <w:noProof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longtext"/>
          <w:noProof/>
          <w:lang w:val="sr-Latn-CS"/>
        </w:rPr>
      </w:pPr>
      <w:r>
        <w:rPr>
          <w:rStyle w:val="longtext"/>
          <w:i/>
          <w:noProof/>
          <w:lang w:val="sr-Latn-CS"/>
        </w:rPr>
        <w:t>kriptografski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i/>
          <w:noProof/>
          <w:lang w:val="sr-Latn-CS"/>
        </w:rPr>
        <w:t>proizvod</w:t>
      </w:r>
      <w:r w:rsidR="0034692A" w:rsidRPr="00BB0A6C">
        <w:rPr>
          <w:rStyle w:val="longtext"/>
          <w:i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softver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ili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uređaj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putem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koga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vrši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kriptozaštita</w:t>
      </w:r>
      <w:r w:rsidR="0034692A" w:rsidRPr="00BB0A6C">
        <w:rPr>
          <w:rStyle w:val="longtext"/>
          <w:noProof/>
          <w:lang w:val="sr-Latn-CS"/>
        </w:rPr>
        <w:t>;</w:t>
      </w:r>
    </w:p>
    <w:p w:rsidR="0034692A" w:rsidRPr="00BB0A6C" w:rsidRDefault="00BB0A6C" w:rsidP="006F6499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/>
        <w:ind w:left="0" w:firstLine="709"/>
        <w:jc w:val="both"/>
        <w:rPr>
          <w:noProof/>
          <w:lang w:val="sr-Latn-CS"/>
        </w:rPr>
      </w:pPr>
      <w:r>
        <w:rPr>
          <w:i/>
          <w:noProof/>
          <w:color w:val="000000"/>
          <w:lang w:val="sr-Latn-CS"/>
        </w:rPr>
        <w:t>kriptomaterijali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su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kriptografski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proizvodi</w:t>
      </w:r>
      <w:r w:rsidR="0034692A" w:rsidRPr="00BB0A6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podaci</w:t>
      </w:r>
      <w:r w:rsidR="0034692A" w:rsidRPr="00BB0A6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tehnička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dokumentacija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kriptografskih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proizvoda</w:t>
      </w:r>
      <w:r w:rsidR="0034692A" w:rsidRPr="00BB0A6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odgovarajući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kriptografski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ključevi</w:t>
      </w:r>
      <w:r w:rsidR="0034692A" w:rsidRPr="00BB0A6C">
        <w:rPr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/>
        <w:ind w:left="0" w:firstLine="709"/>
        <w:jc w:val="both"/>
        <w:rPr>
          <w:noProof/>
          <w:lang w:val="sr-Latn-CS"/>
        </w:rPr>
      </w:pPr>
      <w:r>
        <w:rPr>
          <w:i/>
          <w:noProof/>
          <w:color w:val="000000"/>
          <w:lang w:val="sr-Latn-CS"/>
        </w:rPr>
        <w:t>bezbednosna</w:t>
      </w:r>
      <w:r w:rsidR="0034692A" w:rsidRPr="00BB0A6C">
        <w:rPr>
          <w:i/>
          <w:noProof/>
          <w:color w:val="000000"/>
          <w:lang w:val="sr-Latn-CS"/>
        </w:rPr>
        <w:t xml:space="preserve"> </w:t>
      </w:r>
      <w:r>
        <w:rPr>
          <w:i/>
          <w:noProof/>
          <w:color w:val="000000"/>
          <w:lang w:val="sr-Latn-CS"/>
        </w:rPr>
        <w:t>zona</w:t>
      </w:r>
      <w:r w:rsidR="0034692A" w:rsidRPr="00BB0A6C">
        <w:rPr>
          <w:i/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prostor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ili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prostorija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kojoj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34692A" w:rsidRPr="00BB0A6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skladu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sa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propisima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tajnosti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podataka</w:t>
      </w:r>
      <w:r w:rsidR="0034692A" w:rsidRPr="00BB0A6C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obrađuju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čuvaju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tajni</w:t>
      </w:r>
      <w:r w:rsidR="0034692A" w:rsidRPr="00BB0A6C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podaci</w:t>
      </w:r>
      <w:r w:rsidR="0034692A" w:rsidRPr="00BB0A6C">
        <w:rPr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pStyle w:val="NormalWeb"/>
        <w:numPr>
          <w:ilvl w:val="0"/>
          <w:numId w:val="7"/>
        </w:numPr>
        <w:tabs>
          <w:tab w:val="left" w:pos="1134"/>
        </w:tabs>
        <w:spacing w:before="0" w:beforeAutospacing="0" w:after="0"/>
        <w:ind w:left="0" w:firstLine="709"/>
        <w:jc w:val="both"/>
        <w:rPr>
          <w:noProof/>
          <w:lang w:val="sr-Latn-CS"/>
        </w:rPr>
      </w:pPr>
      <w:r>
        <w:rPr>
          <w:i/>
          <w:noProof/>
          <w:lang w:val="sr-Latn-CS"/>
        </w:rPr>
        <w:t>informaciona</w:t>
      </w:r>
      <w:r w:rsidR="0034692A" w:rsidRPr="00BB0A6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dobra</w:t>
      </w:r>
      <w:r w:rsidR="0034692A" w:rsidRPr="00BB0A6C">
        <w:rPr>
          <w:i/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datotekama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bazama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programski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34692A" w:rsidRPr="00BB0A6C">
        <w:rPr>
          <w:noProof/>
          <w:lang w:val="sr-Latn-CS"/>
        </w:rPr>
        <w:t>ô</w:t>
      </w:r>
      <w:r>
        <w:rPr>
          <w:noProof/>
          <w:lang w:val="sr-Latn-CS"/>
        </w:rPr>
        <w:t>d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konfiguraciju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hardverskih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komponenata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korisničku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akte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procedure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34692A" w:rsidRPr="00BB0A6C">
        <w:rPr>
          <w:noProof/>
          <w:lang w:val="sr-Latn-CS"/>
        </w:rPr>
        <w:t xml:space="preserve">. </w:t>
      </w:r>
    </w:p>
    <w:p w:rsidR="0034692A" w:rsidRPr="00BB0A6C" w:rsidRDefault="0034692A" w:rsidP="000C7A13">
      <w:pPr>
        <w:pStyle w:val="Heading2"/>
        <w:jc w:val="left"/>
        <w:rPr>
          <w:rStyle w:val="longtext"/>
          <w:noProof/>
          <w:lang w:val="sr-Latn-CS"/>
        </w:rPr>
      </w:pPr>
    </w:p>
    <w:p w:rsidR="0034692A" w:rsidRPr="00BB0A6C" w:rsidRDefault="00BB0A6C" w:rsidP="000C7A13">
      <w:pPr>
        <w:pStyle w:val="Heading2"/>
        <w:rPr>
          <w:rStyle w:val="longtext"/>
          <w:b w:val="0"/>
          <w:noProof/>
          <w:lang w:val="sr-Latn-CS"/>
        </w:rPr>
      </w:pPr>
      <w:r>
        <w:rPr>
          <w:rStyle w:val="longtext"/>
          <w:noProof/>
          <w:lang w:val="sr-Latn-CS"/>
        </w:rPr>
        <w:t>Načela</w:t>
      </w:r>
    </w:p>
    <w:p w:rsidR="0034692A" w:rsidRPr="00BB0A6C" w:rsidRDefault="0034692A" w:rsidP="004577B7">
      <w:pPr>
        <w:keepNext/>
        <w:keepLines/>
        <w:jc w:val="center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3.</w:t>
      </w:r>
    </w:p>
    <w:p w:rsidR="0034692A" w:rsidRPr="00BB0A6C" w:rsidRDefault="0034692A" w:rsidP="00BE06E9">
      <w:pPr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ab/>
      </w:r>
      <w:r w:rsidR="00BB0A6C">
        <w:rPr>
          <w:rStyle w:val="longtext"/>
          <w:noProof/>
          <w:color w:val="000000"/>
          <w:lang w:val="sr-Latn-CS"/>
        </w:rPr>
        <w:t>Prilikom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planiranja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primene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mera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zaštite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treba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rukovoditi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načelima</w:t>
      </w:r>
      <w:r w:rsidRPr="00BB0A6C">
        <w:rPr>
          <w:rStyle w:val="longtext"/>
          <w:noProof/>
          <w:color w:val="000000"/>
          <w:lang w:val="sr-Latn-CS"/>
        </w:rPr>
        <w:t>:</w:t>
      </w:r>
    </w:p>
    <w:p w:rsidR="0034692A" w:rsidRPr="00BB0A6C" w:rsidRDefault="00BB0A6C" w:rsidP="006F64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načelo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upravljanja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rizikom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 w:rsidR="0034692A" w:rsidRPr="00BB0A6C">
        <w:rPr>
          <w:rStyle w:val="longtext"/>
          <w:noProof/>
          <w:color w:val="000000"/>
          <w:lang w:val="sr-Latn-CS"/>
        </w:rPr>
        <w:t xml:space="preserve">– </w:t>
      </w:r>
      <w:r>
        <w:rPr>
          <w:rStyle w:val="longtext"/>
          <w:noProof/>
          <w:color w:val="000000"/>
          <w:lang w:val="sr-Latn-CS"/>
        </w:rPr>
        <w:t>izbor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nivo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primene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zasniva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proceni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rizika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potrebi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prevencijom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otklanjanja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posledica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ostvario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uključujući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vrste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vanrednih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okolnosti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načelo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sveobuhvatne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zaštite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 w:rsidR="0034692A" w:rsidRPr="00BB0A6C">
        <w:rPr>
          <w:rStyle w:val="longtext"/>
          <w:noProof/>
          <w:color w:val="000000"/>
          <w:lang w:val="sr-Latn-CS"/>
        </w:rPr>
        <w:t xml:space="preserve">– </w:t>
      </w:r>
      <w:r>
        <w:rPr>
          <w:rStyle w:val="longtext"/>
          <w:noProof/>
          <w:color w:val="000000"/>
          <w:lang w:val="sr-Latn-CS"/>
        </w:rPr>
        <w:t>mere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primenjuju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organizacionim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fizičkim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tehničko</w:t>
      </w:r>
      <w:r w:rsidR="0034692A" w:rsidRPr="00BB0A6C">
        <w:rPr>
          <w:rStyle w:val="longtext"/>
          <w:noProof/>
          <w:color w:val="000000"/>
          <w:lang w:val="sr-Latn-CS"/>
        </w:rPr>
        <w:t>-</w:t>
      </w:r>
      <w:r>
        <w:rPr>
          <w:rStyle w:val="longtext"/>
          <w:noProof/>
          <w:color w:val="000000"/>
          <w:lang w:val="sr-Latn-CS"/>
        </w:rPr>
        <w:t>tehnološkim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nivoima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tokom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celokupnog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životnog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ciklusa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t>načelo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stručnosti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dobre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prakse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– </w:t>
      </w:r>
      <w:r>
        <w:rPr>
          <w:rStyle w:val="longtext"/>
          <w:noProof/>
          <w:color w:val="000000"/>
          <w:lang w:val="sr-Latn-CS"/>
        </w:rPr>
        <w:t>mere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primenjuju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skladu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stručnim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naučnim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saznanjima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iskustvima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oblasti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informacione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i/>
          <w:noProof/>
          <w:color w:val="000000"/>
          <w:lang w:val="sr-Latn-CS"/>
        </w:rPr>
        <w:lastRenderedPageBreak/>
        <w:t>načelo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svesti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</w:t>
      </w:r>
      <w:r>
        <w:rPr>
          <w:rStyle w:val="longtext"/>
          <w:i/>
          <w:noProof/>
          <w:color w:val="000000"/>
          <w:lang w:val="sr-Latn-CS"/>
        </w:rPr>
        <w:t>osposobljenosti</w:t>
      </w:r>
      <w:r w:rsidR="0034692A" w:rsidRPr="00BB0A6C">
        <w:rPr>
          <w:rStyle w:val="longtext"/>
          <w:i/>
          <w:noProof/>
          <w:color w:val="000000"/>
          <w:lang w:val="sr-Latn-CS"/>
        </w:rPr>
        <w:t xml:space="preserve"> –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svojim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postupcima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efektivno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potencijalno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utiču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informacionu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treba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budu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svesna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poseduju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odgovarajuća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veštine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C1684E">
      <w:pPr>
        <w:pStyle w:val="Heading2"/>
        <w:rPr>
          <w:noProof/>
          <w:lang w:val="sr-Latn-CS"/>
        </w:rPr>
      </w:pPr>
    </w:p>
    <w:p w:rsidR="0034692A" w:rsidRPr="00BB0A6C" w:rsidRDefault="00BB0A6C" w:rsidP="00C1684E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</w:p>
    <w:p w:rsidR="0034692A" w:rsidRPr="00BB0A6C" w:rsidRDefault="0034692A" w:rsidP="009B00CA">
      <w:pPr>
        <w:jc w:val="center"/>
        <w:rPr>
          <w:b/>
          <w:noProof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4.</w:t>
      </w:r>
    </w:p>
    <w:p w:rsidR="0034692A" w:rsidRPr="00BB0A6C" w:rsidRDefault="0034692A" w:rsidP="00F7387B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državne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uprave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nadležan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ministarstvo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nadležno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poslove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informacione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bezbednosti</w:t>
      </w:r>
      <w:r w:rsidRPr="00BB0A6C">
        <w:rPr>
          <w:noProof/>
          <w:lang w:val="sr-Latn-CS"/>
        </w:rPr>
        <w:t xml:space="preserve"> (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daljem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tekstu</w:t>
      </w:r>
      <w:r w:rsidRPr="00BB0A6C">
        <w:rPr>
          <w:noProof/>
          <w:lang w:val="sr-Latn-CS"/>
        </w:rPr>
        <w:t xml:space="preserve">: </w:t>
      </w:r>
      <w:r w:rsidR="00BB0A6C">
        <w:rPr>
          <w:noProof/>
          <w:lang w:val="sr-Latn-CS"/>
        </w:rPr>
        <w:t>Nadležni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>).</w:t>
      </w:r>
    </w:p>
    <w:p w:rsidR="0034692A" w:rsidRPr="00BB0A6C" w:rsidRDefault="0034692A" w:rsidP="00F7387B">
      <w:pPr>
        <w:jc w:val="both"/>
        <w:rPr>
          <w:noProof/>
          <w:lang w:val="sr-Latn-CS"/>
        </w:rPr>
      </w:pPr>
    </w:p>
    <w:p w:rsidR="0034692A" w:rsidRPr="00BB0A6C" w:rsidRDefault="00BB0A6C" w:rsidP="00B01C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Telo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koordinaciju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informacione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bezbednosti</w:t>
      </w:r>
    </w:p>
    <w:p w:rsidR="0034692A" w:rsidRPr="00BB0A6C" w:rsidRDefault="0034692A" w:rsidP="00B01C5D">
      <w:pPr>
        <w:jc w:val="center"/>
        <w:rPr>
          <w:b/>
          <w:noProof/>
          <w:lang w:val="sr-Latn-CS"/>
        </w:rPr>
      </w:pPr>
    </w:p>
    <w:p w:rsidR="0034692A" w:rsidRPr="00BB0A6C" w:rsidRDefault="00BB0A6C" w:rsidP="001322E9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5.</w:t>
      </w:r>
    </w:p>
    <w:p w:rsidR="0034692A" w:rsidRPr="00BB0A6C" w:rsidRDefault="00BB0A6C" w:rsidP="00F6235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preventivnih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4692A" w:rsidRPr="00BB0A6C">
        <w:rPr>
          <w:noProof/>
          <w:lang w:val="sr-Latn-CS"/>
        </w:rPr>
        <w:t xml:space="preserve"> 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osniva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Telo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34692A" w:rsidRPr="00BB0A6C">
        <w:rPr>
          <w:noProof/>
          <w:lang w:val="sr-Latn-CS"/>
        </w:rPr>
        <w:t xml:space="preserve">: </w:t>
      </w:r>
      <w:r>
        <w:rPr>
          <w:noProof/>
          <w:lang w:val="sr-Latn-CS"/>
        </w:rPr>
        <w:t>Telo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34692A" w:rsidRPr="00BB0A6C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koordinaciono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telo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ulaze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ministarstava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odbrane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spoljnih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pravde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predstavnici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Kancelarije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tajnih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Uprave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F62357">
      <w:pPr>
        <w:pStyle w:val="CommentText"/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funkciji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unapređenja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pojedinih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oblasti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informacione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bezbednosti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formiraju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stručne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grupe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Tela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koordinaciju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uključuju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predstavnici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vlasti</w:t>
      </w:r>
      <w:r w:rsidR="0034692A" w:rsidRPr="00BB0A6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privrede</w:t>
      </w:r>
      <w:r w:rsidR="0034692A" w:rsidRPr="00BB0A6C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akademske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zajednice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nevladinog</w:t>
      </w:r>
      <w:r w:rsidR="0034692A" w:rsidRPr="00BB0A6C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sektora</w:t>
      </w:r>
      <w:r w:rsidR="0034692A" w:rsidRPr="00BB0A6C">
        <w:rPr>
          <w:noProof/>
          <w:sz w:val="24"/>
          <w:szCs w:val="24"/>
          <w:lang w:val="sr-Latn-CS"/>
        </w:rPr>
        <w:t>.</w:t>
      </w:r>
    </w:p>
    <w:p w:rsidR="0034692A" w:rsidRPr="00BB0A6C" w:rsidRDefault="0034692A" w:rsidP="00F62357">
      <w:pPr>
        <w:pStyle w:val="CommentText"/>
        <w:ind w:firstLine="720"/>
        <w:jc w:val="both"/>
        <w:rPr>
          <w:noProof/>
          <w:sz w:val="24"/>
          <w:szCs w:val="24"/>
          <w:lang w:val="sr-Latn-CS"/>
        </w:rPr>
      </w:pP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dluk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m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k</w:t>
      </w:r>
      <w:r w:rsidRPr="00BB0A6C">
        <w:rPr>
          <w:noProof/>
          <w:sz w:val="24"/>
          <w:szCs w:val="24"/>
          <w:lang w:val="sr-Latn-CS"/>
        </w:rPr>
        <w:t>ojo</w:t>
      </w:r>
      <w:r w:rsidR="00BB0A6C">
        <w:rPr>
          <w:noProof/>
          <w:sz w:val="24"/>
          <w:szCs w:val="24"/>
          <w:lang w:val="sr-Latn-CS"/>
        </w:rPr>
        <w:t>m</w:t>
      </w:r>
      <w:r w:rsidRPr="00BB0A6C">
        <w:rPr>
          <w:noProof/>
          <w:sz w:val="24"/>
          <w:szCs w:val="24"/>
          <w:lang w:val="sr-Latn-CS"/>
        </w:rPr>
        <w:t xml:space="preserve"> o</w:t>
      </w:r>
      <w:r w:rsidR="00BB0A6C">
        <w:rPr>
          <w:noProof/>
          <w:sz w:val="24"/>
          <w:szCs w:val="24"/>
          <w:lang w:val="sr-Latn-CS"/>
        </w:rPr>
        <w:t>sniv</w:t>
      </w:r>
      <w:r w:rsidRPr="00BB0A6C">
        <w:rPr>
          <w:noProof/>
          <w:sz w:val="24"/>
          <w:szCs w:val="24"/>
          <w:lang w:val="sr-Latn-CS"/>
        </w:rPr>
        <w:t xml:space="preserve">a </w:t>
      </w:r>
      <w:r w:rsidR="00BB0A6C">
        <w:rPr>
          <w:noProof/>
          <w:sz w:val="24"/>
          <w:szCs w:val="24"/>
          <w:lang w:val="sr-Latn-CS"/>
        </w:rPr>
        <w:t>Telo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za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koordinaciju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Vl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d</w:t>
      </w:r>
      <w:r w:rsidRPr="00BB0A6C">
        <w:rPr>
          <w:noProof/>
          <w:sz w:val="24"/>
          <w:szCs w:val="24"/>
          <w:lang w:val="sr-Latn-CS"/>
        </w:rPr>
        <w:t>a o</w:t>
      </w:r>
      <w:r w:rsidR="00BB0A6C">
        <w:rPr>
          <w:noProof/>
          <w:sz w:val="24"/>
          <w:szCs w:val="24"/>
          <w:lang w:val="sr-Latn-CS"/>
        </w:rPr>
        <w:t>dr</w:t>
      </w:r>
      <w:r w:rsidRPr="00BB0A6C">
        <w:rPr>
          <w:noProof/>
          <w:sz w:val="24"/>
          <w:szCs w:val="24"/>
          <w:lang w:val="sr-Latn-CS"/>
        </w:rPr>
        <w:t>e</w:t>
      </w:r>
      <w:r w:rsidR="00BB0A6C">
        <w:rPr>
          <w:noProof/>
          <w:sz w:val="24"/>
          <w:szCs w:val="24"/>
          <w:lang w:val="sr-Latn-CS"/>
        </w:rPr>
        <w:t>đu</w:t>
      </w:r>
      <w:r w:rsidRPr="00BB0A6C">
        <w:rPr>
          <w:noProof/>
          <w:sz w:val="24"/>
          <w:szCs w:val="24"/>
          <w:lang w:val="sr-Latn-CS"/>
        </w:rPr>
        <w:t xml:space="preserve">je </w:t>
      </w:r>
      <w:r w:rsidR="00BB0A6C">
        <w:rPr>
          <w:noProof/>
          <w:sz w:val="24"/>
          <w:szCs w:val="24"/>
          <w:lang w:val="sr-Latn-CS"/>
        </w:rPr>
        <w:t>i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nj</w:t>
      </w:r>
      <w:r w:rsidRPr="00BB0A6C">
        <w:rPr>
          <w:noProof/>
          <w:sz w:val="24"/>
          <w:szCs w:val="24"/>
          <w:lang w:val="sr-Latn-CS"/>
        </w:rPr>
        <w:t>e</w:t>
      </w:r>
      <w:r w:rsidR="00BB0A6C">
        <w:rPr>
          <w:noProof/>
          <w:sz w:val="24"/>
          <w:szCs w:val="24"/>
          <w:lang w:val="sr-Latn-CS"/>
        </w:rPr>
        <w:t>g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v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s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st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v</w:t>
      </w:r>
      <w:r w:rsidRPr="00BB0A6C">
        <w:rPr>
          <w:noProof/>
          <w:sz w:val="24"/>
          <w:szCs w:val="24"/>
          <w:lang w:val="sr-Latn-CS"/>
        </w:rPr>
        <w:t xml:space="preserve">, </w:t>
      </w:r>
      <w:r w:rsidR="00BB0A6C">
        <w:rPr>
          <w:noProof/>
          <w:sz w:val="24"/>
          <w:szCs w:val="24"/>
          <w:lang w:val="sr-Latn-CS"/>
        </w:rPr>
        <w:t>z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d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tk</w:t>
      </w:r>
      <w:r w:rsidRPr="00BB0A6C">
        <w:rPr>
          <w:noProof/>
          <w:sz w:val="24"/>
          <w:szCs w:val="24"/>
          <w:lang w:val="sr-Latn-CS"/>
        </w:rPr>
        <w:t xml:space="preserve">e, </w:t>
      </w:r>
      <w:r w:rsidR="00BB0A6C">
        <w:rPr>
          <w:noProof/>
          <w:sz w:val="24"/>
          <w:szCs w:val="24"/>
          <w:lang w:val="sr-Latn-CS"/>
        </w:rPr>
        <w:t>r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k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u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k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m</w:t>
      </w:r>
      <w:r w:rsidRPr="00BB0A6C">
        <w:rPr>
          <w:noProof/>
          <w:sz w:val="24"/>
          <w:szCs w:val="24"/>
          <w:lang w:val="sr-Latn-CS"/>
        </w:rPr>
        <w:t>e o</w:t>
      </w:r>
      <w:r w:rsidR="00BB0A6C">
        <w:rPr>
          <w:noProof/>
          <w:sz w:val="24"/>
          <w:szCs w:val="24"/>
          <w:lang w:val="sr-Latn-CS"/>
        </w:rPr>
        <w:t>n</w:t>
      </w:r>
      <w:r w:rsidRPr="00BB0A6C">
        <w:rPr>
          <w:noProof/>
          <w:sz w:val="24"/>
          <w:szCs w:val="24"/>
          <w:lang w:val="sr-Latn-CS"/>
        </w:rPr>
        <w:t xml:space="preserve">o </w:t>
      </w:r>
      <w:r w:rsidR="00BB0A6C">
        <w:rPr>
          <w:noProof/>
          <w:sz w:val="24"/>
          <w:szCs w:val="24"/>
          <w:lang w:val="sr-Latn-CS"/>
        </w:rPr>
        <w:t>p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dn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si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izv</w:t>
      </w:r>
      <w:r w:rsidRPr="00BB0A6C">
        <w:rPr>
          <w:noProof/>
          <w:sz w:val="24"/>
          <w:szCs w:val="24"/>
          <w:lang w:val="sr-Latn-CS"/>
        </w:rPr>
        <w:t>e</w:t>
      </w:r>
      <w:r w:rsidR="00BB0A6C">
        <w:rPr>
          <w:noProof/>
          <w:sz w:val="24"/>
          <w:szCs w:val="24"/>
          <w:lang w:val="sr-Latn-CS"/>
        </w:rPr>
        <w:t>št</w:t>
      </w:r>
      <w:r w:rsidRPr="00BB0A6C">
        <w:rPr>
          <w:noProof/>
          <w:sz w:val="24"/>
          <w:szCs w:val="24"/>
          <w:lang w:val="sr-Latn-CS"/>
        </w:rPr>
        <w:t xml:space="preserve">aje </w:t>
      </w:r>
      <w:r w:rsidR="00BB0A6C">
        <w:rPr>
          <w:noProof/>
          <w:sz w:val="24"/>
          <w:szCs w:val="24"/>
          <w:lang w:val="sr-Latn-CS"/>
        </w:rPr>
        <w:t>Vl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di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i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drug</w:t>
      </w:r>
      <w:r w:rsidRPr="00BB0A6C">
        <w:rPr>
          <w:noProof/>
          <w:sz w:val="24"/>
          <w:szCs w:val="24"/>
          <w:lang w:val="sr-Latn-CS"/>
        </w:rPr>
        <w:t xml:space="preserve">a </w:t>
      </w:r>
      <w:r w:rsidR="00BB0A6C">
        <w:rPr>
          <w:noProof/>
          <w:sz w:val="24"/>
          <w:szCs w:val="24"/>
          <w:lang w:val="sr-Latn-CS"/>
        </w:rPr>
        <w:t>pit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nj</w:t>
      </w:r>
      <w:r w:rsidRPr="00BB0A6C">
        <w:rPr>
          <w:noProof/>
          <w:sz w:val="24"/>
          <w:szCs w:val="24"/>
          <w:lang w:val="sr-Latn-CS"/>
        </w:rPr>
        <w:t xml:space="preserve">a </w:t>
      </w:r>
      <w:r w:rsidR="00BB0A6C">
        <w:rPr>
          <w:noProof/>
          <w:sz w:val="24"/>
          <w:szCs w:val="24"/>
          <w:lang w:val="sr-Latn-CS"/>
        </w:rPr>
        <w:t>k</w:t>
      </w:r>
      <w:r w:rsidRPr="00BB0A6C">
        <w:rPr>
          <w:noProof/>
          <w:sz w:val="24"/>
          <w:szCs w:val="24"/>
          <w:lang w:val="sr-Latn-CS"/>
        </w:rPr>
        <w:t xml:space="preserve">oja </w:t>
      </w:r>
      <w:r w:rsidR="00BB0A6C">
        <w:rPr>
          <w:noProof/>
          <w:sz w:val="24"/>
          <w:szCs w:val="24"/>
          <w:lang w:val="sr-Latn-CS"/>
        </w:rPr>
        <w:t>su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v</w:t>
      </w:r>
      <w:r w:rsidRPr="00BB0A6C">
        <w:rPr>
          <w:noProof/>
          <w:sz w:val="24"/>
          <w:szCs w:val="24"/>
          <w:lang w:val="sr-Latn-CS"/>
        </w:rPr>
        <w:t>e</w:t>
      </w:r>
      <w:r w:rsidR="00BB0A6C">
        <w:rPr>
          <w:noProof/>
          <w:sz w:val="24"/>
          <w:szCs w:val="24"/>
          <w:lang w:val="sr-Latn-CS"/>
        </w:rPr>
        <w:t>z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n</w:t>
      </w:r>
      <w:r w:rsidRPr="00BB0A6C">
        <w:rPr>
          <w:noProof/>
          <w:sz w:val="24"/>
          <w:szCs w:val="24"/>
          <w:lang w:val="sr-Latn-CS"/>
        </w:rPr>
        <w:t xml:space="preserve">a </w:t>
      </w:r>
      <w:r w:rsidR="00BB0A6C">
        <w:rPr>
          <w:noProof/>
          <w:sz w:val="24"/>
          <w:szCs w:val="24"/>
          <w:lang w:val="sr-Latn-CS"/>
        </w:rPr>
        <w:t>z</w:t>
      </w:r>
      <w:r w:rsidRPr="00BB0A6C">
        <w:rPr>
          <w:noProof/>
          <w:sz w:val="24"/>
          <w:szCs w:val="24"/>
          <w:lang w:val="sr-Latn-CS"/>
        </w:rPr>
        <w:t xml:space="preserve">a </w:t>
      </w:r>
      <w:r w:rsidR="00BB0A6C">
        <w:rPr>
          <w:noProof/>
          <w:sz w:val="24"/>
          <w:szCs w:val="24"/>
          <w:lang w:val="sr-Latn-CS"/>
        </w:rPr>
        <w:t>nj</w:t>
      </w:r>
      <w:r w:rsidRPr="00BB0A6C">
        <w:rPr>
          <w:noProof/>
          <w:sz w:val="24"/>
          <w:szCs w:val="24"/>
          <w:lang w:val="sr-Latn-CS"/>
        </w:rPr>
        <w:t>e</w:t>
      </w:r>
      <w:r w:rsidR="00BB0A6C">
        <w:rPr>
          <w:noProof/>
          <w:sz w:val="24"/>
          <w:szCs w:val="24"/>
          <w:lang w:val="sr-Latn-CS"/>
        </w:rPr>
        <w:t>g</w:t>
      </w:r>
      <w:r w:rsidRPr="00BB0A6C">
        <w:rPr>
          <w:noProof/>
          <w:sz w:val="24"/>
          <w:szCs w:val="24"/>
          <w:lang w:val="sr-Latn-CS"/>
        </w:rPr>
        <w:t>o</w:t>
      </w:r>
      <w:r w:rsidR="00BB0A6C">
        <w:rPr>
          <w:noProof/>
          <w:sz w:val="24"/>
          <w:szCs w:val="24"/>
          <w:lang w:val="sr-Latn-CS"/>
        </w:rPr>
        <w:t>v</w:t>
      </w:r>
      <w:r w:rsidRPr="00BB0A6C">
        <w:rPr>
          <w:noProof/>
          <w:sz w:val="24"/>
          <w:szCs w:val="24"/>
          <w:lang w:val="sr-Latn-CS"/>
        </w:rPr>
        <w:t xml:space="preserve"> </w:t>
      </w:r>
      <w:r w:rsidR="00BB0A6C">
        <w:rPr>
          <w:noProof/>
          <w:sz w:val="24"/>
          <w:szCs w:val="24"/>
          <w:lang w:val="sr-Latn-CS"/>
        </w:rPr>
        <w:t>r</w:t>
      </w:r>
      <w:r w:rsidRPr="00BB0A6C">
        <w:rPr>
          <w:noProof/>
          <w:sz w:val="24"/>
          <w:szCs w:val="24"/>
          <w:lang w:val="sr-Latn-CS"/>
        </w:rPr>
        <w:t>a</w:t>
      </w:r>
      <w:r w:rsidR="00BB0A6C">
        <w:rPr>
          <w:noProof/>
          <w:sz w:val="24"/>
          <w:szCs w:val="24"/>
          <w:lang w:val="sr-Latn-CS"/>
        </w:rPr>
        <w:t>d</w:t>
      </w:r>
      <w:r w:rsidRPr="00BB0A6C">
        <w:rPr>
          <w:noProof/>
          <w:sz w:val="24"/>
          <w:szCs w:val="24"/>
          <w:lang w:val="sr-Latn-CS"/>
        </w:rPr>
        <w:t>.</w:t>
      </w:r>
    </w:p>
    <w:p w:rsidR="0034692A" w:rsidRPr="00BB0A6C" w:rsidRDefault="0034692A" w:rsidP="00732806">
      <w:pPr>
        <w:tabs>
          <w:tab w:val="left" w:pos="1470"/>
        </w:tabs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</w:p>
    <w:p w:rsidR="0034692A" w:rsidRPr="00BB0A6C" w:rsidRDefault="0034692A" w:rsidP="00FD0C7B">
      <w:pPr>
        <w:pStyle w:val="Heading1"/>
        <w:rPr>
          <w:noProof/>
          <w:lang w:val="sr-Latn-CS"/>
        </w:rPr>
      </w:pPr>
      <w:r w:rsidRPr="00BB0A6C">
        <w:rPr>
          <w:noProof/>
          <w:lang w:val="sr-Latn-CS"/>
        </w:rPr>
        <w:t xml:space="preserve">II. </w:t>
      </w:r>
      <w:r w:rsidR="00BB0A6C">
        <w:rPr>
          <w:noProof/>
          <w:lang w:val="sr-Latn-CS"/>
        </w:rPr>
        <w:t>BEZBEDNOST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POSEBNOG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ZNAČAJA</w:t>
      </w:r>
    </w:p>
    <w:p w:rsidR="0034692A" w:rsidRPr="00BB0A6C" w:rsidRDefault="0034692A" w:rsidP="00960EDC">
      <w:pPr>
        <w:rPr>
          <w:noProof/>
          <w:lang w:val="sr-Latn-CS"/>
        </w:rPr>
      </w:pPr>
    </w:p>
    <w:p w:rsidR="0034692A" w:rsidRPr="00BB0A6C" w:rsidRDefault="00BB0A6C" w:rsidP="007675A1">
      <w:pPr>
        <w:pStyle w:val="Heading2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posebnog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značaja</w:t>
      </w:r>
    </w:p>
    <w:p w:rsidR="0034692A" w:rsidRPr="00BB0A6C" w:rsidRDefault="0034692A" w:rsidP="00A87398">
      <w:pPr>
        <w:rPr>
          <w:noProof/>
          <w:lang w:val="sr-Latn-CS"/>
        </w:rPr>
      </w:pPr>
    </w:p>
    <w:p w:rsidR="0034692A" w:rsidRPr="00BB0A6C" w:rsidRDefault="00BB0A6C" w:rsidP="00A87398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6.</w:t>
      </w:r>
    </w:p>
    <w:p w:rsidR="0034692A" w:rsidRPr="00BB0A6C" w:rsidRDefault="00BB0A6C" w:rsidP="007675A1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koriste</w:t>
      </w:r>
      <w:r w:rsidR="0034692A" w:rsidRPr="00BB0A6C">
        <w:rPr>
          <w:rStyle w:val="longtext"/>
          <w:noProof/>
          <w:color w:val="000000"/>
          <w:lang w:val="sr-Latn-CS"/>
        </w:rPr>
        <w:t>: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1)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obavljanju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poslova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javne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vlasti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2)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obradu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skladu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zakonom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uređuje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ličnosti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smatraju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naročito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osetljivim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ličnosti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3)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obavljanju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delatnosti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opšteg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interesa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o</w:t>
      </w:r>
      <w:r w:rsidR="00BB0A6C">
        <w:rPr>
          <w:noProof/>
          <w:lang w:val="sr-Latn-CS"/>
        </w:rPr>
        <w:t>bl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stima</w:t>
      </w:r>
      <w:r w:rsidRPr="00BB0A6C">
        <w:rPr>
          <w:noProof/>
          <w:lang w:val="sr-Latn-CS"/>
        </w:rPr>
        <w:t xml:space="preserve">: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(1)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izv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dnja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s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distribuci</w:t>
      </w:r>
      <w:r w:rsidRPr="00BB0A6C">
        <w:rPr>
          <w:noProof/>
          <w:lang w:val="sr-Latn-CS"/>
        </w:rPr>
        <w:t>j</w:t>
      </w:r>
      <w:r w:rsidR="00BB0A6C">
        <w:rPr>
          <w:noProof/>
          <w:lang w:val="sr-Latn-CS"/>
        </w:rPr>
        <w:t>a</w:t>
      </w:r>
      <w:r w:rsidRPr="00BB0A6C">
        <w:rPr>
          <w:noProof/>
          <w:lang w:val="sr-Latn-CS"/>
        </w:rPr>
        <w:t xml:space="preserve"> e</w:t>
      </w:r>
      <w:r w:rsidR="00BB0A6C">
        <w:rPr>
          <w:noProof/>
          <w:lang w:val="sr-Latn-CS"/>
        </w:rPr>
        <w:t>l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ktričn</w:t>
      </w:r>
      <w:r w:rsidRPr="00BB0A6C">
        <w:rPr>
          <w:noProof/>
          <w:lang w:val="sr-Latn-CS"/>
        </w:rPr>
        <w:t>e e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rgi</w:t>
      </w:r>
      <w:r w:rsidRPr="00BB0A6C">
        <w:rPr>
          <w:noProof/>
          <w:lang w:val="sr-Latn-CS"/>
        </w:rPr>
        <w:t>je;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(2)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izv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da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uglj</w:t>
      </w:r>
      <w:r w:rsidRPr="00BB0A6C">
        <w:rPr>
          <w:noProof/>
          <w:lang w:val="sr-Latn-CS"/>
        </w:rPr>
        <w:t xml:space="preserve">a;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(3) </w:t>
      </w:r>
      <w:r w:rsidR="00BB0A6C">
        <w:rPr>
          <w:noProof/>
          <w:lang w:val="sr-Latn-CS"/>
        </w:rPr>
        <w:t>istr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živ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izv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dnja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da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tr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nsp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rt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distribuci</w:t>
      </w:r>
      <w:r w:rsidRPr="00BB0A6C">
        <w:rPr>
          <w:noProof/>
          <w:lang w:val="sr-Latn-CS"/>
        </w:rPr>
        <w:t>j</w:t>
      </w:r>
      <w:r w:rsidR="00BB0A6C">
        <w:rPr>
          <w:noProof/>
          <w:lang w:val="sr-Latn-CS"/>
        </w:rPr>
        <w:t>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ft</w:t>
      </w:r>
      <w:r w:rsidRPr="00BB0A6C">
        <w:rPr>
          <w:noProof/>
          <w:lang w:val="sr-Latn-CS"/>
        </w:rPr>
        <w:t xml:space="preserve">e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prir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dn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čn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s</w:t>
      </w:r>
      <w:r w:rsidRPr="00BB0A6C">
        <w:rPr>
          <w:noProof/>
          <w:lang w:val="sr-Latn-CS"/>
        </w:rPr>
        <w:t xml:space="preserve">a;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(4)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m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ft</w:t>
      </w:r>
      <w:r w:rsidRPr="00BB0A6C">
        <w:rPr>
          <w:noProof/>
          <w:lang w:val="sr-Latn-CS"/>
        </w:rPr>
        <w:t xml:space="preserve">e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ftnih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riv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t</w:t>
      </w:r>
      <w:r w:rsidRPr="00BB0A6C">
        <w:rPr>
          <w:noProof/>
          <w:lang w:val="sr-Latn-CS"/>
        </w:rPr>
        <w:t xml:space="preserve">a; </w:t>
      </w:r>
      <w:r w:rsidR="00BB0A6C">
        <w:rPr>
          <w:noProof/>
          <w:lang w:val="sr-Latn-CS"/>
        </w:rPr>
        <w:t>ž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l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zničk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p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št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nsk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v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zdušn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</w:t>
      </w:r>
      <w:r w:rsidRPr="00BB0A6C">
        <w:rPr>
          <w:noProof/>
          <w:lang w:val="sr-Latn-CS"/>
        </w:rPr>
        <w:t>ao</w:t>
      </w:r>
      <w:r w:rsidR="00BB0A6C">
        <w:rPr>
          <w:noProof/>
          <w:lang w:val="sr-Latn-CS"/>
        </w:rPr>
        <w:t>br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ć</w:t>
      </w:r>
      <w:r w:rsidRPr="00BB0A6C">
        <w:rPr>
          <w:noProof/>
          <w:lang w:val="sr-Latn-CS"/>
        </w:rPr>
        <w:t xml:space="preserve">aja;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(5) </w:t>
      </w:r>
      <w:r w:rsidR="00BB0A6C">
        <w:rPr>
          <w:noProof/>
          <w:lang w:val="sr-Latn-CS"/>
        </w:rPr>
        <w:t>elektronska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munik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ci</w:t>
      </w:r>
      <w:r w:rsidRPr="00BB0A6C">
        <w:rPr>
          <w:noProof/>
          <w:lang w:val="sr-Latn-CS"/>
        </w:rPr>
        <w:t>j</w:t>
      </w:r>
      <w:r w:rsidR="00BB0A6C">
        <w:rPr>
          <w:noProof/>
          <w:lang w:val="sr-Latn-CS"/>
        </w:rPr>
        <w:t>a</w:t>
      </w:r>
      <w:r w:rsidRPr="00BB0A6C">
        <w:rPr>
          <w:noProof/>
          <w:lang w:val="sr-Latn-CS"/>
        </w:rPr>
        <w:t xml:space="preserve">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(6) </w:t>
      </w:r>
      <w:r w:rsidR="00BB0A6C">
        <w:rPr>
          <w:noProof/>
          <w:lang w:val="sr-Latn-CS"/>
        </w:rPr>
        <w:t>izd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v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služb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gl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sil</w:t>
      </w:r>
      <w:r w:rsidRPr="00BB0A6C">
        <w:rPr>
          <w:noProof/>
          <w:lang w:val="sr-Latn-CS"/>
        </w:rPr>
        <w:t xml:space="preserve">a 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publik</w:t>
      </w:r>
      <w:r w:rsidRPr="00BB0A6C">
        <w:rPr>
          <w:noProof/>
          <w:lang w:val="sr-Latn-CS"/>
        </w:rPr>
        <w:t xml:space="preserve">e </w:t>
      </w:r>
      <w:r w:rsidR="00BB0A6C">
        <w:rPr>
          <w:noProof/>
          <w:lang w:val="sr-Latn-CS"/>
        </w:rPr>
        <w:t>Srbi</w:t>
      </w:r>
      <w:r w:rsidRPr="00BB0A6C">
        <w:rPr>
          <w:noProof/>
          <w:lang w:val="sr-Latn-CS"/>
        </w:rPr>
        <w:t xml:space="preserve">je;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 (7) </w:t>
      </w:r>
      <w:r w:rsidR="00BB0A6C">
        <w:rPr>
          <w:noProof/>
          <w:lang w:val="sr-Latn-CS"/>
        </w:rPr>
        <w:t>upr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vlj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nukl</w:t>
      </w:r>
      <w:r w:rsidRPr="00BB0A6C">
        <w:rPr>
          <w:noProof/>
          <w:lang w:val="sr-Latn-CS"/>
        </w:rPr>
        <w:t>ea</w:t>
      </w:r>
      <w:r w:rsidR="00BB0A6C">
        <w:rPr>
          <w:noProof/>
          <w:lang w:val="sr-Latn-CS"/>
        </w:rPr>
        <w:t>rnim</w:t>
      </w:r>
      <w:r w:rsidRPr="00BB0A6C">
        <w:rPr>
          <w:noProof/>
          <w:lang w:val="sr-Latn-CS"/>
        </w:rPr>
        <w:t xml:space="preserve"> o</w:t>
      </w:r>
      <w:r w:rsidR="00BB0A6C">
        <w:rPr>
          <w:noProof/>
          <w:lang w:val="sr-Latn-CS"/>
        </w:rPr>
        <w:t>b</w:t>
      </w:r>
      <w:r w:rsidRPr="00BB0A6C">
        <w:rPr>
          <w:noProof/>
          <w:lang w:val="sr-Latn-CS"/>
        </w:rPr>
        <w:t>je</w:t>
      </w:r>
      <w:r w:rsidR="00BB0A6C">
        <w:rPr>
          <w:noProof/>
          <w:lang w:val="sr-Latn-CS"/>
        </w:rPr>
        <w:t>ktim</w:t>
      </w:r>
      <w:r w:rsidRPr="00BB0A6C">
        <w:rPr>
          <w:noProof/>
          <w:lang w:val="sr-Latn-CS"/>
        </w:rPr>
        <w:t xml:space="preserve">a;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(8) </w:t>
      </w:r>
      <w:r w:rsidR="00BB0A6C">
        <w:rPr>
          <w:noProof/>
          <w:lang w:val="sr-Latn-CS"/>
        </w:rPr>
        <w:t>k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rišć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upr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vlj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z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štita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un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điv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b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a o</w:t>
      </w:r>
      <w:r w:rsidR="00BB0A6C">
        <w:rPr>
          <w:noProof/>
          <w:lang w:val="sr-Latn-CS"/>
        </w:rPr>
        <w:t>d</w:t>
      </w:r>
      <w:r w:rsidRPr="00BB0A6C">
        <w:rPr>
          <w:noProof/>
          <w:lang w:val="sr-Latn-CS"/>
        </w:rPr>
        <w:t xml:space="preserve"> o</w:t>
      </w:r>
      <w:r w:rsidR="00BB0A6C">
        <w:rPr>
          <w:noProof/>
          <w:lang w:val="sr-Latn-CS"/>
        </w:rPr>
        <w:t>pšt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int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s</w:t>
      </w:r>
      <w:r w:rsidRPr="00BB0A6C">
        <w:rPr>
          <w:noProof/>
          <w:lang w:val="sr-Latn-CS"/>
        </w:rPr>
        <w:t>a (</w:t>
      </w:r>
      <w:r w:rsidR="00BB0A6C">
        <w:rPr>
          <w:noProof/>
          <w:lang w:val="sr-Latn-CS"/>
        </w:rPr>
        <w:t>v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</w:t>
      </w:r>
      <w:r w:rsidRPr="00BB0A6C">
        <w:rPr>
          <w:noProof/>
          <w:lang w:val="sr-Latn-CS"/>
        </w:rPr>
        <w:t xml:space="preserve">e, </w:t>
      </w:r>
      <w:r w:rsidR="00BB0A6C">
        <w:rPr>
          <w:noProof/>
          <w:lang w:val="sr-Latn-CS"/>
        </w:rPr>
        <w:t>put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vi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min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ln</w:t>
      </w:r>
      <w:r w:rsidRPr="00BB0A6C">
        <w:rPr>
          <w:noProof/>
          <w:lang w:val="sr-Latn-CS"/>
        </w:rPr>
        <w:t xml:space="preserve">e </w:t>
      </w:r>
      <w:r w:rsidR="00BB0A6C">
        <w:rPr>
          <w:noProof/>
          <w:lang w:val="sr-Latn-CS"/>
        </w:rPr>
        <w:t>sir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vin</w:t>
      </w:r>
      <w:r w:rsidRPr="00BB0A6C">
        <w:rPr>
          <w:noProof/>
          <w:lang w:val="sr-Latn-CS"/>
        </w:rPr>
        <w:t xml:space="preserve">e, </w:t>
      </w:r>
      <w:r w:rsidR="00BB0A6C">
        <w:rPr>
          <w:noProof/>
          <w:lang w:val="sr-Latn-CS"/>
        </w:rPr>
        <w:t>šum</w:t>
      </w:r>
      <w:r w:rsidRPr="00BB0A6C">
        <w:rPr>
          <w:noProof/>
          <w:lang w:val="sr-Latn-CS"/>
        </w:rPr>
        <w:t xml:space="preserve">e, </w:t>
      </w:r>
      <w:r w:rsidR="00BB0A6C">
        <w:rPr>
          <w:noProof/>
          <w:lang w:val="sr-Latn-CS"/>
        </w:rPr>
        <w:t>pl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vn</w:t>
      </w:r>
      <w:r w:rsidRPr="00BB0A6C">
        <w:rPr>
          <w:noProof/>
          <w:lang w:val="sr-Latn-CS"/>
        </w:rPr>
        <w:t xml:space="preserve">e 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k</w:t>
      </w:r>
      <w:r w:rsidRPr="00BB0A6C">
        <w:rPr>
          <w:noProof/>
          <w:lang w:val="sr-Latn-CS"/>
        </w:rPr>
        <w:t>e, je</w:t>
      </w:r>
      <w:r w:rsidR="00BB0A6C">
        <w:rPr>
          <w:noProof/>
          <w:lang w:val="sr-Latn-CS"/>
        </w:rPr>
        <w:t>z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r</w:t>
      </w:r>
      <w:r w:rsidRPr="00BB0A6C">
        <w:rPr>
          <w:noProof/>
          <w:lang w:val="sr-Latn-CS"/>
        </w:rPr>
        <w:t>a, o</w:t>
      </w:r>
      <w:r w:rsidR="00BB0A6C">
        <w:rPr>
          <w:noProof/>
          <w:lang w:val="sr-Latn-CS"/>
        </w:rPr>
        <w:t>b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l</w:t>
      </w:r>
      <w:r w:rsidRPr="00BB0A6C">
        <w:rPr>
          <w:noProof/>
          <w:lang w:val="sr-Latn-CS"/>
        </w:rPr>
        <w:t xml:space="preserve">e, </w:t>
      </w:r>
      <w:r w:rsidR="00BB0A6C">
        <w:rPr>
          <w:noProof/>
          <w:lang w:val="sr-Latn-CS"/>
        </w:rPr>
        <w:t>b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</w:t>
      </w:r>
      <w:r w:rsidRPr="00BB0A6C">
        <w:rPr>
          <w:noProof/>
          <w:lang w:val="sr-Latn-CS"/>
        </w:rPr>
        <w:t xml:space="preserve">e, </w:t>
      </w:r>
      <w:r w:rsidR="00BB0A6C">
        <w:rPr>
          <w:noProof/>
          <w:lang w:val="sr-Latn-CS"/>
        </w:rPr>
        <w:t>divlj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č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z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štić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 xml:space="preserve">a </w:t>
      </w:r>
      <w:r w:rsidR="00BB0A6C">
        <w:rPr>
          <w:noProof/>
          <w:lang w:val="sr-Latn-CS"/>
        </w:rPr>
        <w:t>p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druč</w:t>
      </w:r>
      <w:r w:rsidRPr="00BB0A6C">
        <w:rPr>
          <w:noProof/>
          <w:lang w:val="sr-Latn-CS"/>
        </w:rPr>
        <w:t xml:space="preserve">ja),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(9)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izv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dnja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m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v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z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ao</w:t>
      </w:r>
      <w:r w:rsidR="00BB0A6C">
        <w:rPr>
          <w:noProof/>
          <w:lang w:val="sr-Latn-CS"/>
        </w:rPr>
        <w:t>ruž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</w:t>
      </w:r>
      <w:r w:rsidRPr="00BB0A6C">
        <w:rPr>
          <w:noProof/>
          <w:lang w:val="sr-Latn-CS"/>
        </w:rPr>
        <w:t xml:space="preserve">a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v</w:t>
      </w:r>
      <w:r w:rsidRPr="00BB0A6C">
        <w:rPr>
          <w:noProof/>
          <w:lang w:val="sr-Latn-CS"/>
        </w:rPr>
        <w:t>oj</w:t>
      </w:r>
      <w:r w:rsidR="00BB0A6C">
        <w:rPr>
          <w:noProof/>
          <w:lang w:val="sr-Latn-CS"/>
        </w:rPr>
        <w:t>n</w:t>
      </w:r>
      <w:r w:rsidRPr="00BB0A6C">
        <w:rPr>
          <w:noProof/>
          <w:lang w:val="sr-Latn-CS"/>
        </w:rPr>
        <w:t>e o</w:t>
      </w:r>
      <w:r w:rsidR="00BB0A6C">
        <w:rPr>
          <w:noProof/>
          <w:lang w:val="sr-Latn-CS"/>
        </w:rPr>
        <w:t>pr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m</w:t>
      </w:r>
      <w:r w:rsidRPr="00BB0A6C">
        <w:rPr>
          <w:noProof/>
          <w:lang w:val="sr-Latn-CS"/>
        </w:rPr>
        <w:t xml:space="preserve">e,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lastRenderedPageBreak/>
        <w:t xml:space="preserve">(10) </w:t>
      </w:r>
      <w:r w:rsidR="00BB0A6C">
        <w:rPr>
          <w:noProof/>
          <w:lang w:val="sr-Latn-CS"/>
        </w:rPr>
        <w:t>upr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vlj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nje</w:t>
      </w:r>
      <w:r w:rsidRPr="00BB0A6C">
        <w:rPr>
          <w:noProof/>
          <w:lang w:val="sr-Latn-CS"/>
        </w:rPr>
        <w:t xml:space="preserve"> o</w:t>
      </w:r>
      <w:r w:rsidR="00BB0A6C">
        <w:rPr>
          <w:noProof/>
          <w:lang w:val="sr-Latn-CS"/>
        </w:rPr>
        <w:t>tp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d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m</w:t>
      </w:r>
      <w:r w:rsidRPr="00BB0A6C">
        <w:rPr>
          <w:noProof/>
          <w:lang w:val="sr-Latn-CS"/>
        </w:rPr>
        <w:t xml:space="preserve">; 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(11) </w:t>
      </w:r>
      <w:r w:rsidR="00BB0A6C">
        <w:rPr>
          <w:noProof/>
          <w:lang w:val="sr-Latn-CS"/>
        </w:rPr>
        <w:t>k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mun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ln</w:t>
      </w:r>
      <w:r w:rsidRPr="00BB0A6C">
        <w:rPr>
          <w:noProof/>
          <w:lang w:val="sr-Latn-CS"/>
        </w:rPr>
        <w:t xml:space="preserve">e </w:t>
      </w:r>
      <w:r w:rsidR="00BB0A6C">
        <w:rPr>
          <w:noProof/>
          <w:lang w:val="sr-Latn-CS"/>
        </w:rPr>
        <w:t>d</w:t>
      </w:r>
      <w:r w:rsidRPr="00BB0A6C">
        <w:rPr>
          <w:noProof/>
          <w:lang w:val="sr-Latn-CS"/>
        </w:rPr>
        <w:t>e</w:t>
      </w:r>
      <w:r w:rsidR="00BB0A6C">
        <w:rPr>
          <w:noProof/>
          <w:lang w:val="sr-Latn-CS"/>
        </w:rPr>
        <w:t>l</w:t>
      </w:r>
      <w:r w:rsidRPr="00BB0A6C">
        <w:rPr>
          <w:noProof/>
          <w:lang w:val="sr-Latn-CS"/>
        </w:rPr>
        <w:t>a</w:t>
      </w:r>
      <w:r w:rsidR="00BB0A6C">
        <w:rPr>
          <w:noProof/>
          <w:lang w:val="sr-Latn-CS"/>
        </w:rPr>
        <w:t>tn</w:t>
      </w:r>
      <w:r w:rsidRPr="00BB0A6C">
        <w:rPr>
          <w:noProof/>
          <w:lang w:val="sr-Latn-CS"/>
        </w:rPr>
        <w:t>o</w:t>
      </w:r>
      <w:r w:rsidR="00BB0A6C">
        <w:rPr>
          <w:noProof/>
          <w:lang w:val="sr-Latn-CS"/>
        </w:rPr>
        <w:t>sti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(12) </w:t>
      </w:r>
      <w:r w:rsidR="00BB0A6C">
        <w:rPr>
          <w:noProof/>
          <w:lang w:val="sr-Latn-CS"/>
        </w:rPr>
        <w:t>poslovi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finansijskih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institucija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(13) </w:t>
      </w:r>
      <w:r w:rsidR="00BB0A6C">
        <w:rPr>
          <w:noProof/>
          <w:lang w:val="sr-Latn-CS"/>
        </w:rPr>
        <w:t>zdravstvena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zaštita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(14) </w:t>
      </w:r>
      <w:r w:rsidR="00BB0A6C">
        <w:rPr>
          <w:noProof/>
          <w:lang w:val="sr-Latn-CS"/>
        </w:rPr>
        <w:t>usluge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informacionog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društva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namenjene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drugim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pružaocima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usluga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informacionog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društva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cilju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omogućavanja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pružanja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njihovih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usluga</w:t>
      </w:r>
      <w:r w:rsidRPr="00BB0A6C">
        <w:rPr>
          <w:noProof/>
          <w:lang w:val="sr-Latn-CS"/>
        </w:rPr>
        <w:t>.</w:t>
      </w:r>
    </w:p>
    <w:p w:rsidR="0034692A" w:rsidRPr="00BB0A6C" w:rsidRDefault="00BB0A6C" w:rsidP="00312F3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utvrđuje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4692A" w:rsidRPr="00BB0A6C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34692A" w:rsidRPr="00BB0A6C">
        <w:rPr>
          <w:noProof/>
          <w:lang w:val="sr-Latn-CS"/>
        </w:rPr>
        <w:t xml:space="preserve"> 3)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4692A" w:rsidRPr="00BB0A6C">
        <w:rPr>
          <w:noProof/>
          <w:lang w:val="sr-Latn-CS"/>
        </w:rPr>
        <w:t xml:space="preserve">. </w:t>
      </w:r>
    </w:p>
    <w:p w:rsidR="0034692A" w:rsidRPr="00BB0A6C" w:rsidRDefault="0034692A" w:rsidP="008F7DC9">
      <w:pPr>
        <w:ind w:left="720" w:firstLine="720"/>
        <w:jc w:val="both"/>
        <w:rPr>
          <w:noProof/>
          <w:lang w:val="sr-Latn-CS"/>
        </w:rPr>
      </w:pPr>
    </w:p>
    <w:p w:rsidR="0034692A" w:rsidRPr="00BB0A6C" w:rsidRDefault="00BB0A6C" w:rsidP="004F469E">
      <w:pPr>
        <w:pStyle w:val="Heading2"/>
        <w:rPr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Mere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zaštite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IKT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sistema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od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posebnog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značaja</w:t>
      </w:r>
    </w:p>
    <w:p w:rsidR="0034692A" w:rsidRPr="00BB0A6C" w:rsidRDefault="0034692A" w:rsidP="00960EDC">
      <w:pPr>
        <w:ind w:left="720"/>
        <w:jc w:val="center"/>
        <w:rPr>
          <w:rStyle w:val="longtext"/>
          <w:b/>
          <w:noProof/>
          <w:color w:val="000000"/>
          <w:lang w:val="sr-Latn-CS"/>
        </w:rPr>
      </w:pPr>
    </w:p>
    <w:p w:rsidR="0034692A" w:rsidRPr="00BB0A6C" w:rsidRDefault="00BB0A6C" w:rsidP="00C6756C">
      <w:pPr>
        <w:pStyle w:val="Heading3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7.</w:t>
      </w:r>
    </w:p>
    <w:p w:rsidR="0034692A" w:rsidRPr="00BB0A6C" w:rsidRDefault="0034692A" w:rsidP="00BD7234">
      <w:pPr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Operator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posebnog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odgovara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preduzimanje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mera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>.</w:t>
      </w:r>
    </w:p>
    <w:p w:rsidR="0034692A" w:rsidRPr="00BB0A6C" w:rsidRDefault="00BB0A6C" w:rsidP="00CC4AD2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Merama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obezbeđuje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prevencija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nastanka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incidenata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prevencija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minimizacija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štete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incidenata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ugrožavaju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vršenje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nadležnosti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obavljanje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delatnosti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okviru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pružanja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usluga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drugim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licima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CC4AD2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Mere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odnose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>: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1) </w:t>
      </w:r>
      <w:r w:rsidR="00BB0A6C">
        <w:rPr>
          <w:rStyle w:val="longtext"/>
          <w:noProof/>
          <w:color w:val="000000"/>
          <w:lang w:val="sr-Latn-CS"/>
        </w:rPr>
        <w:t>uspostavljanje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organizacione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strukture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utvrđenim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poslovima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odgovornostima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zaposlenih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kojom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ostvaruje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upravljanje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informacionom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bezbednošću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okviru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200DFE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2) </w:t>
      </w:r>
      <w:r w:rsidR="00BB0A6C">
        <w:rPr>
          <w:rStyle w:val="longtext"/>
          <w:noProof/>
          <w:color w:val="000000"/>
          <w:lang w:val="sr-Latn-CS"/>
        </w:rPr>
        <w:t>postizanje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daljinu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upotrebe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mobilnih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uređaja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200DFE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3) </w:t>
      </w:r>
      <w:r w:rsidR="00BB0A6C">
        <w:rPr>
          <w:rStyle w:val="longtext"/>
          <w:noProof/>
          <w:color w:val="000000"/>
          <w:lang w:val="sr-Latn-CS"/>
        </w:rPr>
        <w:t>obezbeđivanje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lica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koriste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odnosno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upravljaju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budu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osposobljena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posao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rade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razumeju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svoju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odgovornost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A662A6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4)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rizika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nastaju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promenama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poslova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ili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prestanka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radnog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angažovanja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lica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zaposlenih</w:t>
      </w:r>
      <w:r w:rsidRPr="00BB0A6C">
        <w:rPr>
          <w:rStyle w:val="longtext"/>
          <w:noProof/>
          <w:color w:val="000000"/>
          <w:lang w:val="sr-Latn-CS"/>
        </w:rPr>
        <w:t xml:space="preserve">  </w:t>
      </w:r>
      <w:r w:rsidR="00BB0A6C">
        <w:rPr>
          <w:rStyle w:val="longtext"/>
          <w:noProof/>
          <w:color w:val="000000"/>
          <w:lang w:val="sr-Latn-CS"/>
        </w:rPr>
        <w:t>kod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5) </w:t>
      </w:r>
      <w:r w:rsidR="00BB0A6C">
        <w:rPr>
          <w:rStyle w:val="longtext"/>
          <w:noProof/>
          <w:color w:val="000000"/>
          <w:lang w:val="sr-Latn-CS"/>
        </w:rPr>
        <w:t>identifikovanje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informacionih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dobara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određivanje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odgovornosti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njihovu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6) </w:t>
      </w:r>
      <w:r w:rsidR="00BB0A6C">
        <w:rPr>
          <w:rStyle w:val="longtext"/>
          <w:noProof/>
          <w:color w:val="000000"/>
          <w:lang w:val="sr-Latn-CS"/>
        </w:rPr>
        <w:t>klasifikovanje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tako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nivo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njihove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zaštite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odgovara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značaju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skladu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načelom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upravljanja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rizikom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člana</w:t>
      </w:r>
      <w:r w:rsidRPr="00BB0A6C">
        <w:rPr>
          <w:rStyle w:val="longtext"/>
          <w:noProof/>
          <w:color w:val="000000"/>
          <w:lang w:val="sr-Latn-CS"/>
        </w:rPr>
        <w:t xml:space="preserve"> 3. </w:t>
      </w:r>
      <w:r w:rsidR="00BB0A6C">
        <w:rPr>
          <w:rStyle w:val="longtext"/>
          <w:noProof/>
          <w:color w:val="000000"/>
          <w:lang w:val="sr-Latn-CS"/>
        </w:rPr>
        <w:t>ovog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zakona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7)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nosača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8) </w:t>
      </w:r>
      <w:r w:rsidR="00BB0A6C">
        <w:rPr>
          <w:rStyle w:val="longtext"/>
          <w:noProof/>
          <w:color w:val="000000"/>
          <w:lang w:val="sr-Latn-CS"/>
        </w:rPr>
        <w:t>ograničenje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pristupa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podacima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sredstvima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obradu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9) </w:t>
      </w:r>
      <w:r w:rsidR="00BB0A6C">
        <w:rPr>
          <w:rStyle w:val="longtext"/>
          <w:noProof/>
          <w:color w:val="000000"/>
          <w:lang w:val="sr-Latn-CS"/>
        </w:rPr>
        <w:t>odobravanje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ovlašćenog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pristupa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sprečavanje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neovlašćenog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pristupa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uslugama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pruža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10) </w:t>
      </w:r>
      <w:r w:rsidR="00BB0A6C">
        <w:rPr>
          <w:rStyle w:val="longtext"/>
          <w:noProof/>
          <w:color w:val="000000"/>
          <w:lang w:val="sr-Latn-CS"/>
        </w:rPr>
        <w:t>utvrđivanje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odgovornosti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korisnika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sopstvenih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sredstava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autentikaciju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11) </w:t>
      </w:r>
      <w:r w:rsidR="00BB0A6C">
        <w:rPr>
          <w:rStyle w:val="longtext"/>
          <w:noProof/>
          <w:color w:val="000000"/>
          <w:lang w:val="sr-Latn-CS"/>
        </w:rPr>
        <w:t>predviđanje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odgovarajuće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upotrebe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kriptozaštite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radi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zaštite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tajnosti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autentičnosti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odnosno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integriteta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. </w:t>
      </w:r>
    </w:p>
    <w:p w:rsidR="0034692A" w:rsidRPr="00BB0A6C" w:rsidRDefault="0034692A" w:rsidP="001E5133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12) </w:t>
      </w:r>
      <w:r w:rsidR="00BB0A6C">
        <w:rPr>
          <w:rStyle w:val="longtext"/>
          <w:noProof/>
          <w:color w:val="000000"/>
          <w:lang w:val="sr-Latn-CS"/>
        </w:rPr>
        <w:t>fizičku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</w:t>
      </w:r>
      <w:r w:rsidRPr="00BB0A6C">
        <w:rPr>
          <w:rStyle w:val="longtext"/>
          <w:noProof/>
          <w:color w:val="000000"/>
          <w:lang w:val="sr-Latn-CS"/>
        </w:rPr>
        <w:t>a</w:t>
      </w:r>
      <w:r w:rsidR="00BB0A6C">
        <w:rPr>
          <w:rStyle w:val="longtext"/>
          <w:noProof/>
          <w:color w:val="000000"/>
          <w:lang w:val="sr-Latn-CS"/>
        </w:rPr>
        <w:t>štitu</w:t>
      </w:r>
      <w:r w:rsidRPr="00BB0A6C">
        <w:rPr>
          <w:rStyle w:val="longtext"/>
          <w:noProof/>
          <w:color w:val="000000"/>
          <w:lang w:val="sr-Latn-CS"/>
        </w:rPr>
        <w:t xml:space="preserve"> o</w:t>
      </w:r>
      <w:r w:rsidR="00BB0A6C">
        <w:rPr>
          <w:rStyle w:val="longtext"/>
          <w:noProof/>
          <w:color w:val="000000"/>
          <w:lang w:val="sr-Latn-CS"/>
        </w:rPr>
        <w:t>b</w:t>
      </w:r>
      <w:r w:rsidRPr="00BB0A6C">
        <w:rPr>
          <w:rStyle w:val="longtext"/>
          <w:noProof/>
          <w:color w:val="000000"/>
          <w:lang w:val="sr-Latn-CS"/>
        </w:rPr>
        <w:t>je</w:t>
      </w:r>
      <w:r w:rsidR="00BB0A6C">
        <w:rPr>
          <w:rStyle w:val="longtext"/>
          <w:noProof/>
          <w:color w:val="000000"/>
          <w:lang w:val="sr-Latn-CS"/>
        </w:rPr>
        <w:t>k</w:t>
      </w:r>
      <w:r w:rsidRPr="00BB0A6C">
        <w:rPr>
          <w:rStyle w:val="longtext"/>
          <w:noProof/>
          <w:color w:val="000000"/>
          <w:lang w:val="sr-Latn-CS"/>
        </w:rPr>
        <w:t>a</w:t>
      </w:r>
      <w:r w:rsidR="00BB0A6C">
        <w:rPr>
          <w:rStyle w:val="longtext"/>
          <w:noProof/>
          <w:color w:val="000000"/>
          <w:lang w:val="sr-Latn-CS"/>
        </w:rPr>
        <w:t>t</w:t>
      </w:r>
      <w:r w:rsidRPr="00BB0A6C">
        <w:rPr>
          <w:rStyle w:val="longtext"/>
          <w:noProof/>
          <w:color w:val="000000"/>
          <w:lang w:val="sr-Latn-CS"/>
        </w:rPr>
        <w:t xml:space="preserve">a, </w:t>
      </w:r>
      <w:r w:rsidR="00BB0A6C">
        <w:rPr>
          <w:rStyle w:val="longtext"/>
          <w:noProof/>
          <w:color w:val="000000"/>
          <w:lang w:val="sr-Latn-CS"/>
        </w:rPr>
        <w:t>pr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st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r</w:t>
      </w:r>
      <w:r w:rsidRPr="00BB0A6C">
        <w:rPr>
          <w:rStyle w:val="longtext"/>
          <w:noProof/>
          <w:color w:val="000000"/>
          <w:lang w:val="sr-Latn-CS"/>
        </w:rPr>
        <w:t xml:space="preserve">a, </w:t>
      </w:r>
      <w:r w:rsidR="00BB0A6C">
        <w:rPr>
          <w:rStyle w:val="longtext"/>
          <w:noProof/>
          <w:color w:val="000000"/>
          <w:lang w:val="sr-Latn-CS"/>
        </w:rPr>
        <w:t>pr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st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ri</w:t>
      </w:r>
      <w:r w:rsidRPr="00BB0A6C">
        <w:rPr>
          <w:rStyle w:val="longtext"/>
          <w:noProof/>
          <w:color w:val="000000"/>
          <w:lang w:val="sr-Latn-CS"/>
        </w:rPr>
        <w:t>j</w:t>
      </w:r>
      <w:r w:rsidR="00BB0A6C">
        <w:rPr>
          <w:rStyle w:val="longtext"/>
          <w:noProof/>
          <w:color w:val="000000"/>
          <w:lang w:val="sr-Latn-CS"/>
        </w:rPr>
        <w:t>a</w:t>
      </w:r>
      <w:r w:rsidRPr="00BB0A6C">
        <w:rPr>
          <w:rStyle w:val="longtext"/>
          <w:noProof/>
          <w:color w:val="000000"/>
          <w:lang w:val="sr-Latn-CS"/>
        </w:rPr>
        <w:t xml:space="preserve"> o</w:t>
      </w:r>
      <w:r w:rsidR="00BB0A6C">
        <w:rPr>
          <w:rStyle w:val="longtext"/>
          <w:noProof/>
          <w:color w:val="000000"/>
          <w:lang w:val="sr-Latn-CS"/>
        </w:rPr>
        <w:t>dn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sn</w:t>
      </w:r>
      <w:r w:rsidRPr="00BB0A6C">
        <w:rPr>
          <w:rStyle w:val="longtext"/>
          <w:noProof/>
          <w:color w:val="000000"/>
          <w:lang w:val="sr-Latn-CS"/>
        </w:rPr>
        <w:t xml:space="preserve">o </w:t>
      </w:r>
      <w:r w:rsidR="00BB0A6C">
        <w:rPr>
          <w:rStyle w:val="longtext"/>
          <w:noProof/>
          <w:color w:val="000000"/>
          <w:lang w:val="sr-Latn-CS"/>
        </w:rPr>
        <w:t>z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</w:t>
      </w:r>
      <w:r w:rsidRPr="00BB0A6C">
        <w:rPr>
          <w:rStyle w:val="longtext"/>
          <w:noProof/>
          <w:color w:val="000000"/>
          <w:lang w:val="sr-Latn-CS"/>
        </w:rPr>
        <w:t>oj</w:t>
      </w:r>
      <w:r w:rsidR="00BB0A6C">
        <w:rPr>
          <w:rStyle w:val="longtext"/>
          <w:noProof/>
          <w:color w:val="000000"/>
          <w:lang w:val="sr-Latn-CS"/>
        </w:rPr>
        <w:t>im</w:t>
      </w:r>
      <w:r w:rsidRPr="00BB0A6C">
        <w:rPr>
          <w:rStyle w:val="longtext"/>
          <w:noProof/>
          <w:color w:val="000000"/>
          <w:lang w:val="sr-Latn-CS"/>
        </w:rPr>
        <w:t xml:space="preserve">a </w:t>
      </w:r>
      <w:r w:rsidR="00BB0A6C">
        <w:rPr>
          <w:rStyle w:val="longtext"/>
          <w:noProof/>
          <w:color w:val="000000"/>
          <w:lang w:val="sr-Latn-CS"/>
        </w:rPr>
        <w:t>s</w:t>
      </w:r>
      <w:r w:rsidRPr="00BB0A6C">
        <w:rPr>
          <w:rStyle w:val="longtext"/>
          <w:noProof/>
          <w:color w:val="000000"/>
          <w:lang w:val="sr-Latn-CS"/>
        </w:rPr>
        <w:t xml:space="preserve">e </w:t>
      </w:r>
      <w:r w:rsidR="00BB0A6C">
        <w:rPr>
          <w:rStyle w:val="longtext"/>
          <w:noProof/>
          <w:color w:val="000000"/>
          <w:lang w:val="sr-Latn-CS"/>
        </w:rPr>
        <w:t>nalaze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dokumenti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o</w:t>
      </w:r>
      <w:r w:rsidR="00BB0A6C">
        <w:rPr>
          <w:rStyle w:val="longtext"/>
          <w:noProof/>
          <w:color w:val="000000"/>
          <w:lang w:val="sr-Latn-CS"/>
        </w:rPr>
        <w:t>br</w:t>
      </w:r>
      <w:r w:rsidRPr="00BB0A6C">
        <w:rPr>
          <w:rStyle w:val="longtext"/>
          <w:noProof/>
          <w:color w:val="000000"/>
          <w:lang w:val="sr-Latn-CS"/>
        </w:rPr>
        <w:t>a</w:t>
      </w:r>
      <w:r w:rsidR="00BB0A6C">
        <w:rPr>
          <w:rStyle w:val="longtext"/>
          <w:noProof/>
          <w:color w:val="000000"/>
          <w:lang w:val="sr-Latn-CS"/>
        </w:rPr>
        <w:t>đu</w:t>
      </w:r>
      <w:r w:rsidRPr="00BB0A6C">
        <w:rPr>
          <w:rStyle w:val="longtext"/>
          <w:noProof/>
          <w:color w:val="000000"/>
          <w:lang w:val="sr-Latn-CS"/>
        </w:rPr>
        <w:t>j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</w:t>
      </w:r>
      <w:r w:rsidRPr="00BB0A6C">
        <w:rPr>
          <w:rStyle w:val="longtext"/>
          <w:noProof/>
          <w:color w:val="000000"/>
          <w:lang w:val="sr-Latn-CS"/>
        </w:rPr>
        <w:t>o</w:t>
      </w:r>
      <w:r w:rsidR="00BB0A6C">
        <w:rPr>
          <w:rStyle w:val="longtext"/>
          <w:noProof/>
          <w:color w:val="000000"/>
          <w:lang w:val="sr-Latn-CS"/>
        </w:rPr>
        <w:t>d</w:t>
      </w:r>
      <w:r w:rsidRPr="00BB0A6C">
        <w:rPr>
          <w:rStyle w:val="longtext"/>
          <w:noProof/>
          <w:color w:val="000000"/>
          <w:lang w:val="sr-Latn-CS"/>
        </w:rPr>
        <w:t>a</w:t>
      </w:r>
      <w:r w:rsidR="00BB0A6C">
        <w:rPr>
          <w:rStyle w:val="longtext"/>
          <w:noProof/>
          <w:color w:val="000000"/>
          <w:lang w:val="sr-Latn-CS"/>
        </w:rPr>
        <w:t>ci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</w:t>
      </w:r>
      <w:r w:rsidRPr="00BB0A6C">
        <w:rPr>
          <w:rStyle w:val="longtext"/>
          <w:noProof/>
          <w:color w:val="000000"/>
          <w:lang w:val="sr-Latn-CS"/>
        </w:rPr>
        <w:t>e</w:t>
      </w:r>
      <w:r w:rsidR="00BB0A6C">
        <w:rPr>
          <w:rStyle w:val="longtext"/>
          <w:noProof/>
          <w:color w:val="000000"/>
          <w:lang w:val="sr-Latn-CS"/>
        </w:rPr>
        <w:t>mu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13) 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gubitka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oštećenja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krađe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ili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drugog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oblika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ugrožavanja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sredstava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čine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>14) </w:t>
      </w:r>
      <w:r w:rsidR="00BB0A6C">
        <w:rPr>
          <w:rStyle w:val="longtext"/>
          <w:noProof/>
          <w:color w:val="000000"/>
          <w:lang w:val="sr-Latn-CS"/>
        </w:rPr>
        <w:t>obezbeđivanje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ispravnog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funkcionisanja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sredstava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obradu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15)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obradu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zlonamernog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softvera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5D73BB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16)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gubitka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17) </w:t>
      </w:r>
      <w:r w:rsidR="00BB0A6C">
        <w:rPr>
          <w:rStyle w:val="longtext"/>
          <w:noProof/>
          <w:color w:val="000000"/>
          <w:lang w:val="sr-Latn-CS"/>
        </w:rPr>
        <w:t>čuvanje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događajima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mogu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biti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značaja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18) </w:t>
      </w:r>
      <w:r w:rsidR="00BB0A6C">
        <w:rPr>
          <w:rStyle w:val="longtext"/>
          <w:noProof/>
          <w:color w:val="000000"/>
          <w:lang w:val="sr-Latn-CS"/>
        </w:rPr>
        <w:t>obezbeđivanje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integriteta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softvera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operativnih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A516BA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19)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zloupotrebe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tehničkih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slabosti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20) </w:t>
      </w:r>
      <w:r w:rsidR="00BB0A6C">
        <w:rPr>
          <w:rStyle w:val="longtext"/>
          <w:noProof/>
          <w:color w:val="000000"/>
          <w:lang w:val="sr-Latn-CS"/>
        </w:rPr>
        <w:t>obezbeđivanje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aktivnosti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reviziji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imaju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što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manji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uticaj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funkcionisanje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lastRenderedPageBreak/>
        <w:t xml:space="preserve">21)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komunikacionim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mrežama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uključujući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uređaje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vodove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22) </w:t>
      </w:r>
      <w:r w:rsidR="00BB0A6C">
        <w:rPr>
          <w:rStyle w:val="longtext"/>
          <w:noProof/>
          <w:color w:val="000000"/>
          <w:lang w:val="sr-Latn-CS"/>
        </w:rPr>
        <w:t>bezbednost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prenose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unutar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kao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između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lica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van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23) </w:t>
      </w:r>
      <w:r w:rsidR="00BB0A6C">
        <w:rPr>
          <w:rStyle w:val="longtext"/>
          <w:noProof/>
          <w:color w:val="000000"/>
          <w:lang w:val="sr-Latn-CS"/>
        </w:rPr>
        <w:t>pitanja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informacione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okviru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upravljanja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svim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fazama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životnog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ciklusa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odnosno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delova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; 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24)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podataka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koriste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potrebe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testiranja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odnosno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delova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25) </w:t>
      </w:r>
      <w:r w:rsidR="00BB0A6C">
        <w:rPr>
          <w:rStyle w:val="longtext"/>
          <w:noProof/>
          <w:color w:val="000000"/>
          <w:lang w:val="sr-Latn-CS"/>
        </w:rPr>
        <w:t>zaštitu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sredstava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dostupna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pružaocima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usluga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26) </w:t>
      </w:r>
      <w:r w:rsidR="00BB0A6C">
        <w:rPr>
          <w:rStyle w:val="longtext"/>
          <w:noProof/>
          <w:color w:val="000000"/>
          <w:lang w:val="sr-Latn-CS"/>
        </w:rPr>
        <w:t>održavanje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ugovorenog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nivoa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informacione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pruženih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usluga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skladu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uslovima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ugovoreni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pružaocem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usluga</w:t>
      </w:r>
      <w:r w:rsidRPr="00BB0A6C">
        <w:rPr>
          <w:rStyle w:val="longtext"/>
          <w:noProof/>
          <w:color w:val="000000"/>
          <w:lang w:val="sr-Latn-CS"/>
        </w:rPr>
        <w:t xml:space="preserve">; </w:t>
      </w:r>
    </w:p>
    <w:p w:rsidR="0034692A" w:rsidRPr="00BB0A6C" w:rsidRDefault="0034692A" w:rsidP="00A554AE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27) </w:t>
      </w:r>
      <w:r w:rsidR="00BB0A6C">
        <w:rPr>
          <w:rStyle w:val="longtext"/>
          <w:noProof/>
          <w:color w:val="000000"/>
          <w:lang w:val="sr-Latn-CS"/>
        </w:rPr>
        <w:t>prevenciju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reagovanje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incidente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što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podrazumeva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adekvatnu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razmenu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informacija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bezbednosnim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slabostima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incidentima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pretnjama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824A9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28) </w:t>
      </w:r>
      <w:r w:rsidR="00BB0A6C">
        <w:rPr>
          <w:rStyle w:val="longtext"/>
          <w:noProof/>
          <w:color w:val="000000"/>
          <w:lang w:val="sr-Latn-CS"/>
        </w:rPr>
        <w:t>mere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obezbeđuju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kontinuitet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obavljanja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posla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vanrednim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okolnostima</w:t>
      </w:r>
      <w:r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CC4AD2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noProof/>
          <w:lang w:val="sr-Latn-CS"/>
        </w:rPr>
        <w:t>Vlada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4692A" w:rsidRPr="00BB0A6C">
        <w:rPr>
          <w:noProof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bliže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uređuje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noProof/>
          <w:lang w:val="sr-Latn-CS"/>
        </w:rPr>
        <w:t>uvažavajući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4692A" w:rsidRPr="00BB0A6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nacionalne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CC4AD2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4F469E">
      <w:pPr>
        <w:pStyle w:val="Heading2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Akt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o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bezbednosti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IKT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sistema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od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posebnog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značaja</w:t>
      </w:r>
    </w:p>
    <w:p w:rsidR="0034692A" w:rsidRPr="00BB0A6C" w:rsidRDefault="0034692A" w:rsidP="00BA711F">
      <w:pPr>
        <w:rPr>
          <w:rStyle w:val="longtext"/>
          <w:noProof/>
          <w:lang w:val="sr-Latn-CS"/>
        </w:rPr>
      </w:pPr>
    </w:p>
    <w:p w:rsidR="0034692A" w:rsidRPr="00BB0A6C" w:rsidRDefault="00BB0A6C" w:rsidP="00BA711F">
      <w:pPr>
        <w:jc w:val="center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8.</w:t>
      </w:r>
    </w:p>
    <w:p w:rsidR="0034692A" w:rsidRPr="00BB0A6C" w:rsidRDefault="00BB0A6C" w:rsidP="00A14FE4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Operator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dužan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donese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0E5AB2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Aktom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određuju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naročito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principi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način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procedure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postizanja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održavanja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adekvatnog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nivoa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ovlašćenja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odgovornosti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vezi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bezbednošću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resursima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. </w:t>
      </w:r>
    </w:p>
    <w:p w:rsidR="0034692A" w:rsidRPr="00BB0A6C" w:rsidRDefault="00BB0A6C" w:rsidP="007D6A6C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Akt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bude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usklađen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promenama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okruženju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samom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sistemu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7D6A6C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34692A" w:rsidP="007D6A6C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4B5BF7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Operator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dužan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samostalno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angažovanje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spoljnih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eksperata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vrši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proveru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usklađenosti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primenjenih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najmanje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jednom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godišnje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tome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sačini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izveštaj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B82815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Bliži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sadržaj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način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provere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sadržaj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izveštaja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proveri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uređuje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Vlada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predlog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Nadležnog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B82815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4F469E">
      <w:pPr>
        <w:pStyle w:val="Heading2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Poveravanje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aktivnosti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vezi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od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posebnog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značaja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trećim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licima</w:t>
      </w:r>
    </w:p>
    <w:p w:rsidR="0034692A" w:rsidRPr="00BB0A6C" w:rsidRDefault="0034692A" w:rsidP="00B82815">
      <w:pPr>
        <w:ind w:firstLine="720"/>
        <w:jc w:val="center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1322E9">
      <w:pPr>
        <w:jc w:val="center"/>
        <w:rPr>
          <w:rStyle w:val="longtext"/>
          <w:noProof/>
          <w:lang w:val="sr-Latn-CS"/>
        </w:rPr>
      </w:pPr>
      <w:r>
        <w:rPr>
          <w:rStyle w:val="longtext"/>
          <w:noProof/>
          <w:color w:val="000000"/>
          <w:lang w:val="sr-Latn-CS"/>
        </w:rPr>
        <w:t>Č</w:t>
      </w:r>
      <w:r>
        <w:rPr>
          <w:rStyle w:val="longtext"/>
          <w:noProof/>
          <w:lang w:val="sr-Latn-CS"/>
        </w:rPr>
        <w:t>lan</w:t>
      </w:r>
      <w:r w:rsidR="0034692A" w:rsidRPr="00BB0A6C">
        <w:rPr>
          <w:rStyle w:val="longtext"/>
          <w:noProof/>
          <w:lang w:val="sr-Latn-CS"/>
        </w:rPr>
        <w:t xml:space="preserve"> 9.</w:t>
      </w:r>
    </w:p>
    <w:p w:rsidR="0034692A" w:rsidRPr="00BB0A6C" w:rsidRDefault="00BB0A6C" w:rsidP="005F0FD5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Operator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može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poveriti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vezi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trećim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slučaju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obavezan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uredi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odnos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način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obezbeđuje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preduzimanje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skladu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zakonom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5F0FD5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Aktivnostima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(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daljem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tekstu</w:t>
      </w:r>
      <w:r w:rsidR="0034692A" w:rsidRPr="00BB0A6C">
        <w:rPr>
          <w:rStyle w:val="longtext"/>
          <w:noProof/>
          <w:color w:val="000000"/>
          <w:lang w:val="sr-Latn-CS"/>
        </w:rPr>
        <w:t xml:space="preserve">: </w:t>
      </w:r>
      <w:r>
        <w:rPr>
          <w:rStyle w:val="longtext"/>
          <w:noProof/>
          <w:color w:val="000000"/>
          <w:lang w:val="sr-Latn-CS"/>
        </w:rPr>
        <w:t>poverene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) </w:t>
      </w:r>
      <w:r>
        <w:rPr>
          <w:rStyle w:val="longtext"/>
          <w:noProof/>
          <w:color w:val="000000"/>
          <w:lang w:val="sr-Latn-CS"/>
        </w:rPr>
        <w:t>smatraju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sve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uključuju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obradu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čuvanje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mogućnost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pristupa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raspolaže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operator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odnose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njegovo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poslovanje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razvoja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održavanja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softverskih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hardverskih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komponenti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neposredno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zavisi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njegovo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ispravno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postupanje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prilikom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vršenja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poslova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nadležnosti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odnosno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pružanja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usluga</w:t>
      </w:r>
      <w:r w:rsidR="0034692A" w:rsidRPr="00BB0A6C">
        <w:rPr>
          <w:rStyle w:val="longtext"/>
          <w:noProof/>
          <w:color w:val="000000"/>
          <w:lang w:val="sr-Latn-CS"/>
        </w:rPr>
        <w:t xml:space="preserve">. </w:t>
      </w:r>
    </w:p>
    <w:p w:rsidR="0034692A" w:rsidRPr="00BB0A6C" w:rsidRDefault="00BB0A6C" w:rsidP="005F0FD5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lastRenderedPageBreak/>
        <w:t>Pod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trećim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smatra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privredni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subjekat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imovinskim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upravljačkim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odnosima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(</w:t>
      </w:r>
      <w:r>
        <w:rPr>
          <w:rStyle w:val="longtext"/>
          <w:noProof/>
          <w:color w:val="000000"/>
          <w:lang w:val="sr-Latn-CS"/>
        </w:rPr>
        <w:t>lica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učešćem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članice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grupe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društava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kojoj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privredni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subjekt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pripada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dr</w:t>
      </w:r>
      <w:r w:rsidR="0034692A" w:rsidRPr="00BB0A6C">
        <w:rPr>
          <w:rStyle w:val="longtext"/>
          <w:noProof/>
          <w:color w:val="000000"/>
          <w:lang w:val="sr-Latn-CS"/>
        </w:rPr>
        <w:t xml:space="preserve">.) </w:t>
      </w:r>
      <w:r>
        <w:rPr>
          <w:rStyle w:val="longtext"/>
          <w:noProof/>
          <w:color w:val="000000"/>
          <w:lang w:val="sr-Latn-CS"/>
        </w:rPr>
        <w:t>povezan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operatorom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1322E9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Poveravanje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vrši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osnovu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ugovora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zaključenog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između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operatora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značaja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kome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aktivnosti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poveravaju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ili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propisom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5E4DC1">
      <w:pPr>
        <w:ind w:firstLine="720"/>
        <w:jc w:val="both"/>
        <w:rPr>
          <w:rStyle w:val="longtext"/>
          <w:noProof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10.</w:t>
      </w:r>
    </w:p>
    <w:p w:rsidR="0034692A" w:rsidRPr="00BB0A6C" w:rsidRDefault="0034692A" w:rsidP="00C92886">
      <w:pPr>
        <w:keepNext/>
        <w:keepLines/>
        <w:jc w:val="both"/>
        <w:rPr>
          <w:noProof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ab/>
      </w:r>
      <w:r w:rsidR="00BB0A6C">
        <w:rPr>
          <w:rStyle w:val="longtext"/>
          <w:noProof/>
          <w:color w:val="000000"/>
          <w:lang w:val="sr-Latn-CS"/>
        </w:rPr>
        <w:t>Izuzetno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odredaba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člana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Pr="00BB0A6C">
        <w:rPr>
          <w:rStyle w:val="longtext"/>
          <w:noProof/>
          <w:lang w:val="sr-Latn-CS"/>
        </w:rPr>
        <w:t xml:space="preserve">9. </w:t>
      </w:r>
      <w:r w:rsidR="00BB0A6C">
        <w:rPr>
          <w:rStyle w:val="longtext"/>
          <w:noProof/>
          <w:lang w:val="sr-Latn-CS"/>
        </w:rPr>
        <w:t>ovog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zakona</w:t>
      </w:r>
      <w:r w:rsidRPr="00BB0A6C">
        <w:rPr>
          <w:rStyle w:val="longtext"/>
          <w:noProof/>
          <w:lang w:val="sr-Latn-CS"/>
        </w:rPr>
        <w:t>,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ukoliko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aktivnosti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vezi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poverene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propisom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tim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propisom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mogu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drugačije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urediti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obaveze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odgovornosti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operator</w:t>
      </w:r>
      <w:r w:rsidRPr="00BB0A6C">
        <w:rPr>
          <w:rStyle w:val="longtext"/>
          <w:noProof/>
          <w:color w:val="000000"/>
          <w:lang w:val="sr-Latn-CS"/>
        </w:rPr>
        <w:t xml:space="preserve">a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posebnog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značaja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vezi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poverenih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aktivnosti</w:t>
      </w:r>
      <w:r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085CBB">
      <w:pPr>
        <w:pStyle w:val="Heading2"/>
        <w:rPr>
          <w:noProof/>
          <w:lang w:val="sr-Latn-CS"/>
        </w:rPr>
      </w:pPr>
    </w:p>
    <w:p w:rsidR="0034692A" w:rsidRPr="00BB0A6C" w:rsidRDefault="00BB0A6C" w:rsidP="00085CBB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Obaveštavanje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incidentima</w:t>
      </w:r>
    </w:p>
    <w:p w:rsidR="0034692A" w:rsidRPr="00BB0A6C" w:rsidRDefault="0034692A" w:rsidP="007576E7">
      <w:pPr>
        <w:rPr>
          <w:noProof/>
          <w:lang w:val="sr-Latn-CS"/>
        </w:rPr>
      </w:pPr>
    </w:p>
    <w:p w:rsidR="0034692A" w:rsidRPr="00BB0A6C" w:rsidRDefault="00BB0A6C" w:rsidP="00C92886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11.</w:t>
      </w:r>
    </w:p>
    <w:p w:rsidR="0034692A" w:rsidRPr="00BB0A6C" w:rsidRDefault="0034692A" w:rsidP="00085CBB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Operatori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posebnog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obavezni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obaveste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Nadležni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mogu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imaju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uticaj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narušavanje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informacione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bezbednosti</w:t>
      </w:r>
      <w:r w:rsidRPr="00BB0A6C">
        <w:rPr>
          <w:noProof/>
          <w:lang w:val="sr-Latn-CS"/>
        </w:rPr>
        <w:t xml:space="preserve">. </w:t>
      </w:r>
      <w:r w:rsidRPr="00BB0A6C">
        <w:rPr>
          <w:noProof/>
          <w:lang w:val="sr-Latn-CS"/>
        </w:rPr>
        <w:tab/>
      </w:r>
    </w:p>
    <w:p w:rsidR="0034692A" w:rsidRPr="00BB0A6C" w:rsidRDefault="0034692A" w:rsidP="007A3A3F">
      <w:pPr>
        <w:jc w:val="both"/>
        <w:rPr>
          <w:noProof/>
          <w:lang w:val="sr-Latn-CS"/>
        </w:rPr>
      </w:pPr>
      <w:r w:rsidRPr="00BB0A6C">
        <w:rPr>
          <w:noProof/>
          <w:color w:val="FF0000"/>
          <w:lang w:val="sr-Latn-CS"/>
        </w:rPr>
        <w:tab/>
      </w:r>
      <w:r w:rsidR="00BB0A6C">
        <w:rPr>
          <w:noProof/>
          <w:lang w:val="sr-Latn-CS"/>
        </w:rPr>
        <w:t>Izuzetno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stava</w:t>
      </w:r>
      <w:r w:rsidRPr="00BB0A6C">
        <w:rPr>
          <w:noProof/>
          <w:lang w:val="sr-Latn-CS"/>
        </w:rPr>
        <w:t xml:space="preserve"> 1. </w:t>
      </w:r>
      <w:r w:rsidR="00BB0A6C">
        <w:rPr>
          <w:noProof/>
          <w:lang w:val="sr-Latn-CS"/>
        </w:rPr>
        <w:t>ovog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člana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finansijske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institucije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obaveštenja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upućuju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Narodnoj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banci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Srbije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telekomunikacioni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operatori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regulatornom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telu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elektronske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komunikacije</w:t>
      </w:r>
      <w:r w:rsidRPr="00BB0A6C">
        <w:rPr>
          <w:noProof/>
          <w:lang w:val="sr-Latn-CS"/>
        </w:rPr>
        <w:t xml:space="preserve">,  </w:t>
      </w:r>
      <w:r w:rsidR="00BB0A6C">
        <w:rPr>
          <w:noProof/>
          <w:lang w:val="sr-Latn-CS"/>
        </w:rPr>
        <w:t>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operatori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rad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tajnim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postupaju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skladu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propisima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uređuje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oblast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tajnih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>.</w:t>
      </w:r>
    </w:p>
    <w:p w:rsidR="0034692A" w:rsidRPr="00BB0A6C" w:rsidRDefault="0034692A" w:rsidP="007A3A3F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Odredbe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</w:t>
      </w:r>
      <w:r w:rsidRPr="00BB0A6C">
        <w:rPr>
          <w:noProof/>
          <w:lang w:val="sr-Latn-CS"/>
        </w:rPr>
        <w:t xml:space="preserve">. 1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2. </w:t>
      </w:r>
      <w:r w:rsidR="00BB0A6C">
        <w:rPr>
          <w:noProof/>
          <w:lang w:val="sr-Latn-CS"/>
        </w:rPr>
        <w:t>ovog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člana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odnose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samostalne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operatore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. </w:t>
      </w:r>
    </w:p>
    <w:p w:rsidR="0034692A" w:rsidRPr="00BB0A6C" w:rsidRDefault="0034692A" w:rsidP="00DF5FED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Postupak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dostavljanja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listu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vrste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incidenata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postupak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obaveštavanja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stava</w:t>
      </w:r>
      <w:r w:rsidRPr="00BB0A6C">
        <w:rPr>
          <w:noProof/>
          <w:lang w:val="sr-Latn-CS"/>
        </w:rPr>
        <w:t xml:space="preserve"> 1. </w:t>
      </w:r>
      <w:r w:rsidR="00BB0A6C">
        <w:rPr>
          <w:noProof/>
          <w:lang w:val="sr-Latn-CS"/>
        </w:rPr>
        <w:t>ovog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člana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uređuje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Vlada</w:t>
      </w:r>
      <w:r w:rsidRPr="00BB0A6C">
        <w:rPr>
          <w:noProof/>
          <w:lang w:val="sr-Latn-CS"/>
        </w:rPr>
        <w:t>.</w:t>
      </w:r>
    </w:p>
    <w:p w:rsidR="0034692A" w:rsidRPr="00BB0A6C" w:rsidRDefault="0034692A" w:rsidP="00085CBB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Ako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interesa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javnost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Nadležni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odnosno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stava</w:t>
      </w:r>
      <w:r w:rsidRPr="00BB0A6C">
        <w:rPr>
          <w:noProof/>
          <w:lang w:val="sr-Latn-CS"/>
        </w:rPr>
        <w:t xml:space="preserve"> 2. </w:t>
      </w:r>
      <w:r w:rsidR="00BB0A6C">
        <w:rPr>
          <w:noProof/>
          <w:lang w:val="sr-Latn-CS"/>
        </w:rPr>
        <w:t>ovog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člana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kome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upućuju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obaveštenja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može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naložiti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njegovo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objavljivanje</w:t>
      </w:r>
      <w:r w:rsidRPr="00BB0A6C">
        <w:rPr>
          <w:noProof/>
          <w:lang w:val="sr-Latn-CS"/>
        </w:rPr>
        <w:t>.</w:t>
      </w:r>
    </w:p>
    <w:p w:rsidR="0034692A" w:rsidRPr="00BB0A6C" w:rsidRDefault="0034692A" w:rsidP="00085CBB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Ako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vezan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izvršenje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krivičnih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dela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gone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službenoj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dužnosti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Nadležni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odnosno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stava</w:t>
      </w:r>
      <w:r w:rsidRPr="00BB0A6C">
        <w:rPr>
          <w:noProof/>
          <w:lang w:val="sr-Latn-CS"/>
        </w:rPr>
        <w:t xml:space="preserve"> 2. </w:t>
      </w:r>
      <w:r w:rsidR="00BB0A6C">
        <w:rPr>
          <w:noProof/>
          <w:lang w:val="sr-Latn-CS"/>
        </w:rPr>
        <w:t>ovog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člana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kome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upućuju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obaveštenja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obaveštava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nadležno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javno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tužilaštvo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odnosno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ministarstvo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nadležno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unutrašnje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poslove</w:t>
      </w:r>
      <w:r w:rsidRPr="00BB0A6C">
        <w:rPr>
          <w:noProof/>
          <w:lang w:val="sr-Latn-CS"/>
        </w:rPr>
        <w:t xml:space="preserve">. </w:t>
      </w:r>
    </w:p>
    <w:p w:rsidR="0034692A" w:rsidRPr="00BB0A6C" w:rsidRDefault="0034692A" w:rsidP="00085CBB">
      <w:pPr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ab/>
      </w:r>
      <w:r w:rsidR="00BB0A6C">
        <w:rPr>
          <w:noProof/>
          <w:lang w:val="sr-Latn-CS"/>
        </w:rPr>
        <w:t>Ako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povezan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narušavanjem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prava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ličnosti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Nadležni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odnosno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stava</w:t>
      </w:r>
      <w:r w:rsidRPr="00BB0A6C">
        <w:rPr>
          <w:noProof/>
          <w:lang w:val="sr-Latn-CS"/>
        </w:rPr>
        <w:t xml:space="preserve"> 2. </w:t>
      </w:r>
      <w:r w:rsidR="00BB0A6C">
        <w:rPr>
          <w:noProof/>
          <w:lang w:val="sr-Latn-CS"/>
        </w:rPr>
        <w:t>ovog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člana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kome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upućuju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obaveštenja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samostalni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operator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tome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obaveštavaju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Poverenika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javnog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ličnosti</w:t>
      </w:r>
      <w:r w:rsidRPr="00BB0A6C">
        <w:rPr>
          <w:noProof/>
          <w:lang w:val="sr-Latn-CS"/>
        </w:rPr>
        <w:t xml:space="preserve">. </w:t>
      </w:r>
    </w:p>
    <w:p w:rsidR="0034692A" w:rsidRPr="00BB0A6C" w:rsidRDefault="0034692A" w:rsidP="00633E29">
      <w:pPr>
        <w:jc w:val="both"/>
        <w:rPr>
          <w:noProof/>
          <w:lang w:val="sr-Latn-CS"/>
        </w:rPr>
      </w:pPr>
    </w:p>
    <w:p w:rsidR="0034692A" w:rsidRPr="00BB0A6C" w:rsidRDefault="00BB0A6C" w:rsidP="00085CBB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Međunarodna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upozorenja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rizicima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incidentima</w:t>
      </w:r>
    </w:p>
    <w:p w:rsidR="0034692A" w:rsidRPr="00BB0A6C" w:rsidRDefault="0034692A" w:rsidP="00085CBB">
      <w:pPr>
        <w:jc w:val="center"/>
        <w:rPr>
          <w:b/>
          <w:noProof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12.</w:t>
      </w:r>
    </w:p>
    <w:p w:rsidR="0034692A" w:rsidRPr="00BB0A6C" w:rsidRDefault="00BB0A6C" w:rsidP="00085CBB">
      <w:pPr>
        <w:keepNext/>
        <w:keepLines/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Nadležni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ostvaruje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međunarodnu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saradnju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oblasti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FF"/>
          <w:lang w:val="sr-Latn-CS"/>
        </w:rPr>
        <w:t>,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naročito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pruža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upozorenja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incidentima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ispunjavaju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najmanje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jedan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sledećih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uslova</w:t>
      </w:r>
      <w:r w:rsidR="0034692A" w:rsidRPr="00BB0A6C">
        <w:rPr>
          <w:rStyle w:val="longtext"/>
          <w:noProof/>
          <w:color w:val="000000"/>
          <w:lang w:val="sr-Latn-CS"/>
        </w:rPr>
        <w:t>:</w:t>
      </w:r>
    </w:p>
    <w:p w:rsidR="0034692A" w:rsidRPr="00BB0A6C" w:rsidRDefault="0034692A" w:rsidP="00137B97">
      <w:pPr>
        <w:keepNext/>
        <w:keepLines/>
        <w:ind w:left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1) </w:t>
      </w:r>
      <w:r w:rsidR="00BB0A6C">
        <w:rPr>
          <w:rStyle w:val="longtext"/>
          <w:noProof/>
          <w:color w:val="000000"/>
          <w:lang w:val="sr-Latn-CS"/>
        </w:rPr>
        <w:t>brzo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rastu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ili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imaju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tendenciju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postanu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visoki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rizici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37B97">
      <w:pPr>
        <w:keepNext/>
        <w:keepLines/>
        <w:ind w:left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2) </w:t>
      </w:r>
      <w:r w:rsidR="00BB0A6C">
        <w:rPr>
          <w:rStyle w:val="longtext"/>
          <w:noProof/>
          <w:color w:val="000000"/>
          <w:lang w:val="sr-Latn-CS"/>
        </w:rPr>
        <w:t>prevazilaze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ili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mogu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prevaziđu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nacionalne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kapacitete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137B97">
      <w:pPr>
        <w:keepNext/>
        <w:keepLines/>
        <w:ind w:left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3) </w:t>
      </w:r>
      <w:r w:rsidR="00BB0A6C">
        <w:rPr>
          <w:rStyle w:val="longtext"/>
          <w:noProof/>
          <w:color w:val="000000"/>
          <w:lang w:val="sr-Latn-CS"/>
        </w:rPr>
        <w:t>mogu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imaju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negativan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uticaj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više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jedne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države</w:t>
      </w:r>
      <w:r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085CBB">
      <w:pPr>
        <w:keepNext/>
        <w:keepLines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ab/>
      </w:r>
      <w:r w:rsidR="00BB0A6C">
        <w:rPr>
          <w:rStyle w:val="longtext"/>
          <w:noProof/>
          <w:color w:val="000000"/>
          <w:lang w:val="sr-Latn-CS"/>
        </w:rPr>
        <w:t>Ukoliko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incident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vezi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izvršenjem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krivičnog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dela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po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dobijanju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obaveštenja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Nadležnog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organa</w:t>
      </w:r>
      <w:r w:rsidRPr="00BB0A6C">
        <w:rPr>
          <w:rStyle w:val="longtext"/>
          <w:noProof/>
          <w:color w:val="000000"/>
          <w:lang w:val="sr-Latn-CS"/>
        </w:rPr>
        <w:t xml:space="preserve">, </w:t>
      </w:r>
      <w:r w:rsidR="00BB0A6C">
        <w:rPr>
          <w:rStyle w:val="longtext"/>
          <w:noProof/>
          <w:color w:val="000000"/>
          <w:lang w:val="sr-Latn-CS"/>
        </w:rPr>
        <w:t>ministarstvo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nadležno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unutrašnje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poslove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će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zvaničnoj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proceduri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proslediti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prijavu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skladu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potvrđenim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međunarodnim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ugovorima</w:t>
      </w:r>
      <w:r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AB43CF">
      <w:pPr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F7343D">
      <w:pPr>
        <w:jc w:val="center"/>
        <w:rPr>
          <w:rStyle w:val="longtext"/>
          <w:b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Član</w:t>
      </w:r>
      <w:r w:rsidR="0034692A" w:rsidRPr="00BB0A6C">
        <w:rPr>
          <w:rStyle w:val="longtext"/>
          <w:noProof/>
          <w:color w:val="000000"/>
          <w:lang w:val="sr-Latn-CS"/>
        </w:rPr>
        <w:t xml:space="preserve"> 13.</w:t>
      </w:r>
    </w:p>
    <w:p w:rsidR="0034692A" w:rsidRPr="00BB0A6C" w:rsidRDefault="00BB0A6C" w:rsidP="00B9398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Samostalni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odrediće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internu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F7343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Lica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internu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internoj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rukovodiocu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F7343D">
      <w:pPr>
        <w:ind w:firstLine="720"/>
        <w:jc w:val="both"/>
        <w:rPr>
          <w:rStyle w:val="longtext"/>
          <w:noProof/>
          <w:lang w:val="sr-Latn-CS"/>
        </w:rPr>
      </w:pPr>
    </w:p>
    <w:p w:rsidR="0034692A" w:rsidRPr="00BB0A6C" w:rsidRDefault="0034692A" w:rsidP="00A55661">
      <w:pPr>
        <w:pStyle w:val="Heading1"/>
        <w:rPr>
          <w:noProof/>
          <w:lang w:val="sr-Latn-CS"/>
        </w:rPr>
      </w:pPr>
      <w:r w:rsidRPr="00BB0A6C">
        <w:rPr>
          <w:noProof/>
          <w:lang w:val="sr-Latn-CS"/>
        </w:rPr>
        <w:t xml:space="preserve">III. </w:t>
      </w:r>
      <w:r w:rsidR="00BB0A6C">
        <w:rPr>
          <w:noProof/>
          <w:lang w:val="sr-Latn-CS"/>
        </w:rPr>
        <w:t>PREVENCIJA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REPUBLICI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SRBIJI</w:t>
      </w:r>
    </w:p>
    <w:p w:rsidR="0034692A" w:rsidRPr="00BB0A6C" w:rsidRDefault="0034692A" w:rsidP="00A55661">
      <w:pPr>
        <w:keepNext/>
        <w:keepLines/>
        <w:jc w:val="center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085CBB">
      <w:pPr>
        <w:pStyle w:val="Heading2"/>
        <w:rPr>
          <w:rStyle w:val="longtext"/>
          <w:b w:val="0"/>
          <w:noProof/>
          <w:lang w:val="sr-Latn-CS"/>
        </w:rPr>
      </w:pPr>
      <w:r>
        <w:rPr>
          <w:rStyle w:val="longtext"/>
          <w:noProof/>
          <w:lang w:val="sr-Latn-CS"/>
        </w:rPr>
        <w:t>Nacionalni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centar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prevenciju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sistemima</w:t>
      </w:r>
      <w:r w:rsidR="0034692A" w:rsidRPr="00BB0A6C">
        <w:rPr>
          <w:rStyle w:val="longtext"/>
          <w:noProof/>
          <w:lang w:val="sr-Latn-CS"/>
        </w:rPr>
        <w:t xml:space="preserve"> (</w:t>
      </w:r>
      <w:r>
        <w:rPr>
          <w:rStyle w:val="longtext"/>
          <w:noProof/>
          <w:lang w:val="sr-Latn-CS"/>
        </w:rPr>
        <w:t>Nacionalni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CERT</w:t>
      </w:r>
      <w:r w:rsidR="0034692A" w:rsidRPr="00BB0A6C">
        <w:rPr>
          <w:rStyle w:val="longtext"/>
          <w:noProof/>
          <w:lang w:val="sr-Latn-CS"/>
        </w:rPr>
        <w:t>)</w:t>
      </w:r>
    </w:p>
    <w:p w:rsidR="0034692A" w:rsidRPr="00BB0A6C" w:rsidRDefault="0034692A" w:rsidP="00085CBB">
      <w:pPr>
        <w:keepNext/>
        <w:keepLines/>
        <w:jc w:val="center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14.</w:t>
      </w:r>
    </w:p>
    <w:p w:rsidR="0034692A" w:rsidRPr="00BB0A6C" w:rsidRDefault="00BB0A6C" w:rsidP="006B1E4C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Nacionalni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centar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prevenciju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sistemima</w:t>
      </w:r>
      <w:r w:rsidR="0034692A" w:rsidRPr="00BB0A6C">
        <w:rPr>
          <w:rStyle w:val="longtext"/>
          <w:noProof/>
          <w:lang w:val="sr-Latn-CS"/>
        </w:rPr>
        <w:t xml:space="preserve"> (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daljem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tekstu</w:t>
      </w:r>
      <w:r w:rsidR="0034692A" w:rsidRPr="00BB0A6C">
        <w:rPr>
          <w:rStyle w:val="longtext"/>
          <w:noProof/>
          <w:lang w:val="sr-Latn-CS"/>
        </w:rPr>
        <w:t xml:space="preserve">: </w:t>
      </w:r>
      <w:r>
        <w:rPr>
          <w:rStyle w:val="longtext"/>
          <w:noProof/>
          <w:lang w:val="sr-Latn-CS"/>
        </w:rPr>
        <w:t>Nacionalni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CERT</w:t>
      </w:r>
      <w:r w:rsidR="0034692A" w:rsidRPr="00BB0A6C">
        <w:rPr>
          <w:rStyle w:val="longtext"/>
          <w:noProof/>
          <w:lang w:val="sr-Latn-CS"/>
        </w:rPr>
        <w:t xml:space="preserve">) </w:t>
      </w:r>
      <w:r>
        <w:rPr>
          <w:rStyle w:val="longtext"/>
          <w:noProof/>
          <w:lang w:val="sr-Latn-CS"/>
        </w:rPr>
        <w:t>obavlja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koordinacije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prevencije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Republici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Srbiji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nacionalnom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nivou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6B1E4C">
      <w:pPr>
        <w:ind w:firstLine="720"/>
        <w:jc w:val="both"/>
        <w:rPr>
          <w:noProof/>
          <w:lang w:val="sr-Latn-CS"/>
        </w:rPr>
      </w:pP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Nacionalnog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CERT</w:t>
      </w:r>
      <w:r w:rsidR="0034692A" w:rsidRPr="00BB0A6C">
        <w:rPr>
          <w:rStyle w:val="longtext"/>
          <w:noProof/>
          <w:lang w:val="sr-Latn-CS"/>
        </w:rPr>
        <w:t>-</w:t>
      </w:r>
      <w:r>
        <w:rPr>
          <w:rStyle w:val="longtext"/>
          <w:noProof/>
          <w:lang w:val="sr-Latn-CS"/>
        </w:rPr>
        <w:t>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Regulatorna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agencija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elektronske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komunikacije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poštanske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usluge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085CBB">
      <w:pPr>
        <w:rPr>
          <w:noProof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15. </w:t>
      </w:r>
    </w:p>
    <w:p w:rsidR="0034692A" w:rsidRPr="00BB0A6C" w:rsidRDefault="00BB0A6C" w:rsidP="001322E9">
      <w:pPr>
        <w:tabs>
          <w:tab w:val="left" w:pos="5507"/>
        </w:tabs>
        <w:ind w:firstLine="720"/>
        <w:jc w:val="both"/>
        <w:rPr>
          <w:noProof/>
          <w:lang w:val="sr-Latn-CS"/>
        </w:rPr>
      </w:pPr>
      <w:r>
        <w:rPr>
          <w:rStyle w:val="longtext"/>
          <w:noProof/>
          <w:color w:val="000000"/>
          <w:lang w:val="sr-Latn-CS"/>
        </w:rPr>
        <w:t>Nacionalni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CERT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prikuplja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razmenjuje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informacije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rizicima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događajima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ugrožavaju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vezi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toga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obaveštava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upozorava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savetuje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upravljaju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Republici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Srbiji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kao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javnost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posebno</w:t>
      </w:r>
      <w:r w:rsidR="0034692A" w:rsidRPr="00BB0A6C">
        <w:rPr>
          <w:rStyle w:val="longtext"/>
          <w:noProof/>
          <w:color w:val="000000"/>
          <w:lang w:val="sr-Latn-CS"/>
        </w:rPr>
        <w:t>: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1) </w:t>
      </w:r>
      <w:r w:rsidR="00BB0A6C">
        <w:rPr>
          <w:noProof/>
          <w:lang w:val="sr-Latn-CS"/>
        </w:rPr>
        <w:t>prati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stanje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nacionalnom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nivou</w:t>
      </w:r>
      <w:r w:rsidRPr="00BB0A6C">
        <w:rPr>
          <w:noProof/>
          <w:lang w:val="sr-Latn-CS"/>
        </w:rPr>
        <w:t>,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>2) </w:t>
      </w:r>
      <w:r w:rsidR="00BB0A6C">
        <w:rPr>
          <w:noProof/>
          <w:lang w:val="sr-Latn-CS"/>
        </w:rPr>
        <w:t>pruža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upozorenja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uzbune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najave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informiše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relevantna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lica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>,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>3) </w:t>
      </w:r>
      <w:r w:rsidR="00BB0A6C">
        <w:rPr>
          <w:noProof/>
          <w:lang w:val="sr-Latn-CS"/>
        </w:rPr>
        <w:t>reaguje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prijavljenim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ili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drugi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način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otkrivenim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tako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što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pruža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savete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osnovu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raspoloživih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licima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pogođena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incidentom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preduzima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druge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potrebne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mere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svoje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nadležnosti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osnovu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dobijenih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saznanja</w:t>
      </w:r>
      <w:r w:rsidRPr="00BB0A6C">
        <w:rPr>
          <w:noProof/>
          <w:lang w:val="sr-Latn-CS"/>
        </w:rPr>
        <w:t>,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>4) </w:t>
      </w:r>
      <w:r w:rsidR="00BB0A6C">
        <w:rPr>
          <w:noProof/>
          <w:lang w:val="sr-Latn-CS"/>
        </w:rPr>
        <w:t>kontinuirano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izrađuje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analize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incidenata</w:t>
      </w:r>
      <w:r w:rsidRPr="00BB0A6C">
        <w:rPr>
          <w:noProof/>
          <w:lang w:val="sr-Latn-CS"/>
        </w:rPr>
        <w:t>,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>5) </w:t>
      </w:r>
      <w:r w:rsidR="00BB0A6C">
        <w:rPr>
          <w:noProof/>
          <w:lang w:val="sr-Latn-CS"/>
        </w:rPr>
        <w:t>podiže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svest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kod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građana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privrednih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subjekata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organa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javne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vlasti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informacione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bezbednosti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merama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zaštite</w:t>
      </w:r>
      <w:r w:rsidRPr="00BB0A6C">
        <w:rPr>
          <w:noProof/>
          <w:lang w:val="sr-Latn-CS"/>
        </w:rPr>
        <w:t xml:space="preserve">, </w:t>
      </w:r>
      <w:r w:rsidR="00BB0A6C">
        <w:rPr>
          <w:noProof/>
          <w:lang w:val="sr-Latn-CS"/>
        </w:rPr>
        <w:t>uključujući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sprovođenje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kampanja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cilju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podizanja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svesti</w:t>
      </w:r>
      <w:r w:rsidRPr="00BB0A6C">
        <w:rPr>
          <w:noProof/>
          <w:lang w:val="sr-Latn-CS"/>
        </w:rPr>
        <w:t>,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>6) </w:t>
      </w:r>
      <w:r w:rsidR="00BB0A6C">
        <w:rPr>
          <w:noProof/>
          <w:lang w:val="sr-Latn-CS"/>
        </w:rPr>
        <w:t>vodi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evidenciju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Posebnih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CERT</w:t>
      </w:r>
      <w:r w:rsidRPr="00BB0A6C">
        <w:rPr>
          <w:noProof/>
          <w:lang w:val="sr-Latn-CS"/>
        </w:rPr>
        <w:t>-</w:t>
      </w:r>
      <w:r w:rsidR="00BB0A6C">
        <w:rPr>
          <w:noProof/>
          <w:lang w:val="sr-Latn-CS"/>
        </w:rPr>
        <w:t>ova</w:t>
      </w:r>
      <w:r w:rsidRPr="00BB0A6C">
        <w:rPr>
          <w:noProof/>
          <w:lang w:val="sr-Latn-CS"/>
        </w:rPr>
        <w:t>.</w:t>
      </w:r>
    </w:p>
    <w:p w:rsidR="0034692A" w:rsidRPr="00BB0A6C" w:rsidRDefault="00BB0A6C" w:rsidP="0091480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Evidencija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4692A" w:rsidRPr="00BB0A6C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34692A" w:rsidRPr="00BB0A6C">
        <w:rPr>
          <w:noProof/>
          <w:lang w:val="sr-Latn-CS"/>
        </w:rPr>
        <w:t xml:space="preserve"> 6)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4692A" w:rsidRPr="00BB0A6C">
        <w:rPr>
          <w:noProof/>
          <w:lang w:val="sr-Latn-CS"/>
        </w:rPr>
        <w:t xml:space="preserve">: </w:t>
      </w:r>
      <w:r>
        <w:rPr>
          <w:noProof/>
          <w:lang w:val="sr-Latn-CS"/>
        </w:rPr>
        <w:t>ime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prezime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pošte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085CB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Nacionalni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sarađuje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organom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>-</w:t>
      </w:r>
      <w:r>
        <w:rPr>
          <w:noProof/>
          <w:lang w:val="sr-Latn-CS"/>
        </w:rPr>
        <w:t>ovima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sličnim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>-</w:t>
      </w:r>
      <w:r>
        <w:rPr>
          <w:noProof/>
          <w:lang w:val="sr-Latn-CS"/>
        </w:rPr>
        <w:t>ovima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>-</w:t>
      </w:r>
      <w:r>
        <w:rPr>
          <w:noProof/>
          <w:lang w:val="sr-Latn-CS"/>
        </w:rPr>
        <w:t>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085CB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Nacionalni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promoviše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>: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1) </w:t>
      </w:r>
      <w:r w:rsidR="00BB0A6C">
        <w:rPr>
          <w:noProof/>
          <w:lang w:val="sr-Latn-CS"/>
        </w:rPr>
        <w:t>upravljanje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saniranje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incidenata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2) </w:t>
      </w:r>
      <w:r w:rsidR="00BB0A6C">
        <w:rPr>
          <w:noProof/>
          <w:lang w:val="sr-Latn-CS"/>
        </w:rPr>
        <w:t>klasifikaciju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3) </w:t>
      </w:r>
      <w:r w:rsidR="00BB0A6C">
        <w:rPr>
          <w:noProof/>
          <w:lang w:val="sr-Latn-CS"/>
        </w:rPr>
        <w:t>klasifikaciju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ozbiljnosti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incidenata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rizika</w:t>
      </w:r>
      <w:r w:rsidRPr="00BB0A6C">
        <w:rPr>
          <w:noProof/>
          <w:lang w:val="sr-Latn-CS"/>
        </w:rPr>
        <w:t>;</w:t>
      </w:r>
    </w:p>
    <w:p w:rsidR="0034692A" w:rsidRPr="00BB0A6C" w:rsidRDefault="0034692A" w:rsidP="00137B97">
      <w:pPr>
        <w:ind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4) </w:t>
      </w:r>
      <w:r w:rsidR="00BB0A6C">
        <w:rPr>
          <w:noProof/>
          <w:lang w:val="sr-Latn-CS"/>
        </w:rPr>
        <w:t>definiciju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formata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modela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podataka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razmenu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informacija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rizicima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incidentima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definiciju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pravila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će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imenovati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značajni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sistemi</w:t>
      </w:r>
      <w:r w:rsidRPr="00BB0A6C">
        <w:rPr>
          <w:noProof/>
          <w:lang w:val="sr-Latn-CS"/>
        </w:rPr>
        <w:t>.</w:t>
      </w:r>
    </w:p>
    <w:p w:rsidR="0034692A" w:rsidRPr="00BB0A6C" w:rsidRDefault="0034692A" w:rsidP="00C6756C">
      <w:pPr>
        <w:pStyle w:val="Heading3"/>
        <w:rPr>
          <w:noProof/>
          <w:lang w:val="sr-Latn-CS"/>
        </w:rPr>
      </w:pPr>
    </w:p>
    <w:p w:rsidR="0034692A" w:rsidRPr="00BB0A6C" w:rsidRDefault="00BB0A6C" w:rsidP="00C6756C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16.</w:t>
      </w:r>
    </w:p>
    <w:p w:rsidR="0034692A" w:rsidRPr="00BB0A6C" w:rsidRDefault="00BB0A6C" w:rsidP="00085CB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Nadzor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periodično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proverava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resursima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vrši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34692A" w:rsidRPr="00BB0A6C">
        <w:rPr>
          <w:noProof/>
          <w:lang w:val="sr-Latn-CS"/>
        </w:rPr>
        <w:t xml:space="preserve"> 15.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učinak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uspostavljenih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incidentima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085CBB">
      <w:pPr>
        <w:ind w:firstLine="720"/>
        <w:jc w:val="both"/>
        <w:rPr>
          <w:noProof/>
          <w:lang w:val="sr-Latn-CS"/>
        </w:rPr>
      </w:pPr>
    </w:p>
    <w:p w:rsidR="0034692A" w:rsidRPr="00BB0A6C" w:rsidRDefault="00BB0A6C" w:rsidP="00BE16FB">
      <w:pPr>
        <w:ind w:firstLine="720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Posebni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centri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prevenciju</w:t>
      </w:r>
      <w:r w:rsidR="0034692A" w:rsidRPr="00BB0A6C">
        <w:rPr>
          <w:b/>
          <w:noProof/>
          <w:lang w:val="sr-Latn-CS"/>
        </w:rPr>
        <w:t xml:space="preserve"> </w:t>
      </w:r>
      <w:r>
        <w:rPr>
          <w:rStyle w:val="longtext"/>
          <w:b/>
          <w:noProof/>
          <w:lang w:val="sr-Latn-CS"/>
        </w:rPr>
        <w:t>bezbednosnih</w:t>
      </w:r>
      <w:r w:rsidR="0034692A" w:rsidRPr="00BB0A6C">
        <w:rPr>
          <w:rStyle w:val="longtext"/>
          <w:b/>
          <w:noProof/>
          <w:lang w:val="sr-Latn-CS"/>
        </w:rPr>
        <w:t xml:space="preserve"> </w:t>
      </w:r>
      <w:r>
        <w:rPr>
          <w:rStyle w:val="longtext"/>
          <w:b/>
          <w:noProof/>
          <w:lang w:val="sr-Latn-CS"/>
        </w:rPr>
        <w:t>rizika</w:t>
      </w:r>
      <w:r w:rsidR="0034692A" w:rsidRPr="00BB0A6C">
        <w:rPr>
          <w:rStyle w:val="longtext"/>
          <w:b/>
          <w:noProof/>
          <w:lang w:val="sr-Latn-CS"/>
        </w:rPr>
        <w:t xml:space="preserve"> </w:t>
      </w:r>
      <w:r>
        <w:rPr>
          <w:rStyle w:val="longtext"/>
          <w:b/>
          <w:noProof/>
          <w:lang w:val="sr-Latn-CS"/>
        </w:rPr>
        <w:t>u</w:t>
      </w:r>
      <w:r w:rsidR="0034692A" w:rsidRPr="00BB0A6C">
        <w:rPr>
          <w:rStyle w:val="longtext"/>
          <w:b/>
          <w:noProof/>
          <w:lang w:val="sr-Latn-CS"/>
        </w:rPr>
        <w:t xml:space="preserve"> </w:t>
      </w:r>
      <w:r>
        <w:rPr>
          <w:rStyle w:val="longtext"/>
          <w:b/>
          <w:noProof/>
          <w:lang w:val="sr-Latn-CS"/>
        </w:rPr>
        <w:t>IKT</w:t>
      </w:r>
      <w:r w:rsidR="0034692A" w:rsidRPr="00BB0A6C">
        <w:rPr>
          <w:rStyle w:val="longtext"/>
          <w:b/>
          <w:noProof/>
          <w:lang w:val="sr-Latn-CS"/>
        </w:rPr>
        <w:t xml:space="preserve"> </w:t>
      </w:r>
      <w:r>
        <w:rPr>
          <w:rStyle w:val="longtext"/>
          <w:b/>
          <w:noProof/>
          <w:lang w:val="sr-Latn-CS"/>
        </w:rPr>
        <w:t>sistemima</w:t>
      </w:r>
    </w:p>
    <w:p w:rsidR="0034692A" w:rsidRPr="00BB0A6C" w:rsidRDefault="0034692A" w:rsidP="00BE16FB">
      <w:pPr>
        <w:jc w:val="center"/>
        <w:rPr>
          <w:rStyle w:val="longtext"/>
          <w:noProof/>
          <w:lang w:val="sr-Latn-CS"/>
        </w:rPr>
      </w:pPr>
    </w:p>
    <w:p w:rsidR="0034692A" w:rsidRPr="00BB0A6C" w:rsidRDefault="00BB0A6C" w:rsidP="00BE16FB">
      <w:pPr>
        <w:jc w:val="center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17.</w:t>
      </w:r>
    </w:p>
    <w:p w:rsidR="0034692A" w:rsidRPr="00BB0A6C" w:rsidRDefault="0034692A" w:rsidP="00BE16FB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Poseban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centar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prevenciju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rizika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sistemima</w:t>
      </w:r>
      <w:r w:rsidRPr="00BB0A6C">
        <w:rPr>
          <w:rStyle w:val="longtext"/>
          <w:noProof/>
          <w:lang w:val="sr-Latn-CS"/>
        </w:rPr>
        <w:t xml:space="preserve"> (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daljem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tekstu</w:t>
      </w:r>
      <w:r w:rsidRPr="00BB0A6C">
        <w:rPr>
          <w:rStyle w:val="longtext"/>
          <w:noProof/>
          <w:lang w:val="sr-Latn-CS"/>
        </w:rPr>
        <w:t xml:space="preserve">: </w:t>
      </w:r>
      <w:r w:rsidR="00BB0A6C">
        <w:rPr>
          <w:rStyle w:val="longtext"/>
          <w:noProof/>
          <w:lang w:val="sr-Latn-CS"/>
        </w:rPr>
        <w:t>Poseban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 xml:space="preserve">) </w:t>
      </w:r>
      <w:r w:rsidR="00BB0A6C">
        <w:rPr>
          <w:rStyle w:val="longtext"/>
          <w:noProof/>
          <w:lang w:val="sr-Latn-CS"/>
        </w:rPr>
        <w:t>obavlja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prevencije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rizika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okviru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određenog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pravnog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grupe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pravnih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poslovanja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slično</w:t>
      </w:r>
      <w:r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34692A" w:rsidP="00BE16FB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Poseban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pravno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ili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organizaciona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jedinica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okviru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pravnog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koje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upisano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evidenciju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posebnih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>-</w:t>
      </w:r>
      <w:r w:rsidR="00BB0A6C">
        <w:rPr>
          <w:rStyle w:val="longtext"/>
          <w:noProof/>
          <w:lang w:val="sr-Latn-CS"/>
        </w:rPr>
        <w:t>ova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vodi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Nacionalni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34692A" w:rsidP="00BE16FB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Upis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evidenciju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posebnih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>-</w:t>
      </w:r>
      <w:r w:rsidR="00BB0A6C">
        <w:rPr>
          <w:rStyle w:val="longtext"/>
          <w:noProof/>
          <w:lang w:val="sr-Latn-CS"/>
        </w:rPr>
        <w:t>ova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osnovu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prijave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pravnog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okviru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koga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nalazi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poseban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BB0A6C" w:rsidP="00B45D4C">
      <w:pPr>
        <w:ind w:firstLine="720"/>
        <w:jc w:val="both"/>
        <w:rPr>
          <w:rStyle w:val="longtext"/>
          <w:noProof/>
          <w:lang w:val="sr-Latn-CS"/>
        </w:rPr>
      </w:pPr>
      <w:r>
        <w:rPr>
          <w:noProof/>
          <w:lang w:val="sr-Latn-CS"/>
        </w:rPr>
        <w:t>Evidencija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CERT</w:t>
      </w:r>
      <w:r w:rsidR="0034692A" w:rsidRPr="00BB0A6C">
        <w:rPr>
          <w:noProof/>
          <w:lang w:val="sr-Latn-CS"/>
        </w:rPr>
        <w:t>-</w:t>
      </w:r>
      <w:r>
        <w:rPr>
          <w:noProof/>
          <w:lang w:val="sr-Latn-CS"/>
        </w:rPr>
        <w:t>ova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4692A" w:rsidRPr="00BB0A6C">
        <w:rPr>
          <w:noProof/>
          <w:lang w:val="sr-Latn-CS"/>
        </w:rPr>
        <w:t xml:space="preserve">: </w:t>
      </w:r>
      <w:r>
        <w:rPr>
          <w:noProof/>
          <w:lang w:val="sr-Latn-CS"/>
        </w:rPr>
        <w:t>ime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prezime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pošte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BE16FB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Bliže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upis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evidenciju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stava</w:t>
      </w:r>
      <w:r w:rsidRPr="00BB0A6C">
        <w:rPr>
          <w:rStyle w:val="longtext"/>
          <w:noProof/>
          <w:lang w:val="sr-Latn-CS"/>
        </w:rPr>
        <w:t xml:space="preserve"> 3. </w:t>
      </w:r>
      <w:r w:rsidR="00BB0A6C">
        <w:rPr>
          <w:rStyle w:val="longtext"/>
          <w:noProof/>
          <w:lang w:val="sr-Latn-CS"/>
        </w:rPr>
        <w:t>ovog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člana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donosi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Nadležni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</w:t>
      </w:r>
      <w:r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34692A" w:rsidP="00FD0C7B">
      <w:pPr>
        <w:rPr>
          <w:rStyle w:val="longtext"/>
          <w:noProof/>
          <w:lang w:val="sr-Latn-CS"/>
        </w:rPr>
      </w:pPr>
    </w:p>
    <w:p w:rsidR="0034692A" w:rsidRPr="00BB0A6C" w:rsidRDefault="00BB0A6C" w:rsidP="00FD0C7B">
      <w:pPr>
        <w:pStyle w:val="Heading2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Centar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republičkim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organima</w:t>
      </w:r>
    </w:p>
    <w:p w:rsidR="0034692A" w:rsidRPr="00BB0A6C" w:rsidRDefault="0034692A" w:rsidP="00FD0C7B">
      <w:pPr>
        <w:pStyle w:val="Heading2"/>
        <w:rPr>
          <w:noProof/>
          <w:lang w:val="sr-Latn-CS"/>
        </w:rPr>
      </w:pPr>
      <w:r w:rsidRPr="00BB0A6C">
        <w:rPr>
          <w:rStyle w:val="longtext"/>
          <w:noProof/>
          <w:lang w:val="sr-Latn-CS"/>
        </w:rPr>
        <w:t>(</w:t>
      </w:r>
      <w:r w:rsidR="00BB0A6C">
        <w:rPr>
          <w:rStyle w:val="longtext"/>
          <w:noProof/>
          <w:lang w:val="sr-Latn-CS"/>
        </w:rPr>
        <w:t>CERT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republičkih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organa</w:t>
      </w:r>
      <w:r w:rsidRPr="00BB0A6C">
        <w:rPr>
          <w:rStyle w:val="longtext"/>
          <w:noProof/>
          <w:lang w:val="sr-Latn-CS"/>
        </w:rPr>
        <w:t>)</w:t>
      </w:r>
    </w:p>
    <w:p w:rsidR="0034692A" w:rsidRPr="00BB0A6C" w:rsidRDefault="0034692A" w:rsidP="00E63EED">
      <w:pPr>
        <w:keepNext/>
        <w:keepLines/>
        <w:ind w:firstLine="720"/>
        <w:jc w:val="both"/>
        <w:rPr>
          <w:noProof/>
          <w:lang w:val="sr-Latn-CS"/>
        </w:rPr>
      </w:pPr>
    </w:p>
    <w:p w:rsidR="0034692A" w:rsidRPr="00BB0A6C" w:rsidRDefault="00BB0A6C" w:rsidP="00C6756C">
      <w:pPr>
        <w:pStyle w:val="Heading3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18.</w:t>
      </w:r>
    </w:p>
    <w:p w:rsidR="0034692A" w:rsidRPr="00BB0A6C" w:rsidRDefault="00BB0A6C" w:rsidP="002C2435">
      <w:pPr>
        <w:keepNext/>
        <w:keepLines/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Centar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bezbednost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(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daljem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tekstu</w:t>
      </w:r>
      <w:r w:rsidR="0034692A" w:rsidRPr="00BB0A6C">
        <w:rPr>
          <w:rStyle w:val="longtext"/>
          <w:noProof/>
          <w:color w:val="000000"/>
          <w:lang w:val="sr-Latn-CS"/>
        </w:rPr>
        <w:t xml:space="preserve">: </w:t>
      </w:r>
      <w:r>
        <w:rPr>
          <w:rStyle w:val="longtext"/>
          <w:noProof/>
          <w:color w:val="000000"/>
          <w:lang w:val="sr-Latn-CS"/>
        </w:rPr>
        <w:t>CERT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) </w:t>
      </w:r>
      <w:r>
        <w:rPr>
          <w:rStyle w:val="longtext"/>
          <w:noProof/>
          <w:color w:val="000000"/>
          <w:lang w:val="sr-Latn-CS"/>
        </w:rPr>
        <w:t>obavlja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poslove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odnose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incidenata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izuzev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samostalnih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operatora</w:t>
      </w:r>
      <w:r w:rsidR="0034692A" w:rsidRPr="00BB0A6C">
        <w:rPr>
          <w:rStyle w:val="longtext"/>
          <w:noProof/>
          <w:color w:val="000000"/>
          <w:lang w:val="sr-Latn-CS"/>
        </w:rPr>
        <w:t xml:space="preserve">. </w:t>
      </w:r>
    </w:p>
    <w:p w:rsidR="0034692A" w:rsidRPr="00BB0A6C" w:rsidRDefault="00BB0A6C" w:rsidP="005E4DC1">
      <w:pPr>
        <w:keepNext/>
        <w:keepLines/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Poslove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CERT</w:t>
      </w:r>
      <w:r w:rsidR="0034692A" w:rsidRPr="00BB0A6C">
        <w:rPr>
          <w:rStyle w:val="longtext"/>
          <w:noProof/>
          <w:color w:val="000000"/>
          <w:lang w:val="sr-Latn-CS"/>
        </w:rPr>
        <w:t>-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obavlja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Uprava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zajedničke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poslove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BB0A6C" w:rsidP="009B00CA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Poslovi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CERT</w:t>
      </w:r>
      <w:r w:rsidR="0034692A" w:rsidRPr="00BB0A6C">
        <w:rPr>
          <w:rStyle w:val="longtext"/>
          <w:noProof/>
          <w:color w:val="000000"/>
          <w:lang w:val="sr-Latn-CS"/>
        </w:rPr>
        <w:t>-</w:t>
      </w:r>
      <w:r>
        <w:rPr>
          <w:rStyle w:val="longtext"/>
          <w:noProof/>
          <w:color w:val="000000"/>
          <w:lang w:val="sr-Latn-CS"/>
        </w:rPr>
        <w:t>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obuhvataju</w:t>
      </w:r>
      <w:r w:rsidR="0034692A" w:rsidRPr="00BB0A6C">
        <w:rPr>
          <w:rStyle w:val="longtext"/>
          <w:noProof/>
          <w:color w:val="000000"/>
          <w:lang w:val="sr-Latn-CS"/>
        </w:rPr>
        <w:t>:</w:t>
      </w:r>
    </w:p>
    <w:p w:rsidR="0034692A" w:rsidRPr="00BB0A6C" w:rsidRDefault="00BB0A6C" w:rsidP="006F6499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zaštitu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Računarske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mreže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(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daljem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tekstu</w:t>
      </w:r>
      <w:r w:rsidR="0034692A" w:rsidRPr="00BB0A6C">
        <w:rPr>
          <w:rStyle w:val="longtext"/>
          <w:noProof/>
          <w:color w:val="000000"/>
          <w:lang w:val="sr-Latn-CS"/>
        </w:rPr>
        <w:t xml:space="preserve">: </w:t>
      </w:r>
      <w:r>
        <w:rPr>
          <w:rStyle w:val="longtext"/>
          <w:noProof/>
          <w:color w:val="000000"/>
          <w:lang w:val="sr-Latn-CS"/>
        </w:rPr>
        <w:t>RMRO</w:t>
      </w:r>
      <w:r w:rsidR="0034692A" w:rsidRPr="00BB0A6C">
        <w:rPr>
          <w:rStyle w:val="longtext"/>
          <w:noProof/>
          <w:color w:val="000000"/>
          <w:lang w:val="sr-Latn-CS"/>
        </w:rPr>
        <w:t>);</w:t>
      </w:r>
    </w:p>
    <w:p w:rsidR="0034692A" w:rsidRPr="00BB0A6C" w:rsidRDefault="00BB0A6C" w:rsidP="006F6499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koordinaciju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saradnju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operatorima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koje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povezuje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RMRO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prevenciji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incidenata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otkrivanju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incidenata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prikupljanju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informacija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incidentima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otklanjanju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posledica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incidenata</w:t>
      </w:r>
      <w:r w:rsidR="0034692A"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BB0A6C" w:rsidP="006F6499">
      <w:pPr>
        <w:pStyle w:val="ListParagraph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izdavanje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stručnih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preporuka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zaštitu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republičkih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organa</w:t>
      </w:r>
      <w:r w:rsidR="0034692A" w:rsidRPr="00BB0A6C">
        <w:rPr>
          <w:rStyle w:val="longtext"/>
          <w:noProof/>
          <w:color w:val="000000"/>
          <w:lang w:val="sr-Latn-CS"/>
        </w:rPr>
        <w:t xml:space="preserve">, </w:t>
      </w:r>
      <w:r>
        <w:rPr>
          <w:rStyle w:val="longtext"/>
          <w:noProof/>
          <w:color w:val="000000"/>
          <w:lang w:val="sr-Latn-CS"/>
        </w:rPr>
        <w:t>osim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IKT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sistema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rad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tajnim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podacima</w:t>
      </w:r>
      <w:r w:rsidR="0034692A" w:rsidRPr="00BB0A6C">
        <w:rPr>
          <w:rStyle w:val="longtext"/>
          <w:noProof/>
          <w:color w:val="000000"/>
          <w:lang w:val="sr-Latn-CS"/>
        </w:rPr>
        <w:t>.</w:t>
      </w:r>
    </w:p>
    <w:p w:rsidR="0034692A" w:rsidRPr="00BB0A6C" w:rsidRDefault="0034692A" w:rsidP="009B00CA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C6756C">
      <w:pPr>
        <w:pStyle w:val="Heading3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</w:t>
      </w:r>
      <w:r w:rsidR="0034692A" w:rsidRPr="00BB0A6C">
        <w:rPr>
          <w:rStyle w:val="longtext"/>
          <w:noProof/>
          <w:color w:val="auto"/>
          <w:lang w:val="sr-Latn-CS"/>
        </w:rPr>
        <w:t>19.</w:t>
      </w:r>
    </w:p>
    <w:p w:rsidR="0034692A" w:rsidRPr="00BB0A6C" w:rsidRDefault="00BB0A6C" w:rsidP="00FB5842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Samostalni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operatori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obavezi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formiraju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sopstvene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centre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radi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upravljanja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incidentima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svojim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sistemima</w:t>
      </w:r>
      <w:r w:rsidR="0034692A"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BB0A6C" w:rsidP="00FB5842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Centri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1.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međusobno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razmenjuju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informacije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incidentima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kao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nacionalnim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CERT</w:t>
      </w:r>
      <w:r w:rsidR="0034692A" w:rsidRPr="00BB0A6C">
        <w:rPr>
          <w:rStyle w:val="longtext"/>
          <w:noProof/>
          <w:lang w:val="sr-Latn-CS"/>
        </w:rPr>
        <w:t>-</w:t>
      </w:r>
      <w:r>
        <w:rPr>
          <w:rStyle w:val="longtext"/>
          <w:noProof/>
          <w:lang w:val="sr-Latn-CS"/>
        </w:rPr>
        <w:t>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CERT</w:t>
      </w:r>
      <w:r w:rsidR="0034692A" w:rsidRPr="00BB0A6C">
        <w:rPr>
          <w:rStyle w:val="longtext"/>
          <w:noProof/>
          <w:lang w:val="sr-Latn-CS"/>
        </w:rPr>
        <w:t>-</w:t>
      </w:r>
      <w:r>
        <w:rPr>
          <w:rStyle w:val="longtext"/>
          <w:noProof/>
          <w:lang w:val="sr-Latn-CS"/>
        </w:rPr>
        <w:t>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republičkih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organa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potrebi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drugim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organizacijama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2D7390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Delokrug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centra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kao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organizacione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jedinice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samostalnog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operatora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pored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</w:t>
      </w:r>
      <w:r w:rsidR="0034692A" w:rsidRPr="00BB0A6C">
        <w:rPr>
          <w:rStyle w:val="longtext"/>
          <w:noProof/>
          <w:lang w:val="sr-Latn-CS"/>
        </w:rPr>
        <w:t xml:space="preserve">. 1.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2.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može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obuhvatati</w:t>
      </w:r>
      <w:r w:rsidR="0034692A" w:rsidRPr="00BB0A6C">
        <w:rPr>
          <w:rStyle w:val="longtext"/>
          <w:noProof/>
          <w:lang w:val="sr-Latn-CS"/>
        </w:rPr>
        <w:t>:</w:t>
      </w:r>
    </w:p>
    <w:p w:rsidR="0034692A" w:rsidRPr="00BB0A6C" w:rsidRDefault="0034692A" w:rsidP="002D7390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1) </w:t>
      </w:r>
      <w:r w:rsidR="00BB0A6C">
        <w:rPr>
          <w:rStyle w:val="longtext"/>
          <w:noProof/>
          <w:lang w:val="sr-Latn-CS"/>
        </w:rPr>
        <w:t>izradu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internih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akata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informacione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bezbednosti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917B57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lastRenderedPageBreak/>
        <w:t xml:space="preserve">2) </w:t>
      </w:r>
      <w:r w:rsidR="00BB0A6C">
        <w:rPr>
          <w:rStyle w:val="longtext"/>
          <w:noProof/>
          <w:lang w:val="sr-Latn-CS"/>
        </w:rPr>
        <w:t>izbor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testiranje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implementacija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tehničkih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fizičkih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organizacionih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opreme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programa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917B57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3) </w:t>
      </w:r>
      <w:r w:rsidR="00BB0A6C">
        <w:rPr>
          <w:rStyle w:val="longtext"/>
          <w:noProof/>
          <w:lang w:val="sr-Latn-CS"/>
        </w:rPr>
        <w:t>izbor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testiranje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implementaciju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917B57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4) </w:t>
      </w:r>
      <w:r w:rsidR="00BB0A6C">
        <w:rPr>
          <w:rStyle w:val="longtext"/>
          <w:noProof/>
          <w:lang w:val="sr-Latn-CS"/>
        </w:rPr>
        <w:t>nadzor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implementacije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primene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procedura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917B57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5) </w:t>
      </w:r>
      <w:r w:rsidR="00BB0A6C">
        <w:rPr>
          <w:rStyle w:val="longtext"/>
          <w:noProof/>
          <w:lang w:val="sr-Latn-CS"/>
        </w:rPr>
        <w:t>upravljanje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korišćenje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2D7390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6) </w:t>
      </w:r>
      <w:r w:rsidR="00BB0A6C">
        <w:rPr>
          <w:rStyle w:val="longtext"/>
          <w:noProof/>
          <w:lang w:val="sr-Latn-CS"/>
        </w:rPr>
        <w:t>analizu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cilju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procene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rizika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2D7390">
      <w:pPr>
        <w:ind w:firstLine="720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7) </w:t>
      </w:r>
      <w:r w:rsidR="00BB0A6C">
        <w:rPr>
          <w:rStyle w:val="longtext"/>
          <w:noProof/>
          <w:lang w:val="sr-Latn-CS"/>
        </w:rPr>
        <w:t>obuku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zaposlenih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informacione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bezbednosti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FB5842">
      <w:pPr>
        <w:ind w:firstLine="720"/>
        <w:jc w:val="both"/>
        <w:rPr>
          <w:rStyle w:val="longtext"/>
          <w:noProof/>
          <w:lang w:val="sr-Latn-CS"/>
        </w:rPr>
      </w:pPr>
    </w:p>
    <w:p w:rsidR="0034692A" w:rsidRPr="00BB0A6C" w:rsidRDefault="0034692A" w:rsidP="00FB5842">
      <w:pPr>
        <w:ind w:firstLine="720"/>
        <w:jc w:val="both"/>
        <w:rPr>
          <w:rStyle w:val="longtext"/>
          <w:noProof/>
          <w:lang w:val="sr-Latn-CS"/>
        </w:rPr>
      </w:pPr>
    </w:p>
    <w:p w:rsidR="0034692A" w:rsidRPr="00BB0A6C" w:rsidRDefault="0034692A" w:rsidP="001358CF">
      <w:pPr>
        <w:pStyle w:val="Heading1"/>
        <w:rPr>
          <w:rStyle w:val="longtext"/>
          <w:noProof/>
          <w:color w:val="auto"/>
          <w:lang w:val="sr-Latn-CS"/>
        </w:rPr>
      </w:pPr>
      <w:r w:rsidRPr="00BB0A6C">
        <w:rPr>
          <w:rStyle w:val="longtext"/>
          <w:noProof/>
          <w:color w:val="auto"/>
          <w:lang w:val="sr-Latn-CS"/>
        </w:rPr>
        <w:t xml:space="preserve">IV. </w:t>
      </w:r>
      <w:r w:rsidR="00BB0A6C">
        <w:rPr>
          <w:rStyle w:val="longtext"/>
          <w:noProof/>
          <w:color w:val="auto"/>
          <w:lang w:val="sr-Latn-CS"/>
        </w:rPr>
        <w:t>KRIPTOBEZBEDNOST</w:t>
      </w: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I</w:t>
      </w: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ZAŠTIT</w:t>
      </w:r>
      <w:r w:rsidRPr="00BB0A6C">
        <w:rPr>
          <w:rStyle w:val="longtext"/>
          <w:noProof/>
          <w:color w:val="auto"/>
          <w:lang w:val="sr-Latn-CS"/>
        </w:rPr>
        <w:t xml:space="preserve">A </w:t>
      </w:r>
      <w:r w:rsidR="00BB0A6C">
        <w:rPr>
          <w:rStyle w:val="longtext"/>
          <w:noProof/>
          <w:color w:val="auto"/>
          <w:lang w:val="sr-Latn-CS"/>
        </w:rPr>
        <w:t>OD</w:t>
      </w: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KOMPROMITUJUĆEG</w:t>
      </w: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ELEKTROMAGNETNOG</w:t>
      </w: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ZRAČENJA</w:t>
      </w:r>
    </w:p>
    <w:p w:rsidR="0034692A" w:rsidRPr="00BB0A6C" w:rsidRDefault="0034692A" w:rsidP="001358CF">
      <w:pPr>
        <w:keepNext/>
        <w:keepLines/>
        <w:jc w:val="center"/>
        <w:rPr>
          <w:rStyle w:val="longtext"/>
          <w:b/>
          <w:bCs/>
          <w:noProof/>
          <w:color w:val="FF0000"/>
          <w:u w:val="single"/>
          <w:lang w:val="sr-Latn-CS"/>
        </w:rPr>
      </w:pPr>
    </w:p>
    <w:p w:rsidR="0034692A" w:rsidRPr="00BB0A6C" w:rsidRDefault="00BB0A6C" w:rsidP="00B01C5D">
      <w:pPr>
        <w:pStyle w:val="Heading2"/>
        <w:numPr>
          <w:ilvl w:val="1"/>
          <w:numId w:val="8"/>
        </w:numPr>
        <w:suppressAutoHyphens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Nadležnost</w:t>
      </w:r>
      <w:r w:rsidR="0034692A" w:rsidRPr="00BB0A6C">
        <w:rPr>
          <w:noProof/>
          <w:color w:val="auto"/>
          <w:lang w:val="sr-Latn-CS"/>
        </w:rPr>
        <w:t xml:space="preserve"> </w:t>
      </w:r>
    </w:p>
    <w:p w:rsidR="0034692A" w:rsidRPr="00BB0A6C" w:rsidRDefault="0034692A" w:rsidP="00B01C5D">
      <w:pPr>
        <w:keepNext/>
        <w:keepLines/>
        <w:jc w:val="center"/>
        <w:rPr>
          <w:b/>
          <w:noProof/>
          <w:lang w:val="sr-Latn-CS"/>
        </w:rPr>
      </w:pPr>
    </w:p>
    <w:p w:rsidR="0034692A" w:rsidRPr="00BB0A6C" w:rsidRDefault="00BB0A6C" w:rsidP="00D37C90">
      <w:pPr>
        <w:pStyle w:val="Heading3"/>
        <w:numPr>
          <w:ilvl w:val="2"/>
          <w:numId w:val="8"/>
        </w:numPr>
        <w:suppressAutoHyphens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Član</w:t>
      </w:r>
      <w:r w:rsidR="0034692A" w:rsidRPr="00BB0A6C">
        <w:rPr>
          <w:noProof/>
          <w:color w:val="auto"/>
          <w:lang w:val="sr-Latn-CS"/>
        </w:rPr>
        <w:t xml:space="preserve"> 20.</w:t>
      </w:r>
    </w:p>
    <w:p w:rsidR="0034692A" w:rsidRPr="00BB0A6C" w:rsidRDefault="00BB0A6C" w:rsidP="00B01C5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odobravanje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distribuciju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kriptomaterijala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kompromitujućeg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elektromagnetnog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zračenja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 xml:space="preserve">. </w:t>
      </w:r>
    </w:p>
    <w:p w:rsidR="0034692A" w:rsidRPr="00BB0A6C" w:rsidRDefault="0034692A" w:rsidP="00B01C5D">
      <w:pPr>
        <w:rPr>
          <w:noProof/>
          <w:color w:val="0070C0"/>
          <w:u w:val="single"/>
          <w:lang w:val="sr-Latn-CS"/>
        </w:rPr>
      </w:pPr>
    </w:p>
    <w:p w:rsidR="0034692A" w:rsidRPr="00BB0A6C" w:rsidRDefault="00BB0A6C" w:rsidP="00B01C5D">
      <w:pPr>
        <w:pStyle w:val="Heading2"/>
        <w:numPr>
          <w:ilvl w:val="1"/>
          <w:numId w:val="8"/>
        </w:numPr>
        <w:suppressAutoHyphens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Poslovi</w:t>
      </w:r>
      <w:r w:rsidR="0034692A" w:rsidRPr="00BB0A6C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34692A" w:rsidRPr="00BB0A6C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zadaci</w:t>
      </w:r>
      <w:r w:rsidR="0034692A" w:rsidRPr="00BB0A6C">
        <w:rPr>
          <w:noProof/>
          <w:color w:val="auto"/>
          <w:lang w:val="sr-Latn-CS"/>
        </w:rPr>
        <w:t xml:space="preserve"> </w:t>
      </w:r>
    </w:p>
    <w:p w:rsidR="0034692A" w:rsidRPr="00BB0A6C" w:rsidRDefault="0034692A" w:rsidP="00B01C5D">
      <w:pPr>
        <w:keepNext/>
        <w:keepLines/>
        <w:jc w:val="center"/>
        <w:rPr>
          <w:b/>
          <w:noProof/>
          <w:lang w:val="sr-Latn-CS"/>
        </w:rPr>
      </w:pPr>
    </w:p>
    <w:p w:rsidR="0034692A" w:rsidRPr="00BB0A6C" w:rsidRDefault="00BB0A6C" w:rsidP="00D37C90">
      <w:pPr>
        <w:pStyle w:val="Heading3"/>
        <w:numPr>
          <w:ilvl w:val="2"/>
          <w:numId w:val="8"/>
        </w:numPr>
        <w:suppressAutoHyphens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Član</w:t>
      </w:r>
      <w:r w:rsidR="0034692A" w:rsidRPr="00BB0A6C">
        <w:rPr>
          <w:noProof/>
          <w:color w:val="auto"/>
          <w:lang w:val="sr-Latn-CS"/>
        </w:rPr>
        <w:t xml:space="preserve"> 21.</w:t>
      </w:r>
    </w:p>
    <w:p w:rsidR="0034692A" w:rsidRPr="00BB0A6C" w:rsidRDefault="00BB0A6C" w:rsidP="00AB55A2">
      <w:pPr>
        <w:tabs>
          <w:tab w:val="left" w:pos="576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noProof/>
          <w:lang w:val="sr-Latn-CS"/>
        </w:rPr>
        <w:t>: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1) </w:t>
      </w:r>
      <w:r w:rsidR="00BB0A6C">
        <w:rPr>
          <w:rStyle w:val="longtext"/>
          <w:noProof/>
          <w:lang w:val="sr-Latn-CS"/>
        </w:rPr>
        <w:t>organizuje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realizuje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naučnoistraživački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2) </w:t>
      </w:r>
      <w:r w:rsidR="00BB0A6C">
        <w:rPr>
          <w:rStyle w:val="longtext"/>
          <w:noProof/>
          <w:lang w:val="sr-Latn-CS"/>
        </w:rPr>
        <w:t>razvija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implementira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verifikuje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klasifikuje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algoritme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3) </w:t>
      </w:r>
      <w:r w:rsidR="00BB0A6C">
        <w:rPr>
          <w:rStyle w:val="longtext"/>
          <w:noProof/>
          <w:lang w:val="sr-Latn-CS"/>
        </w:rPr>
        <w:t>istražuje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razvija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verifikuje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klasifikuje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sopstvene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rešenja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4) </w:t>
      </w:r>
      <w:r w:rsidR="00BB0A6C">
        <w:rPr>
          <w:rStyle w:val="longtext"/>
          <w:noProof/>
          <w:lang w:val="sr-Latn-CS"/>
        </w:rPr>
        <w:t>verifikuje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klasifikuje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domaće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strane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rešenja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5) </w:t>
      </w:r>
      <w:r w:rsidR="00BB0A6C">
        <w:rPr>
          <w:rStyle w:val="longtext"/>
          <w:noProof/>
          <w:lang w:val="sr-Latn-CS"/>
        </w:rPr>
        <w:t>definiše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procedure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kriterijume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evaluaciju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rešenja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6) 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funkciju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nacionalnog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odobrenja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obezbeđuje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budu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odobreni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skladu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odgovarajućim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propisima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7) 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funkciju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nacionalnog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8) 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proveru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aspekta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9) 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funkciju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nacionalnog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distribuciju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kriptomaterijala</w:t>
      </w:r>
      <w:r w:rsidRPr="00BB0A6C">
        <w:rPr>
          <w:rStyle w:val="longtext"/>
          <w:noProof/>
          <w:lang w:val="sr-Latn-CS"/>
        </w:rPr>
        <w:t xml:space="preserve"> 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definiše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upravljanje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rukovanje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čuvanje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distribuciju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evidenciju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kriptomaterijala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skladu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propisima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10) </w:t>
      </w:r>
      <w:r w:rsidR="00BB0A6C">
        <w:rPr>
          <w:rStyle w:val="longtext"/>
          <w:noProof/>
          <w:lang w:val="sr-Latn-CS"/>
        </w:rPr>
        <w:t>planira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koordinira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izradu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kriptoparametara</w:t>
      </w:r>
      <w:r w:rsidRPr="00BB0A6C">
        <w:rPr>
          <w:rStyle w:val="longtext"/>
          <w:noProof/>
          <w:lang w:val="sr-Latn-CS"/>
        </w:rPr>
        <w:t xml:space="preserve"> (</w:t>
      </w:r>
      <w:r w:rsidR="00BB0A6C">
        <w:rPr>
          <w:rStyle w:val="longtext"/>
          <w:noProof/>
          <w:lang w:val="sr-Latn-CS"/>
        </w:rPr>
        <w:t>parametara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algoritma</w:t>
      </w:r>
      <w:r w:rsidRPr="00BB0A6C">
        <w:rPr>
          <w:rStyle w:val="longtext"/>
          <w:noProof/>
          <w:lang w:val="sr-Latn-CS"/>
        </w:rPr>
        <w:t xml:space="preserve">), </w:t>
      </w:r>
      <w:r w:rsidR="00BB0A6C">
        <w:rPr>
          <w:rStyle w:val="longtext"/>
          <w:noProof/>
          <w:lang w:val="sr-Latn-CS"/>
        </w:rPr>
        <w:t>distribuciju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kriptomaterijala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kompromitujućeg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elektromagnetnog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zračenja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saradnji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samostalnim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operatorima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11) </w:t>
      </w:r>
      <w:r w:rsidR="00BB0A6C">
        <w:rPr>
          <w:rStyle w:val="longtext"/>
          <w:noProof/>
          <w:lang w:val="sr-Latn-CS"/>
        </w:rPr>
        <w:t>formira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vodi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centralni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registar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verifikovanog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distribuiranog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kriptomaterijala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12) </w:t>
      </w:r>
      <w:r w:rsidR="00BB0A6C">
        <w:rPr>
          <w:rStyle w:val="longtext"/>
          <w:noProof/>
          <w:lang w:val="sr-Latn-CS"/>
        </w:rPr>
        <w:t>formira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vodi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registar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izadatih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odobrenja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proizvode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13) </w:t>
      </w:r>
      <w:r w:rsidR="00BB0A6C">
        <w:rPr>
          <w:rStyle w:val="longtext"/>
          <w:noProof/>
          <w:lang w:val="sr-Latn-CS"/>
        </w:rPr>
        <w:t>izrađuje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elektronske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sertifikate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</w:t>
      </w:r>
      <w:r w:rsidRPr="00BB0A6C">
        <w:rPr>
          <w:rStyle w:val="longtext"/>
          <w:noProof/>
          <w:lang w:val="sr-Latn-CS"/>
        </w:rPr>
        <w:t xml:space="preserve">e </w:t>
      </w:r>
      <w:r w:rsidR="00BB0A6C">
        <w:rPr>
          <w:rStyle w:val="longtext"/>
          <w:noProof/>
          <w:lang w:val="sr-Latn-CS"/>
        </w:rPr>
        <w:t>zasnovan</w:t>
      </w:r>
      <w:r w:rsidRPr="00BB0A6C">
        <w:rPr>
          <w:rStyle w:val="longtext"/>
          <w:noProof/>
          <w:lang w:val="sr-Latn-CS"/>
        </w:rPr>
        <w:t xml:space="preserve">e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infrastrukturi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javnih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ključeva</w:t>
      </w:r>
      <w:r w:rsidRPr="00BB0A6C">
        <w:rPr>
          <w:rStyle w:val="longtext"/>
          <w:noProof/>
          <w:lang w:val="sr-Latn-CS"/>
        </w:rPr>
        <w:t xml:space="preserve"> (Public Key Infrastructure – PKI),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14) </w:t>
      </w:r>
      <w:r w:rsidR="00BB0A6C">
        <w:rPr>
          <w:rStyle w:val="longtext"/>
          <w:noProof/>
          <w:lang w:val="sr-Latn-CS"/>
        </w:rPr>
        <w:t>predlaže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donošenje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propisa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osnovu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ovog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zakona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15) </w:t>
      </w:r>
      <w:r w:rsidR="00BB0A6C">
        <w:rPr>
          <w:rStyle w:val="longtext"/>
          <w:noProof/>
          <w:lang w:val="sr-Latn-CS"/>
        </w:rPr>
        <w:t>vrši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stručnog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nadzora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vezi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>;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lastRenderedPageBreak/>
        <w:t>16) </w:t>
      </w:r>
      <w:r w:rsidR="00BB0A6C">
        <w:rPr>
          <w:rStyle w:val="longtext"/>
          <w:noProof/>
          <w:lang w:val="sr-Latn-CS"/>
        </w:rPr>
        <w:t>pruža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stručnu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pomoć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nosiocu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inspekcijskog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nadzora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informacione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17) </w:t>
      </w:r>
      <w:r w:rsidR="00BB0A6C">
        <w:rPr>
          <w:rStyle w:val="longtext"/>
          <w:noProof/>
          <w:lang w:val="sr-Latn-CS"/>
        </w:rPr>
        <w:t>pruža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usluge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naknadu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pravnim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fizičkim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licima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izvan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javne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vlasti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kriptobezbednosti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KEMZ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propisu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Vlade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predlog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ministra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odbrane</w:t>
      </w:r>
      <w:r w:rsidRPr="00BB0A6C">
        <w:rPr>
          <w:rStyle w:val="longtext"/>
          <w:noProof/>
          <w:lang w:val="sr-Latn-CS"/>
        </w:rPr>
        <w:t xml:space="preserve">; </w:t>
      </w:r>
    </w:p>
    <w:p w:rsidR="0034692A" w:rsidRPr="00BB0A6C" w:rsidRDefault="0034692A" w:rsidP="00AB55A2">
      <w:pPr>
        <w:ind w:firstLine="709"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>18) </w:t>
      </w:r>
      <w:r w:rsidR="00BB0A6C">
        <w:rPr>
          <w:rStyle w:val="longtext"/>
          <w:noProof/>
          <w:lang w:val="sr-Latn-CS"/>
        </w:rPr>
        <w:t>sarađuje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domaćim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međunarodnim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organizacijama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okviru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nadležnosti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uređenih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ovim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zakonom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AB55A2">
      <w:pPr>
        <w:ind w:firstLine="709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Sredstva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ostvarena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naknade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pružanje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usluga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1. </w:t>
      </w:r>
      <w:r>
        <w:rPr>
          <w:rStyle w:val="longtext"/>
          <w:noProof/>
          <w:lang w:val="sr-Latn-CS"/>
        </w:rPr>
        <w:t>tačka</w:t>
      </w:r>
      <w:r w:rsidR="0034692A" w:rsidRPr="00BB0A6C">
        <w:rPr>
          <w:rStyle w:val="longtext"/>
          <w:noProof/>
          <w:lang w:val="sr-Latn-CS"/>
        </w:rPr>
        <w:t xml:space="preserve"> 17)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prihod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budžeta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Republike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Srbije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AB55A2">
      <w:pPr>
        <w:tabs>
          <w:tab w:val="left" w:pos="-284"/>
        </w:tabs>
        <w:rPr>
          <w:rStyle w:val="longtext"/>
          <w:noProof/>
          <w:lang w:val="sr-Latn-CS"/>
        </w:rPr>
      </w:pPr>
    </w:p>
    <w:p w:rsidR="0034692A" w:rsidRPr="00BB0A6C" w:rsidRDefault="00BB0A6C" w:rsidP="00B01C5D">
      <w:pPr>
        <w:pStyle w:val="Heading2"/>
        <w:numPr>
          <w:ilvl w:val="1"/>
          <w:numId w:val="8"/>
        </w:numPr>
        <w:tabs>
          <w:tab w:val="left" w:pos="5760"/>
        </w:tabs>
        <w:suppressAutoHyphens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Kompromitujuće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elektromagnetno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zračenje</w:t>
      </w:r>
    </w:p>
    <w:p w:rsidR="0034692A" w:rsidRPr="00BB0A6C" w:rsidRDefault="0034692A" w:rsidP="00B01C5D">
      <w:pPr>
        <w:keepNext/>
        <w:keepLines/>
        <w:tabs>
          <w:tab w:val="left" w:pos="5760"/>
        </w:tabs>
        <w:jc w:val="center"/>
        <w:rPr>
          <w:rStyle w:val="longtext"/>
          <w:b/>
          <w:noProof/>
          <w:lang w:val="sr-Latn-CS"/>
        </w:rPr>
      </w:pPr>
    </w:p>
    <w:p w:rsidR="0034692A" w:rsidRPr="00BB0A6C" w:rsidRDefault="00BB0A6C" w:rsidP="00D37C90">
      <w:pPr>
        <w:pStyle w:val="Heading3"/>
        <w:numPr>
          <w:ilvl w:val="2"/>
          <w:numId w:val="8"/>
        </w:numPr>
        <w:tabs>
          <w:tab w:val="left" w:pos="5760"/>
        </w:tabs>
        <w:suppressAutoHyphens/>
        <w:rPr>
          <w:noProof/>
          <w:lang w:val="sr-Latn-CS"/>
        </w:rPr>
      </w:pPr>
      <w:r>
        <w:rPr>
          <w:rStyle w:val="longtext"/>
          <w:noProof/>
          <w:color w:val="auto"/>
          <w:lang w:val="sr-Latn-CS"/>
        </w:rPr>
        <w:t>Član</w:t>
      </w:r>
      <w:r w:rsidR="0034692A" w:rsidRPr="00BB0A6C">
        <w:rPr>
          <w:rStyle w:val="longtext"/>
          <w:noProof/>
          <w:color w:val="auto"/>
          <w:lang w:val="sr-Latn-CS"/>
        </w:rPr>
        <w:t xml:space="preserve"> 22.</w:t>
      </w:r>
    </w:p>
    <w:p w:rsidR="0034692A" w:rsidRPr="00BB0A6C" w:rsidRDefault="00BB0A6C" w:rsidP="00B01C5D">
      <w:pPr>
        <w:tabs>
          <w:tab w:val="left" w:pos="5760"/>
        </w:tabs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rukovanje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podacima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primenjuju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skladu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propisima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tabs>
          <w:tab w:val="left" w:pos="5760"/>
        </w:tabs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mogu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primenjivati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sopstvenu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inicijativu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operatori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nije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zakonska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obaveza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tabs>
          <w:tab w:val="left" w:pos="5760"/>
        </w:tabs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tehničke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komponente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(</w:t>
      </w:r>
      <w:r>
        <w:rPr>
          <w:rStyle w:val="longtext"/>
          <w:noProof/>
          <w:lang w:val="sr-Latn-CS"/>
        </w:rPr>
        <w:t>uređaje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komunikacione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kanale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prostore</w:t>
      </w:r>
      <w:r w:rsidR="0034692A" w:rsidRPr="00BB0A6C">
        <w:rPr>
          <w:rStyle w:val="longtext"/>
          <w:noProof/>
          <w:lang w:val="sr-Latn-CS"/>
        </w:rPr>
        <w:t xml:space="preserve">) </w:t>
      </w:r>
      <w:r>
        <w:rPr>
          <w:rStyle w:val="longtext"/>
          <w:noProof/>
          <w:lang w:val="sr-Latn-CS"/>
        </w:rPr>
        <w:t>kod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postoji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što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moglo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dovesti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narušavanja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informacione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bezbednosti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1.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vrši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provera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zaštićenosti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procena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neovlašćenog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pristupa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podacima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putem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tabs>
          <w:tab w:val="left" w:pos="5760"/>
        </w:tabs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Proveru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zaštićenosti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vrši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BB0A6C" w:rsidP="00B01C5D">
      <w:pPr>
        <w:tabs>
          <w:tab w:val="left" w:pos="5760"/>
        </w:tabs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Samostalni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operatori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mogu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vršiti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proveru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sopstvene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potrebe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tabs>
          <w:tab w:val="left" w:pos="5760"/>
        </w:tabs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Bliže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proveru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način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procene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rizika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oticanja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putem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KEMZ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Vlada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predlog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ministarstva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01C5D">
      <w:pPr>
        <w:ind w:firstLine="720"/>
        <w:jc w:val="both"/>
        <w:rPr>
          <w:rStyle w:val="longtext"/>
          <w:noProof/>
          <w:color w:val="0070C0"/>
          <w:lang w:val="sr-Latn-CS"/>
        </w:rPr>
      </w:pPr>
    </w:p>
    <w:p w:rsidR="0034692A" w:rsidRPr="00BB0A6C" w:rsidRDefault="0034692A" w:rsidP="00B01C5D">
      <w:pPr>
        <w:pStyle w:val="Heading2"/>
        <w:rPr>
          <w:rStyle w:val="longtext"/>
          <w:b w:val="0"/>
          <w:bCs/>
          <w:noProof/>
          <w:color w:val="auto"/>
          <w:lang w:val="sr-Latn-CS"/>
        </w:rPr>
      </w:pP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Mere</w:t>
      </w:r>
      <w:r w:rsidRPr="00BB0A6C">
        <w:rPr>
          <w:rStyle w:val="longtext"/>
          <w:noProof/>
          <w:color w:val="auto"/>
          <w:lang w:val="sr-Latn-CS"/>
        </w:rPr>
        <w:t xml:space="preserve"> </w:t>
      </w:r>
      <w:r w:rsidR="00BB0A6C">
        <w:rPr>
          <w:rStyle w:val="longtext"/>
          <w:noProof/>
          <w:color w:val="auto"/>
          <w:lang w:val="sr-Latn-CS"/>
        </w:rPr>
        <w:t>kriptozaštite</w:t>
      </w:r>
    </w:p>
    <w:p w:rsidR="0034692A" w:rsidRPr="00BB0A6C" w:rsidRDefault="0034692A" w:rsidP="00B01C5D">
      <w:pPr>
        <w:keepNext/>
        <w:keepLines/>
        <w:jc w:val="center"/>
        <w:rPr>
          <w:rStyle w:val="longtext"/>
          <w:b/>
          <w:bCs/>
          <w:noProof/>
          <w:lang w:val="sr-Latn-CS"/>
        </w:rPr>
      </w:pPr>
    </w:p>
    <w:p w:rsidR="0034692A" w:rsidRPr="00BB0A6C" w:rsidRDefault="00BB0A6C" w:rsidP="00B01C5D">
      <w:pPr>
        <w:pStyle w:val="Heading3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Član</w:t>
      </w:r>
      <w:r w:rsidR="0034692A" w:rsidRPr="00BB0A6C">
        <w:rPr>
          <w:rStyle w:val="longtext"/>
          <w:noProof/>
          <w:color w:val="auto"/>
          <w:lang w:val="sr-Latn-CS"/>
        </w:rPr>
        <w:t xml:space="preserve"> 23.</w:t>
      </w:r>
    </w:p>
    <w:p w:rsidR="0034692A" w:rsidRPr="00BB0A6C" w:rsidRDefault="00BB0A6C" w:rsidP="001322E9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rukovanje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podacima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primenjuju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skladu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propisima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color w:val="FF0000"/>
          <w:lang w:val="sr-Latn-CS"/>
        </w:rPr>
      </w:pP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mogu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primeniti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prilikom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prenosa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čuvanja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nisu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označeni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kao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skladu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zakonom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tajnost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kada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osnovu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zakona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ili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drugog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pravnog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akta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potrebno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primeniti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tehničke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mere</w:t>
      </w:r>
      <w:r w:rsidR="0034692A" w:rsidRPr="00BB0A6C">
        <w:rPr>
          <w:rStyle w:val="longtext"/>
          <w:noProof/>
          <w:lang w:val="sr-Latn-CS"/>
        </w:rPr>
        <w:t xml:space="preserve">  </w:t>
      </w:r>
      <w:r>
        <w:rPr>
          <w:rStyle w:val="longtext"/>
          <w:noProof/>
          <w:lang w:val="sr-Latn-CS"/>
        </w:rPr>
        <w:t>ograničenja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pristupa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podacima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radi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integriteta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autentičnosti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neporecivosti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01C5D">
      <w:pPr>
        <w:ind w:firstLine="709"/>
        <w:jc w:val="both"/>
        <w:rPr>
          <w:rStyle w:val="longtext"/>
          <w:noProof/>
          <w:color w:val="0070C0"/>
          <w:lang w:val="sr-Latn-CS"/>
        </w:rPr>
      </w:pPr>
      <w:r w:rsidRPr="00BB0A6C">
        <w:rPr>
          <w:rStyle w:val="longtext"/>
          <w:noProof/>
          <w:color w:val="0070C0"/>
          <w:lang w:val="sr-Latn-CS"/>
        </w:rPr>
        <w:tab/>
      </w:r>
      <w:r w:rsidR="00BB0A6C">
        <w:rPr>
          <w:rStyle w:val="longtext"/>
          <w:noProof/>
          <w:lang w:val="sr-Latn-CS"/>
        </w:rPr>
        <w:t>Vlada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predlog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ministarstva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nadležnog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odbrane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uređuje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tehničke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algoritme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parametre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protokole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informaciona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dobra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oblasti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Republici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Srbiji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koriste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radi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tajnosti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integriteta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autentičnosti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odnosno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neporecivosti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podataka</w:t>
      </w:r>
      <w:r w:rsidRPr="00BB0A6C">
        <w:rPr>
          <w:rStyle w:val="longtext"/>
          <w:noProof/>
          <w:lang w:val="sr-Latn-CS"/>
        </w:rPr>
        <w:t>.</w:t>
      </w:r>
      <w:r w:rsidRPr="00BB0A6C">
        <w:rPr>
          <w:rStyle w:val="longtext"/>
          <w:noProof/>
          <w:color w:val="0070C0"/>
          <w:lang w:val="sr-Latn-CS"/>
        </w:rPr>
        <w:t xml:space="preserve"> </w:t>
      </w:r>
    </w:p>
    <w:p w:rsidR="0034692A" w:rsidRPr="00BB0A6C" w:rsidRDefault="0034692A" w:rsidP="00B01C5D">
      <w:pPr>
        <w:rPr>
          <w:rStyle w:val="longtext"/>
          <w:noProof/>
          <w:color w:val="0070C0"/>
          <w:lang w:val="sr-Latn-CS"/>
        </w:rPr>
      </w:pPr>
    </w:p>
    <w:p w:rsidR="0034692A" w:rsidRPr="00BB0A6C" w:rsidRDefault="00BB0A6C" w:rsidP="00B01C5D">
      <w:pPr>
        <w:pStyle w:val="Heading2"/>
        <w:rPr>
          <w:rStyle w:val="longtext"/>
          <w:b w:val="0"/>
          <w:bCs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Odobrenje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za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kriptografski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proizvod</w:t>
      </w:r>
    </w:p>
    <w:p w:rsidR="0034692A" w:rsidRPr="00BB0A6C" w:rsidRDefault="0034692A" w:rsidP="00B01C5D">
      <w:pPr>
        <w:keepNext/>
        <w:keepLines/>
        <w:rPr>
          <w:noProof/>
          <w:lang w:val="sr-Latn-CS"/>
        </w:rPr>
      </w:pPr>
    </w:p>
    <w:p w:rsidR="0034692A" w:rsidRPr="00BB0A6C" w:rsidRDefault="00BB0A6C" w:rsidP="00B01C5D">
      <w:pPr>
        <w:pStyle w:val="Heading3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Član</w:t>
      </w:r>
      <w:r w:rsidR="0034692A" w:rsidRPr="00BB0A6C">
        <w:rPr>
          <w:rStyle w:val="longtext"/>
          <w:noProof/>
          <w:color w:val="auto"/>
          <w:lang w:val="sr-Latn-CS"/>
        </w:rPr>
        <w:t xml:space="preserve"> 24.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koriste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prenosa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čuvanja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podataka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određeni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kao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tajni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skladu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zakonom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moraju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biti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verifikovani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odobreni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korišćenje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Vlada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predlog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ministarstva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bliže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moraju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ispunjavaju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1.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01C5D">
      <w:pPr>
        <w:jc w:val="both"/>
        <w:rPr>
          <w:rStyle w:val="longtext"/>
          <w:noProof/>
          <w:color w:val="0070C0"/>
          <w:lang w:val="sr-Latn-CS"/>
        </w:rPr>
      </w:pPr>
    </w:p>
    <w:p w:rsidR="0034692A" w:rsidRPr="00BB0A6C" w:rsidRDefault="00BB0A6C" w:rsidP="00B01C5D">
      <w:pPr>
        <w:pStyle w:val="Heading2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lastRenderedPageBreak/>
        <w:t>Izdavanje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odobrenja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za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kriptografski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proizvod</w:t>
      </w:r>
    </w:p>
    <w:p w:rsidR="0034692A" w:rsidRPr="00BB0A6C" w:rsidRDefault="0034692A" w:rsidP="00B01C5D">
      <w:pPr>
        <w:keepNext/>
        <w:keepLines/>
        <w:jc w:val="center"/>
        <w:rPr>
          <w:rStyle w:val="longtext"/>
          <w:noProof/>
          <w:lang w:val="sr-Latn-CS"/>
        </w:rPr>
      </w:pPr>
    </w:p>
    <w:p w:rsidR="0034692A" w:rsidRPr="00BB0A6C" w:rsidRDefault="00BB0A6C" w:rsidP="00B01C5D">
      <w:pPr>
        <w:pStyle w:val="Heading3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Član</w:t>
      </w:r>
      <w:r w:rsidR="0034692A" w:rsidRPr="00BB0A6C">
        <w:rPr>
          <w:rStyle w:val="longtext"/>
          <w:noProof/>
          <w:color w:val="auto"/>
          <w:lang w:val="sr-Latn-CS"/>
        </w:rPr>
        <w:t xml:space="preserve"> 25.</w:t>
      </w:r>
    </w:p>
    <w:p w:rsidR="0034692A" w:rsidRPr="00BB0A6C" w:rsidRDefault="0034692A" w:rsidP="001322E9">
      <w:pPr>
        <w:keepNext/>
        <w:keepLines/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  <w:t>O</w:t>
      </w:r>
      <w:r w:rsidR="00BB0A6C">
        <w:rPr>
          <w:rStyle w:val="longtext"/>
          <w:noProof/>
          <w:lang w:val="sr-Latn-CS"/>
        </w:rPr>
        <w:t>dobrenje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izdaje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ministarstvo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nadležno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odbrane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zahtev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operatora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proizvođača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ili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drugog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zainteresovanog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1322E9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Odobrenje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odnositi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pojedinačni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primerak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ili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određeni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model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serijski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proizvodi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01C5D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Odobrenje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može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imati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rok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važenja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rešava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zahtevu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izdavanje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roku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60 </w:t>
      </w:r>
      <w:r>
        <w:rPr>
          <w:rStyle w:val="longtext"/>
          <w:noProof/>
          <w:lang w:val="sr-Latn-CS"/>
        </w:rPr>
        <w:t>dana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dana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podnošenja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urednog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zahteva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produžiti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slučaju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posebne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složenosti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provere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najviše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još</w:t>
      </w:r>
      <w:r w:rsidR="0034692A" w:rsidRPr="00BB0A6C">
        <w:rPr>
          <w:rStyle w:val="longtext"/>
          <w:noProof/>
          <w:lang w:val="sr-Latn-CS"/>
        </w:rPr>
        <w:t xml:space="preserve"> 90 </w:t>
      </w:r>
      <w:r>
        <w:rPr>
          <w:rStyle w:val="longtext"/>
          <w:noProof/>
          <w:lang w:val="sr-Latn-CS"/>
        </w:rPr>
        <w:t>dana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Protiv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rešenja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4.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žalba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nije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dopuštena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ali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može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da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pokrene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upravni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spor</w:t>
      </w:r>
      <w:r w:rsidR="0034692A"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BB0A6C" w:rsidP="00BB2966">
      <w:pPr>
        <w:ind w:firstLine="720"/>
        <w:jc w:val="both"/>
        <w:rPr>
          <w:noProof/>
          <w:lang w:val="sr-Latn-CS"/>
        </w:rPr>
      </w:pP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kriptografski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F94A5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Registar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34692A" w:rsidRPr="00BB0A6C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ličnosti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34692A" w:rsidRPr="00BB0A6C">
        <w:rPr>
          <w:noProof/>
          <w:lang w:val="sr-Latn-CS"/>
        </w:rPr>
        <w:t xml:space="preserve">: </w:t>
      </w:r>
      <w:r>
        <w:rPr>
          <w:noProof/>
          <w:lang w:val="sr-Latn-CS"/>
        </w:rPr>
        <w:t>ime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prezime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telefona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adresa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pošte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Ministarstvo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noProof/>
          <w:lang w:val="sr-Latn-CS"/>
        </w:rPr>
        <w:t>objavljuje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modela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kriptografskih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modele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kriptografskih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naglašeno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kriptografskog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podneo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proizvođača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kriptografskog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B01C5D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Ministarstvo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nadležno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odbrane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prethodno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izdato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odobrenje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može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povući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ili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promeniti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</w:t>
      </w:r>
      <w:r w:rsidRPr="00BB0A6C">
        <w:rPr>
          <w:rStyle w:val="longtext"/>
          <w:noProof/>
          <w:lang w:val="sr-Latn-CS"/>
        </w:rPr>
        <w:t xml:space="preserve">. 3.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4. </w:t>
      </w:r>
      <w:r w:rsidR="00BB0A6C">
        <w:rPr>
          <w:rStyle w:val="longtext"/>
          <w:noProof/>
          <w:lang w:val="sr-Latn-CS"/>
        </w:rPr>
        <w:t>ovog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člana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iz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razloga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novih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saznanja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vezanih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tehnička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rešenja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primenjena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proizvodu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utiču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ocenu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stepena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pruža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</w:t>
      </w:r>
      <w:r w:rsidRPr="00BB0A6C">
        <w:rPr>
          <w:rStyle w:val="longtext"/>
          <w:noProof/>
          <w:lang w:val="sr-Latn-CS"/>
        </w:rPr>
        <w:t xml:space="preserve">. 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Vlada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predlog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ministarstva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bliže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sadržaj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zahteva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izdavanje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uslove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izdavanje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način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izdavanja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sadržaj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registra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izdatih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odobrenja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01C5D">
      <w:pPr>
        <w:jc w:val="both"/>
        <w:rPr>
          <w:rStyle w:val="longtext"/>
          <w:noProof/>
          <w:color w:val="0070C0"/>
          <w:lang w:val="sr-Latn-CS"/>
        </w:rPr>
      </w:pPr>
    </w:p>
    <w:p w:rsidR="0034692A" w:rsidRPr="00BB0A6C" w:rsidRDefault="00BB0A6C" w:rsidP="00B01C5D">
      <w:pPr>
        <w:pStyle w:val="Heading2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Opšte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odobrenje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za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korišćenje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kriptografskih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proizvoda</w:t>
      </w:r>
    </w:p>
    <w:p w:rsidR="0034692A" w:rsidRPr="00BB0A6C" w:rsidRDefault="0034692A" w:rsidP="00B01C5D">
      <w:pPr>
        <w:keepNext/>
        <w:keepLines/>
        <w:jc w:val="center"/>
        <w:rPr>
          <w:rStyle w:val="longtext"/>
          <w:noProof/>
          <w:lang w:val="sr-Latn-CS"/>
        </w:rPr>
      </w:pPr>
    </w:p>
    <w:p w:rsidR="0034692A" w:rsidRPr="00BB0A6C" w:rsidRDefault="00BB0A6C" w:rsidP="00B01C5D">
      <w:pPr>
        <w:pStyle w:val="Heading3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Član</w:t>
      </w:r>
      <w:r w:rsidR="0034692A" w:rsidRPr="00BB0A6C">
        <w:rPr>
          <w:rStyle w:val="longtext"/>
          <w:noProof/>
          <w:color w:val="auto"/>
          <w:lang w:val="sr-Latn-CS"/>
        </w:rPr>
        <w:t xml:space="preserve"> 26.</w:t>
      </w:r>
    </w:p>
    <w:p w:rsidR="0034692A" w:rsidRPr="00BB0A6C" w:rsidRDefault="0034692A" w:rsidP="00B01C5D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noProof/>
          <w:lang w:val="sr-Latn-CS"/>
        </w:rPr>
        <w:t>Samostalni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operatori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IKT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imaju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opšte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odobrenje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korišćenje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proizvoda</w:t>
      </w:r>
      <w:r w:rsidRPr="00BB0A6C">
        <w:rPr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Operator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IKT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sistema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1.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samostalno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ocenjuje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stepen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zaštite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pruža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svaki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pojedinačni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kriptografski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proizvod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koji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koristi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skladu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propisanim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uslovima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B01C5D">
      <w:pPr>
        <w:ind w:firstLine="720"/>
        <w:jc w:val="both"/>
        <w:rPr>
          <w:rStyle w:val="longtext"/>
          <w:noProof/>
          <w:color w:val="0070C0"/>
          <w:lang w:val="sr-Latn-CS"/>
        </w:rPr>
      </w:pPr>
    </w:p>
    <w:p w:rsidR="0034692A" w:rsidRPr="00BB0A6C" w:rsidRDefault="00BB0A6C" w:rsidP="00B01C5D">
      <w:pPr>
        <w:pStyle w:val="Heading2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Registri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u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  <w:r>
        <w:rPr>
          <w:rStyle w:val="longtext"/>
          <w:noProof/>
          <w:color w:val="auto"/>
          <w:lang w:val="sr-Latn-CS"/>
        </w:rPr>
        <w:t>kriptozaštiti</w:t>
      </w:r>
      <w:r w:rsidR="0034692A" w:rsidRPr="00BB0A6C">
        <w:rPr>
          <w:rStyle w:val="longtext"/>
          <w:noProof/>
          <w:color w:val="auto"/>
          <w:lang w:val="sr-Latn-CS"/>
        </w:rPr>
        <w:t xml:space="preserve"> </w:t>
      </w:r>
    </w:p>
    <w:p w:rsidR="0034692A" w:rsidRPr="00BB0A6C" w:rsidRDefault="0034692A" w:rsidP="00B01C5D">
      <w:pPr>
        <w:jc w:val="center"/>
        <w:rPr>
          <w:rStyle w:val="longtext"/>
          <w:noProof/>
          <w:lang w:val="sr-Latn-CS"/>
        </w:rPr>
      </w:pPr>
    </w:p>
    <w:p w:rsidR="0034692A" w:rsidRPr="00BB0A6C" w:rsidRDefault="00BB0A6C" w:rsidP="00B01C5D">
      <w:pPr>
        <w:pStyle w:val="Heading3"/>
        <w:rPr>
          <w:rStyle w:val="longtext"/>
          <w:noProof/>
          <w:color w:val="auto"/>
          <w:lang w:val="sr-Latn-CS"/>
        </w:rPr>
      </w:pPr>
      <w:r>
        <w:rPr>
          <w:rStyle w:val="longtext"/>
          <w:noProof/>
          <w:color w:val="auto"/>
          <w:lang w:val="sr-Latn-CS"/>
        </w:rPr>
        <w:t>Član</w:t>
      </w:r>
      <w:r w:rsidR="0034692A" w:rsidRPr="00BB0A6C">
        <w:rPr>
          <w:rStyle w:val="longtext"/>
          <w:noProof/>
          <w:color w:val="auto"/>
          <w:lang w:val="sr-Latn-CS"/>
        </w:rPr>
        <w:t xml:space="preserve"> 27.</w:t>
      </w:r>
    </w:p>
    <w:p w:rsidR="0034692A" w:rsidRPr="00BB0A6C" w:rsidRDefault="0034692A" w:rsidP="001322E9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Samostalni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operatori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IKT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sistema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imaju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opšte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odobrenje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korišćenje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ustrojavaju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vode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registre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kriptografskih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proizvoda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kriptomaterijala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pravila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propisa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obavljaju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kriptozaštite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1322E9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Registar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obavljaju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kriptozaštite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podataka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ličnosti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sadrži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sledeće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podatke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licima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koja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obavljaju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kriptozaštite</w:t>
      </w:r>
      <w:r w:rsidRPr="00BB0A6C">
        <w:rPr>
          <w:rStyle w:val="longtext"/>
          <w:noProof/>
          <w:lang w:val="sr-Latn-CS"/>
        </w:rPr>
        <w:t xml:space="preserve">: </w:t>
      </w:r>
      <w:r w:rsidR="00BB0A6C">
        <w:rPr>
          <w:rStyle w:val="longtext"/>
          <w:noProof/>
          <w:lang w:val="sr-Latn-CS"/>
        </w:rPr>
        <w:t>prezime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ime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oca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ime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datum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mesto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lastRenderedPageBreak/>
        <w:t>rođenja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matični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broj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telefon</w:t>
      </w:r>
      <w:r w:rsidRPr="00BB0A6C">
        <w:rPr>
          <w:rStyle w:val="longtext"/>
          <w:noProof/>
          <w:lang w:val="sr-Latn-CS"/>
        </w:rPr>
        <w:t xml:space="preserve">,  </w:t>
      </w:r>
      <w:r w:rsidR="00BB0A6C">
        <w:rPr>
          <w:rStyle w:val="longtext"/>
          <w:noProof/>
          <w:lang w:val="sr-Latn-CS"/>
        </w:rPr>
        <w:t>adresu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elektronske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pošte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školsku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spremu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podatke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završenom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stručnom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osposobljavanju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kriptozaštite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naziv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radnog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mesta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datum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početka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završetka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rada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poslovima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kriptozaštite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67231E">
      <w:pPr>
        <w:jc w:val="both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ab/>
      </w:r>
      <w:r w:rsidR="00BB0A6C">
        <w:rPr>
          <w:rStyle w:val="longtext"/>
          <w:noProof/>
          <w:lang w:val="sr-Latn-CS"/>
        </w:rPr>
        <w:t>Registar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kriptomaterijala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rukovanje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stranim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tajnim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podacima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vodi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Kancelarija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Saveta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nacionalnu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zaštitu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tajnih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podataka</w:t>
      </w:r>
      <w:r w:rsidRPr="00BB0A6C">
        <w:rPr>
          <w:rStyle w:val="longtext"/>
          <w:noProof/>
          <w:lang w:val="sr-Latn-CS"/>
        </w:rPr>
        <w:t xml:space="preserve">, </w:t>
      </w:r>
      <w:r w:rsidR="00BB0A6C">
        <w:rPr>
          <w:rStyle w:val="longtext"/>
          <w:noProof/>
          <w:lang w:val="sr-Latn-CS"/>
        </w:rPr>
        <w:t>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skladu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ratifikovanim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međunarodnim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sporazumima</w:t>
      </w:r>
      <w:r w:rsidRPr="00BB0A6C">
        <w:rPr>
          <w:rStyle w:val="longtext"/>
          <w:noProof/>
          <w:lang w:val="sr-Latn-CS"/>
        </w:rPr>
        <w:t>.</w:t>
      </w:r>
    </w:p>
    <w:p w:rsidR="0034692A" w:rsidRPr="00BB0A6C" w:rsidRDefault="00BB0A6C" w:rsidP="00B01C5D">
      <w:pPr>
        <w:ind w:firstLine="720"/>
        <w:jc w:val="both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Vlada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na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predlog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ministarstva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nadležnog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za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poslove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odbrane</w:t>
      </w:r>
      <w:r w:rsidR="0034692A" w:rsidRPr="00BB0A6C">
        <w:rPr>
          <w:rStyle w:val="longtext"/>
          <w:noProof/>
          <w:lang w:val="sr-Latn-CS"/>
        </w:rPr>
        <w:t xml:space="preserve">, </w:t>
      </w:r>
      <w:r>
        <w:rPr>
          <w:rStyle w:val="longtext"/>
          <w:noProof/>
          <w:lang w:val="sr-Latn-CS"/>
        </w:rPr>
        <w:t>bliže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uređuje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vođenje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registara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iz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stava</w:t>
      </w:r>
      <w:r w:rsidR="0034692A" w:rsidRPr="00BB0A6C">
        <w:rPr>
          <w:rStyle w:val="longtext"/>
          <w:noProof/>
          <w:lang w:val="sr-Latn-CS"/>
        </w:rPr>
        <w:t xml:space="preserve"> 1. </w:t>
      </w:r>
      <w:r>
        <w:rPr>
          <w:rStyle w:val="longtext"/>
          <w:noProof/>
          <w:lang w:val="sr-Latn-CS"/>
        </w:rPr>
        <w:t>ovog</w:t>
      </w:r>
      <w:r w:rsidR="0034692A" w:rsidRPr="00BB0A6C">
        <w:rPr>
          <w:rStyle w:val="longtext"/>
          <w:noProof/>
          <w:lang w:val="sr-Latn-CS"/>
        </w:rPr>
        <w:t xml:space="preserve"> </w:t>
      </w:r>
      <w:r>
        <w:rPr>
          <w:rStyle w:val="longtext"/>
          <w:noProof/>
          <w:lang w:val="sr-Latn-CS"/>
        </w:rPr>
        <w:t>člana</w:t>
      </w:r>
      <w:r w:rsidR="0034692A" w:rsidRPr="00BB0A6C">
        <w:rPr>
          <w:rStyle w:val="longtext"/>
          <w:noProof/>
          <w:lang w:val="sr-Latn-CS"/>
        </w:rPr>
        <w:t>.</w:t>
      </w:r>
    </w:p>
    <w:p w:rsidR="0034692A" w:rsidRPr="00BB0A6C" w:rsidRDefault="0034692A" w:rsidP="004E5044">
      <w:pPr>
        <w:pStyle w:val="Heading1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V. </w:t>
      </w:r>
      <w:r w:rsidR="00BB0A6C">
        <w:rPr>
          <w:rStyle w:val="longtext"/>
          <w:noProof/>
          <w:lang w:val="sr-Latn-CS"/>
        </w:rPr>
        <w:t>INSPEKCIJA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INFORMACIONU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BEZBEDNOST</w:t>
      </w:r>
    </w:p>
    <w:p w:rsidR="0034692A" w:rsidRPr="00BB0A6C" w:rsidRDefault="0034692A" w:rsidP="004E5044">
      <w:pPr>
        <w:keepNext/>
        <w:keepLines/>
        <w:rPr>
          <w:noProof/>
          <w:lang w:val="sr-Latn-CS"/>
        </w:rPr>
      </w:pPr>
    </w:p>
    <w:p w:rsidR="0034692A" w:rsidRPr="00BB0A6C" w:rsidRDefault="00BB0A6C" w:rsidP="004E5044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Poslovi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</w:p>
    <w:p w:rsidR="0034692A" w:rsidRPr="00BB0A6C" w:rsidRDefault="0034692A" w:rsidP="004E5044">
      <w:pPr>
        <w:keepNext/>
        <w:keepLines/>
        <w:rPr>
          <w:noProof/>
          <w:lang w:val="sr-Latn-CS"/>
        </w:rPr>
      </w:pPr>
    </w:p>
    <w:p w:rsidR="0034692A" w:rsidRPr="00BB0A6C" w:rsidRDefault="00BB0A6C" w:rsidP="004E5044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28.</w:t>
      </w:r>
    </w:p>
    <w:p w:rsidR="0034692A" w:rsidRPr="00BB0A6C" w:rsidRDefault="00BB0A6C" w:rsidP="008A319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Inspekcija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tajnim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E975F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4692A" w:rsidRPr="00BB0A6C">
        <w:rPr>
          <w:noProof/>
          <w:lang w:val="sr-Latn-CS"/>
        </w:rPr>
        <w:t>.</w:t>
      </w:r>
    </w:p>
    <w:p w:rsidR="0034692A" w:rsidRPr="00BB0A6C" w:rsidRDefault="00BB0A6C" w:rsidP="007F665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operatora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inspektor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4C24DB">
      <w:pPr>
        <w:rPr>
          <w:noProof/>
          <w:lang w:val="sr-Latn-CS"/>
        </w:rPr>
      </w:pPr>
    </w:p>
    <w:p w:rsidR="0034692A" w:rsidRPr="00BB0A6C" w:rsidRDefault="00BB0A6C" w:rsidP="003D126A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Ovlašćenja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</w:p>
    <w:p w:rsidR="0034692A" w:rsidRPr="00BB0A6C" w:rsidRDefault="0034692A" w:rsidP="003D126A">
      <w:pPr>
        <w:keepNext/>
        <w:keepLines/>
        <w:jc w:val="center"/>
        <w:rPr>
          <w:noProof/>
          <w:lang w:val="sr-Latn-CS"/>
        </w:rPr>
      </w:pPr>
    </w:p>
    <w:p w:rsidR="0034692A" w:rsidRPr="00BB0A6C" w:rsidRDefault="00BB0A6C" w:rsidP="003D126A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29.</w:t>
      </w:r>
    </w:p>
    <w:p w:rsidR="0034692A" w:rsidRPr="00BB0A6C" w:rsidRDefault="00BB0A6C" w:rsidP="006E5B7D">
      <w:pPr>
        <w:pStyle w:val="ListParagraph"/>
        <w:tabs>
          <w:tab w:val="left" w:pos="1134"/>
        </w:tabs>
        <w:ind w:left="0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Inspektor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nalaganja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>:</w:t>
      </w:r>
    </w:p>
    <w:p w:rsidR="0034692A" w:rsidRPr="00BB0A6C" w:rsidRDefault="0034692A" w:rsidP="006E5B7D">
      <w:pPr>
        <w:pStyle w:val="ListParagraph"/>
        <w:tabs>
          <w:tab w:val="left" w:pos="1134"/>
        </w:tabs>
        <w:ind w:left="0"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1) </w:t>
      </w:r>
      <w:r w:rsidR="00BB0A6C">
        <w:rPr>
          <w:noProof/>
          <w:lang w:val="sr-Latn-CS"/>
        </w:rPr>
        <w:t>naloži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otklanjanjanje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utvrđenih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nepravilnosti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ostavi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rok</w:t>
      </w:r>
      <w:r w:rsidRPr="00BB0A6C">
        <w:rPr>
          <w:noProof/>
          <w:lang w:val="sr-Latn-CS"/>
        </w:rPr>
        <w:t>;</w:t>
      </w:r>
    </w:p>
    <w:p w:rsidR="0034692A" w:rsidRPr="00BB0A6C" w:rsidRDefault="0034692A" w:rsidP="006E5B7D">
      <w:pPr>
        <w:pStyle w:val="ListParagraph"/>
        <w:tabs>
          <w:tab w:val="left" w:pos="1134"/>
        </w:tabs>
        <w:ind w:left="0" w:firstLine="720"/>
        <w:jc w:val="both"/>
        <w:rPr>
          <w:noProof/>
          <w:lang w:val="sr-Latn-CS"/>
        </w:rPr>
      </w:pPr>
      <w:r w:rsidRPr="00BB0A6C">
        <w:rPr>
          <w:noProof/>
          <w:lang w:val="sr-Latn-CS"/>
        </w:rPr>
        <w:t xml:space="preserve">2) </w:t>
      </w:r>
      <w:r w:rsidR="00BB0A6C">
        <w:rPr>
          <w:noProof/>
          <w:lang w:val="sr-Latn-CS"/>
        </w:rPr>
        <w:t>zabrani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korišćenje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postupaka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tehničkih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sredstava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kojima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se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ugrožava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ili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narušava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informaciona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bezbednost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za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to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ostavi</w:t>
      </w:r>
      <w:r w:rsidRPr="00BB0A6C">
        <w:rPr>
          <w:noProof/>
          <w:lang w:val="sr-Latn-CS"/>
        </w:rPr>
        <w:t xml:space="preserve"> </w:t>
      </w:r>
      <w:r w:rsidR="00BB0A6C">
        <w:rPr>
          <w:noProof/>
          <w:lang w:val="sr-Latn-CS"/>
        </w:rPr>
        <w:t>rok</w:t>
      </w:r>
      <w:r w:rsidRPr="00BB0A6C">
        <w:rPr>
          <w:noProof/>
          <w:lang w:val="sr-Latn-CS"/>
        </w:rPr>
        <w:t>.</w:t>
      </w:r>
    </w:p>
    <w:p w:rsidR="0034692A" w:rsidRPr="00BB0A6C" w:rsidRDefault="0034692A" w:rsidP="008119E1">
      <w:pPr>
        <w:pStyle w:val="Heading1"/>
        <w:rPr>
          <w:rStyle w:val="longtext"/>
          <w:noProof/>
          <w:lang w:val="sr-Latn-CS"/>
        </w:rPr>
      </w:pPr>
    </w:p>
    <w:p w:rsidR="0034692A" w:rsidRPr="00BB0A6C" w:rsidRDefault="0034692A" w:rsidP="00F63371">
      <w:pPr>
        <w:pStyle w:val="Heading2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VI. </w:t>
      </w:r>
      <w:r w:rsidR="00BB0A6C">
        <w:rPr>
          <w:rStyle w:val="longtext"/>
          <w:noProof/>
          <w:lang w:val="sr-Latn-CS"/>
        </w:rPr>
        <w:t>KAZNENE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ODREDBE</w:t>
      </w:r>
    </w:p>
    <w:p w:rsidR="0034692A" w:rsidRPr="00BB0A6C" w:rsidRDefault="0034692A" w:rsidP="008119E1">
      <w:pPr>
        <w:pStyle w:val="Heading1"/>
        <w:rPr>
          <w:rStyle w:val="longtext"/>
          <w:noProof/>
          <w:lang w:val="sr-Latn-CS"/>
        </w:rPr>
      </w:pPr>
    </w:p>
    <w:p w:rsidR="0034692A" w:rsidRPr="00BB0A6C" w:rsidRDefault="00BB0A6C" w:rsidP="00CF66BA">
      <w:pPr>
        <w:pStyle w:val="Heading3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30.</w:t>
      </w:r>
    </w:p>
    <w:p w:rsidR="0034692A" w:rsidRPr="00BB0A6C" w:rsidRDefault="00BB0A6C" w:rsidP="00DF0223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noProof/>
          <w:lang w:val="sr-Latn-CS"/>
        </w:rPr>
        <w:t>Novčanom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50.000,00 </w:t>
      </w:r>
      <w:r>
        <w:rPr>
          <w:noProof/>
          <w:lang w:val="sr-Latn-CS"/>
        </w:rPr>
        <w:t>do</w:t>
      </w:r>
      <w:r w:rsidR="0034692A" w:rsidRPr="00BB0A6C">
        <w:rPr>
          <w:noProof/>
          <w:lang w:val="sr-Latn-CS"/>
        </w:rPr>
        <w:t xml:space="preserve"> 2.000.000,00 </w:t>
      </w:r>
      <w:r>
        <w:rPr>
          <w:noProof/>
          <w:lang w:val="sr-Latn-CS"/>
        </w:rPr>
        <w:t>dinara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4692A" w:rsidRPr="00BB0A6C">
        <w:rPr>
          <w:noProof/>
          <w:lang w:val="sr-Latn-CS"/>
        </w:rPr>
        <w:t>:</w:t>
      </w:r>
    </w:p>
    <w:p w:rsidR="0034692A" w:rsidRPr="00BB0A6C" w:rsidRDefault="0034692A" w:rsidP="000E1351">
      <w:pPr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ab/>
        <w:t xml:space="preserve">1) </w:t>
      </w:r>
      <w:r w:rsidR="00BB0A6C">
        <w:rPr>
          <w:rStyle w:val="longtext"/>
          <w:noProof/>
          <w:color w:val="000000"/>
          <w:lang w:val="sr-Latn-CS"/>
        </w:rPr>
        <w:t>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donese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člana</w:t>
      </w:r>
      <w:r w:rsidRPr="00BB0A6C">
        <w:rPr>
          <w:rStyle w:val="longtext"/>
          <w:noProof/>
          <w:color w:val="000000"/>
          <w:lang w:val="sr-Latn-CS"/>
        </w:rPr>
        <w:t xml:space="preserve"> 8. </w:t>
      </w:r>
      <w:r w:rsidR="00BB0A6C">
        <w:rPr>
          <w:rStyle w:val="longtext"/>
          <w:noProof/>
          <w:color w:val="000000"/>
          <w:lang w:val="sr-Latn-CS"/>
        </w:rPr>
        <w:t>stav</w:t>
      </w:r>
      <w:r w:rsidRPr="00BB0A6C">
        <w:rPr>
          <w:rStyle w:val="longtext"/>
          <w:noProof/>
          <w:color w:val="000000"/>
          <w:lang w:val="sr-Latn-CS"/>
        </w:rPr>
        <w:t xml:space="preserve"> 1. </w:t>
      </w:r>
      <w:r w:rsidR="00BB0A6C">
        <w:rPr>
          <w:rStyle w:val="longtext"/>
          <w:noProof/>
          <w:color w:val="000000"/>
          <w:lang w:val="sr-Latn-CS"/>
        </w:rPr>
        <w:t>ovog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zakona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0E1351">
      <w:pPr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ab/>
        <w:t xml:space="preserve">2) </w:t>
      </w:r>
      <w:r w:rsidR="00BB0A6C">
        <w:rPr>
          <w:rStyle w:val="longtext"/>
          <w:noProof/>
          <w:color w:val="000000"/>
          <w:lang w:val="sr-Latn-CS"/>
        </w:rPr>
        <w:t>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primeni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mere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zaštite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određene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Aktom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IKT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sistema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člana</w:t>
      </w:r>
      <w:r w:rsidRPr="00BB0A6C">
        <w:rPr>
          <w:rStyle w:val="longtext"/>
          <w:noProof/>
          <w:color w:val="000000"/>
          <w:lang w:val="sr-Latn-CS"/>
        </w:rPr>
        <w:t xml:space="preserve"> 8. </w:t>
      </w:r>
      <w:r w:rsidR="00BB0A6C">
        <w:rPr>
          <w:rStyle w:val="longtext"/>
          <w:noProof/>
          <w:color w:val="000000"/>
          <w:lang w:val="sr-Latn-CS"/>
        </w:rPr>
        <w:t>stav</w:t>
      </w:r>
      <w:r w:rsidRPr="00BB0A6C">
        <w:rPr>
          <w:rStyle w:val="longtext"/>
          <w:noProof/>
          <w:color w:val="000000"/>
          <w:lang w:val="sr-Latn-CS"/>
        </w:rPr>
        <w:t xml:space="preserve"> 2. </w:t>
      </w:r>
      <w:r w:rsidR="00BB0A6C">
        <w:rPr>
          <w:rStyle w:val="longtext"/>
          <w:noProof/>
          <w:color w:val="000000"/>
          <w:lang w:val="sr-Latn-CS"/>
        </w:rPr>
        <w:t>ovog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zakona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FD0FF3">
      <w:pPr>
        <w:ind w:firstLine="720"/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 xml:space="preserve">3) </w:t>
      </w:r>
      <w:r w:rsidR="00BB0A6C">
        <w:rPr>
          <w:rStyle w:val="longtext"/>
          <w:noProof/>
          <w:color w:val="000000"/>
          <w:lang w:val="sr-Latn-CS"/>
        </w:rPr>
        <w:t>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izvrši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proveru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usklađenosti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primenjenih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mera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člana</w:t>
      </w:r>
      <w:r w:rsidRPr="00BB0A6C">
        <w:rPr>
          <w:rStyle w:val="longtext"/>
          <w:noProof/>
          <w:color w:val="000000"/>
          <w:lang w:val="sr-Latn-CS"/>
        </w:rPr>
        <w:t xml:space="preserve"> 8. </w:t>
      </w:r>
      <w:r w:rsidR="00BB0A6C">
        <w:rPr>
          <w:rStyle w:val="longtext"/>
          <w:noProof/>
          <w:color w:val="000000"/>
          <w:lang w:val="sr-Latn-CS"/>
        </w:rPr>
        <w:t>stav</w:t>
      </w:r>
      <w:r w:rsidRPr="00BB0A6C">
        <w:rPr>
          <w:rStyle w:val="longtext"/>
          <w:noProof/>
          <w:color w:val="000000"/>
          <w:lang w:val="sr-Latn-CS"/>
        </w:rPr>
        <w:t xml:space="preserve"> 4. </w:t>
      </w:r>
      <w:r w:rsidR="00BB0A6C">
        <w:rPr>
          <w:rStyle w:val="longtext"/>
          <w:noProof/>
          <w:color w:val="000000"/>
          <w:lang w:val="sr-Latn-CS"/>
        </w:rPr>
        <w:t>ovog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zakona</w:t>
      </w:r>
      <w:r w:rsidRPr="00BB0A6C">
        <w:rPr>
          <w:rStyle w:val="longtext"/>
          <w:noProof/>
          <w:color w:val="000000"/>
          <w:lang w:val="sr-Latn-CS"/>
        </w:rPr>
        <w:t>;</w:t>
      </w:r>
    </w:p>
    <w:p w:rsidR="0034692A" w:rsidRPr="00BB0A6C" w:rsidRDefault="0034692A" w:rsidP="000E1351">
      <w:pPr>
        <w:jc w:val="both"/>
        <w:rPr>
          <w:rStyle w:val="longtext"/>
          <w:noProof/>
          <w:color w:val="000000"/>
          <w:lang w:val="sr-Latn-CS"/>
        </w:rPr>
      </w:pPr>
      <w:r w:rsidRPr="00BB0A6C">
        <w:rPr>
          <w:rStyle w:val="longtext"/>
          <w:noProof/>
          <w:color w:val="000000"/>
          <w:lang w:val="sr-Latn-CS"/>
        </w:rPr>
        <w:tab/>
        <w:t>4) </w:t>
      </w:r>
      <w:r w:rsidR="00BB0A6C">
        <w:rPr>
          <w:rStyle w:val="longtext"/>
          <w:noProof/>
          <w:color w:val="000000"/>
          <w:lang w:val="sr-Latn-CS"/>
        </w:rPr>
        <w:t>ne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postupi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po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nalogu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inspektora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informacionu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bezbednost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ostavljenom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roku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iz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člana</w:t>
      </w:r>
      <w:r w:rsidRPr="00BB0A6C">
        <w:rPr>
          <w:rStyle w:val="longtext"/>
          <w:noProof/>
          <w:color w:val="000000"/>
          <w:lang w:val="sr-Latn-CS"/>
        </w:rPr>
        <w:t xml:space="preserve"> 29. </w:t>
      </w:r>
      <w:r w:rsidR="00BB0A6C">
        <w:rPr>
          <w:rStyle w:val="longtext"/>
          <w:noProof/>
          <w:color w:val="000000"/>
          <w:lang w:val="sr-Latn-CS"/>
        </w:rPr>
        <w:t>stav</w:t>
      </w:r>
      <w:r w:rsidRPr="00BB0A6C">
        <w:rPr>
          <w:rStyle w:val="longtext"/>
          <w:noProof/>
          <w:color w:val="000000"/>
          <w:lang w:val="sr-Latn-CS"/>
        </w:rPr>
        <w:t xml:space="preserve"> 1. </w:t>
      </w:r>
      <w:r w:rsidR="00BB0A6C">
        <w:rPr>
          <w:rStyle w:val="longtext"/>
          <w:noProof/>
          <w:color w:val="000000"/>
          <w:lang w:val="sr-Latn-CS"/>
        </w:rPr>
        <w:t>tačka</w:t>
      </w:r>
      <w:r w:rsidRPr="00BB0A6C">
        <w:rPr>
          <w:rStyle w:val="longtext"/>
          <w:noProof/>
          <w:color w:val="000000"/>
          <w:lang w:val="sr-Latn-CS"/>
        </w:rPr>
        <w:t xml:space="preserve"> 1. </w:t>
      </w:r>
      <w:r w:rsidR="00BB0A6C">
        <w:rPr>
          <w:rStyle w:val="longtext"/>
          <w:noProof/>
          <w:color w:val="000000"/>
          <w:lang w:val="sr-Latn-CS"/>
        </w:rPr>
        <w:t>ovog</w:t>
      </w:r>
      <w:r w:rsidRPr="00BB0A6C">
        <w:rPr>
          <w:rStyle w:val="longtext"/>
          <w:noProof/>
          <w:color w:val="000000"/>
          <w:lang w:val="sr-Latn-CS"/>
        </w:rPr>
        <w:t xml:space="preserve"> </w:t>
      </w:r>
      <w:r w:rsidR="00BB0A6C">
        <w:rPr>
          <w:rStyle w:val="longtext"/>
          <w:noProof/>
          <w:color w:val="000000"/>
          <w:lang w:val="sr-Latn-CS"/>
        </w:rPr>
        <w:t>zakona</w:t>
      </w:r>
      <w:r w:rsidRPr="00BB0A6C">
        <w:rPr>
          <w:rStyle w:val="longtext"/>
          <w:noProof/>
          <w:color w:val="000000"/>
          <w:lang w:val="sr-Latn-CS"/>
        </w:rPr>
        <w:t xml:space="preserve">. </w:t>
      </w:r>
    </w:p>
    <w:p w:rsidR="0034692A" w:rsidRPr="00BB0A6C" w:rsidRDefault="00BB0A6C" w:rsidP="0022582B">
      <w:pPr>
        <w:ind w:firstLine="720"/>
        <w:jc w:val="both"/>
        <w:rPr>
          <w:noProof/>
          <w:lang w:val="sr-Latn-CS"/>
        </w:rPr>
      </w:pP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prekršaj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kazniće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odgovorno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pravnom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novčanom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kaznom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5.000,00 </w:t>
      </w:r>
      <w:r>
        <w:rPr>
          <w:noProof/>
          <w:lang w:val="sr-Latn-CS"/>
        </w:rPr>
        <w:t>do</w:t>
      </w:r>
      <w:r w:rsidR="0034692A" w:rsidRPr="00BB0A6C">
        <w:rPr>
          <w:noProof/>
          <w:lang w:val="sr-Latn-CS"/>
        </w:rPr>
        <w:t xml:space="preserve"> 50.000,00 </w:t>
      </w:r>
      <w:r>
        <w:rPr>
          <w:noProof/>
          <w:lang w:val="sr-Latn-CS"/>
        </w:rPr>
        <w:t>dinara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22582B">
      <w:pPr>
        <w:jc w:val="both"/>
        <w:rPr>
          <w:noProof/>
          <w:lang w:val="sr-Latn-CS"/>
        </w:rPr>
      </w:pPr>
    </w:p>
    <w:p w:rsidR="0034692A" w:rsidRPr="00BB0A6C" w:rsidRDefault="00BB0A6C" w:rsidP="0022582B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31.</w:t>
      </w:r>
    </w:p>
    <w:p w:rsidR="0034692A" w:rsidRPr="00BB0A6C" w:rsidRDefault="00BB0A6C" w:rsidP="00F36A51">
      <w:pPr>
        <w:ind w:firstLine="720"/>
        <w:jc w:val="both"/>
        <w:rPr>
          <w:rStyle w:val="longtext"/>
          <w:noProof/>
          <w:color w:val="000000"/>
          <w:lang w:val="sr-Latn-CS"/>
        </w:rPr>
      </w:pPr>
      <w:r>
        <w:rPr>
          <w:noProof/>
          <w:lang w:val="sr-Latn-CS"/>
        </w:rPr>
        <w:lastRenderedPageBreak/>
        <w:t>Novčanom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50.000,00 </w:t>
      </w:r>
      <w:r>
        <w:rPr>
          <w:noProof/>
          <w:lang w:val="sr-Latn-CS"/>
        </w:rPr>
        <w:t>do</w:t>
      </w:r>
      <w:r w:rsidR="0034692A" w:rsidRPr="00BB0A6C">
        <w:rPr>
          <w:noProof/>
          <w:lang w:val="sr-Latn-CS"/>
        </w:rPr>
        <w:t xml:space="preserve"> 500.000,00 </w:t>
      </w:r>
      <w:r>
        <w:rPr>
          <w:noProof/>
          <w:lang w:val="sr-Latn-CS"/>
        </w:rPr>
        <w:t>dinara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incidentima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tajnih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4692A" w:rsidRPr="00BB0A6C">
        <w:rPr>
          <w:noProof/>
          <w:lang w:val="sr-Latn-CS"/>
        </w:rPr>
        <w:t xml:space="preserve">, </w:t>
      </w:r>
      <w:r>
        <w:rPr>
          <w:noProof/>
          <w:lang w:val="sr-Latn-CS"/>
        </w:rPr>
        <w:t>Narodnu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banku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telo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34692A" w:rsidRPr="00BB0A6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11. </w:t>
      </w:r>
      <w:r>
        <w:rPr>
          <w:noProof/>
          <w:lang w:val="sr-Latn-CS"/>
        </w:rPr>
        <w:t>st</w:t>
      </w:r>
      <w:r w:rsidR="0034692A" w:rsidRPr="00BB0A6C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34692A" w:rsidRPr="00BB0A6C">
        <w:rPr>
          <w:noProof/>
          <w:lang w:val="sr-Latn-CS"/>
        </w:rPr>
        <w:t xml:space="preserve"> 2.).</w:t>
      </w:r>
    </w:p>
    <w:p w:rsidR="0034692A" w:rsidRPr="00BB0A6C" w:rsidRDefault="00BB0A6C" w:rsidP="005659B2">
      <w:pPr>
        <w:ind w:firstLine="720"/>
        <w:jc w:val="both"/>
        <w:rPr>
          <w:noProof/>
          <w:lang w:val="sr-Latn-CS"/>
        </w:rPr>
      </w:pPr>
      <w:r>
        <w:rPr>
          <w:rStyle w:val="longtext"/>
          <w:noProof/>
          <w:color w:val="000000"/>
          <w:lang w:val="sr-Latn-CS"/>
        </w:rPr>
        <w:t>Za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prekršaj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iz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stava</w:t>
      </w:r>
      <w:r w:rsidR="0034692A" w:rsidRPr="00BB0A6C">
        <w:rPr>
          <w:rStyle w:val="longtext"/>
          <w:noProof/>
          <w:color w:val="000000"/>
          <w:lang w:val="sr-Latn-CS"/>
        </w:rPr>
        <w:t xml:space="preserve"> 1. </w:t>
      </w:r>
      <w:r>
        <w:rPr>
          <w:rStyle w:val="longtext"/>
          <w:noProof/>
          <w:color w:val="000000"/>
          <w:lang w:val="sr-Latn-CS"/>
        </w:rPr>
        <w:t>ovog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člana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kazniće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se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i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odgovorno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lice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pravnom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licu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novčanom</w:t>
      </w:r>
      <w:r w:rsidR="0034692A" w:rsidRPr="00BB0A6C">
        <w:rPr>
          <w:rStyle w:val="longtext"/>
          <w:noProof/>
          <w:color w:val="000000"/>
          <w:lang w:val="sr-Latn-CS"/>
        </w:rPr>
        <w:t xml:space="preserve"> </w:t>
      </w:r>
      <w:r>
        <w:rPr>
          <w:rStyle w:val="longtext"/>
          <w:noProof/>
          <w:color w:val="000000"/>
          <w:lang w:val="sr-Latn-CS"/>
        </w:rPr>
        <w:t>kaznom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5.000,00 </w:t>
      </w:r>
      <w:r>
        <w:rPr>
          <w:noProof/>
          <w:lang w:val="sr-Latn-CS"/>
        </w:rPr>
        <w:t>do</w:t>
      </w:r>
      <w:r w:rsidR="0034692A" w:rsidRPr="00BB0A6C">
        <w:rPr>
          <w:noProof/>
          <w:lang w:val="sr-Latn-CS"/>
        </w:rPr>
        <w:t xml:space="preserve"> 50.000,00 </w:t>
      </w:r>
      <w:r>
        <w:rPr>
          <w:noProof/>
          <w:lang w:val="sr-Latn-CS"/>
        </w:rPr>
        <w:t>dinara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5659B2">
      <w:pPr>
        <w:ind w:firstLine="720"/>
        <w:jc w:val="both"/>
        <w:rPr>
          <w:rStyle w:val="longtext"/>
          <w:noProof/>
          <w:color w:val="000000"/>
          <w:lang w:val="sr-Latn-CS"/>
        </w:rPr>
      </w:pPr>
    </w:p>
    <w:p w:rsidR="0034692A" w:rsidRPr="00BB0A6C" w:rsidRDefault="0034692A" w:rsidP="001F597F">
      <w:pPr>
        <w:pStyle w:val="Heading1"/>
        <w:rPr>
          <w:rStyle w:val="longtext"/>
          <w:noProof/>
          <w:lang w:val="sr-Latn-CS"/>
        </w:rPr>
      </w:pPr>
      <w:r w:rsidRPr="00BB0A6C">
        <w:rPr>
          <w:rStyle w:val="longtext"/>
          <w:noProof/>
          <w:lang w:val="sr-Latn-CS"/>
        </w:rPr>
        <w:t xml:space="preserve">VII. </w:t>
      </w:r>
      <w:r w:rsidR="00BB0A6C">
        <w:rPr>
          <w:rStyle w:val="longtext"/>
          <w:noProof/>
          <w:lang w:val="sr-Latn-CS"/>
        </w:rPr>
        <w:t>PRELAZNE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I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ZAVRŠNE</w:t>
      </w:r>
      <w:r w:rsidRPr="00BB0A6C">
        <w:rPr>
          <w:rStyle w:val="longtext"/>
          <w:noProof/>
          <w:lang w:val="sr-Latn-CS"/>
        </w:rPr>
        <w:t xml:space="preserve"> </w:t>
      </w:r>
      <w:r w:rsidR="00BB0A6C">
        <w:rPr>
          <w:rStyle w:val="longtext"/>
          <w:noProof/>
          <w:lang w:val="sr-Latn-CS"/>
        </w:rPr>
        <w:t>ODREDBE</w:t>
      </w:r>
    </w:p>
    <w:p w:rsidR="0034692A" w:rsidRPr="00BB0A6C" w:rsidRDefault="0034692A" w:rsidP="00230F5A">
      <w:pPr>
        <w:jc w:val="center"/>
        <w:rPr>
          <w:rStyle w:val="longtext"/>
          <w:noProof/>
          <w:color w:val="000000"/>
          <w:lang w:val="sr-Latn-CS"/>
        </w:rPr>
      </w:pPr>
    </w:p>
    <w:p w:rsidR="0034692A" w:rsidRPr="00BB0A6C" w:rsidRDefault="00BB0A6C" w:rsidP="00513C22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Rokovi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</w:p>
    <w:p w:rsidR="0034692A" w:rsidRPr="00BB0A6C" w:rsidRDefault="0034692A" w:rsidP="00513C22">
      <w:pPr>
        <w:pStyle w:val="Tacka"/>
        <w:keepNext/>
        <w:keepLines/>
        <w:numPr>
          <w:ilvl w:val="0"/>
          <w:numId w:val="0"/>
        </w:numPr>
        <w:spacing w:after="0"/>
        <w:jc w:val="center"/>
        <w:rPr>
          <w:noProof/>
          <w:color w:val="000000"/>
          <w:szCs w:val="24"/>
          <w:lang w:val="sr-Latn-CS"/>
        </w:rPr>
      </w:pPr>
    </w:p>
    <w:p w:rsidR="0034692A" w:rsidRPr="00BB0A6C" w:rsidRDefault="00BB0A6C" w:rsidP="00CF66BA">
      <w:pPr>
        <w:pStyle w:val="Heading3"/>
        <w:rPr>
          <w:rStyle w:val="longtext"/>
          <w:noProof/>
          <w:lang w:val="sr-Latn-CS"/>
        </w:rPr>
      </w:pPr>
      <w:r>
        <w:rPr>
          <w:rStyle w:val="longtext"/>
          <w:noProof/>
          <w:lang w:val="sr-Latn-CS"/>
        </w:rPr>
        <w:t>Član</w:t>
      </w:r>
      <w:r w:rsidR="0034692A" w:rsidRPr="00BB0A6C">
        <w:rPr>
          <w:rStyle w:val="longtext"/>
          <w:noProof/>
          <w:lang w:val="sr-Latn-CS"/>
        </w:rPr>
        <w:t xml:space="preserve"> 32.</w:t>
      </w:r>
    </w:p>
    <w:p w:rsidR="0034692A" w:rsidRPr="00BB0A6C" w:rsidRDefault="00BB0A6C" w:rsidP="00A8739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Podzakonska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doneće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12 </w:t>
      </w:r>
      <w:r>
        <w:rPr>
          <w:noProof/>
          <w:lang w:val="sr-Latn-CS"/>
        </w:rPr>
        <w:t>meseci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1E0468">
      <w:pPr>
        <w:pStyle w:val="Tacka"/>
        <w:numPr>
          <w:ilvl w:val="0"/>
          <w:numId w:val="0"/>
        </w:numPr>
        <w:tabs>
          <w:tab w:val="left" w:pos="720"/>
        </w:tabs>
        <w:spacing w:before="60" w:after="0"/>
        <w:ind w:firstLine="720"/>
        <w:rPr>
          <w:rStyle w:val="longtext"/>
          <w:noProof/>
          <w:color w:val="000000"/>
          <w:szCs w:val="24"/>
          <w:lang w:val="sr-Latn-CS"/>
        </w:rPr>
      </w:pPr>
    </w:p>
    <w:p w:rsidR="0034692A" w:rsidRPr="00BB0A6C" w:rsidRDefault="00BB0A6C" w:rsidP="001F597F">
      <w:pPr>
        <w:jc w:val="center"/>
        <w:rPr>
          <w:rStyle w:val="longtext"/>
          <w:noProof/>
          <w:color w:val="000000"/>
          <w:lang w:val="sr-Latn-CS"/>
        </w:rPr>
      </w:pPr>
      <w:r>
        <w:rPr>
          <w:rStyle w:val="longtext"/>
          <w:noProof/>
          <w:color w:val="000000"/>
          <w:lang w:val="sr-Latn-CS"/>
        </w:rPr>
        <w:t>Član</w:t>
      </w:r>
      <w:r w:rsidR="0034692A" w:rsidRPr="00BB0A6C">
        <w:rPr>
          <w:rStyle w:val="longtext"/>
          <w:noProof/>
          <w:color w:val="000000"/>
          <w:lang w:val="sr-Latn-CS"/>
        </w:rPr>
        <w:t xml:space="preserve"> 33.</w:t>
      </w:r>
    </w:p>
    <w:p w:rsidR="0034692A" w:rsidRPr="00BB0A6C" w:rsidRDefault="00BB0A6C" w:rsidP="00A8739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Operatori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donesu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IKT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90 </w:t>
      </w:r>
      <w:r>
        <w:rPr>
          <w:noProof/>
          <w:lang w:val="sr-Latn-CS"/>
        </w:rPr>
        <w:t>dana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34692A" w:rsidRPr="00BB0A6C">
        <w:rPr>
          <w:noProof/>
          <w:lang w:val="sr-Latn-CS"/>
        </w:rPr>
        <w:t xml:space="preserve"> 10. </w:t>
      </w:r>
      <w:r>
        <w:rPr>
          <w:noProof/>
          <w:lang w:val="sr-Latn-CS"/>
        </w:rPr>
        <w:t>ovog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4692A" w:rsidRPr="00BB0A6C">
        <w:rPr>
          <w:noProof/>
          <w:lang w:val="sr-Latn-CS"/>
        </w:rPr>
        <w:t>.</w:t>
      </w:r>
    </w:p>
    <w:p w:rsidR="0034692A" w:rsidRPr="00BB0A6C" w:rsidRDefault="0034692A" w:rsidP="001F597F">
      <w:pPr>
        <w:pStyle w:val="Tacka"/>
        <w:numPr>
          <w:ilvl w:val="0"/>
          <w:numId w:val="0"/>
        </w:numPr>
        <w:tabs>
          <w:tab w:val="left" w:pos="720"/>
        </w:tabs>
        <w:spacing w:before="60" w:after="0"/>
        <w:jc w:val="center"/>
        <w:rPr>
          <w:rStyle w:val="longtext"/>
          <w:noProof/>
          <w:color w:val="000000"/>
          <w:szCs w:val="24"/>
          <w:lang w:val="sr-Latn-CS"/>
        </w:rPr>
      </w:pPr>
    </w:p>
    <w:p w:rsidR="0034692A" w:rsidRPr="00BB0A6C" w:rsidRDefault="00BB0A6C" w:rsidP="00513C22">
      <w:pPr>
        <w:pStyle w:val="Heading2"/>
        <w:rPr>
          <w:noProof/>
          <w:lang w:val="sr-Latn-CS"/>
        </w:rPr>
      </w:pPr>
      <w:r>
        <w:rPr>
          <w:noProof/>
          <w:lang w:val="sr-Latn-CS"/>
        </w:rPr>
        <w:t>Stupanje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</w:p>
    <w:p w:rsidR="0034692A" w:rsidRPr="00BB0A6C" w:rsidRDefault="0034692A" w:rsidP="00513C22">
      <w:pPr>
        <w:keepNext/>
        <w:keepLines/>
        <w:rPr>
          <w:noProof/>
          <w:lang w:val="sr-Latn-CS"/>
        </w:rPr>
      </w:pPr>
    </w:p>
    <w:p w:rsidR="0034692A" w:rsidRPr="00BB0A6C" w:rsidRDefault="00BB0A6C" w:rsidP="00CF66BA">
      <w:pPr>
        <w:pStyle w:val="Heading3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4692A" w:rsidRPr="00BB0A6C">
        <w:rPr>
          <w:noProof/>
          <w:lang w:val="sr-Latn-CS"/>
        </w:rPr>
        <w:t xml:space="preserve"> 34.</w:t>
      </w:r>
    </w:p>
    <w:p w:rsidR="0034692A" w:rsidRPr="00BB0A6C" w:rsidRDefault="00BB0A6C" w:rsidP="005C213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4692A" w:rsidRPr="00BB0A6C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4692A" w:rsidRPr="00BB0A6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4692A" w:rsidRPr="00BB0A6C">
        <w:rPr>
          <w:noProof/>
          <w:lang w:val="sr-Latn-CS"/>
        </w:rPr>
        <w:t>”.</w:t>
      </w:r>
    </w:p>
    <w:p w:rsidR="0034692A" w:rsidRPr="00BB0A6C" w:rsidRDefault="0034692A" w:rsidP="00CB3D3D">
      <w:pPr>
        <w:ind w:firstLine="720"/>
        <w:jc w:val="both"/>
        <w:rPr>
          <w:noProof/>
          <w:lang w:val="sr-Latn-CS"/>
        </w:rPr>
      </w:pPr>
      <w:bookmarkStart w:id="0" w:name="_GoBack"/>
      <w:bookmarkEnd w:id="0"/>
    </w:p>
    <w:sectPr w:rsidR="0034692A" w:rsidRPr="00BB0A6C" w:rsidSect="00836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80" w:rsidRDefault="00054E80" w:rsidP="00323459">
      <w:r>
        <w:separator/>
      </w:r>
    </w:p>
  </w:endnote>
  <w:endnote w:type="continuationSeparator" w:id="0">
    <w:p w:rsidR="00054E80" w:rsidRDefault="00054E80" w:rsidP="00323459">
      <w:r>
        <w:continuationSeparator/>
      </w:r>
    </w:p>
  </w:endnote>
  <w:endnote w:type="continuationNotice" w:id="1">
    <w:p w:rsidR="00054E80" w:rsidRDefault="00054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6C" w:rsidRDefault="00BB0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6C" w:rsidRDefault="00BB0A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6C" w:rsidRDefault="00BB0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80" w:rsidRDefault="00054E80" w:rsidP="00323459">
      <w:r>
        <w:separator/>
      </w:r>
    </w:p>
  </w:footnote>
  <w:footnote w:type="continuationSeparator" w:id="0">
    <w:p w:rsidR="00054E80" w:rsidRDefault="00054E80" w:rsidP="00323459">
      <w:r>
        <w:continuationSeparator/>
      </w:r>
    </w:p>
  </w:footnote>
  <w:footnote w:type="continuationNotice" w:id="1">
    <w:p w:rsidR="00054E80" w:rsidRDefault="00054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A" w:rsidRDefault="0034692A" w:rsidP="003460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92A" w:rsidRDefault="003469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2A" w:rsidRPr="00BB0A6C" w:rsidRDefault="0034692A" w:rsidP="00346057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BB0A6C">
      <w:rPr>
        <w:rStyle w:val="PageNumber"/>
        <w:noProof/>
        <w:lang w:val="sr-Latn-CS"/>
      </w:rPr>
      <w:fldChar w:fldCharType="begin"/>
    </w:r>
    <w:r w:rsidRPr="00BB0A6C">
      <w:rPr>
        <w:rStyle w:val="PageNumber"/>
        <w:noProof/>
        <w:lang w:val="sr-Latn-CS"/>
      </w:rPr>
      <w:instrText xml:space="preserve">PAGE  </w:instrText>
    </w:r>
    <w:r w:rsidRPr="00BB0A6C">
      <w:rPr>
        <w:rStyle w:val="PageNumber"/>
        <w:noProof/>
        <w:lang w:val="sr-Latn-CS"/>
      </w:rPr>
      <w:fldChar w:fldCharType="separate"/>
    </w:r>
    <w:r w:rsidR="00BB0A6C">
      <w:rPr>
        <w:rStyle w:val="PageNumber"/>
        <w:noProof/>
        <w:lang w:val="sr-Latn-CS"/>
      </w:rPr>
      <w:t>13</w:t>
    </w:r>
    <w:r w:rsidRPr="00BB0A6C">
      <w:rPr>
        <w:rStyle w:val="PageNumber"/>
        <w:noProof/>
        <w:lang w:val="sr-Latn-CS"/>
      </w:rPr>
      <w:fldChar w:fldCharType="end"/>
    </w:r>
  </w:p>
  <w:p w:rsidR="0034692A" w:rsidRPr="00BB0A6C" w:rsidRDefault="0034692A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A6C" w:rsidRDefault="00BB0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F943810"/>
    <w:lvl w:ilvl="0">
      <w:start w:val="1"/>
      <w:numFmt w:val="bullet"/>
      <w:pStyle w:val="Ta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1A7F8E"/>
    <w:multiLevelType w:val="hybridMultilevel"/>
    <w:tmpl w:val="F3CC624C"/>
    <w:lvl w:ilvl="0" w:tplc="477CE2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007C4"/>
    <w:multiLevelType w:val="hybridMultilevel"/>
    <w:tmpl w:val="2A6239C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382103C"/>
    <w:multiLevelType w:val="hybridMultilevel"/>
    <w:tmpl w:val="D5909CAE"/>
    <w:lvl w:ilvl="0" w:tplc="42E49F0A">
      <w:start w:val="1"/>
      <w:numFmt w:val="decimal"/>
      <w:lvlText w:val="%1)"/>
      <w:lvlJc w:val="left"/>
      <w:pPr>
        <w:ind w:left="2070" w:hanging="360"/>
      </w:pPr>
      <w:rPr>
        <w:rFonts w:cs="Times New Roman"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AB"/>
    <w:rsid w:val="00000719"/>
    <w:rsid w:val="00001518"/>
    <w:rsid w:val="00001D09"/>
    <w:rsid w:val="00002503"/>
    <w:rsid w:val="00002A32"/>
    <w:rsid w:val="0000361A"/>
    <w:rsid w:val="00006707"/>
    <w:rsid w:val="00006D8B"/>
    <w:rsid w:val="00007164"/>
    <w:rsid w:val="00007F25"/>
    <w:rsid w:val="00010779"/>
    <w:rsid w:val="00012C0B"/>
    <w:rsid w:val="000170DF"/>
    <w:rsid w:val="00020340"/>
    <w:rsid w:val="0002150C"/>
    <w:rsid w:val="000224CA"/>
    <w:rsid w:val="0002307A"/>
    <w:rsid w:val="00023899"/>
    <w:rsid w:val="00024A02"/>
    <w:rsid w:val="00024DBF"/>
    <w:rsid w:val="00024F65"/>
    <w:rsid w:val="00026F7D"/>
    <w:rsid w:val="000276BE"/>
    <w:rsid w:val="00030958"/>
    <w:rsid w:val="00030C51"/>
    <w:rsid w:val="0003184F"/>
    <w:rsid w:val="00032C3C"/>
    <w:rsid w:val="0003301E"/>
    <w:rsid w:val="000336BF"/>
    <w:rsid w:val="00035BE9"/>
    <w:rsid w:val="000362DA"/>
    <w:rsid w:val="00037121"/>
    <w:rsid w:val="00042C9B"/>
    <w:rsid w:val="0004306D"/>
    <w:rsid w:val="00044EF2"/>
    <w:rsid w:val="000453D2"/>
    <w:rsid w:val="00045D92"/>
    <w:rsid w:val="000462DB"/>
    <w:rsid w:val="000471BC"/>
    <w:rsid w:val="00051478"/>
    <w:rsid w:val="00052E96"/>
    <w:rsid w:val="00053455"/>
    <w:rsid w:val="000547E8"/>
    <w:rsid w:val="00054D81"/>
    <w:rsid w:val="00054E19"/>
    <w:rsid w:val="00054E80"/>
    <w:rsid w:val="000555D5"/>
    <w:rsid w:val="00060EE5"/>
    <w:rsid w:val="00062243"/>
    <w:rsid w:val="00063CB1"/>
    <w:rsid w:val="00063F35"/>
    <w:rsid w:val="00066072"/>
    <w:rsid w:val="00070B05"/>
    <w:rsid w:val="000719F2"/>
    <w:rsid w:val="0007206D"/>
    <w:rsid w:val="0007284F"/>
    <w:rsid w:val="00074D8D"/>
    <w:rsid w:val="00075D14"/>
    <w:rsid w:val="00076C67"/>
    <w:rsid w:val="00076FDA"/>
    <w:rsid w:val="000778B5"/>
    <w:rsid w:val="00080256"/>
    <w:rsid w:val="00082A31"/>
    <w:rsid w:val="000842BF"/>
    <w:rsid w:val="00084999"/>
    <w:rsid w:val="00085CBB"/>
    <w:rsid w:val="000869C1"/>
    <w:rsid w:val="00086A68"/>
    <w:rsid w:val="000872E1"/>
    <w:rsid w:val="0009019B"/>
    <w:rsid w:val="0009029A"/>
    <w:rsid w:val="000912C5"/>
    <w:rsid w:val="00092C8C"/>
    <w:rsid w:val="00092CA7"/>
    <w:rsid w:val="00092E7C"/>
    <w:rsid w:val="00095121"/>
    <w:rsid w:val="00095CF9"/>
    <w:rsid w:val="00095DD4"/>
    <w:rsid w:val="00096FDD"/>
    <w:rsid w:val="000A043B"/>
    <w:rsid w:val="000A1A54"/>
    <w:rsid w:val="000A49A8"/>
    <w:rsid w:val="000A5C18"/>
    <w:rsid w:val="000A6FA3"/>
    <w:rsid w:val="000A7FD4"/>
    <w:rsid w:val="000B0AD4"/>
    <w:rsid w:val="000B32E2"/>
    <w:rsid w:val="000B631D"/>
    <w:rsid w:val="000B6666"/>
    <w:rsid w:val="000C05CC"/>
    <w:rsid w:val="000C0BD4"/>
    <w:rsid w:val="000C15CE"/>
    <w:rsid w:val="000C1E1E"/>
    <w:rsid w:val="000C22E3"/>
    <w:rsid w:val="000C2E01"/>
    <w:rsid w:val="000C56E2"/>
    <w:rsid w:val="000C6538"/>
    <w:rsid w:val="000C6625"/>
    <w:rsid w:val="000C7A13"/>
    <w:rsid w:val="000D0036"/>
    <w:rsid w:val="000D2323"/>
    <w:rsid w:val="000D523C"/>
    <w:rsid w:val="000D7884"/>
    <w:rsid w:val="000E1351"/>
    <w:rsid w:val="000E2163"/>
    <w:rsid w:val="000E21BC"/>
    <w:rsid w:val="000E279E"/>
    <w:rsid w:val="000E5AB2"/>
    <w:rsid w:val="000E5EE6"/>
    <w:rsid w:val="000F00C5"/>
    <w:rsid w:val="000F2EC3"/>
    <w:rsid w:val="000F3EB8"/>
    <w:rsid w:val="000F5D53"/>
    <w:rsid w:val="000F6633"/>
    <w:rsid w:val="000F6B0B"/>
    <w:rsid w:val="000F7445"/>
    <w:rsid w:val="000F7E55"/>
    <w:rsid w:val="0010223E"/>
    <w:rsid w:val="001027F6"/>
    <w:rsid w:val="00102923"/>
    <w:rsid w:val="001032F1"/>
    <w:rsid w:val="00104040"/>
    <w:rsid w:val="00105173"/>
    <w:rsid w:val="00106D35"/>
    <w:rsid w:val="00107A3B"/>
    <w:rsid w:val="0011015D"/>
    <w:rsid w:val="001118EA"/>
    <w:rsid w:val="0011453E"/>
    <w:rsid w:val="00116225"/>
    <w:rsid w:val="00121747"/>
    <w:rsid w:val="00121E9A"/>
    <w:rsid w:val="00122E71"/>
    <w:rsid w:val="00123C1F"/>
    <w:rsid w:val="001243F1"/>
    <w:rsid w:val="0012488C"/>
    <w:rsid w:val="001252A5"/>
    <w:rsid w:val="00126533"/>
    <w:rsid w:val="00126851"/>
    <w:rsid w:val="00126A55"/>
    <w:rsid w:val="00126AB8"/>
    <w:rsid w:val="0013017D"/>
    <w:rsid w:val="001311C9"/>
    <w:rsid w:val="001322E9"/>
    <w:rsid w:val="00133881"/>
    <w:rsid w:val="001358CF"/>
    <w:rsid w:val="00135AF7"/>
    <w:rsid w:val="001367BF"/>
    <w:rsid w:val="00137B97"/>
    <w:rsid w:val="00140183"/>
    <w:rsid w:val="00140C60"/>
    <w:rsid w:val="0014151A"/>
    <w:rsid w:val="001437A9"/>
    <w:rsid w:val="00143B3F"/>
    <w:rsid w:val="00143B89"/>
    <w:rsid w:val="00144128"/>
    <w:rsid w:val="001515AD"/>
    <w:rsid w:val="001528F8"/>
    <w:rsid w:val="00155709"/>
    <w:rsid w:val="00155917"/>
    <w:rsid w:val="001559A4"/>
    <w:rsid w:val="00155E9D"/>
    <w:rsid w:val="00157927"/>
    <w:rsid w:val="001603BC"/>
    <w:rsid w:val="001627FD"/>
    <w:rsid w:val="001636D5"/>
    <w:rsid w:val="00165824"/>
    <w:rsid w:val="00166302"/>
    <w:rsid w:val="00166439"/>
    <w:rsid w:val="001678FC"/>
    <w:rsid w:val="00167C48"/>
    <w:rsid w:val="001705BB"/>
    <w:rsid w:val="00172496"/>
    <w:rsid w:val="00176A61"/>
    <w:rsid w:val="00177F0E"/>
    <w:rsid w:val="001818C0"/>
    <w:rsid w:val="00181C52"/>
    <w:rsid w:val="001824A9"/>
    <w:rsid w:val="00182B12"/>
    <w:rsid w:val="00184DFC"/>
    <w:rsid w:val="00186520"/>
    <w:rsid w:val="00187445"/>
    <w:rsid w:val="00187A48"/>
    <w:rsid w:val="00190086"/>
    <w:rsid w:val="00191984"/>
    <w:rsid w:val="00192F78"/>
    <w:rsid w:val="001933CD"/>
    <w:rsid w:val="00193FF8"/>
    <w:rsid w:val="001A1FFC"/>
    <w:rsid w:val="001A2E6B"/>
    <w:rsid w:val="001A33DC"/>
    <w:rsid w:val="001A34FA"/>
    <w:rsid w:val="001A608F"/>
    <w:rsid w:val="001B298C"/>
    <w:rsid w:val="001B484D"/>
    <w:rsid w:val="001B4C74"/>
    <w:rsid w:val="001B77E7"/>
    <w:rsid w:val="001C4F64"/>
    <w:rsid w:val="001D0697"/>
    <w:rsid w:val="001D0E7F"/>
    <w:rsid w:val="001D20D8"/>
    <w:rsid w:val="001D3B15"/>
    <w:rsid w:val="001D3FDB"/>
    <w:rsid w:val="001D4B97"/>
    <w:rsid w:val="001D50C0"/>
    <w:rsid w:val="001D5B02"/>
    <w:rsid w:val="001D5E70"/>
    <w:rsid w:val="001D697C"/>
    <w:rsid w:val="001D73D8"/>
    <w:rsid w:val="001D73DD"/>
    <w:rsid w:val="001D7847"/>
    <w:rsid w:val="001E0468"/>
    <w:rsid w:val="001E32F8"/>
    <w:rsid w:val="001E361F"/>
    <w:rsid w:val="001E5133"/>
    <w:rsid w:val="001E790A"/>
    <w:rsid w:val="001E7E50"/>
    <w:rsid w:val="001F198B"/>
    <w:rsid w:val="001F3C28"/>
    <w:rsid w:val="001F48C9"/>
    <w:rsid w:val="001F593E"/>
    <w:rsid w:val="001F597E"/>
    <w:rsid w:val="001F597F"/>
    <w:rsid w:val="001F6B1D"/>
    <w:rsid w:val="0020023E"/>
    <w:rsid w:val="00200DFE"/>
    <w:rsid w:val="00201996"/>
    <w:rsid w:val="002022C5"/>
    <w:rsid w:val="00202E80"/>
    <w:rsid w:val="002044B1"/>
    <w:rsid w:val="00207899"/>
    <w:rsid w:val="00207DA3"/>
    <w:rsid w:val="00210C88"/>
    <w:rsid w:val="00211E00"/>
    <w:rsid w:val="00212379"/>
    <w:rsid w:val="0021709D"/>
    <w:rsid w:val="0021782D"/>
    <w:rsid w:val="0022093F"/>
    <w:rsid w:val="002211FC"/>
    <w:rsid w:val="002220BB"/>
    <w:rsid w:val="0022582B"/>
    <w:rsid w:val="00226718"/>
    <w:rsid w:val="002275A6"/>
    <w:rsid w:val="00227AAD"/>
    <w:rsid w:val="00227EFD"/>
    <w:rsid w:val="00230F5A"/>
    <w:rsid w:val="00232EF1"/>
    <w:rsid w:val="002354A9"/>
    <w:rsid w:val="00235619"/>
    <w:rsid w:val="00235D32"/>
    <w:rsid w:val="00237A90"/>
    <w:rsid w:val="00240755"/>
    <w:rsid w:val="00240EC6"/>
    <w:rsid w:val="00244360"/>
    <w:rsid w:val="002464D9"/>
    <w:rsid w:val="0025054D"/>
    <w:rsid w:val="0025075E"/>
    <w:rsid w:val="00250CB4"/>
    <w:rsid w:val="00251EA9"/>
    <w:rsid w:val="00251F2A"/>
    <w:rsid w:val="00252655"/>
    <w:rsid w:val="002527F7"/>
    <w:rsid w:val="002557EB"/>
    <w:rsid w:val="00255D2C"/>
    <w:rsid w:val="00256940"/>
    <w:rsid w:val="00256E41"/>
    <w:rsid w:val="00256E5A"/>
    <w:rsid w:val="002574DC"/>
    <w:rsid w:val="00257EDB"/>
    <w:rsid w:val="002619C8"/>
    <w:rsid w:val="00263BD1"/>
    <w:rsid w:val="00263E97"/>
    <w:rsid w:val="00265B1B"/>
    <w:rsid w:val="0026741F"/>
    <w:rsid w:val="00271263"/>
    <w:rsid w:val="00272D83"/>
    <w:rsid w:val="002733B2"/>
    <w:rsid w:val="00274046"/>
    <w:rsid w:val="00274164"/>
    <w:rsid w:val="00274F31"/>
    <w:rsid w:val="0027696C"/>
    <w:rsid w:val="00276A80"/>
    <w:rsid w:val="00284740"/>
    <w:rsid w:val="00286421"/>
    <w:rsid w:val="00286E20"/>
    <w:rsid w:val="0029023C"/>
    <w:rsid w:val="00291582"/>
    <w:rsid w:val="00291875"/>
    <w:rsid w:val="00293A82"/>
    <w:rsid w:val="00293AE0"/>
    <w:rsid w:val="002947CF"/>
    <w:rsid w:val="002952C1"/>
    <w:rsid w:val="002A0B7C"/>
    <w:rsid w:val="002A1357"/>
    <w:rsid w:val="002A1843"/>
    <w:rsid w:val="002A2811"/>
    <w:rsid w:val="002A2E9F"/>
    <w:rsid w:val="002A3731"/>
    <w:rsid w:val="002A4F95"/>
    <w:rsid w:val="002A53FE"/>
    <w:rsid w:val="002A55D1"/>
    <w:rsid w:val="002B1529"/>
    <w:rsid w:val="002B1DDB"/>
    <w:rsid w:val="002B1FDF"/>
    <w:rsid w:val="002B2BC4"/>
    <w:rsid w:val="002B320E"/>
    <w:rsid w:val="002B395E"/>
    <w:rsid w:val="002B3D6C"/>
    <w:rsid w:val="002B51BF"/>
    <w:rsid w:val="002B5497"/>
    <w:rsid w:val="002B679A"/>
    <w:rsid w:val="002B6A7C"/>
    <w:rsid w:val="002C0420"/>
    <w:rsid w:val="002C2266"/>
    <w:rsid w:val="002C2435"/>
    <w:rsid w:val="002C30B4"/>
    <w:rsid w:val="002C547F"/>
    <w:rsid w:val="002C5A50"/>
    <w:rsid w:val="002C6507"/>
    <w:rsid w:val="002C715B"/>
    <w:rsid w:val="002D4E13"/>
    <w:rsid w:val="002D63E8"/>
    <w:rsid w:val="002D7390"/>
    <w:rsid w:val="002D7862"/>
    <w:rsid w:val="002E08E5"/>
    <w:rsid w:val="002E1418"/>
    <w:rsid w:val="002E210D"/>
    <w:rsid w:val="002E22F5"/>
    <w:rsid w:val="002E497D"/>
    <w:rsid w:val="002E5141"/>
    <w:rsid w:val="002E6B5C"/>
    <w:rsid w:val="002E7AB9"/>
    <w:rsid w:val="002F011E"/>
    <w:rsid w:val="002F1352"/>
    <w:rsid w:val="002F4E88"/>
    <w:rsid w:val="002F5792"/>
    <w:rsid w:val="002F61F7"/>
    <w:rsid w:val="002F647A"/>
    <w:rsid w:val="003029FB"/>
    <w:rsid w:val="00304E5D"/>
    <w:rsid w:val="00305843"/>
    <w:rsid w:val="00305C25"/>
    <w:rsid w:val="00307885"/>
    <w:rsid w:val="00307986"/>
    <w:rsid w:val="003100A0"/>
    <w:rsid w:val="00312F32"/>
    <w:rsid w:val="00313BAF"/>
    <w:rsid w:val="0031478D"/>
    <w:rsid w:val="0031694C"/>
    <w:rsid w:val="00317334"/>
    <w:rsid w:val="00317CAB"/>
    <w:rsid w:val="0032284A"/>
    <w:rsid w:val="00322D9D"/>
    <w:rsid w:val="00322E45"/>
    <w:rsid w:val="00323459"/>
    <w:rsid w:val="0032597D"/>
    <w:rsid w:val="0033020A"/>
    <w:rsid w:val="003302C1"/>
    <w:rsid w:val="00330949"/>
    <w:rsid w:val="00330A0B"/>
    <w:rsid w:val="0033158E"/>
    <w:rsid w:val="003317E0"/>
    <w:rsid w:val="003318E1"/>
    <w:rsid w:val="00331CE7"/>
    <w:rsid w:val="00332031"/>
    <w:rsid w:val="003340B1"/>
    <w:rsid w:val="00334A43"/>
    <w:rsid w:val="00335658"/>
    <w:rsid w:val="00335770"/>
    <w:rsid w:val="00336B1C"/>
    <w:rsid w:val="00336D79"/>
    <w:rsid w:val="00340618"/>
    <w:rsid w:val="00341636"/>
    <w:rsid w:val="00342D97"/>
    <w:rsid w:val="00343011"/>
    <w:rsid w:val="00346057"/>
    <w:rsid w:val="00346697"/>
    <w:rsid w:val="0034676C"/>
    <w:rsid w:val="0034692A"/>
    <w:rsid w:val="003476D4"/>
    <w:rsid w:val="00351483"/>
    <w:rsid w:val="00351651"/>
    <w:rsid w:val="00353379"/>
    <w:rsid w:val="0035339D"/>
    <w:rsid w:val="00354C75"/>
    <w:rsid w:val="00356C74"/>
    <w:rsid w:val="003600F5"/>
    <w:rsid w:val="00360637"/>
    <w:rsid w:val="00360E6A"/>
    <w:rsid w:val="00362D59"/>
    <w:rsid w:val="003634C5"/>
    <w:rsid w:val="0036350D"/>
    <w:rsid w:val="00364626"/>
    <w:rsid w:val="0036485F"/>
    <w:rsid w:val="00364DA7"/>
    <w:rsid w:val="003669EB"/>
    <w:rsid w:val="00367D66"/>
    <w:rsid w:val="00370418"/>
    <w:rsid w:val="0037180F"/>
    <w:rsid w:val="00371B46"/>
    <w:rsid w:val="00372CB1"/>
    <w:rsid w:val="003743D8"/>
    <w:rsid w:val="00375DEC"/>
    <w:rsid w:val="00376E2E"/>
    <w:rsid w:val="00377499"/>
    <w:rsid w:val="00377792"/>
    <w:rsid w:val="003778F7"/>
    <w:rsid w:val="003779C4"/>
    <w:rsid w:val="00377BBC"/>
    <w:rsid w:val="00381722"/>
    <w:rsid w:val="00383365"/>
    <w:rsid w:val="00383B3E"/>
    <w:rsid w:val="00384804"/>
    <w:rsid w:val="003865ED"/>
    <w:rsid w:val="00387CC9"/>
    <w:rsid w:val="00390E05"/>
    <w:rsid w:val="003913DF"/>
    <w:rsid w:val="0039199E"/>
    <w:rsid w:val="00397083"/>
    <w:rsid w:val="003970F3"/>
    <w:rsid w:val="003A1AB9"/>
    <w:rsid w:val="003A1E50"/>
    <w:rsid w:val="003A21F1"/>
    <w:rsid w:val="003A51D1"/>
    <w:rsid w:val="003A6442"/>
    <w:rsid w:val="003A76AF"/>
    <w:rsid w:val="003A78E8"/>
    <w:rsid w:val="003B015D"/>
    <w:rsid w:val="003B0C00"/>
    <w:rsid w:val="003B2F9D"/>
    <w:rsid w:val="003B48FF"/>
    <w:rsid w:val="003B49B6"/>
    <w:rsid w:val="003B652B"/>
    <w:rsid w:val="003C1B44"/>
    <w:rsid w:val="003C408F"/>
    <w:rsid w:val="003C55A3"/>
    <w:rsid w:val="003D11DE"/>
    <w:rsid w:val="003D126A"/>
    <w:rsid w:val="003D1916"/>
    <w:rsid w:val="003D194C"/>
    <w:rsid w:val="003D48A0"/>
    <w:rsid w:val="003D5C11"/>
    <w:rsid w:val="003D5EB8"/>
    <w:rsid w:val="003D7947"/>
    <w:rsid w:val="003E08AA"/>
    <w:rsid w:val="003E0B78"/>
    <w:rsid w:val="003E0F6A"/>
    <w:rsid w:val="003E123C"/>
    <w:rsid w:val="003E707F"/>
    <w:rsid w:val="003E79F8"/>
    <w:rsid w:val="003F1D26"/>
    <w:rsid w:val="003F20F9"/>
    <w:rsid w:val="003F2FBB"/>
    <w:rsid w:val="003F330F"/>
    <w:rsid w:val="003F53B3"/>
    <w:rsid w:val="003F5D2E"/>
    <w:rsid w:val="003F5F30"/>
    <w:rsid w:val="003F643B"/>
    <w:rsid w:val="003F7617"/>
    <w:rsid w:val="00401308"/>
    <w:rsid w:val="00402E22"/>
    <w:rsid w:val="00405085"/>
    <w:rsid w:val="0040634B"/>
    <w:rsid w:val="0040767C"/>
    <w:rsid w:val="00407CD2"/>
    <w:rsid w:val="00411379"/>
    <w:rsid w:val="004113EF"/>
    <w:rsid w:val="00412183"/>
    <w:rsid w:val="00412404"/>
    <w:rsid w:val="00412E3C"/>
    <w:rsid w:val="004139DE"/>
    <w:rsid w:val="00416DB3"/>
    <w:rsid w:val="004179FA"/>
    <w:rsid w:val="00421B9D"/>
    <w:rsid w:val="004220E2"/>
    <w:rsid w:val="0042225E"/>
    <w:rsid w:val="00425974"/>
    <w:rsid w:val="004309B2"/>
    <w:rsid w:val="0043113E"/>
    <w:rsid w:val="00431F0D"/>
    <w:rsid w:val="0043635D"/>
    <w:rsid w:val="0043787C"/>
    <w:rsid w:val="00440320"/>
    <w:rsid w:val="00440B90"/>
    <w:rsid w:val="00442914"/>
    <w:rsid w:val="00445C3B"/>
    <w:rsid w:val="004477D6"/>
    <w:rsid w:val="00450378"/>
    <w:rsid w:val="00451A75"/>
    <w:rsid w:val="00455F1E"/>
    <w:rsid w:val="004577B7"/>
    <w:rsid w:val="00457B39"/>
    <w:rsid w:val="004605A5"/>
    <w:rsid w:val="004608BC"/>
    <w:rsid w:val="00461817"/>
    <w:rsid w:val="004642C2"/>
    <w:rsid w:val="004643E8"/>
    <w:rsid w:val="004649D3"/>
    <w:rsid w:val="00466D57"/>
    <w:rsid w:val="00470023"/>
    <w:rsid w:val="004705F9"/>
    <w:rsid w:val="0047102A"/>
    <w:rsid w:val="0047368C"/>
    <w:rsid w:val="004737DB"/>
    <w:rsid w:val="00474912"/>
    <w:rsid w:val="0047570A"/>
    <w:rsid w:val="00475A92"/>
    <w:rsid w:val="00481050"/>
    <w:rsid w:val="004824FB"/>
    <w:rsid w:val="0048302B"/>
    <w:rsid w:val="004838E3"/>
    <w:rsid w:val="00483E98"/>
    <w:rsid w:val="00485776"/>
    <w:rsid w:val="00487246"/>
    <w:rsid w:val="0049079B"/>
    <w:rsid w:val="0049088F"/>
    <w:rsid w:val="00490DA9"/>
    <w:rsid w:val="00491944"/>
    <w:rsid w:val="00497284"/>
    <w:rsid w:val="00497AD2"/>
    <w:rsid w:val="004A0CE1"/>
    <w:rsid w:val="004A1F28"/>
    <w:rsid w:val="004A2281"/>
    <w:rsid w:val="004A3BF9"/>
    <w:rsid w:val="004A454B"/>
    <w:rsid w:val="004A4985"/>
    <w:rsid w:val="004A4ACB"/>
    <w:rsid w:val="004A5756"/>
    <w:rsid w:val="004A666D"/>
    <w:rsid w:val="004B0E8E"/>
    <w:rsid w:val="004B2438"/>
    <w:rsid w:val="004B2C75"/>
    <w:rsid w:val="004B392D"/>
    <w:rsid w:val="004B5819"/>
    <w:rsid w:val="004B5BF7"/>
    <w:rsid w:val="004B7990"/>
    <w:rsid w:val="004C02FD"/>
    <w:rsid w:val="004C0D04"/>
    <w:rsid w:val="004C1813"/>
    <w:rsid w:val="004C24DB"/>
    <w:rsid w:val="004C30DA"/>
    <w:rsid w:val="004C33E4"/>
    <w:rsid w:val="004C4E5A"/>
    <w:rsid w:val="004C5EE6"/>
    <w:rsid w:val="004C6019"/>
    <w:rsid w:val="004C67B6"/>
    <w:rsid w:val="004C75CD"/>
    <w:rsid w:val="004C7C55"/>
    <w:rsid w:val="004D06A5"/>
    <w:rsid w:val="004D0C6E"/>
    <w:rsid w:val="004D0EAD"/>
    <w:rsid w:val="004D361A"/>
    <w:rsid w:val="004D3C7F"/>
    <w:rsid w:val="004D42C8"/>
    <w:rsid w:val="004D4A60"/>
    <w:rsid w:val="004D7BFA"/>
    <w:rsid w:val="004D7D9D"/>
    <w:rsid w:val="004E0740"/>
    <w:rsid w:val="004E0BC5"/>
    <w:rsid w:val="004E1AE9"/>
    <w:rsid w:val="004E259F"/>
    <w:rsid w:val="004E2773"/>
    <w:rsid w:val="004E43F1"/>
    <w:rsid w:val="004E47BD"/>
    <w:rsid w:val="004E5044"/>
    <w:rsid w:val="004E5D70"/>
    <w:rsid w:val="004E75F6"/>
    <w:rsid w:val="004E7EDB"/>
    <w:rsid w:val="004F08BB"/>
    <w:rsid w:val="004F0BF5"/>
    <w:rsid w:val="004F0D2E"/>
    <w:rsid w:val="004F415D"/>
    <w:rsid w:val="004F469E"/>
    <w:rsid w:val="004F4D1D"/>
    <w:rsid w:val="004F4DAE"/>
    <w:rsid w:val="004F5A67"/>
    <w:rsid w:val="004F64F9"/>
    <w:rsid w:val="004F6577"/>
    <w:rsid w:val="004F6762"/>
    <w:rsid w:val="00500912"/>
    <w:rsid w:val="00502A05"/>
    <w:rsid w:val="00502C21"/>
    <w:rsid w:val="00502EA0"/>
    <w:rsid w:val="00502ECF"/>
    <w:rsid w:val="00506147"/>
    <w:rsid w:val="00506FA6"/>
    <w:rsid w:val="005117DC"/>
    <w:rsid w:val="00513BFA"/>
    <w:rsid w:val="00513C22"/>
    <w:rsid w:val="00516713"/>
    <w:rsid w:val="005206C0"/>
    <w:rsid w:val="005210E0"/>
    <w:rsid w:val="005224F7"/>
    <w:rsid w:val="005241AD"/>
    <w:rsid w:val="00526032"/>
    <w:rsid w:val="00526D32"/>
    <w:rsid w:val="005318C7"/>
    <w:rsid w:val="005343D3"/>
    <w:rsid w:val="005345F6"/>
    <w:rsid w:val="00543FF5"/>
    <w:rsid w:val="00544ECD"/>
    <w:rsid w:val="0054535B"/>
    <w:rsid w:val="00546368"/>
    <w:rsid w:val="00547993"/>
    <w:rsid w:val="0055005E"/>
    <w:rsid w:val="005510E3"/>
    <w:rsid w:val="00553C5C"/>
    <w:rsid w:val="00554876"/>
    <w:rsid w:val="0055702A"/>
    <w:rsid w:val="00562665"/>
    <w:rsid w:val="00562F68"/>
    <w:rsid w:val="005635FB"/>
    <w:rsid w:val="005641DC"/>
    <w:rsid w:val="00565581"/>
    <w:rsid w:val="005659B2"/>
    <w:rsid w:val="00565D8A"/>
    <w:rsid w:val="0056688F"/>
    <w:rsid w:val="005672A0"/>
    <w:rsid w:val="005676D5"/>
    <w:rsid w:val="005679BA"/>
    <w:rsid w:val="00567E31"/>
    <w:rsid w:val="0057093C"/>
    <w:rsid w:val="00570A3C"/>
    <w:rsid w:val="00571190"/>
    <w:rsid w:val="00571B9B"/>
    <w:rsid w:val="005733CD"/>
    <w:rsid w:val="00573E64"/>
    <w:rsid w:val="00575132"/>
    <w:rsid w:val="00575179"/>
    <w:rsid w:val="005763BB"/>
    <w:rsid w:val="00576A0B"/>
    <w:rsid w:val="00576B14"/>
    <w:rsid w:val="005776A5"/>
    <w:rsid w:val="00580C88"/>
    <w:rsid w:val="005827E4"/>
    <w:rsid w:val="0058290C"/>
    <w:rsid w:val="00582A49"/>
    <w:rsid w:val="00583360"/>
    <w:rsid w:val="00584995"/>
    <w:rsid w:val="00584D98"/>
    <w:rsid w:val="00585E8B"/>
    <w:rsid w:val="005901A8"/>
    <w:rsid w:val="00591061"/>
    <w:rsid w:val="00592F31"/>
    <w:rsid w:val="005932BB"/>
    <w:rsid w:val="0059494F"/>
    <w:rsid w:val="00594F29"/>
    <w:rsid w:val="00595119"/>
    <w:rsid w:val="00596317"/>
    <w:rsid w:val="005976FB"/>
    <w:rsid w:val="005A0F4A"/>
    <w:rsid w:val="005A1689"/>
    <w:rsid w:val="005A2384"/>
    <w:rsid w:val="005A25BF"/>
    <w:rsid w:val="005A349A"/>
    <w:rsid w:val="005A3ABA"/>
    <w:rsid w:val="005A6B9D"/>
    <w:rsid w:val="005A7274"/>
    <w:rsid w:val="005B055D"/>
    <w:rsid w:val="005B0BB8"/>
    <w:rsid w:val="005B2877"/>
    <w:rsid w:val="005B57EC"/>
    <w:rsid w:val="005B5FDF"/>
    <w:rsid w:val="005B6B81"/>
    <w:rsid w:val="005B7168"/>
    <w:rsid w:val="005C0CD6"/>
    <w:rsid w:val="005C1B69"/>
    <w:rsid w:val="005C213D"/>
    <w:rsid w:val="005C23A4"/>
    <w:rsid w:val="005C2733"/>
    <w:rsid w:val="005C274F"/>
    <w:rsid w:val="005C377B"/>
    <w:rsid w:val="005C67CD"/>
    <w:rsid w:val="005C6C35"/>
    <w:rsid w:val="005C7790"/>
    <w:rsid w:val="005D0FB3"/>
    <w:rsid w:val="005D0FB5"/>
    <w:rsid w:val="005D1985"/>
    <w:rsid w:val="005D243A"/>
    <w:rsid w:val="005D25EE"/>
    <w:rsid w:val="005D3E54"/>
    <w:rsid w:val="005D49C2"/>
    <w:rsid w:val="005D4F93"/>
    <w:rsid w:val="005D4FF1"/>
    <w:rsid w:val="005D6FC4"/>
    <w:rsid w:val="005D73BB"/>
    <w:rsid w:val="005E1073"/>
    <w:rsid w:val="005E1D15"/>
    <w:rsid w:val="005E4DC1"/>
    <w:rsid w:val="005E59BC"/>
    <w:rsid w:val="005F0FD5"/>
    <w:rsid w:val="005F3147"/>
    <w:rsid w:val="005F3188"/>
    <w:rsid w:val="005F3240"/>
    <w:rsid w:val="005F35AB"/>
    <w:rsid w:val="005F670D"/>
    <w:rsid w:val="0060072D"/>
    <w:rsid w:val="00600DED"/>
    <w:rsid w:val="00602B0F"/>
    <w:rsid w:val="00603BB1"/>
    <w:rsid w:val="00604E35"/>
    <w:rsid w:val="0060522E"/>
    <w:rsid w:val="00605235"/>
    <w:rsid w:val="00607842"/>
    <w:rsid w:val="00607FE4"/>
    <w:rsid w:val="0061052D"/>
    <w:rsid w:val="006109FA"/>
    <w:rsid w:val="00612879"/>
    <w:rsid w:val="0061293B"/>
    <w:rsid w:val="00613180"/>
    <w:rsid w:val="0061777E"/>
    <w:rsid w:val="00621293"/>
    <w:rsid w:val="00622EEB"/>
    <w:rsid w:val="00623564"/>
    <w:rsid w:val="00624502"/>
    <w:rsid w:val="006248B8"/>
    <w:rsid w:val="00624DB0"/>
    <w:rsid w:val="006255CE"/>
    <w:rsid w:val="00625AC9"/>
    <w:rsid w:val="00625C0A"/>
    <w:rsid w:val="006261A7"/>
    <w:rsid w:val="006262B0"/>
    <w:rsid w:val="00626826"/>
    <w:rsid w:val="00627428"/>
    <w:rsid w:val="00627450"/>
    <w:rsid w:val="006312D6"/>
    <w:rsid w:val="00631BBA"/>
    <w:rsid w:val="00633E29"/>
    <w:rsid w:val="006343C9"/>
    <w:rsid w:val="00636540"/>
    <w:rsid w:val="00636CCC"/>
    <w:rsid w:val="00640799"/>
    <w:rsid w:val="00641E69"/>
    <w:rsid w:val="00643A72"/>
    <w:rsid w:val="006449D1"/>
    <w:rsid w:val="00645D8A"/>
    <w:rsid w:val="006513B7"/>
    <w:rsid w:val="00652F95"/>
    <w:rsid w:val="006537F3"/>
    <w:rsid w:val="00660E7D"/>
    <w:rsid w:val="0066184E"/>
    <w:rsid w:val="00661AEE"/>
    <w:rsid w:val="00661FC5"/>
    <w:rsid w:val="006622E2"/>
    <w:rsid w:val="0066269A"/>
    <w:rsid w:val="0066339A"/>
    <w:rsid w:val="00664A29"/>
    <w:rsid w:val="00667020"/>
    <w:rsid w:val="006672FB"/>
    <w:rsid w:val="00667649"/>
    <w:rsid w:val="0067228D"/>
    <w:rsid w:val="0067231E"/>
    <w:rsid w:val="0068144B"/>
    <w:rsid w:val="00681D0D"/>
    <w:rsid w:val="00682DEC"/>
    <w:rsid w:val="00682E0A"/>
    <w:rsid w:val="00682E44"/>
    <w:rsid w:val="0068336F"/>
    <w:rsid w:val="00684549"/>
    <w:rsid w:val="00687811"/>
    <w:rsid w:val="006928EE"/>
    <w:rsid w:val="00693C1C"/>
    <w:rsid w:val="006A0784"/>
    <w:rsid w:val="006A2487"/>
    <w:rsid w:val="006A470C"/>
    <w:rsid w:val="006A4D56"/>
    <w:rsid w:val="006A59CB"/>
    <w:rsid w:val="006A7428"/>
    <w:rsid w:val="006A7DAA"/>
    <w:rsid w:val="006A7E18"/>
    <w:rsid w:val="006B11B9"/>
    <w:rsid w:val="006B1E4C"/>
    <w:rsid w:val="006B23AD"/>
    <w:rsid w:val="006B2AAD"/>
    <w:rsid w:val="006B6A33"/>
    <w:rsid w:val="006B7973"/>
    <w:rsid w:val="006C00C6"/>
    <w:rsid w:val="006C01B8"/>
    <w:rsid w:val="006C01FF"/>
    <w:rsid w:val="006C189E"/>
    <w:rsid w:val="006C2883"/>
    <w:rsid w:val="006C3BBB"/>
    <w:rsid w:val="006C40AD"/>
    <w:rsid w:val="006C6A7C"/>
    <w:rsid w:val="006D09C1"/>
    <w:rsid w:val="006D0D69"/>
    <w:rsid w:val="006D0E57"/>
    <w:rsid w:val="006D1914"/>
    <w:rsid w:val="006D4181"/>
    <w:rsid w:val="006D4889"/>
    <w:rsid w:val="006D4BAF"/>
    <w:rsid w:val="006D5493"/>
    <w:rsid w:val="006D6045"/>
    <w:rsid w:val="006D7A85"/>
    <w:rsid w:val="006E0C55"/>
    <w:rsid w:val="006E0DA0"/>
    <w:rsid w:val="006E1272"/>
    <w:rsid w:val="006E143A"/>
    <w:rsid w:val="006E1F09"/>
    <w:rsid w:val="006E2199"/>
    <w:rsid w:val="006E47EA"/>
    <w:rsid w:val="006E5354"/>
    <w:rsid w:val="006E56EC"/>
    <w:rsid w:val="006E578D"/>
    <w:rsid w:val="006E5869"/>
    <w:rsid w:val="006E5B7D"/>
    <w:rsid w:val="006F07FE"/>
    <w:rsid w:val="006F0991"/>
    <w:rsid w:val="006F1A64"/>
    <w:rsid w:val="006F1E6E"/>
    <w:rsid w:val="006F2213"/>
    <w:rsid w:val="006F2555"/>
    <w:rsid w:val="006F2611"/>
    <w:rsid w:val="006F3B31"/>
    <w:rsid w:val="006F3EA0"/>
    <w:rsid w:val="006F3F91"/>
    <w:rsid w:val="006F499D"/>
    <w:rsid w:val="006F5977"/>
    <w:rsid w:val="006F5E6F"/>
    <w:rsid w:val="006F6499"/>
    <w:rsid w:val="006F69F2"/>
    <w:rsid w:val="006F6D6E"/>
    <w:rsid w:val="006F6E50"/>
    <w:rsid w:val="007013FC"/>
    <w:rsid w:val="00703D4F"/>
    <w:rsid w:val="007044EC"/>
    <w:rsid w:val="00706128"/>
    <w:rsid w:val="00706721"/>
    <w:rsid w:val="007078C9"/>
    <w:rsid w:val="00707C58"/>
    <w:rsid w:val="00712E8C"/>
    <w:rsid w:val="00713348"/>
    <w:rsid w:val="0071762E"/>
    <w:rsid w:val="00717F4F"/>
    <w:rsid w:val="0072191E"/>
    <w:rsid w:val="00721A26"/>
    <w:rsid w:val="00722402"/>
    <w:rsid w:val="00722A65"/>
    <w:rsid w:val="00722BEC"/>
    <w:rsid w:val="00723180"/>
    <w:rsid w:val="00723496"/>
    <w:rsid w:val="007249EC"/>
    <w:rsid w:val="0072510F"/>
    <w:rsid w:val="00725399"/>
    <w:rsid w:val="00725A81"/>
    <w:rsid w:val="00731D6D"/>
    <w:rsid w:val="00732806"/>
    <w:rsid w:val="007329EC"/>
    <w:rsid w:val="00733D34"/>
    <w:rsid w:val="00736D10"/>
    <w:rsid w:val="00740E5C"/>
    <w:rsid w:val="0074154B"/>
    <w:rsid w:val="007415F5"/>
    <w:rsid w:val="007418FE"/>
    <w:rsid w:val="00742653"/>
    <w:rsid w:val="00743ED4"/>
    <w:rsid w:val="00744733"/>
    <w:rsid w:val="007451F1"/>
    <w:rsid w:val="007465A1"/>
    <w:rsid w:val="007467EE"/>
    <w:rsid w:val="00746898"/>
    <w:rsid w:val="00746AC6"/>
    <w:rsid w:val="007478A8"/>
    <w:rsid w:val="00750F6D"/>
    <w:rsid w:val="0075243E"/>
    <w:rsid w:val="007555DA"/>
    <w:rsid w:val="007576E7"/>
    <w:rsid w:val="007616AF"/>
    <w:rsid w:val="00762897"/>
    <w:rsid w:val="00762931"/>
    <w:rsid w:val="00762963"/>
    <w:rsid w:val="00763F31"/>
    <w:rsid w:val="007644BE"/>
    <w:rsid w:val="00764EF3"/>
    <w:rsid w:val="007671E6"/>
    <w:rsid w:val="007675A1"/>
    <w:rsid w:val="00767FB7"/>
    <w:rsid w:val="00770FFE"/>
    <w:rsid w:val="007722DB"/>
    <w:rsid w:val="007722DE"/>
    <w:rsid w:val="0077528B"/>
    <w:rsid w:val="00777334"/>
    <w:rsid w:val="0077749C"/>
    <w:rsid w:val="00780D2E"/>
    <w:rsid w:val="00782588"/>
    <w:rsid w:val="007826A9"/>
    <w:rsid w:val="007828B3"/>
    <w:rsid w:val="00782A10"/>
    <w:rsid w:val="00782F03"/>
    <w:rsid w:val="00784016"/>
    <w:rsid w:val="00786053"/>
    <w:rsid w:val="00786B48"/>
    <w:rsid w:val="00787765"/>
    <w:rsid w:val="007915DA"/>
    <w:rsid w:val="0079331F"/>
    <w:rsid w:val="0079387D"/>
    <w:rsid w:val="00794960"/>
    <w:rsid w:val="00795BBC"/>
    <w:rsid w:val="00797016"/>
    <w:rsid w:val="007A0C49"/>
    <w:rsid w:val="007A2C1D"/>
    <w:rsid w:val="007A3A3F"/>
    <w:rsid w:val="007A5012"/>
    <w:rsid w:val="007A661B"/>
    <w:rsid w:val="007A7EC3"/>
    <w:rsid w:val="007B027B"/>
    <w:rsid w:val="007B081D"/>
    <w:rsid w:val="007B288D"/>
    <w:rsid w:val="007B2CE8"/>
    <w:rsid w:val="007B36A2"/>
    <w:rsid w:val="007B4555"/>
    <w:rsid w:val="007B7592"/>
    <w:rsid w:val="007B76A1"/>
    <w:rsid w:val="007C3270"/>
    <w:rsid w:val="007C4630"/>
    <w:rsid w:val="007C54FF"/>
    <w:rsid w:val="007C58E6"/>
    <w:rsid w:val="007C5FB4"/>
    <w:rsid w:val="007C6670"/>
    <w:rsid w:val="007C667F"/>
    <w:rsid w:val="007C6C9A"/>
    <w:rsid w:val="007D087F"/>
    <w:rsid w:val="007D097A"/>
    <w:rsid w:val="007D1195"/>
    <w:rsid w:val="007D5C05"/>
    <w:rsid w:val="007D6A6C"/>
    <w:rsid w:val="007E0E2F"/>
    <w:rsid w:val="007E1EAE"/>
    <w:rsid w:val="007E25E0"/>
    <w:rsid w:val="007E26AD"/>
    <w:rsid w:val="007E27C5"/>
    <w:rsid w:val="007E31AE"/>
    <w:rsid w:val="007E3302"/>
    <w:rsid w:val="007E76D6"/>
    <w:rsid w:val="007F0048"/>
    <w:rsid w:val="007F0A96"/>
    <w:rsid w:val="007F3046"/>
    <w:rsid w:val="007F4597"/>
    <w:rsid w:val="007F4889"/>
    <w:rsid w:val="007F665A"/>
    <w:rsid w:val="008015FA"/>
    <w:rsid w:val="00801AAE"/>
    <w:rsid w:val="00801BC0"/>
    <w:rsid w:val="0080326D"/>
    <w:rsid w:val="008037F9"/>
    <w:rsid w:val="008046B6"/>
    <w:rsid w:val="00804A00"/>
    <w:rsid w:val="00805330"/>
    <w:rsid w:val="00805F2F"/>
    <w:rsid w:val="00807372"/>
    <w:rsid w:val="00810778"/>
    <w:rsid w:val="00810B88"/>
    <w:rsid w:val="00810F61"/>
    <w:rsid w:val="008117E4"/>
    <w:rsid w:val="008119E1"/>
    <w:rsid w:val="00811FB8"/>
    <w:rsid w:val="00813493"/>
    <w:rsid w:val="00814FFC"/>
    <w:rsid w:val="008158B1"/>
    <w:rsid w:val="00816B9F"/>
    <w:rsid w:val="0082016C"/>
    <w:rsid w:val="008209A1"/>
    <w:rsid w:val="0082243C"/>
    <w:rsid w:val="008228DC"/>
    <w:rsid w:val="00832F4F"/>
    <w:rsid w:val="00833E6F"/>
    <w:rsid w:val="008354F7"/>
    <w:rsid w:val="0083667E"/>
    <w:rsid w:val="008377A1"/>
    <w:rsid w:val="008378C9"/>
    <w:rsid w:val="00843658"/>
    <w:rsid w:val="00847128"/>
    <w:rsid w:val="008476E2"/>
    <w:rsid w:val="00847EAB"/>
    <w:rsid w:val="00851AE4"/>
    <w:rsid w:val="008530E0"/>
    <w:rsid w:val="00854B1F"/>
    <w:rsid w:val="00854C29"/>
    <w:rsid w:val="008563F0"/>
    <w:rsid w:val="0085774D"/>
    <w:rsid w:val="00860F0E"/>
    <w:rsid w:val="00862321"/>
    <w:rsid w:val="00862ABF"/>
    <w:rsid w:val="00866E82"/>
    <w:rsid w:val="00867827"/>
    <w:rsid w:val="00867E01"/>
    <w:rsid w:val="00870669"/>
    <w:rsid w:val="008720B4"/>
    <w:rsid w:val="008745B2"/>
    <w:rsid w:val="0087517C"/>
    <w:rsid w:val="008760C4"/>
    <w:rsid w:val="008776C0"/>
    <w:rsid w:val="00880622"/>
    <w:rsid w:val="00882BA7"/>
    <w:rsid w:val="008832B7"/>
    <w:rsid w:val="00884CB0"/>
    <w:rsid w:val="00884FBE"/>
    <w:rsid w:val="00885CAC"/>
    <w:rsid w:val="0088687F"/>
    <w:rsid w:val="008875C8"/>
    <w:rsid w:val="008900B1"/>
    <w:rsid w:val="00890494"/>
    <w:rsid w:val="0089223E"/>
    <w:rsid w:val="00892799"/>
    <w:rsid w:val="008930B9"/>
    <w:rsid w:val="00893719"/>
    <w:rsid w:val="00893E06"/>
    <w:rsid w:val="00894A2C"/>
    <w:rsid w:val="008970D7"/>
    <w:rsid w:val="008A018A"/>
    <w:rsid w:val="008A0508"/>
    <w:rsid w:val="008A0576"/>
    <w:rsid w:val="008A0798"/>
    <w:rsid w:val="008A3195"/>
    <w:rsid w:val="008A352C"/>
    <w:rsid w:val="008A4BA6"/>
    <w:rsid w:val="008A65B0"/>
    <w:rsid w:val="008B1B89"/>
    <w:rsid w:val="008B4E42"/>
    <w:rsid w:val="008B707E"/>
    <w:rsid w:val="008C1898"/>
    <w:rsid w:val="008C24FA"/>
    <w:rsid w:val="008C4559"/>
    <w:rsid w:val="008C5933"/>
    <w:rsid w:val="008C5E94"/>
    <w:rsid w:val="008C6A5C"/>
    <w:rsid w:val="008D0E75"/>
    <w:rsid w:val="008D2231"/>
    <w:rsid w:val="008D2A56"/>
    <w:rsid w:val="008D34A6"/>
    <w:rsid w:val="008D4167"/>
    <w:rsid w:val="008D46D8"/>
    <w:rsid w:val="008D4F82"/>
    <w:rsid w:val="008D6028"/>
    <w:rsid w:val="008D69F7"/>
    <w:rsid w:val="008D6A3A"/>
    <w:rsid w:val="008E05C2"/>
    <w:rsid w:val="008E0887"/>
    <w:rsid w:val="008E1AC8"/>
    <w:rsid w:val="008E1F76"/>
    <w:rsid w:val="008E2DAD"/>
    <w:rsid w:val="008E3A59"/>
    <w:rsid w:val="008E6541"/>
    <w:rsid w:val="008E7D7B"/>
    <w:rsid w:val="008F02D5"/>
    <w:rsid w:val="008F051D"/>
    <w:rsid w:val="008F0B4C"/>
    <w:rsid w:val="008F15EF"/>
    <w:rsid w:val="008F2C94"/>
    <w:rsid w:val="008F33AA"/>
    <w:rsid w:val="008F695F"/>
    <w:rsid w:val="008F7642"/>
    <w:rsid w:val="008F78B6"/>
    <w:rsid w:val="008F7DC9"/>
    <w:rsid w:val="0090110E"/>
    <w:rsid w:val="00901560"/>
    <w:rsid w:val="00907257"/>
    <w:rsid w:val="00907571"/>
    <w:rsid w:val="009101DC"/>
    <w:rsid w:val="00910CBF"/>
    <w:rsid w:val="00911DF8"/>
    <w:rsid w:val="00911EC5"/>
    <w:rsid w:val="009127DE"/>
    <w:rsid w:val="00912E30"/>
    <w:rsid w:val="00913FC0"/>
    <w:rsid w:val="009141B3"/>
    <w:rsid w:val="009147BB"/>
    <w:rsid w:val="00914808"/>
    <w:rsid w:val="00915205"/>
    <w:rsid w:val="009175D9"/>
    <w:rsid w:val="00917B57"/>
    <w:rsid w:val="00917E81"/>
    <w:rsid w:val="0092560F"/>
    <w:rsid w:val="009262CA"/>
    <w:rsid w:val="00927299"/>
    <w:rsid w:val="00930988"/>
    <w:rsid w:val="00931198"/>
    <w:rsid w:val="00931940"/>
    <w:rsid w:val="00931A49"/>
    <w:rsid w:val="00932093"/>
    <w:rsid w:val="00932BC4"/>
    <w:rsid w:val="00934AC4"/>
    <w:rsid w:val="00935EF6"/>
    <w:rsid w:val="00935F11"/>
    <w:rsid w:val="00937142"/>
    <w:rsid w:val="00941905"/>
    <w:rsid w:val="00941E5B"/>
    <w:rsid w:val="00942F33"/>
    <w:rsid w:val="0094419D"/>
    <w:rsid w:val="009443BB"/>
    <w:rsid w:val="0094681B"/>
    <w:rsid w:val="00950149"/>
    <w:rsid w:val="00952DC3"/>
    <w:rsid w:val="00955147"/>
    <w:rsid w:val="00955928"/>
    <w:rsid w:val="009567B0"/>
    <w:rsid w:val="00956AF6"/>
    <w:rsid w:val="009600A5"/>
    <w:rsid w:val="00960604"/>
    <w:rsid w:val="00960EDC"/>
    <w:rsid w:val="009612E4"/>
    <w:rsid w:val="00963BCB"/>
    <w:rsid w:val="0096565A"/>
    <w:rsid w:val="00965D42"/>
    <w:rsid w:val="009664DF"/>
    <w:rsid w:val="00967DB9"/>
    <w:rsid w:val="00967DF9"/>
    <w:rsid w:val="00970A61"/>
    <w:rsid w:val="00970C54"/>
    <w:rsid w:val="009718BA"/>
    <w:rsid w:val="00972F5B"/>
    <w:rsid w:val="009730F2"/>
    <w:rsid w:val="00974A8E"/>
    <w:rsid w:val="00974AED"/>
    <w:rsid w:val="009759B1"/>
    <w:rsid w:val="0098029A"/>
    <w:rsid w:val="00981033"/>
    <w:rsid w:val="009814F3"/>
    <w:rsid w:val="0098167F"/>
    <w:rsid w:val="00982B9B"/>
    <w:rsid w:val="0098739A"/>
    <w:rsid w:val="00987CA9"/>
    <w:rsid w:val="009905FB"/>
    <w:rsid w:val="00992188"/>
    <w:rsid w:val="00992AF8"/>
    <w:rsid w:val="00995639"/>
    <w:rsid w:val="009A0884"/>
    <w:rsid w:val="009A60F2"/>
    <w:rsid w:val="009A6776"/>
    <w:rsid w:val="009B00CA"/>
    <w:rsid w:val="009B01D0"/>
    <w:rsid w:val="009B68CD"/>
    <w:rsid w:val="009C1709"/>
    <w:rsid w:val="009C19B8"/>
    <w:rsid w:val="009C1D73"/>
    <w:rsid w:val="009C41AC"/>
    <w:rsid w:val="009C4B6F"/>
    <w:rsid w:val="009C6985"/>
    <w:rsid w:val="009D03E0"/>
    <w:rsid w:val="009D070B"/>
    <w:rsid w:val="009D0C04"/>
    <w:rsid w:val="009D6DFE"/>
    <w:rsid w:val="009D7662"/>
    <w:rsid w:val="009E0604"/>
    <w:rsid w:val="009E06BE"/>
    <w:rsid w:val="009E0F41"/>
    <w:rsid w:val="009E2981"/>
    <w:rsid w:val="009E33B2"/>
    <w:rsid w:val="009E490A"/>
    <w:rsid w:val="009E4F5E"/>
    <w:rsid w:val="009E5331"/>
    <w:rsid w:val="009E6468"/>
    <w:rsid w:val="009E68FF"/>
    <w:rsid w:val="009E6D96"/>
    <w:rsid w:val="009E6F0A"/>
    <w:rsid w:val="009E7A0B"/>
    <w:rsid w:val="009F099B"/>
    <w:rsid w:val="009F245C"/>
    <w:rsid w:val="009F28F3"/>
    <w:rsid w:val="009F2B9A"/>
    <w:rsid w:val="009F3BEF"/>
    <w:rsid w:val="009F4E57"/>
    <w:rsid w:val="009F5765"/>
    <w:rsid w:val="009F7D0C"/>
    <w:rsid w:val="00A00949"/>
    <w:rsid w:val="00A01A8B"/>
    <w:rsid w:val="00A03255"/>
    <w:rsid w:val="00A0513E"/>
    <w:rsid w:val="00A055E0"/>
    <w:rsid w:val="00A06974"/>
    <w:rsid w:val="00A13494"/>
    <w:rsid w:val="00A137F4"/>
    <w:rsid w:val="00A13F26"/>
    <w:rsid w:val="00A144C4"/>
    <w:rsid w:val="00A14FE4"/>
    <w:rsid w:val="00A1734F"/>
    <w:rsid w:val="00A176BF"/>
    <w:rsid w:val="00A218CC"/>
    <w:rsid w:val="00A22513"/>
    <w:rsid w:val="00A244E8"/>
    <w:rsid w:val="00A26E34"/>
    <w:rsid w:val="00A270A0"/>
    <w:rsid w:val="00A31EDE"/>
    <w:rsid w:val="00A324CE"/>
    <w:rsid w:val="00A32F4D"/>
    <w:rsid w:val="00A33DA9"/>
    <w:rsid w:val="00A349D4"/>
    <w:rsid w:val="00A35688"/>
    <w:rsid w:val="00A35C62"/>
    <w:rsid w:val="00A37FFB"/>
    <w:rsid w:val="00A402E3"/>
    <w:rsid w:val="00A409FB"/>
    <w:rsid w:val="00A41355"/>
    <w:rsid w:val="00A413A8"/>
    <w:rsid w:val="00A41832"/>
    <w:rsid w:val="00A41F74"/>
    <w:rsid w:val="00A43D72"/>
    <w:rsid w:val="00A44503"/>
    <w:rsid w:val="00A44532"/>
    <w:rsid w:val="00A47AA3"/>
    <w:rsid w:val="00A47E28"/>
    <w:rsid w:val="00A514B4"/>
    <w:rsid w:val="00A514B5"/>
    <w:rsid w:val="00A516BA"/>
    <w:rsid w:val="00A544ED"/>
    <w:rsid w:val="00A5530F"/>
    <w:rsid w:val="00A554AE"/>
    <w:rsid w:val="00A55550"/>
    <w:rsid w:val="00A5555A"/>
    <w:rsid w:val="00A55661"/>
    <w:rsid w:val="00A55C9C"/>
    <w:rsid w:val="00A5753C"/>
    <w:rsid w:val="00A57CD7"/>
    <w:rsid w:val="00A61190"/>
    <w:rsid w:val="00A62109"/>
    <w:rsid w:val="00A62247"/>
    <w:rsid w:val="00A64F57"/>
    <w:rsid w:val="00A64F5D"/>
    <w:rsid w:val="00A662A6"/>
    <w:rsid w:val="00A66FFD"/>
    <w:rsid w:val="00A67081"/>
    <w:rsid w:val="00A719FB"/>
    <w:rsid w:val="00A7502C"/>
    <w:rsid w:val="00A765D7"/>
    <w:rsid w:val="00A7729A"/>
    <w:rsid w:val="00A8081F"/>
    <w:rsid w:val="00A8293F"/>
    <w:rsid w:val="00A83B73"/>
    <w:rsid w:val="00A85067"/>
    <w:rsid w:val="00A87398"/>
    <w:rsid w:val="00A87A35"/>
    <w:rsid w:val="00A919FC"/>
    <w:rsid w:val="00A94374"/>
    <w:rsid w:val="00AA4E1E"/>
    <w:rsid w:val="00AA6DB5"/>
    <w:rsid w:val="00AB43CF"/>
    <w:rsid w:val="00AB4E20"/>
    <w:rsid w:val="00AB55A2"/>
    <w:rsid w:val="00AB5B52"/>
    <w:rsid w:val="00AB72EA"/>
    <w:rsid w:val="00AB74CD"/>
    <w:rsid w:val="00AB7FE0"/>
    <w:rsid w:val="00AC156C"/>
    <w:rsid w:val="00AC38E7"/>
    <w:rsid w:val="00AC487B"/>
    <w:rsid w:val="00AC5538"/>
    <w:rsid w:val="00AC5893"/>
    <w:rsid w:val="00AC5AC0"/>
    <w:rsid w:val="00AC7488"/>
    <w:rsid w:val="00AD27A0"/>
    <w:rsid w:val="00AD2E8F"/>
    <w:rsid w:val="00AD419C"/>
    <w:rsid w:val="00AD471D"/>
    <w:rsid w:val="00AD4B6C"/>
    <w:rsid w:val="00AE1FE1"/>
    <w:rsid w:val="00AE4401"/>
    <w:rsid w:val="00AE4498"/>
    <w:rsid w:val="00AE519B"/>
    <w:rsid w:val="00AE73DF"/>
    <w:rsid w:val="00AE7861"/>
    <w:rsid w:val="00AF09A0"/>
    <w:rsid w:val="00AF16F2"/>
    <w:rsid w:val="00AF2426"/>
    <w:rsid w:val="00AF3EB0"/>
    <w:rsid w:val="00AF5B38"/>
    <w:rsid w:val="00AF6287"/>
    <w:rsid w:val="00AF67E8"/>
    <w:rsid w:val="00AF6929"/>
    <w:rsid w:val="00AF6ED3"/>
    <w:rsid w:val="00B00143"/>
    <w:rsid w:val="00B009A6"/>
    <w:rsid w:val="00B01C5D"/>
    <w:rsid w:val="00B01E40"/>
    <w:rsid w:val="00B03255"/>
    <w:rsid w:val="00B03F48"/>
    <w:rsid w:val="00B055CC"/>
    <w:rsid w:val="00B07582"/>
    <w:rsid w:val="00B115CA"/>
    <w:rsid w:val="00B11F2B"/>
    <w:rsid w:val="00B12247"/>
    <w:rsid w:val="00B122F0"/>
    <w:rsid w:val="00B12752"/>
    <w:rsid w:val="00B13417"/>
    <w:rsid w:val="00B134D3"/>
    <w:rsid w:val="00B13B97"/>
    <w:rsid w:val="00B14862"/>
    <w:rsid w:val="00B14AF8"/>
    <w:rsid w:val="00B15993"/>
    <w:rsid w:val="00B15999"/>
    <w:rsid w:val="00B21AF4"/>
    <w:rsid w:val="00B252B4"/>
    <w:rsid w:val="00B260A3"/>
    <w:rsid w:val="00B2739E"/>
    <w:rsid w:val="00B33740"/>
    <w:rsid w:val="00B33EC3"/>
    <w:rsid w:val="00B3544E"/>
    <w:rsid w:val="00B35837"/>
    <w:rsid w:val="00B36E2C"/>
    <w:rsid w:val="00B4097C"/>
    <w:rsid w:val="00B4113C"/>
    <w:rsid w:val="00B41848"/>
    <w:rsid w:val="00B41EDB"/>
    <w:rsid w:val="00B426A9"/>
    <w:rsid w:val="00B43C34"/>
    <w:rsid w:val="00B45D4C"/>
    <w:rsid w:val="00B465D7"/>
    <w:rsid w:val="00B46B0B"/>
    <w:rsid w:val="00B46CDB"/>
    <w:rsid w:val="00B473B9"/>
    <w:rsid w:val="00B5080E"/>
    <w:rsid w:val="00B50B0C"/>
    <w:rsid w:val="00B520F1"/>
    <w:rsid w:val="00B53A4B"/>
    <w:rsid w:val="00B552AD"/>
    <w:rsid w:val="00B55E16"/>
    <w:rsid w:val="00B57CCB"/>
    <w:rsid w:val="00B57E5E"/>
    <w:rsid w:val="00B61748"/>
    <w:rsid w:val="00B61AD6"/>
    <w:rsid w:val="00B624C2"/>
    <w:rsid w:val="00B62D45"/>
    <w:rsid w:val="00B62E4E"/>
    <w:rsid w:val="00B63915"/>
    <w:rsid w:val="00B63C2C"/>
    <w:rsid w:val="00B707F7"/>
    <w:rsid w:val="00B709ED"/>
    <w:rsid w:val="00B70B30"/>
    <w:rsid w:val="00B712D7"/>
    <w:rsid w:val="00B71635"/>
    <w:rsid w:val="00B726F6"/>
    <w:rsid w:val="00B72EB4"/>
    <w:rsid w:val="00B73D2D"/>
    <w:rsid w:val="00B7417F"/>
    <w:rsid w:val="00B74221"/>
    <w:rsid w:val="00B7485C"/>
    <w:rsid w:val="00B74DAE"/>
    <w:rsid w:val="00B75A44"/>
    <w:rsid w:val="00B8102E"/>
    <w:rsid w:val="00B81DBE"/>
    <w:rsid w:val="00B81DEB"/>
    <w:rsid w:val="00B82815"/>
    <w:rsid w:val="00B83444"/>
    <w:rsid w:val="00B84BFB"/>
    <w:rsid w:val="00B85DF4"/>
    <w:rsid w:val="00B8662B"/>
    <w:rsid w:val="00B87A88"/>
    <w:rsid w:val="00B90A28"/>
    <w:rsid w:val="00B915C2"/>
    <w:rsid w:val="00B926A5"/>
    <w:rsid w:val="00B933AC"/>
    <w:rsid w:val="00B93989"/>
    <w:rsid w:val="00B93992"/>
    <w:rsid w:val="00B93C2A"/>
    <w:rsid w:val="00B95BA2"/>
    <w:rsid w:val="00B95E72"/>
    <w:rsid w:val="00B96FB4"/>
    <w:rsid w:val="00B97DE4"/>
    <w:rsid w:val="00BA0B33"/>
    <w:rsid w:val="00BA0B56"/>
    <w:rsid w:val="00BA2DF6"/>
    <w:rsid w:val="00BA3044"/>
    <w:rsid w:val="00BA3F2A"/>
    <w:rsid w:val="00BA53DE"/>
    <w:rsid w:val="00BA711F"/>
    <w:rsid w:val="00BA768B"/>
    <w:rsid w:val="00BA7D86"/>
    <w:rsid w:val="00BB0A6C"/>
    <w:rsid w:val="00BB2966"/>
    <w:rsid w:val="00BB54F2"/>
    <w:rsid w:val="00BB6923"/>
    <w:rsid w:val="00BC0AFA"/>
    <w:rsid w:val="00BC1527"/>
    <w:rsid w:val="00BC1938"/>
    <w:rsid w:val="00BC33FF"/>
    <w:rsid w:val="00BC6ABC"/>
    <w:rsid w:val="00BD0989"/>
    <w:rsid w:val="00BD0B2E"/>
    <w:rsid w:val="00BD3093"/>
    <w:rsid w:val="00BD351A"/>
    <w:rsid w:val="00BD4B1B"/>
    <w:rsid w:val="00BD4E4D"/>
    <w:rsid w:val="00BD631C"/>
    <w:rsid w:val="00BD7056"/>
    <w:rsid w:val="00BD7234"/>
    <w:rsid w:val="00BE02CF"/>
    <w:rsid w:val="00BE06E9"/>
    <w:rsid w:val="00BE16FB"/>
    <w:rsid w:val="00BE1D1C"/>
    <w:rsid w:val="00BE48E2"/>
    <w:rsid w:val="00BE55A0"/>
    <w:rsid w:val="00BE6EDA"/>
    <w:rsid w:val="00BF0543"/>
    <w:rsid w:val="00BF0947"/>
    <w:rsid w:val="00BF1C44"/>
    <w:rsid w:val="00BF2011"/>
    <w:rsid w:val="00BF28FD"/>
    <w:rsid w:val="00BF2DC1"/>
    <w:rsid w:val="00BF4A77"/>
    <w:rsid w:val="00BF50D2"/>
    <w:rsid w:val="00BF77A7"/>
    <w:rsid w:val="00BF7B39"/>
    <w:rsid w:val="00BF7ED3"/>
    <w:rsid w:val="00C03526"/>
    <w:rsid w:val="00C03883"/>
    <w:rsid w:val="00C03EE4"/>
    <w:rsid w:val="00C06262"/>
    <w:rsid w:val="00C07629"/>
    <w:rsid w:val="00C078E6"/>
    <w:rsid w:val="00C10ADC"/>
    <w:rsid w:val="00C1258E"/>
    <w:rsid w:val="00C12712"/>
    <w:rsid w:val="00C13190"/>
    <w:rsid w:val="00C13340"/>
    <w:rsid w:val="00C1382E"/>
    <w:rsid w:val="00C13BC6"/>
    <w:rsid w:val="00C13ECA"/>
    <w:rsid w:val="00C1684E"/>
    <w:rsid w:val="00C16FB4"/>
    <w:rsid w:val="00C20671"/>
    <w:rsid w:val="00C226A5"/>
    <w:rsid w:val="00C22C56"/>
    <w:rsid w:val="00C231E3"/>
    <w:rsid w:val="00C232A0"/>
    <w:rsid w:val="00C236FE"/>
    <w:rsid w:val="00C23F9C"/>
    <w:rsid w:val="00C275E7"/>
    <w:rsid w:val="00C275FC"/>
    <w:rsid w:val="00C27E1B"/>
    <w:rsid w:val="00C27F88"/>
    <w:rsid w:val="00C3019F"/>
    <w:rsid w:val="00C30618"/>
    <w:rsid w:val="00C31B63"/>
    <w:rsid w:val="00C31ED6"/>
    <w:rsid w:val="00C31FA4"/>
    <w:rsid w:val="00C323E0"/>
    <w:rsid w:val="00C3419D"/>
    <w:rsid w:val="00C3540F"/>
    <w:rsid w:val="00C35B01"/>
    <w:rsid w:val="00C362BF"/>
    <w:rsid w:val="00C406F9"/>
    <w:rsid w:val="00C40B7C"/>
    <w:rsid w:val="00C41445"/>
    <w:rsid w:val="00C44354"/>
    <w:rsid w:val="00C44371"/>
    <w:rsid w:val="00C469BD"/>
    <w:rsid w:val="00C46D99"/>
    <w:rsid w:val="00C47160"/>
    <w:rsid w:val="00C51447"/>
    <w:rsid w:val="00C517AE"/>
    <w:rsid w:val="00C52187"/>
    <w:rsid w:val="00C54096"/>
    <w:rsid w:val="00C54E8B"/>
    <w:rsid w:val="00C55302"/>
    <w:rsid w:val="00C564F8"/>
    <w:rsid w:val="00C578B3"/>
    <w:rsid w:val="00C601B9"/>
    <w:rsid w:val="00C603A7"/>
    <w:rsid w:val="00C60C94"/>
    <w:rsid w:val="00C62ECB"/>
    <w:rsid w:val="00C63103"/>
    <w:rsid w:val="00C63E3D"/>
    <w:rsid w:val="00C65F00"/>
    <w:rsid w:val="00C6756C"/>
    <w:rsid w:val="00C70248"/>
    <w:rsid w:val="00C722AF"/>
    <w:rsid w:val="00C72862"/>
    <w:rsid w:val="00C738A8"/>
    <w:rsid w:val="00C745B7"/>
    <w:rsid w:val="00C76DBC"/>
    <w:rsid w:val="00C77AF5"/>
    <w:rsid w:val="00C81566"/>
    <w:rsid w:val="00C817A8"/>
    <w:rsid w:val="00C820C2"/>
    <w:rsid w:val="00C8225E"/>
    <w:rsid w:val="00C83C8A"/>
    <w:rsid w:val="00C85606"/>
    <w:rsid w:val="00C90619"/>
    <w:rsid w:val="00C91923"/>
    <w:rsid w:val="00C91FD6"/>
    <w:rsid w:val="00C92886"/>
    <w:rsid w:val="00C92B14"/>
    <w:rsid w:val="00C92B7B"/>
    <w:rsid w:val="00C92D28"/>
    <w:rsid w:val="00C949F8"/>
    <w:rsid w:val="00C96B11"/>
    <w:rsid w:val="00C979E9"/>
    <w:rsid w:val="00C97DA4"/>
    <w:rsid w:val="00CA2428"/>
    <w:rsid w:val="00CA2CAD"/>
    <w:rsid w:val="00CA30B3"/>
    <w:rsid w:val="00CA32EA"/>
    <w:rsid w:val="00CA3BDC"/>
    <w:rsid w:val="00CA515E"/>
    <w:rsid w:val="00CA5389"/>
    <w:rsid w:val="00CA63B3"/>
    <w:rsid w:val="00CB0A6F"/>
    <w:rsid w:val="00CB25F0"/>
    <w:rsid w:val="00CB3D3D"/>
    <w:rsid w:val="00CB6451"/>
    <w:rsid w:val="00CB7765"/>
    <w:rsid w:val="00CC093D"/>
    <w:rsid w:val="00CC1B32"/>
    <w:rsid w:val="00CC1B5C"/>
    <w:rsid w:val="00CC377E"/>
    <w:rsid w:val="00CC42C9"/>
    <w:rsid w:val="00CC4790"/>
    <w:rsid w:val="00CC49C6"/>
    <w:rsid w:val="00CC4AD2"/>
    <w:rsid w:val="00CC746B"/>
    <w:rsid w:val="00CD01D3"/>
    <w:rsid w:val="00CD11D6"/>
    <w:rsid w:val="00CD1790"/>
    <w:rsid w:val="00CD26CD"/>
    <w:rsid w:val="00CD2EE1"/>
    <w:rsid w:val="00CE1BF6"/>
    <w:rsid w:val="00CE2128"/>
    <w:rsid w:val="00CE3A3B"/>
    <w:rsid w:val="00CE69FE"/>
    <w:rsid w:val="00CE76F4"/>
    <w:rsid w:val="00CE7D31"/>
    <w:rsid w:val="00CF1EEA"/>
    <w:rsid w:val="00CF3640"/>
    <w:rsid w:val="00CF3CAD"/>
    <w:rsid w:val="00CF5D6D"/>
    <w:rsid w:val="00CF66BA"/>
    <w:rsid w:val="00D0112A"/>
    <w:rsid w:val="00D02901"/>
    <w:rsid w:val="00D02C5D"/>
    <w:rsid w:val="00D03324"/>
    <w:rsid w:val="00D0497A"/>
    <w:rsid w:val="00D0536E"/>
    <w:rsid w:val="00D06A3B"/>
    <w:rsid w:val="00D07A9D"/>
    <w:rsid w:val="00D07BE2"/>
    <w:rsid w:val="00D132F1"/>
    <w:rsid w:val="00D15BBC"/>
    <w:rsid w:val="00D16224"/>
    <w:rsid w:val="00D175B0"/>
    <w:rsid w:val="00D230C5"/>
    <w:rsid w:val="00D234C5"/>
    <w:rsid w:val="00D24FBB"/>
    <w:rsid w:val="00D278BD"/>
    <w:rsid w:val="00D279F6"/>
    <w:rsid w:val="00D301E7"/>
    <w:rsid w:val="00D312CC"/>
    <w:rsid w:val="00D32B53"/>
    <w:rsid w:val="00D33B46"/>
    <w:rsid w:val="00D374AB"/>
    <w:rsid w:val="00D37C90"/>
    <w:rsid w:val="00D401BB"/>
    <w:rsid w:val="00D407D9"/>
    <w:rsid w:val="00D4207C"/>
    <w:rsid w:val="00D4212E"/>
    <w:rsid w:val="00D42AE2"/>
    <w:rsid w:val="00D4324E"/>
    <w:rsid w:val="00D43C73"/>
    <w:rsid w:val="00D43E29"/>
    <w:rsid w:val="00D446B3"/>
    <w:rsid w:val="00D44ACD"/>
    <w:rsid w:val="00D44B74"/>
    <w:rsid w:val="00D45EFF"/>
    <w:rsid w:val="00D45F15"/>
    <w:rsid w:val="00D46A69"/>
    <w:rsid w:val="00D47273"/>
    <w:rsid w:val="00D47806"/>
    <w:rsid w:val="00D527E0"/>
    <w:rsid w:val="00D53E5B"/>
    <w:rsid w:val="00D55188"/>
    <w:rsid w:val="00D57D82"/>
    <w:rsid w:val="00D6287A"/>
    <w:rsid w:val="00D66DE4"/>
    <w:rsid w:val="00D66EB4"/>
    <w:rsid w:val="00D67065"/>
    <w:rsid w:val="00D7034B"/>
    <w:rsid w:val="00D719A2"/>
    <w:rsid w:val="00D74484"/>
    <w:rsid w:val="00D76FAD"/>
    <w:rsid w:val="00D83796"/>
    <w:rsid w:val="00D83880"/>
    <w:rsid w:val="00D86B2C"/>
    <w:rsid w:val="00D90AD6"/>
    <w:rsid w:val="00D90D93"/>
    <w:rsid w:val="00D91911"/>
    <w:rsid w:val="00D941A2"/>
    <w:rsid w:val="00D9443D"/>
    <w:rsid w:val="00D95885"/>
    <w:rsid w:val="00D96005"/>
    <w:rsid w:val="00D971C3"/>
    <w:rsid w:val="00D97555"/>
    <w:rsid w:val="00DA11E8"/>
    <w:rsid w:val="00DA200A"/>
    <w:rsid w:val="00DA49A7"/>
    <w:rsid w:val="00DA51D8"/>
    <w:rsid w:val="00DA5918"/>
    <w:rsid w:val="00DA5C66"/>
    <w:rsid w:val="00DA5FEA"/>
    <w:rsid w:val="00DA62FD"/>
    <w:rsid w:val="00DA65A7"/>
    <w:rsid w:val="00DB48DD"/>
    <w:rsid w:val="00DB5159"/>
    <w:rsid w:val="00DB5579"/>
    <w:rsid w:val="00DB6C30"/>
    <w:rsid w:val="00DB7D99"/>
    <w:rsid w:val="00DB7DA1"/>
    <w:rsid w:val="00DC147C"/>
    <w:rsid w:val="00DC15E4"/>
    <w:rsid w:val="00DC2FB5"/>
    <w:rsid w:val="00DC4AA2"/>
    <w:rsid w:val="00DC67FC"/>
    <w:rsid w:val="00DC79CE"/>
    <w:rsid w:val="00DD04E6"/>
    <w:rsid w:val="00DD13AE"/>
    <w:rsid w:val="00DD1491"/>
    <w:rsid w:val="00DD24A7"/>
    <w:rsid w:val="00DD3083"/>
    <w:rsid w:val="00DD3308"/>
    <w:rsid w:val="00DD678E"/>
    <w:rsid w:val="00DE0431"/>
    <w:rsid w:val="00DE16DA"/>
    <w:rsid w:val="00DE2129"/>
    <w:rsid w:val="00DE2B73"/>
    <w:rsid w:val="00DE2C5B"/>
    <w:rsid w:val="00DE32BB"/>
    <w:rsid w:val="00DE4A0B"/>
    <w:rsid w:val="00DF0223"/>
    <w:rsid w:val="00DF057E"/>
    <w:rsid w:val="00DF1383"/>
    <w:rsid w:val="00DF1DE1"/>
    <w:rsid w:val="00DF2C34"/>
    <w:rsid w:val="00DF3940"/>
    <w:rsid w:val="00DF5092"/>
    <w:rsid w:val="00DF53EE"/>
    <w:rsid w:val="00DF574E"/>
    <w:rsid w:val="00DF5BDB"/>
    <w:rsid w:val="00DF5FED"/>
    <w:rsid w:val="00DF6493"/>
    <w:rsid w:val="00DF65F6"/>
    <w:rsid w:val="00E0340B"/>
    <w:rsid w:val="00E0413D"/>
    <w:rsid w:val="00E0452C"/>
    <w:rsid w:val="00E05676"/>
    <w:rsid w:val="00E0776D"/>
    <w:rsid w:val="00E1034A"/>
    <w:rsid w:val="00E1318F"/>
    <w:rsid w:val="00E15253"/>
    <w:rsid w:val="00E17DE1"/>
    <w:rsid w:val="00E21B8A"/>
    <w:rsid w:val="00E21FF0"/>
    <w:rsid w:val="00E221EB"/>
    <w:rsid w:val="00E24F19"/>
    <w:rsid w:val="00E24FC0"/>
    <w:rsid w:val="00E26697"/>
    <w:rsid w:val="00E26A2A"/>
    <w:rsid w:val="00E313EF"/>
    <w:rsid w:val="00E32392"/>
    <w:rsid w:val="00E32C1C"/>
    <w:rsid w:val="00E33F43"/>
    <w:rsid w:val="00E347AA"/>
    <w:rsid w:val="00E351EA"/>
    <w:rsid w:val="00E354FF"/>
    <w:rsid w:val="00E35E55"/>
    <w:rsid w:val="00E36BA6"/>
    <w:rsid w:val="00E36C15"/>
    <w:rsid w:val="00E40768"/>
    <w:rsid w:val="00E43F04"/>
    <w:rsid w:val="00E46CE1"/>
    <w:rsid w:val="00E50DC9"/>
    <w:rsid w:val="00E518AE"/>
    <w:rsid w:val="00E53306"/>
    <w:rsid w:val="00E54175"/>
    <w:rsid w:val="00E54C3F"/>
    <w:rsid w:val="00E571C7"/>
    <w:rsid w:val="00E603FE"/>
    <w:rsid w:val="00E60889"/>
    <w:rsid w:val="00E61A78"/>
    <w:rsid w:val="00E62A3E"/>
    <w:rsid w:val="00E63EED"/>
    <w:rsid w:val="00E6429F"/>
    <w:rsid w:val="00E711E8"/>
    <w:rsid w:val="00E720CD"/>
    <w:rsid w:val="00E73E1B"/>
    <w:rsid w:val="00E76164"/>
    <w:rsid w:val="00E76995"/>
    <w:rsid w:val="00E77CF8"/>
    <w:rsid w:val="00E804F4"/>
    <w:rsid w:val="00E81466"/>
    <w:rsid w:val="00E81F1B"/>
    <w:rsid w:val="00E82AD6"/>
    <w:rsid w:val="00E837BE"/>
    <w:rsid w:val="00E87F25"/>
    <w:rsid w:val="00E939DE"/>
    <w:rsid w:val="00E94AFC"/>
    <w:rsid w:val="00E954B1"/>
    <w:rsid w:val="00E96780"/>
    <w:rsid w:val="00E975F2"/>
    <w:rsid w:val="00EA36EB"/>
    <w:rsid w:val="00EA3FC1"/>
    <w:rsid w:val="00EA5E54"/>
    <w:rsid w:val="00EA7319"/>
    <w:rsid w:val="00EA76CC"/>
    <w:rsid w:val="00EB190B"/>
    <w:rsid w:val="00EB1C9D"/>
    <w:rsid w:val="00EB2F51"/>
    <w:rsid w:val="00EB324B"/>
    <w:rsid w:val="00EB4E85"/>
    <w:rsid w:val="00EB6B72"/>
    <w:rsid w:val="00EC147B"/>
    <w:rsid w:val="00EC1B07"/>
    <w:rsid w:val="00EC33C4"/>
    <w:rsid w:val="00EC4A04"/>
    <w:rsid w:val="00EC6896"/>
    <w:rsid w:val="00ED1750"/>
    <w:rsid w:val="00ED49A9"/>
    <w:rsid w:val="00ED4E88"/>
    <w:rsid w:val="00ED54E4"/>
    <w:rsid w:val="00ED6395"/>
    <w:rsid w:val="00ED6F8F"/>
    <w:rsid w:val="00ED7CE9"/>
    <w:rsid w:val="00EE0850"/>
    <w:rsid w:val="00EE09EA"/>
    <w:rsid w:val="00EE196E"/>
    <w:rsid w:val="00EE222D"/>
    <w:rsid w:val="00EE3267"/>
    <w:rsid w:val="00EE346E"/>
    <w:rsid w:val="00EE3854"/>
    <w:rsid w:val="00EE3FF1"/>
    <w:rsid w:val="00EE502A"/>
    <w:rsid w:val="00EE5104"/>
    <w:rsid w:val="00EE53A7"/>
    <w:rsid w:val="00EE5480"/>
    <w:rsid w:val="00EE5AB9"/>
    <w:rsid w:val="00EE6511"/>
    <w:rsid w:val="00EE6D07"/>
    <w:rsid w:val="00EE711B"/>
    <w:rsid w:val="00EE774C"/>
    <w:rsid w:val="00EF0E85"/>
    <w:rsid w:val="00EF16FB"/>
    <w:rsid w:val="00EF41C6"/>
    <w:rsid w:val="00EF433C"/>
    <w:rsid w:val="00EF4890"/>
    <w:rsid w:val="00EF4C32"/>
    <w:rsid w:val="00EF6F35"/>
    <w:rsid w:val="00EF6FB4"/>
    <w:rsid w:val="00EF7A33"/>
    <w:rsid w:val="00F05531"/>
    <w:rsid w:val="00F06281"/>
    <w:rsid w:val="00F10FC7"/>
    <w:rsid w:val="00F11861"/>
    <w:rsid w:val="00F12C41"/>
    <w:rsid w:val="00F12D72"/>
    <w:rsid w:val="00F1589C"/>
    <w:rsid w:val="00F15A34"/>
    <w:rsid w:val="00F15DAF"/>
    <w:rsid w:val="00F1638E"/>
    <w:rsid w:val="00F16F2A"/>
    <w:rsid w:val="00F20786"/>
    <w:rsid w:val="00F22CE0"/>
    <w:rsid w:val="00F23AB2"/>
    <w:rsid w:val="00F27498"/>
    <w:rsid w:val="00F3000C"/>
    <w:rsid w:val="00F32CE5"/>
    <w:rsid w:val="00F33430"/>
    <w:rsid w:val="00F339E1"/>
    <w:rsid w:val="00F33BE6"/>
    <w:rsid w:val="00F34CB6"/>
    <w:rsid w:val="00F36A51"/>
    <w:rsid w:val="00F41D3F"/>
    <w:rsid w:val="00F43D5C"/>
    <w:rsid w:val="00F443C0"/>
    <w:rsid w:val="00F44EB1"/>
    <w:rsid w:val="00F45868"/>
    <w:rsid w:val="00F469FD"/>
    <w:rsid w:val="00F47E48"/>
    <w:rsid w:val="00F50355"/>
    <w:rsid w:val="00F5143F"/>
    <w:rsid w:val="00F52AAB"/>
    <w:rsid w:val="00F56636"/>
    <w:rsid w:val="00F566B9"/>
    <w:rsid w:val="00F56DFE"/>
    <w:rsid w:val="00F57788"/>
    <w:rsid w:val="00F57ADF"/>
    <w:rsid w:val="00F603A1"/>
    <w:rsid w:val="00F61162"/>
    <w:rsid w:val="00F61BB8"/>
    <w:rsid w:val="00F62357"/>
    <w:rsid w:val="00F63371"/>
    <w:rsid w:val="00F63D0E"/>
    <w:rsid w:val="00F648C2"/>
    <w:rsid w:val="00F6568D"/>
    <w:rsid w:val="00F671E5"/>
    <w:rsid w:val="00F677B2"/>
    <w:rsid w:val="00F67F30"/>
    <w:rsid w:val="00F71617"/>
    <w:rsid w:val="00F7343D"/>
    <w:rsid w:val="00F7387B"/>
    <w:rsid w:val="00F75DAB"/>
    <w:rsid w:val="00F76736"/>
    <w:rsid w:val="00F76EC3"/>
    <w:rsid w:val="00F776DA"/>
    <w:rsid w:val="00F77CD7"/>
    <w:rsid w:val="00F808EA"/>
    <w:rsid w:val="00F812A7"/>
    <w:rsid w:val="00F83D13"/>
    <w:rsid w:val="00F856B2"/>
    <w:rsid w:val="00F85C5F"/>
    <w:rsid w:val="00F86677"/>
    <w:rsid w:val="00F86888"/>
    <w:rsid w:val="00F877D9"/>
    <w:rsid w:val="00F94121"/>
    <w:rsid w:val="00F94A55"/>
    <w:rsid w:val="00F96D48"/>
    <w:rsid w:val="00F97735"/>
    <w:rsid w:val="00FA0302"/>
    <w:rsid w:val="00FA3CC2"/>
    <w:rsid w:val="00FA48AE"/>
    <w:rsid w:val="00FA4E34"/>
    <w:rsid w:val="00FA55AD"/>
    <w:rsid w:val="00FA55D8"/>
    <w:rsid w:val="00FA6358"/>
    <w:rsid w:val="00FB0895"/>
    <w:rsid w:val="00FB0FA6"/>
    <w:rsid w:val="00FB164E"/>
    <w:rsid w:val="00FB3CF9"/>
    <w:rsid w:val="00FB3D4C"/>
    <w:rsid w:val="00FB3D92"/>
    <w:rsid w:val="00FB4D01"/>
    <w:rsid w:val="00FB5842"/>
    <w:rsid w:val="00FB6041"/>
    <w:rsid w:val="00FC196E"/>
    <w:rsid w:val="00FC2F55"/>
    <w:rsid w:val="00FC411F"/>
    <w:rsid w:val="00FC55B6"/>
    <w:rsid w:val="00FC5E28"/>
    <w:rsid w:val="00FC6F98"/>
    <w:rsid w:val="00FD0C7B"/>
    <w:rsid w:val="00FD0FF3"/>
    <w:rsid w:val="00FD3C37"/>
    <w:rsid w:val="00FD472D"/>
    <w:rsid w:val="00FD54FE"/>
    <w:rsid w:val="00FD614D"/>
    <w:rsid w:val="00FE130B"/>
    <w:rsid w:val="00FE2898"/>
    <w:rsid w:val="00FE41CD"/>
    <w:rsid w:val="00FE4D46"/>
    <w:rsid w:val="00FE7410"/>
    <w:rsid w:val="00FE78C4"/>
    <w:rsid w:val="00FE7FC6"/>
    <w:rsid w:val="00FF04BB"/>
    <w:rsid w:val="00FF1AD7"/>
    <w:rsid w:val="00FF1B23"/>
    <w:rsid w:val="00FF2054"/>
    <w:rsid w:val="00FF269B"/>
    <w:rsid w:val="00FF5EC6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284A91-CA7F-4AE8-8E70-7A0720D8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19E1"/>
    <w:pPr>
      <w:keepNext/>
      <w:keepLines/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862"/>
    <w:pPr>
      <w:keepNext/>
      <w:keepLines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862"/>
    <w:pPr>
      <w:keepNext/>
      <w:keepLines/>
      <w:jc w:val="center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6A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9E1"/>
    <w:rPr>
      <w:rFonts w:cs="Times New Roman"/>
      <w:b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7862"/>
    <w:rPr>
      <w:rFonts w:cs="Times New Roman"/>
      <w:b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7862"/>
    <w:rPr>
      <w:rFonts w:cs="Times New Roman"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6A3B"/>
    <w:rPr>
      <w:rFonts w:ascii="Calibri" w:hAnsi="Calibri" w:cs="Times New Roman"/>
      <w:b/>
      <w:sz w:val="28"/>
    </w:rPr>
  </w:style>
  <w:style w:type="paragraph" w:customStyle="1" w:styleId="Default">
    <w:name w:val="Default"/>
    <w:uiPriority w:val="99"/>
    <w:rsid w:val="00317CA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F6D6E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6F6D6E"/>
    <w:rPr>
      <w:rFonts w:cs="Times New Roman"/>
    </w:rPr>
  </w:style>
  <w:style w:type="character" w:customStyle="1" w:styleId="gt-ft-text1">
    <w:name w:val="gt-ft-text1"/>
    <w:basedOn w:val="DefaultParagraphFont"/>
    <w:uiPriority w:val="99"/>
    <w:rsid w:val="006F6D6E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C15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C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56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56C"/>
    <w:rPr>
      <w:b/>
      <w:bCs/>
      <w:lang w:eastAsia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56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C156C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56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322D9D"/>
    <w:pPr>
      <w:spacing w:before="100" w:beforeAutospacing="1" w:after="115"/>
    </w:pPr>
  </w:style>
  <w:style w:type="paragraph" w:styleId="PlainText">
    <w:name w:val="Plain Text"/>
    <w:basedOn w:val="Normal"/>
    <w:link w:val="PlainTextChar"/>
    <w:uiPriority w:val="99"/>
    <w:rsid w:val="00D234C5"/>
    <w:pPr>
      <w:jc w:val="both"/>
    </w:pPr>
    <w:rPr>
      <w:rFonts w:ascii="Courier New" w:hAnsi="Courier New"/>
      <w:sz w:val="20"/>
      <w:szCs w:val="20"/>
      <w:lang w:eastAsia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34C5"/>
    <w:rPr>
      <w:rFonts w:ascii="Courier New" w:hAnsi="Courier New" w:cs="Times New Roman"/>
    </w:rPr>
  </w:style>
  <w:style w:type="paragraph" w:customStyle="1" w:styleId="Tacka">
    <w:name w:val="Tacka"/>
    <w:basedOn w:val="Normal"/>
    <w:uiPriority w:val="99"/>
    <w:rsid w:val="00E26A2A"/>
    <w:pPr>
      <w:numPr>
        <w:numId w:val="1"/>
      </w:numPr>
      <w:tabs>
        <w:tab w:val="clear" w:pos="360"/>
        <w:tab w:val="num" w:pos="-492"/>
      </w:tabs>
      <w:autoSpaceDE w:val="0"/>
      <w:autoSpaceDN w:val="0"/>
      <w:adjustRightInd w:val="0"/>
      <w:spacing w:after="120"/>
      <w:ind w:left="-682" w:hanging="170"/>
      <w:jc w:val="both"/>
    </w:pPr>
    <w:rPr>
      <w:szCs w:val="16"/>
      <w:lang w:val="sr-Cyrl-CS"/>
    </w:rPr>
  </w:style>
  <w:style w:type="paragraph" w:styleId="ListParagraph">
    <w:name w:val="List Paragraph"/>
    <w:basedOn w:val="Normal"/>
    <w:uiPriority w:val="99"/>
    <w:qFormat/>
    <w:rsid w:val="001B48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EE502A"/>
    <w:pPr>
      <w:jc w:val="center"/>
    </w:pPr>
    <w:rPr>
      <w:b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E502A"/>
    <w:rPr>
      <w:rFonts w:cs="Times New Roman"/>
      <w:b/>
      <w:color w:val="000000"/>
      <w:sz w:val="28"/>
      <w:lang w:eastAsia="en-US"/>
    </w:rPr>
  </w:style>
  <w:style w:type="paragraph" w:customStyle="1" w:styleId="Clantekst">
    <w:name w:val="Clan tekst"/>
    <w:basedOn w:val="Normal"/>
    <w:link w:val="ClantekstChar"/>
    <w:uiPriority w:val="99"/>
    <w:rsid w:val="004220E2"/>
    <w:pPr>
      <w:autoSpaceDE w:val="0"/>
      <w:autoSpaceDN w:val="0"/>
      <w:adjustRightInd w:val="0"/>
      <w:jc w:val="both"/>
    </w:pPr>
    <w:rPr>
      <w:noProof/>
      <w:color w:val="000000"/>
      <w:sz w:val="22"/>
      <w:szCs w:val="20"/>
      <w:lang w:val="pl-PL" w:eastAsia="sr-Latn-CS"/>
    </w:rPr>
  </w:style>
  <w:style w:type="character" w:customStyle="1" w:styleId="ClantekstChar">
    <w:name w:val="Clan tekst Char"/>
    <w:link w:val="Clantekst"/>
    <w:uiPriority w:val="99"/>
    <w:locked/>
    <w:rsid w:val="004220E2"/>
    <w:rPr>
      <w:rFonts w:eastAsia="Times New Roman"/>
      <w:noProof/>
      <w:color w:val="000000"/>
      <w:sz w:val="22"/>
      <w:lang w:val="pl-PL"/>
    </w:rPr>
  </w:style>
  <w:style w:type="paragraph" w:styleId="ListBullet">
    <w:name w:val="List Bullet"/>
    <w:aliases w:val="Булет 1"/>
    <w:basedOn w:val="List"/>
    <w:link w:val="ListBulletChar"/>
    <w:uiPriority w:val="99"/>
    <w:rsid w:val="00F77CD7"/>
    <w:pPr>
      <w:tabs>
        <w:tab w:val="num" w:pos="-1701"/>
        <w:tab w:val="num" w:pos="-492"/>
      </w:tabs>
      <w:spacing w:after="120"/>
      <w:ind w:left="1134"/>
      <w:contextualSpacing w:val="0"/>
      <w:jc w:val="both"/>
    </w:pPr>
    <w:rPr>
      <w:rFonts w:ascii="Arial" w:hAnsi="Arial"/>
      <w:sz w:val="22"/>
      <w:szCs w:val="20"/>
      <w:lang w:val="sr-Latn-CS" w:eastAsia="sr-Latn-CS"/>
    </w:rPr>
  </w:style>
  <w:style w:type="character" w:customStyle="1" w:styleId="ListBulletChar">
    <w:name w:val="List Bullet Char"/>
    <w:aliases w:val="Булет 1 Char"/>
    <w:link w:val="ListBullet"/>
    <w:uiPriority w:val="99"/>
    <w:locked/>
    <w:rsid w:val="00F77CD7"/>
    <w:rPr>
      <w:rFonts w:ascii="Arial" w:hAnsi="Arial"/>
      <w:sz w:val="22"/>
      <w:lang w:val="sr-Latn-CS"/>
    </w:rPr>
  </w:style>
  <w:style w:type="paragraph" w:styleId="List">
    <w:name w:val="List"/>
    <w:basedOn w:val="Normal"/>
    <w:uiPriority w:val="99"/>
    <w:rsid w:val="00F77CD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rsid w:val="007E1EAE"/>
    <w:pPr>
      <w:spacing w:after="120"/>
      <w:ind w:left="567"/>
      <w:jc w:val="both"/>
    </w:pPr>
    <w:rPr>
      <w:rFonts w:ascii="Arial" w:hAnsi="Arial"/>
      <w:sz w:val="22"/>
      <w:szCs w:val="20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1EAE"/>
    <w:rPr>
      <w:rFonts w:ascii="Arial" w:hAnsi="Arial" w:cs="Times New Roman"/>
      <w:sz w:val="22"/>
      <w:lang w:val="sr-Latn-CS"/>
    </w:rPr>
  </w:style>
  <w:style w:type="paragraph" w:styleId="Header">
    <w:name w:val="header"/>
    <w:basedOn w:val="Normal"/>
    <w:link w:val="HeaderChar"/>
    <w:uiPriority w:val="99"/>
    <w:rsid w:val="00323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459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3459"/>
    <w:rPr>
      <w:rFonts w:cs="Times New Roman"/>
      <w:sz w:val="24"/>
      <w:lang w:val="en-US" w:eastAsia="en-US"/>
    </w:rPr>
  </w:style>
  <w:style w:type="paragraph" w:styleId="Revision">
    <w:name w:val="Revision"/>
    <w:hidden/>
    <w:uiPriority w:val="99"/>
    <w:semiHidden/>
    <w:rsid w:val="0084712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366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695">
              <w:marLeft w:val="0"/>
              <w:marRight w:val="0"/>
              <w:marTop w:val="48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7557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5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569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57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755703">
              <w:marLeft w:val="0"/>
              <w:marRight w:val="0"/>
              <w:marTop w:val="1440"/>
              <w:marBottom w:val="0"/>
              <w:divBdr>
                <w:top w:val="single" w:sz="6" w:space="12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70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7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4995</Words>
  <Characters>28476</Characters>
  <Application>Microsoft Office Word</Application>
  <DocSecurity>0</DocSecurity>
  <Lines>237</Lines>
  <Paragraphs>66</Paragraphs>
  <ScaleCrop>false</ScaleCrop>
  <Company>none</Company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z</dc:title>
  <dc:subject/>
  <dc:creator>Gajic</dc:creator>
  <cp:keywords/>
  <dc:description/>
  <cp:lastModifiedBy>Bojan Grgic</cp:lastModifiedBy>
  <cp:revision>2</cp:revision>
  <cp:lastPrinted>2015-12-18T10:47:00Z</cp:lastPrinted>
  <dcterms:created xsi:type="dcterms:W3CDTF">2015-12-21T13:01:00Z</dcterms:created>
  <dcterms:modified xsi:type="dcterms:W3CDTF">2015-12-21T13:01:00Z</dcterms:modified>
</cp:coreProperties>
</file>