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69" w:rsidRPr="00383DC1" w:rsidRDefault="006B5369" w:rsidP="00863163">
      <w:pPr>
        <w:shd w:val="clear" w:color="auto" w:fill="FFFFFF" w:themeFill="background1"/>
        <w:rPr>
          <w:noProof/>
        </w:rPr>
      </w:pPr>
      <w:bookmarkStart w:id="0" w:name="_GoBack"/>
      <w:bookmarkEnd w:id="0"/>
    </w:p>
    <w:p w:rsidR="00564CD9" w:rsidRPr="00383DC1" w:rsidRDefault="00383DC1" w:rsidP="00863163">
      <w:pPr>
        <w:pStyle w:val="Heading3"/>
        <w:shd w:val="clear" w:color="auto" w:fill="FFFFFF" w:themeFill="background1"/>
        <w:rPr>
          <w:noProof/>
        </w:rPr>
      </w:pPr>
      <w:r>
        <w:rPr>
          <w:noProof/>
        </w:rPr>
        <w:t>PREDLOG</w:t>
      </w:r>
      <w:r w:rsidR="00D918B5" w:rsidRPr="00383DC1">
        <w:rPr>
          <w:noProof/>
        </w:rPr>
        <w:t xml:space="preserve"> </w:t>
      </w:r>
      <w:r>
        <w:rPr>
          <w:noProof/>
        </w:rPr>
        <w:t>ZAKONA</w:t>
      </w:r>
      <w:r w:rsidR="006A174D" w:rsidRPr="00383DC1">
        <w:rPr>
          <w:noProof/>
        </w:rPr>
        <w:t xml:space="preserve"> </w:t>
      </w:r>
    </w:p>
    <w:p w:rsidR="00E3454A" w:rsidRPr="00383DC1" w:rsidRDefault="00383DC1" w:rsidP="00863163">
      <w:pPr>
        <w:pStyle w:val="Heading3"/>
        <w:shd w:val="clear" w:color="auto" w:fill="FFFFFF" w:themeFill="background1"/>
        <w:rPr>
          <w:noProof/>
        </w:rPr>
      </w:pPr>
      <w:r>
        <w:rPr>
          <w:noProof/>
        </w:rPr>
        <w:t>O</w:t>
      </w:r>
      <w:r w:rsidR="006A174D" w:rsidRPr="00383DC1">
        <w:rPr>
          <w:noProof/>
        </w:rPr>
        <w:t xml:space="preserve"> </w:t>
      </w:r>
      <w:r>
        <w:rPr>
          <w:noProof/>
        </w:rPr>
        <w:t>CENTRALNOJ</w:t>
      </w:r>
      <w:r w:rsidR="00564CD9" w:rsidRPr="00383DC1">
        <w:rPr>
          <w:noProof/>
        </w:rPr>
        <w:t xml:space="preserve"> </w:t>
      </w:r>
      <w:r>
        <w:rPr>
          <w:noProof/>
        </w:rPr>
        <w:t>EVIDENCIJI</w:t>
      </w:r>
      <w:r w:rsidR="00564CD9" w:rsidRPr="00383DC1">
        <w:rPr>
          <w:noProof/>
        </w:rPr>
        <w:t xml:space="preserve"> </w:t>
      </w:r>
    </w:p>
    <w:p w:rsidR="00D330CE" w:rsidRPr="00383DC1" w:rsidRDefault="00383DC1" w:rsidP="00863163">
      <w:pPr>
        <w:pStyle w:val="Heading3"/>
        <w:shd w:val="clear" w:color="auto" w:fill="FFFFFF" w:themeFill="background1"/>
        <w:rPr>
          <w:noProof/>
        </w:rPr>
      </w:pPr>
      <w:r>
        <w:rPr>
          <w:noProof/>
        </w:rPr>
        <w:t>PRIVREMENIH</w:t>
      </w:r>
      <w:r w:rsidR="006A174D" w:rsidRPr="00383DC1">
        <w:rPr>
          <w:noProof/>
        </w:rPr>
        <w:t xml:space="preserve"> </w:t>
      </w:r>
      <w:r>
        <w:rPr>
          <w:noProof/>
        </w:rPr>
        <w:t>OGRANIČENJA</w:t>
      </w:r>
      <w:r w:rsidR="006A174D" w:rsidRPr="00383DC1">
        <w:rPr>
          <w:noProof/>
        </w:rPr>
        <w:t xml:space="preserve"> </w:t>
      </w:r>
      <w:r>
        <w:rPr>
          <w:noProof/>
        </w:rPr>
        <w:t>PRAVA</w:t>
      </w:r>
      <w:r w:rsidR="00564CD9" w:rsidRPr="00383DC1">
        <w:rPr>
          <w:noProof/>
        </w:rPr>
        <w:t xml:space="preserve"> </w:t>
      </w:r>
      <w:r>
        <w:rPr>
          <w:noProof/>
        </w:rPr>
        <w:t>LICA</w:t>
      </w:r>
      <w:r w:rsidR="00564CD9" w:rsidRPr="00383DC1">
        <w:rPr>
          <w:noProof/>
        </w:rPr>
        <w:t xml:space="preserve"> </w:t>
      </w:r>
      <w:r>
        <w:rPr>
          <w:noProof/>
        </w:rPr>
        <w:t>REGISTROVANIH</w:t>
      </w:r>
      <w:r w:rsidR="00564CD9" w:rsidRPr="00383DC1">
        <w:rPr>
          <w:noProof/>
        </w:rPr>
        <w:t xml:space="preserve"> </w:t>
      </w:r>
      <w:r>
        <w:rPr>
          <w:noProof/>
        </w:rPr>
        <w:t>U</w:t>
      </w:r>
      <w:r w:rsidR="00564CD9" w:rsidRPr="00383DC1">
        <w:rPr>
          <w:noProof/>
        </w:rPr>
        <w:t xml:space="preserve"> </w:t>
      </w:r>
      <w:r>
        <w:rPr>
          <w:noProof/>
        </w:rPr>
        <w:t>AGENCIJI</w:t>
      </w:r>
      <w:r w:rsidR="00564CD9" w:rsidRPr="00383DC1">
        <w:rPr>
          <w:noProof/>
        </w:rPr>
        <w:t xml:space="preserve"> </w:t>
      </w:r>
      <w:r>
        <w:rPr>
          <w:noProof/>
        </w:rPr>
        <w:t>ZA</w:t>
      </w:r>
      <w:r w:rsidR="00564CD9" w:rsidRPr="00383DC1">
        <w:rPr>
          <w:noProof/>
        </w:rPr>
        <w:t xml:space="preserve"> </w:t>
      </w:r>
      <w:r>
        <w:rPr>
          <w:noProof/>
        </w:rPr>
        <w:t>PRIVREDNE</w:t>
      </w:r>
      <w:r w:rsidR="00564CD9" w:rsidRPr="00383DC1">
        <w:rPr>
          <w:noProof/>
        </w:rPr>
        <w:t xml:space="preserve"> </w:t>
      </w:r>
      <w:r>
        <w:rPr>
          <w:noProof/>
        </w:rPr>
        <w:t>REGISTRE</w:t>
      </w:r>
    </w:p>
    <w:p w:rsidR="00FC7E05" w:rsidRPr="00383DC1" w:rsidRDefault="00FC7E05" w:rsidP="00863163">
      <w:pPr>
        <w:shd w:val="clear" w:color="auto" w:fill="FFFFFF" w:themeFill="background1"/>
        <w:rPr>
          <w:noProof/>
        </w:rPr>
      </w:pPr>
    </w:p>
    <w:p w:rsidR="00B9261A" w:rsidRPr="00383DC1" w:rsidRDefault="00E7122D" w:rsidP="00863163">
      <w:pPr>
        <w:pStyle w:val="Heading1"/>
        <w:shd w:val="clear" w:color="auto" w:fill="FFFFFF" w:themeFill="background1"/>
        <w:ind w:left="360"/>
        <w:rPr>
          <w:noProof/>
          <w:lang w:val="sr-Latn-CS"/>
        </w:rPr>
      </w:pPr>
      <w:r w:rsidRPr="00383DC1">
        <w:rPr>
          <w:noProof/>
          <w:lang w:val="sr-Latn-CS"/>
        </w:rPr>
        <w:t>I</w:t>
      </w:r>
      <w:r w:rsidR="00D918B5" w:rsidRPr="00383DC1">
        <w:rPr>
          <w:noProof/>
          <w:lang w:val="sr-Latn-CS"/>
        </w:rPr>
        <w:t>.</w:t>
      </w:r>
      <w:r w:rsidRPr="00383DC1">
        <w:rPr>
          <w:noProof/>
          <w:lang w:val="sr-Latn-CS"/>
        </w:rPr>
        <w:t xml:space="preserve"> </w:t>
      </w:r>
      <w:r w:rsidR="00383DC1">
        <w:rPr>
          <w:noProof/>
          <w:lang w:val="sr-Latn-CS"/>
        </w:rPr>
        <w:t>OSNOVNE</w:t>
      </w:r>
      <w:r w:rsidR="00B9261A" w:rsidRPr="00383DC1">
        <w:rPr>
          <w:noProof/>
          <w:lang w:val="sr-Latn-CS"/>
        </w:rPr>
        <w:t xml:space="preserve"> </w:t>
      </w:r>
      <w:r w:rsidR="00383DC1">
        <w:rPr>
          <w:noProof/>
          <w:lang w:val="sr-Latn-CS"/>
        </w:rPr>
        <w:t>ODREDBE</w:t>
      </w:r>
    </w:p>
    <w:p w:rsidR="00E3454A" w:rsidRPr="00383DC1" w:rsidRDefault="00E3454A" w:rsidP="00863163">
      <w:pPr>
        <w:shd w:val="clear" w:color="auto" w:fill="FFFFFF" w:themeFill="background1"/>
        <w:rPr>
          <w:noProof/>
        </w:rPr>
      </w:pPr>
    </w:p>
    <w:p w:rsidR="00B9261A" w:rsidRPr="00383DC1" w:rsidRDefault="00383DC1" w:rsidP="00863163">
      <w:pPr>
        <w:pStyle w:val="Heading2"/>
        <w:shd w:val="clear" w:color="auto" w:fill="FFFFFF" w:themeFill="background1"/>
        <w:ind w:left="0"/>
        <w:rPr>
          <w:noProof/>
          <w:lang w:val="sr-Latn-CS"/>
        </w:rPr>
      </w:pPr>
      <w:r>
        <w:rPr>
          <w:noProof/>
          <w:lang w:val="sr-Latn-CS"/>
        </w:rPr>
        <w:t>P</w:t>
      </w:r>
      <w:r>
        <w:rPr>
          <w:caps w:val="0"/>
          <w:noProof/>
          <w:lang w:val="sr-Latn-CS"/>
        </w:rPr>
        <w:t>redmet</w:t>
      </w:r>
      <w:r w:rsidR="00C61338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zakona</w:t>
      </w:r>
    </w:p>
    <w:p w:rsidR="00D330CE" w:rsidRPr="00383DC1" w:rsidRDefault="00D330CE" w:rsidP="00863163">
      <w:pPr>
        <w:pStyle w:val="Heading3"/>
        <w:shd w:val="clear" w:color="auto" w:fill="FFFFFF" w:themeFill="background1"/>
        <w:rPr>
          <w:noProof/>
        </w:rPr>
      </w:pPr>
    </w:p>
    <w:p w:rsidR="00B9261A" w:rsidRPr="00383DC1" w:rsidRDefault="00383DC1" w:rsidP="00863163">
      <w:pPr>
        <w:pStyle w:val="Heading3"/>
        <w:shd w:val="clear" w:color="auto" w:fill="FFFFFF" w:themeFill="background1"/>
        <w:rPr>
          <w:noProof/>
        </w:rPr>
      </w:pPr>
      <w:r>
        <w:rPr>
          <w:noProof/>
        </w:rPr>
        <w:t>Član</w:t>
      </w:r>
      <w:r w:rsidR="0073052E" w:rsidRPr="00383DC1">
        <w:rPr>
          <w:noProof/>
        </w:rPr>
        <w:t xml:space="preserve"> 1.</w:t>
      </w:r>
    </w:p>
    <w:p w:rsidR="00B9261A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color w:val="548DD4" w:themeColor="text2" w:themeTint="99"/>
          <w:sz w:val="24"/>
        </w:rPr>
      </w:pPr>
      <w:r>
        <w:rPr>
          <w:rFonts w:ascii="Times New Roman" w:hAnsi="Times New Roman"/>
          <w:noProof/>
          <w:sz w:val="24"/>
        </w:rPr>
        <w:t>Ovim</w:t>
      </w:r>
      <w:r w:rsidR="00416CA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zakonom</w:t>
      </w:r>
      <w:r w:rsidR="00416CA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utvrđuju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uspostavljanje</w:t>
      </w:r>
      <w:r w:rsidR="00564CD9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sadržina</w:t>
      </w:r>
      <w:r w:rsidR="00564CD9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osnovi</w:t>
      </w:r>
      <w:r w:rsidR="00564CD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564CD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564CD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način</w:t>
      </w:r>
      <w:r w:rsidR="00564CD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vođenja</w:t>
      </w:r>
      <w:r w:rsidR="00564CD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Centralne</w:t>
      </w:r>
      <w:r w:rsidR="00564CD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evidencije</w:t>
      </w:r>
      <w:r w:rsidR="00564CD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privremenih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ograničenja</w:t>
      </w:r>
      <w:r w:rsidR="00EE232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prava</w:t>
      </w:r>
      <w:r w:rsidR="00EE232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lica</w:t>
      </w:r>
      <w:r w:rsidR="00564CD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registrovanih</w:t>
      </w:r>
      <w:r w:rsidR="00564CD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564CD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Agenciji</w:t>
      </w:r>
      <w:r w:rsidR="00564CD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564CD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privredne</w:t>
      </w:r>
      <w:r w:rsidR="00564CD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registre</w:t>
      </w:r>
      <w:r w:rsidR="0061138B" w:rsidRPr="00383DC1">
        <w:rPr>
          <w:rFonts w:ascii="Times New Roman" w:hAnsi="Times New Roman"/>
          <w:noProof/>
          <w:sz w:val="24"/>
        </w:rPr>
        <w:t xml:space="preserve"> </w:t>
      </w:r>
      <w:r w:rsidR="001A72CC" w:rsidRPr="00383DC1">
        <w:rPr>
          <w:rFonts w:ascii="Times New Roman" w:hAnsi="Times New Roman"/>
          <w:noProof/>
          <w:sz w:val="24"/>
        </w:rPr>
        <w:t>(</w:t>
      </w:r>
      <w:r>
        <w:rPr>
          <w:rFonts w:ascii="Times New Roman" w:hAnsi="Times New Roman"/>
          <w:noProof/>
          <w:sz w:val="24"/>
        </w:rPr>
        <w:t>u</w:t>
      </w:r>
      <w:r w:rsidR="001A72C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daljem</w:t>
      </w:r>
      <w:r w:rsidR="001A72C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tekstu</w:t>
      </w:r>
      <w:r w:rsidR="001A72CC" w:rsidRPr="00383DC1">
        <w:rPr>
          <w:rFonts w:ascii="Times New Roman" w:hAnsi="Times New Roman"/>
          <w:noProof/>
          <w:sz w:val="24"/>
        </w:rPr>
        <w:t xml:space="preserve">: </w:t>
      </w:r>
      <w:r>
        <w:rPr>
          <w:rFonts w:ascii="Times New Roman" w:hAnsi="Times New Roman"/>
          <w:noProof/>
          <w:sz w:val="24"/>
        </w:rPr>
        <w:t>Agencija</w:t>
      </w:r>
      <w:r w:rsidR="001A72CC" w:rsidRPr="00383DC1">
        <w:rPr>
          <w:rFonts w:ascii="Times New Roman" w:hAnsi="Times New Roman"/>
          <w:noProof/>
          <w:sz w:val="24"/>
        </w:rPr>
        <w:t xml:space="preserve">) </w:t>
      </w:r>
      <w:r>
        <w:rPr>
          <w:rFonts w:ascii="Times New Roman" w:hAnsi="Times New Roman"/>
          <w:noProof/>
          <w:sz w:val="24"/>
        </w:rPr>
        <w:t>kod</w:t>
      </w:r>
      <w:r w:rsidR="0061138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kojih</w:t>
      </w:r>
      <w:r w:rsidR="0061138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61138B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na</w:t>
      </w:r>
      <w:r w:rsidR="0061138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osnovu</w:t>
      </w:r>
      <w:r w:rsidR="0061138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akta</w:t>
      </w:r>
      <w:r w:rsidR="0061138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nadležnog</w:t>
      </w:r>
      <w:r w:rsidR="0061138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organa</w:t>
      </w:r>
      <w:r w:rsidR="0061138B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nastupio</w:t>
      </w:r>
      <w:r w:rsidR="0061138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osnov</w:t>
      </w:r>
      <w:r w:rsidR="0061138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privremenog</w:t>
      </w:r>
      <w:r w:rsidR="0061138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ograničenja</w:t>
      </w:r>
      <w:r w:rsidR="0061138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prava</w:t>
      </w:r>
      <w:r w:rsidR="00722A93" w:rsidRPr="00383DC1">
        <w:rPr>
          <w:rFonts w:ascii="Times New Roman" w:hAnsi="Times New Roman"/>
          <w:noProof/>
          <w:sz w:val="24"/>
        </w:rPr>
        <w:t>.</w:t>
      </w:r>
      <w:r w:rsidR="00564CD9" w:rsidRPr="00383DC1">
        <w:rPr>
          <w:rFonts w:ascii="Times New Roman" w:hAnsi="Times New Roman"/>
          <w:noProof/>
          <w:sz w:val="24"/>
        </w:rPr>
        <w:t xml:space="preserve"> </w:t>
      </w:r>
    </w:p>
    <w:p w:rsidR="006B5369" w:rsidRPr="00383DC1" w:rsidRDefault="006B5369" w:rsidP="00863163">
      <w:pPr>
        <w:pStyle w:val="Heading2"/>
        <w:shd w:val="clear" w:color="auto" w:fill="FFFFFF" w:themeFill="background1"/>
        <w:ind w:left="0"/>
        <w:rPr>
          <w:noProof/>
          <w:lang w:val="sr-Latn-CS"/>
        </w:rPr>
      </w:pPr>
    </w:p>
    <w:p w:rsidR="00B9261A" w:rsidRPr="00383DC1" w:rsidRDefault="00383DC1" w:rsidP="00863163">
      <w:pPr>
        <w:pStyle w:val="Heading2"/>
        <w:shd w:val="clear" w:color="auto" w:fill="FFFFFF" w:themeFill="background1"/>
        <w:ind w:left="0"/>
        <w:rPr>
          <w:noProof/>
          <w:lang w:val="sr-Latn-CS"/>
        </w:rPr>
      </w:pPr>
      <w:r>
        <w:rPr>
          <w:noProof/>
          <w:lang w:val="sr-Latn-CS"/>
        </w:rPr>
        <w:t>P</w:t>
      </w:r>
      <w:r>
        <w:rPr>
          <w:caps w:val="0"/>
          <w:noProof/>
          <w:lang w:val="sr-Latn-CS"/>
        </w:rPr>
        <w:t>ojmovi</w:t>
      </w:r>
    </w:p>
    <w:p w:rsidR="00D330CE" w:rsidRPr="00383DC1" w:rsidRDefault="00D330CE" w:rsidP="00863163">
      <w:pPr>
        <w:shd w:val="clear" w:color="auto" w:fill="FFFFFF" w:themeFill="background1"/>
        <w:rPr>
          <w:noProof/>
        </w:rPr>
      </w:pPr>
    </w:p>
    <w:p w:rsidR="00395BA8" w:rsidRPr="00383DC1" w:rsidRDefault="00383DC1" w:rsidP="00863163">
      <w:pPr>
        <w:pStyle w:val="Heading3"/>
        <w:shd w:val="clear" w:color="auto" w:fill="FFFFFF" w:themeFill="background1"/>
        <w:rPr>
          <w:noProof/>
        </w:rPr>
      </w:pPr>
      <w:r>
        <w:rPr>
          <w:noProof/>
        </w:rPr>
        <w:t>Član</w:t>
      </w:r>
      <w:r w:rsidR="00395BA8" w:rsidRPr="00383DC1">
        <w:rPr>
          <w:noProof/>
        </w:rPr>
        <w:t xml:space="preserve"> 2.</w:t>
      </w:r>
    </w:p>
    <w:p w:rsidR="00B9261A" w:rsidRPr="00383DC1" w:rsidRDefault="00383DC1" w:rsidP="00D918B5">
      <w:pPr>
        <w:shd w:val="clear" w:color="auto" w:fill="FFFFFF" w:themeFill="background1"/>
        <w:ind w:firstLine="709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Pojedini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pojmovi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upotrebljeni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ovom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zakonu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imaju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sledeće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značenje</w:t>
      </w:r>
      <w:r w:rsidR="00B9261A" w:rsidRPr="00383DC1">
        <w:rPr>
          <w:rFonts w:ascii="Times New Roman" w:hAnsi="Times New Roman"/>
          <w:noProof/>
          <w:sz w:val="24"/>
        </w:rPr>
        <w:t xml:space="preserve">: </w:t>
      </w:r>
    </w:p>
    <w:p w:rsidR="00B9261A" w:rsidRPr="00383DC1" w:rsidRDefault="00383DC1" w:rsidP="00D918B5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Centralna</w:t>
      </w:r>
      <w:r w:rsidR="00985CB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evidencija</w:t>
      </w:r>
      <w:r w:rsidR="00292D9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privremenih</w:t>
      </w:r>
      <w:r w:rsidR="00292D9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ograničenja</w:t>
      </w:r>
      <w:r w:rsidR="00292D9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prava</w:t>
      </w:r>
      <w:r w:rsidR="00292D9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lica</w:t>
      </w:r>
      <w:r w:rsidR="00292D9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registrovanih</w:t>
      </w:r>
      <w:r w:rsidR="00292D9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292D9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Agenciji</w:t>
      </w:r>
      <w:r w:rsidR="0007395E" w:rsidRPr="00383DC1">
        <w:rPr>
          <w:rFonts w:ascii="Times New Roman" w:hAnsi="Times New Roman"/>
          <w:noProof/>
          <w:sz w:val="24"/>
        </w:rPr>
        <w:t xml:space="preserve"> (</w:t>
      </w:r>
      <w:r>
        <w:rPr>
          <w:rFonts w:ascii="Times New Roman" w:hAnsi="Times New Roman"/>
          <w:noProof/>
          <w:sz w:val="24"/>
        </w:rPr>
        <w:t>u</w:t>
      </w:r>
      <w:r w:rsidR="000739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daljem</w:t>
      </w:r>
      <w:r w:rsidR="000739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tekstu</w:t>
      </w:r>
      <w:r w:rsidR="0007395E" w:rsidRPr="00383DC1">
        <w:rPr>
          <w:rFonts w:ascii="Times New Roman" w:hAnsi="Times New Roman"/>
          <w:noProof/>
          <w:sz w:val="24"/>
        </w:rPr>
        <w:t xml:space="preserve">: </w:t>
      </w:r>
      <w:r>
        <w:rPr>
          <w:rFonts w:ascii="Times New Roman" w:hAnsi="Times New Roman"/>
          <w:noProof/>
          <w:sz w:val="24"/>
        </w:rPr>
        <w:t>Centralna</w:t>
      </w:r>
      <w:r w:rsidR="000739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evidencija</w:t>
      </w:r>
      <w:r w:rsidR="0007395E" w:rsidRPr="00383DC1">
        <w:rPr>
          <w:rFonts w:ascii="Times New Roman" w:hAnsi="Times New Roman"/>
          <w:noProof/>
          <w:sz w:val="24"/>
        </w:rPr>
        <w:t>)</w:t>
      </w:r>
      <w:r w:rsidR="00985CBE" w:rsidRPr="00383DC1">
        <w:rPr>
          <w:rFonts w:ascii="Times New Roman" w:hAnsi="Times New Roman"/>
          <w:noProof/>
          <w:color w:val="548DD4" w:themeColor="text2" w:themeTint="99"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jeste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jedinstvena</w:t>
      </w:r>
      <w:r w:rsidR="00B9261A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centralna</w:t>
      </w:r>
      <w:r w:rsidR="00B9261A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elektronska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baza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E0288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6A30C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licima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CA3A9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</w:t>
      </w:r>
      <w:r w:rsidR="001A7CC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upisana</w:t>
      </w:r>
      <w:r w:rsidR="00056B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056B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registre</w:t>
      </w:r>
      <w:r w:rsidR="00853499" w:rsidRPr="00383DC1">
        <w:rPr>
          <w:rFonts w:ascii="Times New Roman" w:hAnsi="Times New Roman"/>
          <w:noProof/>
          <w:sz w:val="24"/>
        </w:rPr>
        <w:t>,</w:t>
      </w:r>
      <w:r w:rsidR="0067580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koje</w:t>
      </w:r>
      <w:r w:rsidR="004728D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vodi</w:t>
      </w:r>
      <w:r w:rsidR="004728D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Agencija</w:t>
      </w:r>
      <w:r w:rsidR="000C5FB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preko</w:t>
      </w:r>
      <w:r w:rsidR="000C5FB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registratora</w:t>
      </w:r>
      <w:r w:rsidR="001A7CC1" w:rsidRPr="00383DC1">
        <w:rPr>
          <w:rFonts w:ascii="Times New Roman" w:hAnsi="Times New Roman"/>
          <w:noProof/>
          <w:sz w:val="24"/>
        </w:rPr>
        <w:t>,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kojim</w:t>
      </w:r>
      <w:r w:rsidR="001A7CC1" w:rsidRPr="00383DC1">
        <w:rPr>
          <w:rFonts w:ascii="Times New Roman" w:hAnsi="Times New Roman"/>
          <w:noProof/>
          <w:sz w:val="24"/>
        </w:rPr>
        <w:t>a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privremeno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ograničeno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određeno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pravo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aktom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nadležnog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organa</w:t>
      </w:r>
      <w:r w:rsidR="000804A3" w:rsidRPr="00383DC1">
        <w:rPr>
          <w:rFonts w:ascii="Times New Roman" w:hAnsi="Times New Roman"/>
          <w:noProof/>
          <w:sz w:val="24"/>
        </w:rPr>
        <w:t>;</w:t>
      </w:r>
    </w:p>
    <w:p w:rsidR="000804A3" w:rsidRPr="00383DC1" w:rsidRDefault="00383DC1" w:rsidP="00D918B5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privremeno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ograničenje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prava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jeste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ograničenje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koje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pravnu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posledicu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ima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privremenu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nemogućnost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lice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stekne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vrši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pravo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registruje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funkciju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privrednom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subjektu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pravnom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licu</w:t>
      </w:r>
      <w:r w:rsidR="000804A3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obavlja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privrednu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delatnost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raspolaže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novčanim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sredstvima</w:t>
      </w:r>
      <w:r w:rsidR="000804A3" w:rsidRPr="00383DC1">
        <w:rPr>
          <w:rFonts w:ascii="Times New Roman" w:hAnsi="Times New Roman"/>
          <w:noProof/>
          <w:sz w:val="24"/>
        </w:rPr>
        <w:t xml:space="preserve"> (</w:t>
      </w:r>
      <w:r>
        <w:rPr>
          <w:rFonts w:ascii="Times New Roman" w:hAnsi="Times New Roman"/>
          <w:noProof/>
          <w:sz w:val="24"/>
        </w:rPr>
        <w:t>u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daljem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tekstu</w:t>
      </w:r>
      <w:r w:rsidR="000804A3" w:rsidRPr="00383DC1">
        <w:rPr>
          <w:rFonts w:ascii="Times New Roman" w:hAnsi="Times New Roman"/>
          <w:noProof/>
          <w:sz w:val="24"/>
        </w:rPr>
        <w:t xml:space="preserve">: </w:t>
      </w:r>
      <w:r>
        <w:rPr>
          <w:rFonts w:ascii="Times New Roman" w:hAnsi="Times New Roman"/>
          <w:noProof/>
          <w:sz w:val="24"/>
        </w:rPr>
        <w:t>privremeno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ograničenje</w:t>
      </w:r>
      <w:r w:rsidR="000804A3" w:rsidRPr="00383DC1">
        <w:rPr>
          <w:rFonts w:ascii="Times New Roman" w:hAnsi="Times New Roman"/>
          <w:noProof/>
          <w:sz w:val="24"/>
        </w:rPr>
        <w:t>);</w:t>
      </w:r>
    </w:p>
    <w:p w:rsidR="000804A3" w:rsidRPr="00383DC1" w:rsidRDefault="00383DC1" w:rsidP="00D918B5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lice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registrovano</w:t>
      </w:r>
      <w:r w:rsidR="00985CB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985CB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Agenciji</w:t>
      </w:r>
      <w:r w:rsidR="001A7CC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jeste</w:t>
      </w:r>
      <w:r w:rsidR="00564CD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fizičko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E3454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pravno</w:t>
      </w:r>
      <w:r w:rsidR="00E3454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lice</w:t>
      </w:r>
      <w:r w:rsidR="00E3454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koje</w:t>
      </w:r>
      <w:r w:rsidR="00E3454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E3454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registrovano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kao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osnivač</w:t>
      </w:r>
      <w:r w:rsidR="00733165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član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organa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upravljanja</w:t>
      </w:r>
      <w:r w:rsidR="00733165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nadzora</w:t>
      </w:r>
      <w:r w:rsidR="00733165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direktor</w:t>
      </w:r>
      <w:r w:rsidR="00733165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zakonski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zastupnik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drugi</w:t>
      </w:r>
      <w:r w:rsidR="00D918B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zastupnik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privrednim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društvima</w:t>
      </w:r>
      <w:r w:rsidR="00733165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zadrugama</w:t>
      </w:r>
      <w:r w:rsidR="00564CD9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zadružnim</w:t>
      </w:r>
      <w:r w:rsidR="00564CD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savezima</w:t>
      </w:r>
      <w:r w:rsidR="00733165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javnim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preduzećima</w:t>
      </w:r>
      <w:r w:rsidR="00564CD9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ograncima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predstavništvima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stranih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privrednih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društava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kao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preduzetnik</w:t>
      </w:r>
      <w:r w:rsidR="00733165" w:rsidRPr="00383DC1">
        <w:rPr>
          <w:rFonts w:ascii="Times New Roman" w:hAnsi="Times New Roman"/>
          <w:noProof/>
          <w:sz w:val="24"/>
        </w:rPr>
        <w:t>,</w:t>
      </w:r>
      <w:r w:rsidR="0098109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kao</w:t>
      </w:r>
      <w:r w:rsidR="0098109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E3454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drugo</w:t>
      </w:r>
      <w:r w:rsidR="00E3454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pravno</w:t>
      </w:r>
      <w:r w:rsidR="00E3454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lice</w:t>
      </w:r>
      <w:r w:rsidR="00E3454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koje</w:t>
      </w:r>
      <w:r w:rsidR="00E3454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obavlja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registrovanu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privrednu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delatnost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kod</w:t>
      </w:r>
      <w:r w:rsidR="00E3454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koga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733165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na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osnovu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akta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nadležnog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organa</w:t>
      </w:r>
      <w:r w:rsidR="00733165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nastupio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osnov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privremenog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ograničenja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prava</w:t>
      </w:r>
      <w:r w:rsidR="00733165" w:rsidRPr="00383DC1">
        <w:rPr>
          <w:rFonts w:ascii="Times New Roman" w:hAnsi="Times New Roman"/>
          <w:noProof/>
          <w:sz w:val="24"/>
        </w:rPr>
        <w:t>;</w:t>
      </w:r>
    </w:p>
    <w:p w:rsidR="00EA1A3F" w:rsidRPr="00383DC1" w:rsidRDefault="00383DC1" w:rsidP="00D918B5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osnovi</w:t>
      </w:r>
      <w:r w:rsidR="00EA1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privremenog</w:t>
      </w:r>
      <w:r w:rsidR="00EA1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ograničenja</w:t>
      </w:r>
      <w:r w:rsidR="00EA1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prava</w:t>
      </w:r>
      <w:r w:rsidR="00EA1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jesu</w:t>
      </w:r>
      <w:r w:rsidR="00EA1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akti</w:t>
      </w:r>
      <w:r w:rsidR="00EA1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državnog</w:t>
      </w:r>
      <w:r w:rsidR="00EA1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EA1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drugog</w:t>
      </w:r>
      <w:r w:rsidR="00EA1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nadležnog</w:t>
      </w:r>
      <w:r w:rsidR="00EA1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organa</w:t>
      </w:r>
      <w:r w:rsidR="00EA1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236D6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pravnog</w:t>
      </w:r>
      <w:r w:rsidR="00236D6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lica</w:t>
      </w:r>
      <w:r w:rsidR="00236D6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kome</w:t>
      </w:r>
      <w:r w:rsidR="00236D6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236D6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povereno</w:t>
      </w:r>
      <w:r w:rsidR="00236D6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vršenje</w:t>
      </w:r>
      <w:r w:rsidR="00236D6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javnih</w:t>
      </w:r>
      <w:r w:rsidR="00236D6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ovlašćenja</w:t>
      </w:r>
      <w:r w:rsidR="0028332D" w:rsidRPr="00383DC1">
        <w:rPr>
          <w:rFonts w:ascii="Times New Roman" w:hAnsi="Times New Roman"/>
          <w:noProof/>
          <w:sz w:val="24"/>
        </w:rPr>
        <w:t xml:space="preserve"> (</w:t>
      </w:r>
      <w:r>
        <w:rPr>
          <w:rFonts w:ascii="Times New Roman" w:hAnsi="Times New Roman"/>
          <w:noProof/>
          <w:sz w:val="24"/>
        </w:rPr>
        <w:t>u</w:t>
      </w:r>
      <w:r w:rsidR="003627F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daljem</w:t>
      </w:r>
      <w:r w:rsidR="0028332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tekstu</w:t>
      </w:r>
      <w:r w:rsidR="0028332D" w:rsidRPr="00383DC1">
        <w:rPr>
          <w:rFonts w:ascii="Times New Roman" w:hAnsi="Times New Roman"/>
          <w:noProof/>
          <w:sz w:val="24"/>
        </w:rPr>
        <w:t xml:space="preserve">: </w:t>
      </w:r>
      <w:r>
        <w:rPr>
          <w:rFonts w:ascii="Times New Roman" w:hAnsi="Times New Roman"/>
          <w:noProof/>
          <w:sz w:val="24"/>
        </w:rPr>
        <w:t>nadležni</w:t>
      </w:r>
      <w:r w:rsidR="0028332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organ</w:t>
      </w:r>
      <w:r w:rsidR="0028332D" w:rsidRPr="00383DC1">
        <w:rPr>
          <w:rFonts w:ascii="Times New Roman" w:hAnsi="Times New Roman"/>
          <w:noProof/>
          <w:sz w:val="24"/>
        </w:rPr>
        <w:t>)</w:t>
      </w:r>
      <w:r w:rsidR="00236D67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koji</w:t>
      </w:r>
      <w:r w:rsidR="00EA1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sadrže</w:t>
      </w:r>
      <w:r w:rsidR="00EA1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pravne</w:t>
      </w:r>
      <w:r w:rsidR="00EA1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činjenice</w:t>
      </w:r>
      <w:r w:rsidR="00EA1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EA1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radnje</w:t>
      </w:r>
      <w:r w:rsidR="00952F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propisane</w:t>
      </w:r>
      <w:r w:rsidR="00952F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zakonom</w:t>
      </w:r>
      <w:r w:rsidR="00236D6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236D6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formi</w:t>
      </w:r>
      <w:r w:rsidR="00236D6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pravnosnažne</w:t>
      </w:r>
      <w:r w:rsidR="00236D6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236D6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izvršne</w:t>
      </w:r>
      <w:r w:rsidR="00236D6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presude</w:t>
      </w:r>
      <w:r w:rsidR="00236D67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rešenja</w:t>
      </w:r>
      <w:r w:rsidR="000E7737" w:rsidRPr="00383DC1">
        <w:rPr>
          <w:rFonts w:ascii="Times New Roman" w:hAnsi="Times New Roman"/>
          <w:noProof/>
          <w:sz w:val="24"/>
        </w:rPr>
        <w:t>,</w:t>
      </w:r>
      <w:r w:rsidR="00236D6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odluke</w:t>
      </w:r>
      <w:r w:rsidR="003947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3947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drugog</w:t>
      </w:r>
      <w:r w:rsidR="003947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formalnog</w:t>
      </w:r>
      <w:r w:rsidR="003947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akta</w:t>
      </w:r>
      <w:r w:rsidR="001A7CC1" w:rsidRPr="00383DC1">
        <w:rPr>
          <w:rFonts w:ascii="Times New Roman" w:hAnsi="Times New Roman"/>
          <w:noProof/>
          <w:sz w:val="24"/>
        </w:rPr>
        <w:t>,</w:t>
      </w:r>
      <w:r w:rsidR="00EA1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dostavljeni</w:t>
      </w:r>
      <w:r w:rsidR="00EA1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Agenciji</w:t>
      </w:r>
      <w:r w:rsidR="009451A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preko</w:t>
      </w:r>
      <w:r w:rsidR="009451A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obveznika</w:t>
      </w:r>
      <w:r w:rsidR="00EA1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dostavljanja</w:t>
      </w:r>
      <w:r w:rsidR="00D918B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1A7CC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obveznika</w:t>
      </w:r>
      <w:r w:rsidR="001A7CC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236D6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D918B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radi</w:t>
      </w:r>
      <w:r w:rsidR="001A7CC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236D6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236D6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Centralnu</w:t>
      </w:r>
      <w:r w:rsidR="00236D6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evidenciju</w:t>
      </w:r>
      <w:r w:rsidR="00236D6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BF799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EA1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EA1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pravnu</w:t>
      </w:r>
      <w:r w:rsidR="00EA1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posledicu</w:t>
      </w:r>
      <w:r w:rsidR="00EA1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imaju</w:t>
      </w:r>
      <w:r w:rsidR="001A7CC1" w:rsidRPr="00383DC1">
        <w:rPr>
          <w:rFonts w:ascii="Times New Roman" w:hAnsi="Times New Roman"/>
          <w:noProof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t>privremeno</w:t>
      </w:r>
      <w:r w:rsidR="00133A4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ograničenje</w:t>
      </w:r>
      <w:r w:rsidR="00EA1A3F" w:rsidRPr="00383DC1">
        <w:rPr>
          <w:rFonts w:ascii="Times New Roman" w:hAnsi="Times New Roman"/>
          <w:noProof/>
          <w:sz w:val="24"/>
        </w:rPr>
        <w:t>;</w:t>
      </w:r>
    </w:p>
    <w:p w:rsidR="005D216F" w:rsidRPr="00383DC1" w:rsidRDefault="00383DC1" w:rsidP="00D918B5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Jedinstvena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platforma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interoperabilnosti</w:t>
      </w:r>
      <w:r w:rsidR="005D216F" w:rsidRPr="00383DC1">
        <w:rPr>
          <w:rFonts w:ascii="Times New Roman" w:hAnsi="Times New Roman"/>
          <w:noProof/>
          <w:sz w:val="24"/>
        </w:rPr>
        <w:t xml:space="preserve"> (</w:t>
      </w:r>
      <w:r>
        <w:rPr>
          <w:rFonts w:ascii="Times New Roman" w:hAnsi="Times New Roman"/>
          <w:noProof/>
          <w:sz w:val="24"/>
        </w:rPr>
        <w:t>u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daljem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tekstu</w:t>
      </w:r>
      <w:r w:rsidR="005D216F" w:rsidRPr="00383DC1">
        <w:rPr>
          <w:rFonts w:ascii="Times New Roman" w:hAnsi="Times New Roman"/>
          <w:noProof/>
          <w:sz w:val="24"/>
        </w:rPr>
        <w:t xml:space="preserve">: </w:t>
      </w:r>
      <w:r>
        <w:rPr>
          <w:rFonts w:ascii="Times New Roman" w:hAnsi="Times New Roman"/>
          <w:noProof/>
          <w:sz w:val="24"/>
        </w:rPr>
        <w:t>JPI</w:t>
      </w:r>
      <w:r w:rsidR="005D216F" w:rsidRPr="00383DC1">
        <w:rPr>
          <w:rFonts w:ascii="Times New Roman" w:hAnsi="Times New Roman"/>
          <w:noProof/>
          <w:sz w:val="24"/>
        </w:rPr>
        <w:t xml:space="preserve">) </w:t>
      </w:r>
      <w:r>
        <w:rPr>
          <w:rFonts w:ascii="Times New Roman" w:hAnsi="Times New Roman"/>
          <w:noProof/>
          <w:sz w:val="24"/>
        </w:rPr>
        <w:t>jeste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aplikativno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softversko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rešenje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uspostavljeno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strane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Agencije</w:t>
      </w:r>
      <w:r w:rsidR="005D216F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za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razmenu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dokumenata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obveznicima</w:t>
      </w:r>
      <w:r w:rsidR="005D216F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korisnicima</w:t>
      </w:r>
      <w:r w:rsidR="005D216F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statusnim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registrima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registrima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koje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vodi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Agencija</w:t>
      </w:r>
      <w:r w:rsidR="005D216F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kao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sve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softverske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komponente</w:t>
      </w:r>
      <w:r w:rsidR="005D216F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baze</w:t>
      </w:r>
      <w:r w:rsidR="005D216F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elektronski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obrasci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operativne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procedure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koje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koriste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</w:t>
      </w:r>
      <w:r w:rsidR="005D216F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održavanje</w:t>
      </w:r>
      <w:r w:rsidR="005D216F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razmenu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objavljivanje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licu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privremenim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ograničenjem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prava</w:t>
      </w:r>
      <w:r w:rsidR="005D216F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ovim</w:t>
      </w:r>
      <w:r w:rsidR="005D21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zakonom</w:t>
      </w:r>
      <w:r w:rsidR="005D216F" w:rsidRPr="00383DC1">
        <w:rPr>
          <w:rFonts w:ascii="Times New Roman" w:hAnsi="Times New Roman"/>
          <w:noProof/>
          <w:sz w:val="24"/>
        </w:rPr>
        <w:t>;</w:t>
      </w:r>
    </w:p>
    <w:p w:rsidR="00B9261A" w:rsidRPr="00383DC1" w:rsidRDefault="00383DC1" w:rsidP="00D918B5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spacing w:line="210" w:lineRule="atLeast"/>
        <w:ind w:left="0" w:firstLine="709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obveznik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dostavljanja</w:t>
      </w:r>
      <w:r w:rsidR="00236D6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B67E9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licu</w:t>
      </w:r>
      <w:r w:rsidR="00B67E9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privremenim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ograničenjem</w:t>
      </w:r>
      <w:r w:rsidR="001A7CC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jeste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nadležni</w:t>
      </w:r>
      <w:r w:rsidR="0083682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organ</w:t>
      </w:r>
      <w:r w:rsidR="000804A3" w:rsidRPr="00383DC1">
        <w:rPr>
          <w:rFonts w:ascii="Times New Roman" w:hAnsi="Times New Roman"/>
          <w:noProof/>
          <w:color w:val="FF0000"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koje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podatke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dokumente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B67E9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licu</w:t>
      </w:r>
      <w:r w:rsidR="00B67E9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privremenim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ograničenjem</w:t>
      </w:r>
      <w:r w:rsidR="00D7107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prava</w:t>
      </w:r>
      <w:r w:rsidR="00B9261A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propisane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ovim</w:t>
      </w:r>
      <w:r w:rsidR="00236D6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zakonom</w:t>
      </w:r>
      <w:r w:rsidR="00236D67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dostavlja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Agenciji</w:t>
      </w:r>
      <w:r w:rsidR="005D76D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elektronskoj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formi</w:t>
      </w:r>
      <w:r w:rsidR="00395A7E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putem</w:t>
      </w:r>
      <w:r w:rsidR="00395A7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elektronskih</w:t>
      </w:r>
      <w:r w:rsidR="00395A7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servisa</w:t>
      </w:r>
      <w:r w:rsidR="00B9261A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radi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Centralnu</w:t>
      </w:r>
      <w:r w:rsidR="0073316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evidenciju</w:t>
      </w:r>
      <w:r w:rsidR="00D918B5" w:rsidRPr="00383DC1">
        <w:rPr>
          <w:rFonts w:ascii="Times New Roman" w:hAnsi="Times New Roman"/>
          <w:noProof/>
          <w:sz w:val="24"/>
        </w:rPr>
        <w:t xml:space="preserve"> </w:t>
      </w:r>
      <w:r w:rsidR="00B9261A" w:rsidRPr="00383DC1">
        <w:rPr>
          <w:rFonts w:ascii="Times New Roman" w:hAnsi="Times New Roman"/>
          <w:noProof/>
          <w:sz w:val="24"/>
        </w:rPr>
        <w:t>(</w:t>
      </w:r>
      <w:r>
        <w:rPr>
          <w:rFonts w:ascii="Times New Roman" w:hAnsi="Times New Roman"/>
          <w:noProof/>
          <w:sz w:val="24"/>
        </w:rPr>
        <w:t>u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daljem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tekstu</w:t>
      </w:r>
      <w:r w:rsidR="00B9261A" w:rsidRPr="00383DC1">
        <w:rPr>
          <w:rFonts w:ascii="Times New Roman" w:hAnsi="Times New Roman"/>
          <w:noProof/>
          <w:sz w:val="24"/>
        </w:rPr>
        <w:t xml:space="preserve">: </w:t>
      </w:r>
      <w:r>
        <w:rPr>
          <w:rFonts w:ascii="Times New Roman" w:hAnsi="Times New Roman"/>
          <w:noProof/>
          <w:sz w:val="24"/>
        </w:rPr>
        <w:t>obveznik</w:t>
      </w:r>
      <w:r w:rsidR="00236D6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dostavljanja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B9261A" w:rsidRPr="00383DC1">
        <w:rPr>
          <w:rFonts w:ascii="Times New Roman" w:hAnsi="Times New Roman"/>
          <w:noProof/>
          <w:sz w:val="24"/>
        </w:rPr>
        <w:t>);</w:t>
      </w:r>
    </w:p>
    <w:p w:rsidR="00F2425B" w:rsidRPr="00383DC1" w:rsidRDefault="00383DC1" w:rsidP="00D918B5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spacing w:line="210" w:lineRule="atLeast"/>
        <w:ind w:left="0" w:firstLine="709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t>obveznik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licu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privremenim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ograničenjem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jeste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nadležni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organ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podatke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licu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privremenim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ograničenjem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prava</w:t>
      </w:r>
      <w:r w:rsidR="00F2425B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propisane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ovim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zakonom</w:t>
      </w:r>
      <w:r w:rsidR="00F2425B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upisuje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putem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JPI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Centralnu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evidenciju</w:t>
      </w:r>
      <w:r w:rsidR="00F2425B" w:rsidRPr="00383DC1">
        <w:rPr>
          <w:rFonts w:ascii="Times New Roman" w:hAnsi="Times New Roman"/>
          <w:noProof/>
          <w:sz w:val="24"/>
        </w:rPr>
        <w:t xml:space="preserve"> (</w:t>
      </w:r>
      <w:r>
        <w:rPr>
          <w:rFonts w:ascii="Times New Roman" w:hAnsi="Times New Roman"/>
          <w:noProof/>
          <w:sz w:val="24"/>
        </w:rPr>
        <w:t>u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daljem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tekstu</w:t>
      </w:r>
      <w:r w:rsidR="00F2425B" w:rsidRPr="00383DC1">
        <w:rPr>
          <w:rFonts w:ascii="Times New Roman" w:hAnsi="Times New Roman"/>
          <w:noProof/>
          <w:sz w:val="24"/>
        </w:rPr>
        <w:t xml:space="preserve">: </w:t>
      </w:r>
      <w:r>
        <w:rPr>
          <w:rFonts w:ascii="Times New Roman" w:hAnsi="Times New Roman"/>
          <w:noProof/>
          <w:sz w:val="24"/>
        </w:rPr>
        <w:t>obveznik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F2425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F2425B" w:rsidRPr="00383DC1">
        <w:rPr>
          <w:rFonts w:ascii="Times New Roman" w:hAnsi="Times New Roman"/>
          <w:noProof/>
          <w:sz w:val="24"/>
        </w:rPr>
        <w:t>);</w:t>
      </w:r>
      <w:r w:rsidR="001624FC" w:rsidRPr="00383DC1">
        <w:rPr>
          <w:rFonts w:ascii="Times New Roman" w:hAnsi="Times New Roman"/>
          <w:noProof/>
          <w:sz w:val="24"/>
        </w:rPr>
        <w:t xml:space="preserve"> </w:t>
      </w:r>
    </w:p>
    <w:p w:rsidR="007A1EF0" w:rsidRPr="00383DC1" w:rsidRDefault="00383DC1" w:rsidP="00D918B5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upis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Centralnu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evidenciju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jeste</w:t>
      </w:r>
      <w:r w:rsidR="000804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elektronski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</w:t>
      </w:r>
      <w:r w:rsidR="007A1EF0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ispravka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tehničke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greške</w:t>
      </w:r>
      <w:r w:rsidR="007A1EF0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promena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brisanje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licu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privremenim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ograničenjem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Centralnu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evidenciju</w:t>
      </w:r>
      <w:r w:rsidR="007A1EF0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koji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vrši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strane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registratora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obveznika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7A1EF0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putem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JPI</w:t>
      </w:r>
      <w:r w:rsidR="007A1EF0" w:rsidRPr="00383DC1">
        <w:rPr>
          <w:rFonts w:ascii="Times New Roman" w:hAnsi="Times New Roman"/>
          <w:noProof/>
          <w:sz w:val="24"/>
        </w:rPr>
        <w:t>;</w:t>
      </w:r>
    </w:p>
    <w:p w:rsidR="00B9261A" w:rsidRPr="00383DC1" w:rsidRDefault="00383DC1" w:rsidP="00D918B5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registrator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jeste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ovlašćeno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lice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registraciju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nadzor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operativnim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funkcionisanjem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Centralne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evidencije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sprovode</w:t>
      </w:r>
      <w:r w:rsidR="001A7CC1" w:rsidRPr="00383DC1">
        <w:rPr>
          <w:rFonts w:ascii="Times New Roman" w:hAnsi="Times New Roman"/>
          <w:noProof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t>putem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JPI</w:t>
      </w:r>
      <w:r w:rsidR="007A1EF0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na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čije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imenovanje</w:t>
      </w:r>
      <w:r w:rsidR="007A1EF0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ovlašćenja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obaveze</w:t>
      </w:r>
      <w:r w:rsidR="007A1EF0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se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shodno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primenjuju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odredbe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zakona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kojim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uređuje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Agencije</w:t>
      </w:r>
      <w:r w:rsidR="007A1EF0" w:rsidRPr="00383DC1">
        <w:rPr>
          <w:rFonts w:ascii="Times New Roman" w:hAnsi="Times New Roman"/>
          <w:noProof/>
          <w:sz w:val="24"/>
        </w:rPr>
        <w:t>;</w:t>
      </w:r>
    </w:p>
    <w:p w:rsidR="00B9261A" w:rsidRPr="00383DC1" w:rsidRDefault="00383DC1" w:rsidP="00D918B5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objavljivanje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informacije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CB5CA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licu</w:t>
      </w:r>
      <w:r w:rsidR="00CB5CA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CB5CA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privremenim</w:t>
      </w:r>
      <w:r w:rsidR="00CB5CA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ograničenjem</w:t>
      </w:r>
      <w:r w:rsidR="00D7107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prava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jeste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javno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prikazivanje</w:t>
      </w:r>
      <w:r w:rsidR="003814D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identifikacionih</w:t>
      </w:r>
      <w:r w:rsidR="0067580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67580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lica</w:t>
      </w:r>
      <w:r w:rsidR="00337F1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337F1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</w:t>
      </w:r>
      <w:r w:rsidR="00337F1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</w:t>
      </w:r>
      <w:r w:rsidR="0067580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nekom</w:t>
      </w:r>
      <w:r w:rsidR="005D76D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67580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osnova</w:t>
      </w:r>
      <w:r w:rsidR="0067580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upisana</w:t>
      </w:r>
      <w:r w:rsidR="00337F1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37F1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Centralnu</w:t>
      </w:r>
      <w:r w:rsidR="00EA1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evidenciju</w:t>
      </w:r>
      <w:r w:rsidR="00B9261A" w:rsidRPr="00383DC1">
        <w:rPr>
          <w:rFonts w:ascii="Times New Roman" w:hAnsi="Times New Roman"/>
          <w:noProof/>
          <w:sz w:val="24"/>
        </w:rPr>
        <w:t>;</w:t>
      </w:r>
    </w:p>
    <w:p w:rsidR="00B9261A" w:rsidRPr="00383DC1" w:rsidRDefault="00383DC1" w:rsidP="00D918B5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potvrda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jeste</w:t>
      </w:r>
      <w:r w:rsidR="009F498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pisana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99263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elektronska</w:t>
      </w:r>
      <w:r w:rsidR="0099263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javna</w:t>
      </w:r>
      <w:r w:rsidR="0099263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isprava</w:t>
      </w:r>
      <w:r w:rsidR="0099263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99263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sadrži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sve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istorijski</w:t>
      </w:r>
      <w:r w:rsidR="00B9261A" w:rsidRPr="00383DC1">
        <w:rPr>
          <w:rFonts w:ascii="Times New Roman" w:hAnsi="Times New Roman"/>
          <w:noProof/>
          <w:color w:val="FF0000"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registrovane</w:t>
      </w:r>
      <w:r w:rsidR="001155B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podatke</w:t>
      </w:r>
      <w:r w:rsidR="001155B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1155B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licu</w:t>
      </w:r>
      <w:r w:rsidR="00684C7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684C7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privremenim</w:t>
      </w:r>
      <w:r w:rsidR="001155B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ograničenjem</w:t>
      </w:r>
      <w:r w:rsidR="00D7107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prava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trenutka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izdavanja</w:t>
      </w:r>
      <w:r w:rsidR="00D379A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potvrde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tome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</w:t>
      </w:r>
      <w:r w:rsidR="002E02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</w:t>
      </w:r>
      <w:r w:rsidR="002E02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trenutka</w:t>
      </w:r>
      <w:r w:rsidR="002E02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izdavanja</w:t>
      </w:r>
      <w:r w:rsidR="002E02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potvrde</w:t>
      </w:r>
      <w:r w:rsidR="00BA48E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privremeno</w:t>
      </w:r>
      <w:r w:rsidR="00BA48E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ograničenje</w:t>
      </w:r>
      <w:r w:rsidR="00D7107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prava</w:t>
      </w:r>
      <w:r w:rsidR="00684C7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lica</w:t>
      </w:r>
      <w:r w:rsidR="00BA48E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nije</w:t>
      </w:r>
      <w:r w:rsidR="00D379A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bilo</w:t>
      </w:r>
      <w:r w:rsidR="00BA48E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registrovano</w:t>
      </w:r>
      <w:r w:rsidR="006C5B7E" w:rsidRPr="00383DC1">
        <w:rPr>
          <w:rFonts w:ascii="Times New Roman" w:hAnsi="Times New Roman"/>
          <w:noProof/>
          <w:sz w:val="24"/>
        </w:rPr>
        <w:t>;</w:t>
      </w:r>
      <w:r w:rsidR="002D479F" w:rsidRPr="00383DC1">
        <w:rPr>
          <w:rFonts w:ascii="Times New Roman" w:hAnsi="Times New Roman"/>
          <w:noProof/>
          <w:sz w:val="24"/>
        </w:rPr>
        <w:t xml:space="preserve"> </w:t>
      </w:r>
    </w:p>
    <w:p w:rsidR="00B9261A" w:rsidRPr="00383DC1" w:rsidRDefault="00383DC1" w:rsidP="00D918B5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izvod</w:t>
      </w:r>
      <w:r w:rsidR="001A7CC1" w:rsidRPr="00383DC1">
        <w:rPr>
          <w:rFonts w:ascii="Times New Roman" w:hAnsi="Times New Roman"/>
          <w:noProof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t>jeste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pisana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elektronska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javna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isprava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sadrži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registrovane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podatke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licu</w:t>
      </w:r>
      <w:r w:rsidR="008F7A3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8F7A3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privremenim</w:t>
      </w:r>
      <w:r w:rsidR="008F7A3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ograničenjem</w:t>
      </w:r>
      <w:r w:rsidR="00D7107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prava</w:t>
      </w:r>
      <w:r w:rsidR="008F7A31" w:rsidRPr="00383DC1">
        <w:rPr>
          <w:rFonts w:ascii="Times New Roman" w:hAnsi="Times New Roman"/>
          <w:noProof/>
          <w:sz w:val="24"/>
        </w:rPr>
        <w:t>,</w:t>
      </w:r>
      <w:r w:rsidR="00B873A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prema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stanju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trenutku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izdavanja</w:t>
      </w:r>
      <w:r w:rsidR="00B30F75" w:rsidRPr="00383DC1">
        <w:rPr>
          <w:rFonts w:ascii="Times New Roman" w:hAnsi="Times New Roman"/>
          <w:noProof/>
          <w:sz w:val="24"/>
        </w:rPr>
        <w:t>;</w:t>
      </w:r>
    </w:p>
    <w:p w:rsidR="0087758A" w:rsidRPr="00383DC1" w:rsidRDefault="00383DC1" w:rsidP="00D918B5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identifikacioni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podaci</w:t>
      </w:r>
      <w:r w:rsidR="00B873A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lica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jesu</w:t>
      </w:r>
      <w:r w:rsidR="00B873A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ime</w:t>
      </w:r>
      <w:r w:rsidR="00B873AD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prezime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JMBG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domaće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fizičko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lice</w:t>
      </w:r>
      <w:r w:rsidR="00B30F75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ime</w:t>
      </w:r>
      <w:r w:rsidR="00B30F75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prezime</w:t>
      </w:r>
      <w:r w:rsidR="00B30F75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broj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pasoša</w:t>
      </w:r>
      <w:r w:rsidR="0080776A" w:rsidRPr="00383DC1">
        <w:rPr>
          <w:rFonts w:ascii="Times New Roman" w:hAnsi="Times New Roman"/>
          <w:noProof/>
          <w:sz w:val="24"/>
        </w:rPr>
        <w:t>,</w:t>
      </w:r>
      <w:r w:rsidR="003F75E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zemlja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izdavanja</w:t>
      </w:r>
      <w:r w:rsidR="0080776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pasoša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B30F75" w:rsidRPr="00383DC1">
        <w:rPr>
          <w:rFonts w:ascii="Times New Roman" w:hAnsi="Times New Roman"/>
          <w:noProof/>
          <w:sz w:val="24"/>
        </w:rPr>
        <w:t>/</w:t>
      </w:r>
      <w:r>
        <w:rPr>
          <w:rFonts w:ascii="Times New Roman" w:hAnsi="Times New Roman"/>
          <w:noProof/>
          <w:sz w:val="24"/>
        </w:rPr>
        <w:t>ili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matični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broj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stranca</w:t>
      </w:r>
      <w:r w:rsidR="004E3235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poslovno</w:t>
      </w:r>
      <w:r w:rsidR="004E323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ime</w:t>
      </w:r>
      <w:r w:rsidR="004E3235" w:rsidRPr="00383DC1">
        <w:rPr>
          <w:rFonts w:ascii="Times New Roman" w:hAnsi="Times New Roman"/>
          <w:noProof/>
          <w:sz w:val="24"/>
        </w:rPr>
        <w:t>/</w:t>
      </w:r>
      <w:r>
        <w:rPr>
          <w:rFonts w:ascii="Times New Roman" w:hAnsi="Times New Roman"/>
          <w:noProof/>
          <w:sz w:val="24"/>
        </w:rPr>
        <w:t>naziv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matični</w:t>
      </w:r>
      <w:r w:rsidR="00B30F75" w:rsidRPr="00383DC1">
        <w:rPr>
          <w:rFonts w:ascii="Times New Roman" w:hAnsi="Times New Roman"/>
          <w:noProof/>
          <w:sz w:val="24"/>
        </w:rPr>
        <w:t>/</w:t>
      </w:r>
      <w:r>
        <w:rPr>
          <w:rFonts w:ascii="Times New Roman" w:hAnsi="Times New Roman"/>
          <w:noProof/>
          <w:sz w:val="24"/>
        </w:rPr>
        <w:t>registarski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broj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domaće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pravno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lice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koje</w:t>
      </w:r>
      <w:r w:rsidR="004E323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4E323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registruje</w:t>
      </w:r>
      <w:r w:rsidR="004E323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Agenciji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drugom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nadležnom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registru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Republici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Srbiji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poslovno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ime</w:t>
      </w:r>
      <w:r w:rsidR="00B30F75" w:rsidRPr="00383DC1">
        <w:rPr>
          <w:rFonts w:ascii="Times New Roman" w:hAnsi="Times New Roman"/>
          <w:noProof/>
          <w:sz w:val="24"/>
        </w:rPr>
        <w:t>/</w:t>
      </w:r>
      <w:r>
        <w:rPr>
          <w:rFonts w:ascii="Times New Roman" w:hAnsi="Times New Roman"/>
          <w:noProof/>
          <w:sz w:val="24"/>
        </w:rPr>
        <w:t>naziv</w:t>
      </w:r>
      <w:r w:rsidR="00B30F75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identifikacioni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broj</w:t>
      </w:r>
      <w:r w:rsidR="00B30F75" w:rsidRPr="00383DC1">
        <w:rPr>
          <w:rFonts w:ascii="Times New Roman" w:hAnsi="Times New Roman"/>
          <w:noProof/>
          <w:sz w:val="24"/>
        </w:rPr>
        <w:t xml:space="preserve"> (</w:t>
      </w:r>
      <w:r>
        <w:rPr>
          <w:rFonts w:ascii="Times New Roman" w:hAnsi="Times New Roman"/>
          <w:noProof/>
          <w:sz w:val="24"/>
        </w:rPr>
        <w:t>matični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B30F75" w:rsidRPr="00383DC1">
        <w:rPr>
          <w:rFonts w:ascii="Times New Roman" w:hAnsi="Times New Roman"/>
          <w:noProof/>
          <w:sz w:val="24"/>
        </w:rPr>
        <w:t>/</w:t>
      </w:r>
      <w:r>
        <w:rPr>
          <w:rFonts w:ascii="Times New Roman" w:hAnsi="Times New Roman"/>
          <w:noProof/>
          <w:sz w:val="24"/>
        </w:rPr>
        <w:t>ili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registarski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broj</w:t>
      </w:r>
      <w:r w:rsidR="00B30F75" w:rsidRPr="00383DC1">
        <w:rPr>
          <w:rFonts w:ascii="Times New Roman" w:hAnsi="Times New Roman"/>
          <w:noProof/>
          <w:sz w:val="24"/>
        </w:rPr>
        <w:t xml:space="preserve">) </w:t>
      </w:r>
      <w:r>
        <w:rPr>
          <w:rFonts w:ascii="Times New Roman" w:hAnsi="Times New Roman"/>
          <w:noProof/>
          <w:sz w:val="24"/>
        </w:rPr>
        <w:t>i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zemlja</w:t>
      </w:r>
      <w:r w:rsidR="00B30F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registracije</w:t>
      </w:r>
      <w:r w:rsidR="00525D7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525D7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strano</w:t>
      </w:r>
      <w:r w:rsidR="00525D7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pravno</w:t>
      </w:r>
      <w:r w:rsidR="00525D7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lice</w:t>
      </w:r>
      <w:r w:rsidR="00525D76" w:rsidRPr="00383DC1">
        <w:rPr>
          <w:rFonts w:ascii="Times New Roman" w:hAnsi="Times New Roman"/>
          <w:noProof/>
          <w:sz w:val="24"/>
        </w:rPr>
        <w:t>;</w:t>
      </w:r>
    </w:p>
    <w:p w:rsidR="007A1EF0" w:rsidRPr="00383DC1" w:rsidRDefault="00383DC1" w:rsidP="00D918B5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statusni</w:t>
      </w:r>
      <w:r w:rsidR="00985CB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registri</w:t>
      </w:r>
      <w:r w:rsidR="00985CB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jesu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baze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fizičkim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pravnim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licima</w:t>
      </w:r>
      <w:r w:rsidR="007A1EF0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koje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vode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Agencija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drugi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nadležni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državni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organi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organizacije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Republike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Srbije</w:t>
      </w:r>
      <w:r w:rsidR="007A1EF0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kojima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registruju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podaci</w:t>
      </w:r>
      <w:r w:rsidR="007A1EF0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koji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pravnu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posledicu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imaju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sticanje</w:t>
      </w:r>
      <w:r w:rsidR="007A1EF0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promenu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registrovanih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prestanak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svojstva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fizičkog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pravnog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lica</w:t>
      </w:r>
      <w:r w:rsidR="00720025" w:rsidRPr="00383DC1">
        <w:rPr>
          <w:rFonts w:ascii="Times New Roman" w:hAnsi="Times New Roman"/>
          <w:noProof/>
          <w:sz w:val="24"/>
        </w:rPr>
        <w:t>.</w:t>
      </w:r>
      <w:r w:rsidR="001A7CC1" w:rsidRPr="00383DC1">
        <w:rPr>
          <w:rFonts w:ascii="Times New Roman" w:hAnsi="Times New Roman"/>
          <w:noProof/>
          <w:sz w:val="24"/>
        </w:rPr>
        <w:t xml:space="preserve">  </w:t>
      </w:r>
    </w:p>
    <w:p w:rsidR="00D330CE" w:rsidRPr="00383DC1" w:rsidRDefault="00D330CE" w:rsidP="00863163">
      <w:pPr>
        <w:pStyle w:val="Heading2"/>
        <w:shd w:val="clear" w:color="auto" w:fill="FFFFFF" w:themeFill="background1"/>
        <w:rPr>
          <w:noProof/>
          <w:lang w:val="sr-Latn-CS"/>
        </w:rPr>
      </w:pPr>
    </w:p>
    <w:p w:rsidR="00D330CE" w:rsidRPr="00383DC1" w:rsidRDefault="00383DC1" w:rsidP="00863163">
      <w:pPr>
        <w:pStyle w:val="Heading2"/>
        <w:shd w:val="clear" w:color="auto" w:fill="FFFFFF" w:themeFill="background1"/>
        <w:rPr>
          <w:noProof/>
          <w:lang w:val="sr-Latn-CS"/>
        </w:rPr>
      </w:pPr>
      <w:r>
        <w:rPr>
          <w:noProof/>
          <w:lang w:val="sr-Latn-CS"/>
        </w:rPr>
        <w:t>O</w:t>
      </w:r>
      <w:r>
        <w:rPr>
          <w:caps w:val="0"/>
          <w:noProof/>
          <w:lang w:val="sr-Latn-CS"/>
        </w:rPr>
        <w:t>snovi</w:t>
      </w:r>
      <w:r w:rsidR="00C61338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privremenog</w:t>
      </w:r>
      <w:r w:rsidR="00C61338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ograničenja</w:t>
      </w:r>
      <w:r w:rsidR="00C61338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prava</w:t>
      </w:r>
    </w:p>
    <w:p w:rsidR="00B9261A" w:rsidRPr="00383DC1" w:rsidRDefault="00950E62" w:rsidP="00863163">
      <w:pPr>
        <w:pStyle w:val="Heading2"/>
        <w:shd w:val="clear" w:color="auto" w:fill="FFFFFF" w:themeFill="background1"/>
        <w:rPr>
          <w:noProof/>
          <w:lang w:val="sr-Latn-CS"/>
        </w:rPr>
      </w:pPr>
      <w:r w:rsidRPr="00383DC1">
        <w:rPr>
          <w:noProof/>
          <w:lang w:val="sr-Latn-CS"/>
        </w:rPr>
        <w:t xml:space="preserve"> </w:t>
      </w:r>
    </w:p>
    <w:p w:rsidR="00B9261A" w:rsidRPr="00383DC1" w:rsidRDefault="00383DC1" w:rsidP="00863163">
      <w:pPr>
        <w:pStyle w:val="Heading3"/>
        <w:shd w:val="clear" w:color="auto" w:fill="FFFFFF" w:themeFill="background1"/>
        <w:rPr>
          <w:noProof/>
        </w:rPr>
      </w:pPr>
      <w:r>
        <w:rPr>
          <w:noProof/>
        </w:rPr>
        <w:t>Član</w:t>
      </w:r>
      <w:r w:rsidR="00DB51EE" w:rsidRPr="00383DC1">
        <w:rPr>
          <w:noProof/>
        </w:rPr>
        <w:t xml:space="preserve"> 3. </w:t>
      </w:r>
    </w:p>
    <w:p w:rsidR="00B9261A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Osnovi</w:t>
      </w:r>
      <w:r w:rsidR="00950E6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privremenog</w:t>
      </w:r>
      <w:r w:rsidR="00B9261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ograničenja</w:t>
      </w:r>
      <w:r w:rsidR="00950E6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sadrže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sledeće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mere</w:t>
      </w:r>
      <w:r w:rsidR="004F1058" w:rsidRPr="00383DC1">
        <w:rPr>
          <w:rFonts w:ascii="Times New Roman" w:hAnsi="Times New Roman"/>
          <w:noProof/>
          <w:sz w:val="24"/>
        </w:rPr>
        <w:t>:</w:t>
      </w:r>
    </w:p>
    <w:p w:rsidR="004F1058" w:rsidRPr="00383DC1" w:rsidRDefault="00383DC1" w:rsidP="00D918B5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zabrane</w:t>
      </w:r>
      <w:r w:rsidR="004F1058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ograničenja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mere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bezbednosti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obavljanja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registrovane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privredne</w:t>
      </w:r>
      <w:r w:rsidR="00305D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delatnosti</w:t>
      </w:r>
      <w:r w:rsidR="00305D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305D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poslova</w:t>
      </w:r>
      <w:r w:rsidR="00305D58" w:rsidRPr="00383DC1">
        <w:rPr>
          <w:rFonts w:ascii="Times New Roman" w:hAnsi="Times New Roman"/>
          <w:noProof/>
          <w:sz w:val="24"/>
        </w:rPr>
        <w:t>;</w:t>
      </w:r>
    </w:p>
    <w:p w:rsidR="004F1058" w:rsidRPr="00383DC1" w:rsidRDefault="00383DC1" w:rsidP="00D918B5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zabrane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raspolaganja</w:t>
      </w:r>
      <w:r w:rsidR="00305D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novčanim</w:t>
      </w:r>
      <w:r w:rsidR="00305D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sredstvima</w:t>
      </w:r>
      <w:r w:rsidR="00305D58" w:rsidRPr="00383DC1">
        <w:rPr>
          <w:rFonts w:ascii="Times New Roman" w:hAnsi="Times New Roman"/>
          <w:noProof/>
          <w:sz w:val="24"/>
        </w:rPr>
        <w:t>;</w:t>
      </w:r>
    </w:p>
    <w:p w:rsidR="004F1058" w:rsidRPr="00383DC1" w:rsidRDefault="00383DC1" w:rsidP="00D918B5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zabrane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vršenja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dužnosti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poziva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odgovornom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licu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7728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pravnom</w:t>
      </w:r>
      <w:r w:rsidR="007728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licu</w:t>
      </w:r>
      <w:r w:rsidR="007728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77286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preduzetniku</w:t>
      </w:r>
      <w:r w:rsidR="0077286F" w:rsidRPr="00383DC1">
        <w:rPr>
          <w:rFonts w:ascii="Times New Roman" w:hAnsi="Times New Roman"/>
          <w:noProof/>
          <w:sz w:val="24"/>
        </w:rPr>
        <w:t>;</w:t>
      </w:r>
    </w:p>
    <w:p w:rsidR="00AB0570" w:rsidRPr="00383DC1" w:rsidRDefault="00383DC1" w:rsidP="00D918B5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zabrane</w:t>
      </w:r>
      <w:r w:rsidR="00AB057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AB057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ograničenja</w:t>
      </w:r>
      <w:r w:rsidR="00AB057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raspolaganja</w:t>
      </w:r>
      <w:r w:rsidR="00AB057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udelima</w:t>
      </w:r>
      <w:r w:rsidR="00AB057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AB057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druga</w:t>
      </w:r>
      <w:r w:rsidR="00AB057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ograničenja</w:t>
      </w:r>
      <w:r w:rsidR="00AB057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shodno</w:t>
      </w:r>
      <w:r w:rsidR="00AB057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propisima</w:t>
      </w:r>
      <w:r w:rsidR="00AB057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kojima</w:t>
      </w:r>
      <w:r w:rsidR="00AB057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AB057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uređuje</w:t>
      </w:r>
      <w:r w:rsidR="00AB057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pravni</w:t>
      </w:r>
      <w:r w:rsidR="00AB057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položaj</w:t>
      </w:r>
      <w:r w:rsidR="00AB057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privrednih</w:t>
      </w:r>
      <w:r w:rsidR="00AB057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društava</w:t>
      </w:r>
      <w:r w:rsidR="00AB0570" w:rsidRPr="00383DC1">
        <w:rPr>
          <w:rFonts w:ascii="Times New Roman" w:hAnsi="Times New Roman"/>
          <w:noProof/>
          <w:sz w:val="24"/>
        </w:rPr>
        <w:t>;</w:t>
      </w:r>
    </w:p>
    <w:p w:rsidR="004F1058" w:rsidRPr="00383DC1" w:rsidRDefault="00383DC1" w:rsidP="00D918B5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mere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izrečene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propisima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kojima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uređuje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poreski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postupak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poreska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administracija</w:t>
      </w:r>
      <w:r w:rsidR="00436C66" w:rsidRPr="00383DC1">
        <w:rPr>
          <w:rFonts w:ascii="Times New Roman" w:hAnsi="Times New Roman"/>
          <w:noProof/>
          <w:sz w:val="24"/>
        </w:rPr>
        <w:t>;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</w:p>
    <w:p w:rsidR="00436C66" w:rsidRPr="00383DC1" w:rsidRDefault="00383DC1" w:rsidP="00D918B5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mere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izrečene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postupku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nadležnosti</w:t>
      </w:r>
      <w:r w:rsidR="00436C6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organa</w:t>
      </w:r>
      <w:r w:rsidR="00436C6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inspekcijskog</w:t>
      </w:r>
      <w:r w:rsidR="00436C6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nadzora</w:t>
      </w:r>
      <w:r w:rsidR="00764286" w:rsidRPr="00383DC1">
        <w:rPr>
          <w:rFonts w:ascii="Times New Roman" w:hAnsi="Times New Roman"/>
          <w:noProof/>
          <w:sz w:val="24"/>
        </w:rPr>
        <w:t>;</w:t>
      </w:r>
    </w:p>
    <w:p w:rsidR="004F1058" w:rsidRPr="00383DC1" w:rsidRDefault="00383DC1" w:rsidP="00D918B5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mere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oduzimanja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ovlašćenja</w:t>
      </w:r>
      <w:r w:rsidR="004F1058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licenci</w:t>
      </w:r>
      <w:r w:rsidR="004F1058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dozvola</w:t>
      </w:r>
      <w:r w:rsidR="004F1058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odobrenja</w:t>
      </w:r>
      <w:r w:rsidR="004F1058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koncesija</w:t>
      </w:r>
      <w:r w:rsidR="004F1058" w:rsidRPr="00383DC1">
        <w:rPr>
          <w:rFonts w:ascii="Times New Roman" w:hAnsi="Times New Roman"/>
          <w:noProof/>
          <w:sz w:val="24"/>
        </w:rPr>
        <w:t>,</w:t>
      </w:r>
      <w:r w:rsidR="001A7CC1" w:rsidRPr="00383DC1">
        <w:rPr>
          <w:rFonts w:ascii="Times New Roman" w:hAnsi="Times New Roman"/>
          <w:noProof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t>subvencija</w:t>
      </w:r>
      <w:r w:rsidR="004F1058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podsticaja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drugih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prava</w:t>
      </w:r>
      <w:r w:rsidR="00200E0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utvrđenih</w:t>
      </w:r>
      <w:r w:rsidR="00200E0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posebnim</w:t>
      </w:r>
      <w:r w:rsidR="00200E0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zakonima</w:t>
      </w:r>
      <w:r w:rsidR="00200E09" w:rsidRPr="00383DC1">
        <w:rPr>
          <w:rFonts w:ascii="Times New Roman" w:hAnsi="Times New Roman"/>
          <w:noProof/>
          <w:sz w:val="24"/>
        </w:rPr>
        <w:t>;</w:t>
      </w:r>
    </w:p>
    <w:p w:rsidR="004F1058" w:rsidRPr="00383DC1" w:rsidRDefault="00383DC1" w:rsidP="00D918B5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druge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mere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86316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86316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86316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zakonom</w:t>
      </w:r>
      <w:r w:rsidR="00863163" w:rsidRPr="00383DC1">
        <w:rPr>
          <w:rFonts w:ascii="Times New Roman" w:hAnsi="Times New Roman"/>
          <w:noProof/>
          <w:sz w:val="24"/>
        </w:rPr>
        <w:t xml:space="preserve">. 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</w:p>
    <w:p w:rsidR="007A1EF0" w:rsidRPr="00383DC1" w:rsidRDefault="007A1EF0" w:rsidP="00863163">
      <w:pPr>
        <w:shd w:val="clear" w:color="auto" w:fill="FFFFFF" w:themeFill="background1"/>
        <w:ind w:left="720"/>
        <w:rPr>
          <w:rFonts w:ascii="Times New Roman" w:hAnsi="Times New Roman"/>
          <w:noProof/>
          <w:sz w:val="24"/>
        </w:rPr>
      </w:pPr>
    </w:p>
    <w:p w:rsidR="00D918B5" w:rsidRPr="00383DC1" w:rsidRDefault="00D918B5" w:rsidP="00863163">
      <w:pPr>
        <w:pStyle w:val="ListParagraph"/>
        <w:shd w:val="clear" w:color="auto" w:fill="FFFFFF" w:themeFill="background1"/>
        <w:jc w:val="center"/>
        <w:rPr>
          <w:rFonts w:ascii="Times New Roman" w:hAnsi="Times New Roman"/>
          <w:noProof/>
          <w:sz w:val="24"/>
        </w:rPr>
      </w:pPr>
    </w:p>
    <w:p w:rsidR="007A1EF0" w:rsidRPr="00383DC1" w:rsidRDefault="00383DC1" w:rsidP="00863163">
      <w:pPr>
        <w:pStyle w:val="ListParagraph"/>
        <w:shd w:val="clear" w:color="auto" w:fill="FFFFFF" w:themeFill="background1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Vreme</w:t>
      </w:r>
      <w:r w:rsidR="0098203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važenja</w:t>
      </w:r>
      <w:r w:rsidR="0098203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privremenog</w:t>
      </w:r>
      <w:r w:rsidR="0098203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ograničenja</w:t>
      </w:r>
    </w:p>
    <w:p w:rsidR="007A1EF0" w:rsidRPr="00383DC1" w:rsidRDefault="007A1EF0" w:rsidP="00863163">
      <w:pPr>
        <w:shd w:val="clear" w:color="auto" w:fill="FFFFFF" w:themeFill="background1"/>
        <w:jc w:val="center"/>
        <w:rPr>
          <w:rFonts w:ascii="Times New Roman" w:hAnsi="Times New Roman"/>
          <w:noProof/>
          <w:sz w:val="24"/>
        </w:rPr>
      </w:pPr>
    </w:p>
    <w:p w:rsidR="007A1EF0" w:rsidRPr="00383DC1" w:rsidRDefault="00383DC1" w:rsidP="00863163">
      <w:pPr>
        <w:shd w:val="clear" w:color="auto" w:fill="FFFFFF" w:themeFill="background1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Član</w:t>
      </w:r>
      <w:r w:rsidR="007A1EF0" w:rsidRPr="00383DC1">
        <w:rPr>
          <w:rFonts w:ascii="Times New Roman" w:hAnsi="Times New Roman"/>
          <w:noProof/>
          <w:sz w:val="24"/>
        </w:rPr>
        <w:t xml:space="preserve"> 4.</w:t>
      </w:r>
    </w:p>
    <w:p w:rsidR="007A1EF0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Početak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važenja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privremenog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ograničenja</w:t>
      </w:r>
      <w:r w:rsidR="00A44D85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</w:t>
      </w:r>
      <w:r w:rsidR="00A44D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smislu</w:t>
      </w:r>
      <w:r w:rsidR="00A44D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ovog</w:t>
      </w:r>
      <w:r w:rsidR="00A44D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zakona</w:t>
      </w:r>
      <w:r w:rsidR="007A1EF0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</w:t>
      </w:r>
      <w:r w:rsidR="00B9767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odnosu</w:t>
      </w:r>
      <w:r w:rsidR="00B9767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B9767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treća</w:t>
      </w:r>
      <w:r w:rsidR="001A7CC1" w:rsidRPr="00383DC1">
        <w:rPr>
          <w:rFonts w:ascii="Times New Roman" w:hAnsi="Times New Roman"/>
          <w:noProof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t>lica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jeste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datum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tog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ograničenja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prava</w:t>
      </w:r>
      <w:r w:rsidR="00B773F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76428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Centralnu</w:t>
      </w:r>
      <w:r w:rsidR="0076428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evidenciju</w:t>
      </w:r>
      <w:r w:rsidR="00764286" w:rsidRPr="00383DC1">
        <w:rPr>
          <w:rFonts w:ascii="Times New Roman" w:hAnsi="Times New Roman"/>
          <w:noProof/>
          <w:sz w:val="24"/>
        </w:rPr>
        <w:t>.</w:t>
      </w:r>
    </w:p>
    <w:p w:rsidR="009C24D5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t>Prestanak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važenja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privremenog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ograničenja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jeste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datum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brisanja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ograničenja</w:t>
      </w:r>
      <w:r w:rsidR="00B773F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prava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Centralne</w:t>
      </w:r>
      <w:r w:rsidR="007A1EF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evidencije</w:t>
      </w:r>
      <w:r w:rsidR="009C24D5" w:rsidRPr="00383DC1">
        <w:rPr>
          <w:rFonts w:ascii="Times New Roman" w:hAnsi="Times New Roman"/>
          <w:noProof/>
          <w:sz w:val="24"/>
        </w:rPr>
        <w:t>.</w:t>
      </w:r>
    </w:p>
    <w:p w:rsidR="00EF7D95" w:rsidRPr="00383DC1" w:rsidRDefault="00EF7D95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</w:p>
    <w:p w:rsidR="00EF7D95" w:rsidRPr="00383DC1" w:rsidRDefault="00383DC1" w:rsidP="00EF7D95">
      <w:pPr>
        <w:pStyle w:val="ListParagraph"/>
        <w:shd w:val="clear" w:color="auto" w:fill="FFFFFF" w:themeFill="background1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Pravne</w:t>
      </w:r>
      <w:r w:rsidR="00EF7D9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posledice</w:t>
      </w:r>
      <w:r w:rsidR="00EF7D9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privremenog</w:t>
      </w:r>
      <w:r w:rsidR="00EF7D9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ograničenja</w:t>
      </w:r>
    </w:p>
    <w:p w:rsidR="00B9261A" w:rsidRPr="00383DC1" w:rsidRDefault="00B9261A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</w:p>
    <w:p w:rsidR="00B9261A" w:rsidRPr="00383DC1" w:rsidRDefault="00383DC1" w:rsidP="00863163">
      <w:pPr>
        <w:pStyle w:val="Heading3"/>
        <w:shd w:val="clear" w:color="auto" w:fill="FFFFFF" w:themeFill="background1"/>
        <w:rPr>
          <w:noProof/>
        </w:rPr>
      </w:pPr>
      <w:r>
        <w:rPr>
          <w:noProof/>
        </w:rPr>
        <w:t>Član</w:t>
      </w:r>
      <w:r w:rsidR="007A1EF0" w:rsidRPr="00383DC1">
        <w:rPr>
          <w:noProof/>
        </w:rPr>
        <w:t xml:space="preserve"> 5</w:t>
      </w:r>
      <w:r w:rsidR="00DB51EE" w:rsidRPr="00383DC1">
        <w:rPr>
          <w:noProof/>
        </w:rPr>
        <w:t xml:space="preserve">. </w:t>
      </w:r>
    </w:p>
    <w:p w:rsidR="00BF16A0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Pravne</w:t>
      </w:r>
      <w:r w:rsidR="00BF16A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posledice</w:t>
      </w:r>
      <w:r w:rsidR="00BF16A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privremenog</w:t>
      </w:r>
      <w:r w:rsidR="00B9767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ograničenja</w:t>
      </w:r>
      <w:r w:rsidR="00B9767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traju</w:t>
      </w:r>
      <w:r w:rsidR="00B9767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BF16A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vreme</w:t>
      </w:r>
      <w:r w:rsidR="00B9767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važenja</w:t>
      </w:r>
      <w:r w:rsidR="00D8681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B9767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B9767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način</w:t>
      </w:r>
      <w:r w:rsidR="00B9767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D8681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D8681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određen</w:t>
      </w:r>
      <w:r w:rsidR="00F54BD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aktom</w:t>
      </w:r>
      <w:r w:rsidR="00BF16A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BF16A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BF16A0" w:rsidRPr="00383DC1">
        <w:rPr>
          <w:rFonts w:ascii="Times New Roman" w:hAnsi="Times New Roman"/>
          <w:noProof/>
          <w:sz w:val="24"/>
        </w:rPr>
        <w:t xml:space="preserve"> 3. </w:t>
      </w:r>
      <w:r>
        <w:rPr>
          <w:rFonts w:ascii="Times New Roman" w:hAnsi="Times New Roman"/>
          <w:noProof/>
          <w:sz w:val="24"/>
        </w:rPr>
        <w:t>ovog</w:t>
      </w:r>
      <w:r w:rsidR="00BF16A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zakona</w:t>
      </w:r>
      <w:r w:rsidR="00B9767E" w:rsidRPr="00383DC1">
        <w:rPr>
          <w:rFonts w:ascii="Times New Roman" w:hAnsi="Times New Roman"/>
          <w:noProof/>
          <w:sz w:val="24"/>
        </w:rPr>
        <w:t>.</w:t>
      </w:r>
      <w:r w:rsidR="00BF16A0" w:rsidRPr="00383DC1">
        <w:rPr>
          <w:rFonts w:ascii="Times New Roman" w:hAnsi="Times New Roman"/>
          <w:noProof/>
          <w:sz w:val="24"/>
        </w:rPr>
        <w:t xml:space="preserve"> </w:t>
      </w:r>
    </w:p>
    <w:p w:rsidR="00FC7E05" w:rsidRPr="00383DC1" w:rsidRDefault="00FC7E05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</w:p>
    <w:p w:rsidR="00D101B0" w:rsidRPr="00383DC1" w:rsidRDefault="00E7122D" w:rsidP="00863163">
      <w:pPr>
        <w:pStyle w:val="Heading1"/>
        <w:shd w:val="clear" w:color="auto" w:fill="FFFFFF" w:themeFill="background1"/>
        <w:ind w:left="360"/>
        <w:rPr>
          <w:noProof/>
          <w:lang w:val="sr-Latn-CS"/>
        </w:rPr>
      </w:pPr>
      <w:r w:rsidRPr="00383DC1">
        <w:rPr>
          <w:noProof/>
          <w:lang w:val="sr-Latn-CS"/>
        </w:rPr>
        <w:t>II</w:t>
      </w:r>
      <w:r w:rsidR="00FC36BE" w:rsidRPr="00383DC1">
        <w:rPr>
          <w:noProof/>
          <w:lang w:val="sr-Latn-CS"/>
        </w:rPr>
        <w:t>.</w:t>
      </w:r>
      <w:r w:rsidRPr="00383DC1">
        <w:rPr>
          <w:noProof/>
          <w:lang w:val="sr-Latn-CS"/>
        </w:rPr>
        <w:t xml:space="preserve"> </w:t>
      </w:r>
      <w:r w:rsidR="00383DC1">
        <w:rPr>
          <w:noProof/>
          <w:lang w:val="sr-Latn-CS"/>
        </w:rPr>
        <w:t>CENTRALNA</w:t>
      </w:r>
      <w:r w:rsidR="004F1058" w:rsidRPr="00383DC1">
        <w:rPr>
          <w:noProof/>
          <w:lang w:val="sr-Latn-CS"/>
        </w:rPr>
        <w:t xml:space="preserve"> </w:t>
      </w:r>
      <w:r w:rsidR="00383DC1">
        <w:rPr>
          <w:noProof/>
          <w:lang w:val="sr-Latn-CS"/>
        </w:rPr>
        <w:t>EVIDENCIJA</w:t>
      </w:r>
    </w:p>
    <w:p w:rsidR="007624AE" w:rsidRPr="00383DC1" w:rsidRDefault="007624AE" w:rsidP="00863163">
      <w:pPr>
        <w:pStyle w:val="Heading2"/>
        <w:shd w:val="clear" w:color="auto" w:fill="FFFFFF" w:themeFill="background1"/>
        <w:ind w:left="0"/>
        <w:rPr>
          <w:noProof/>
          <w:lang w:val="sr-Latn-CS"/>
        </w:rPr>
      </w:pPr>
    </w:p>
    <w:p w:rsidR="00D101B0" w:rsidRPr="00383DC1" w:rsidRDefault="00383DC1" w:rsidP="00863163">
      <w:pPr>
        <w:pStyle w:val="Heading2"/>
        <w:shd w:val="clear" w:color="auto" w:fill="FFFFFF" w:themeFill="background1"/>
        <w:ind w:left="0"/>
        <w:rPr>
          <w:noProof/>
          <w:lang w:val="sr-Latn-CS"/>
        </w:rPr>
      </w:pPr>
      <w:r>
        <w:rPr>
          <w:noProof/>
          <w:lang w:val="sr-Latn-CS"/>
        </w:rPr>
        <w:t>P</w:t>
      </w:r>
      <w:r>
        <w:rPr>
          <w:caps w:val="0"/>
          <w:noProof/>
          <w:lang w:val="sr-Latn-CS"/>
        </w:rPr>
        <w:t>redmet</w:t>
      </w:r>
      <w:r w:rsidR="00C61338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upisa</w:t>
      </w:r>
    </w:p>
    <w:p w:rsidR="00D330CE" w:rsidRPr="00383DC1" w:rsidRDefault="00D330CE" w:rsidP="00863163">
      <w:pPr>
        <w:pStyle w:val="Heading3"/>
        <w:shd w:val="clear" w:color="auto" w:fill="FFFFFF" w:themeFill="background1"/>
        <w:rPr>
          <w:noProof/>
        </w:rPr>
      </w:pPr>
    </w:p>
    <w:p w:rsidR="00D101B0" w:rsidRPr="00383DC1" w:rsidRDefault="00383DC1" w:rsidP="00863163">
      <w:pPr>
        <w:pStyle w:val="Heading3"/>
        <w:shd w:val="clear" w:color="auto" w:fill="FFFFFF" w:themeFill="background1"/>
        <w:rPr>
          <w:noProof/>
        </w:rPr>
      </w:pPr>
      <w:r>
        <w:rPr>
          <w:noProof/>
        </w:rPr>
        <w:t>Član</w:t>
      </w:r>
      <w:r w:rsidR="007A1EF0" w:rsidRPr="00383DC1">
        <w:rPr>
          <w:noProof/>
        </w:rPr>
        <w:t xml:space="preserve"> 6</w:t>
      </w:r>
      <w:r w:rsidR="00DB51EE" w:rsidRPr="00383DC1">
        <w:rPr>
          <w:noProof/>
        </w:rPr>
        <w:t xml:space="preserve">. </w:t>
      </w:r>
    </w:p>
    <w:p w:rsidR="00D101B0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Predmet</w:t>
      </w:r>
      <w:r w:rsidR="000D50F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0D50F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0D50F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Centralnu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evidenciju</w:t>
      </w:r>
      <w:r w:rsidR="000D50F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</w:t>
      </w:r>
      <w:r w:rsidR="0069241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podaci</w:t>
      </w:r>
      <w:r w:rsidR="00FB54E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FB54E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licima</w:t>
      </w:r>
      <w:r w:rsidR="00FB54E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registrovanim</w:t>
      </w:r>
      <w:r w:rsidR="00221A2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221A2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Agenciji</w:t>
      </w:r>
      <w:r w:rsidR="00221A2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kojima</w:t>
      </w:r>
      <w:r w:rsidR="00E2419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E2419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nadležni</w:t>
      </w:r>
      <w:r w:rsidR="00E2419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organ</w:t>
      </w:r>
      <w:r w:rsidR="00E2419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odredio</w:t>
      </w:r>
      <w:r w:rsidR="00E2419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privremeno</w:t>
      </w:r>
      <w:r w:rsidR="00E2419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ograničenje</w:t>
      </w:r>
      <w:r w:rsidR="00083C1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aktom</w:t>
      </w:r>
      <w:r w:rsidR="00E2419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E2419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E24196" w:rsidRPr="00383DC1">
        <w:rPr>
          <w:rFonts w:ascii="Times New Roman" w:hAnsi="Times New Roman"/>
          <w:noProof/>
          <w:sz w:val="24"/>
        </w:rPr>
        <w:t xml:space="preserve"> 3. </w:t>
      </w:r>
      <w:r>
        <w:rPr>
          <w:rFonts w:ascii="Times New Roman" w:hAnsi="Times New Roman"/>
          <w:noProof/>
          <w:sz w:val="24"/>
        </w:rPr>
        <w:t>ovog</w:t>
      </w:r>
      <w:r w:rsidR="00E2419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zakona</w:t>
      </w:r>
      <w:r w:rsidR="009D218F" w:rsidRPr="00383DC1">
        <w:rPr>
          <w:rFonts w:ascii="Times New Roman" w:hAnsi="Times New Roman"/>
          <w:noProof/>
          <w:sz w:val="24"/>
        </w:rPr>
        <w:t>.</w:t>
      </w:r>
    </w:p>
    <w:p w:rsidR="005C4D02" w:rsidRPr="00383DC1" w:rsidRDefault="005C4D02" w:rsidP="00863163">
      <w:pPr>
        <w:shd w:val="clear" w:color="auto" w:fill="FFFFFF" w:themeFill="background1"/>
        <w:rPr>
          <w:rFonts w:ascii="Times New Roman" w:hAnsi="Times New Roman"/>
          <w:noProof/>
          <w:color w:val="FF0000"/>
          <w:sz w:val="24"/>
        </w:rPr>
      </w:pPr>
    </w:p>
    <w:p w:rsidR="00891C4B" w:rsidRPr="00383DC1" w:rsidRDefault="00383DC1" w:rsidP="00863163">
      <w:pPr>
        <w:pStyle w:val="Heading2"/>
        <w:shd w:val="clear" w:color="auto" w:fill="FFFFFF" w:themeFill="background1"/>
        <w:rPr>
          <w:noProof/>
          <w:lang w:val="sr-Latn-CS"/>
        </w:rPr>
      </w:pPr>
      <w:r>
        <w:rPr>
          <w:noProof/>
          <w:lang w:val="sr-Latn-CS"/>
        </w:rPr>
        <w:t>S</w:t>
      </w:r>
      <w:r>
        <w:rPr>
          <w:caps w:val="0"/>
          <w:noProof/>
          <w:lang w:val="sr-Latn-CS"/>
        </w:rPr>
        <w:t>adržina</w:t>
      </w:r>
      <w:r w:rsidR="005D1F92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Centralne</w:t>
      </w:r>
      <w:r w:rsidR="00C61338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evidencije</w:t>
      </w:r>
    </w:p>
    <w:p w:rsidR="00891C4B" w:rsidRPr="00383DC1" w:rsidRDefault="00891C4B" w:rsidP="00863163">
      <w:pPr>
        <w:shd w:val="clear" w:color="auto" w:fill="FFFFFF" w:themeFill="background1"/>
        <w:jc w:val="center"/>
        <w:rPr>
          <w:rFonts w:ascii="Times New Roman" w:hAnsi="Times New Roman"/>
          <w:b/>
          <w:noProof/>
          <w:sz w:val="24"/>
        </w:rPr>
      </w:pPr>
    </w:p>
    <w:p w:rsidR="005C4D02" w:rsidRPr="00383DC1" w:rsidRDefault="00383DC1" w:rsidP="00863163">
      <w:pPr>
        <w:shd w:val="clear" w:color="auto" w:fill="FFFFFF" w:themeFill="background1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Član</w:t>
      </w:r>
      <w:r w:rsidR="007A1EF0" w:rsidRPr="00383DC1">
        <w:rPr>
          <w:rFonts w:ascii="Times New Roman" w:hAnsi="Times New Roman"/>
          <w:noProof/>
          <w:sz w:val="24"/>
        </w:rPr>
        <w:t xml:space="preserve"> 7</w:t>
      </w:r>
      <w:r w:rsidR="005C4D02" w:rsidRPr="00383DC1">
        <w:rPr>
          <w:rFonts w:ascii="Times New Roman" w:hAnsi="Times New Roman"/>
          <w:noProof/>
          <w:sz w:val="24"/>
        </w:rPr>
        <w:t>.</w:t>
      </w:r>
    </w:p>
    <w:p w:rsidR="00A85A2B" w:rsidRPr="00383DC1" w:rsidRDefault="00383DC1" w:rsidP="00FC36BE">
      <w:pPr>
        <w:shd w:val="clear" w:color="auto" w:fill="FFFFFF" w:themeFill="background1"/>
        <w:tabs>
          <w:tab w:val="left" w:pos="993"/>
        </w:tabs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Centralna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evidencija</w:t>
      </w:r>
      <w:r w:rsidR="0065006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sadrži</w:t>
      </w:r>
      <w:r w:rsidR="00891C4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sledeće</w:t>
      </w:r>
      <w:r w:rsidR="00891C4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podatke</w:t>
      </w:r>
      <w:r w:rsidR="00A85A2B" w:rsidRPr="00383DC1">
        <w:rPr>
          <w:rFonts w:ascii="Times New Roman" w:hAnsi="Times New Roman"/>
          <w:noProof/>
          <w:sz w:val="24"/>
        </w:rPr>
        <w:t>:</w:t>
      </w:r>
    </w:p>
    <w:p w:rsidR="00D101B0" w:rsidRPr="00383DC1" w:rsidRDefault="00383DC1" w:rsidP="00FC36BE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ind w:left="0"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identifikacione</w:t>
      </w:r>
      <w:r w:rsidR="00E4742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podatke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69241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licu</w:t>
      </w:r>
      <w:r w:rsidR="00E4742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E4742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privremenim</w:t>
      </w:r>
      <w:r w:rsidR="00E4742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ograničenjem</w:t>
      </w:r>
      <w:r w:rsidR="0080776A" w:rsidRPr="00383DC1">
        <w:rPr>
          <w:rFonts w:ascii="Times New Roman" w:hAnsi="Times New Roman"/>
          <w:noProof/>
          <w:sz w:val="24"/>
        </w:rPr>
        <w:t>;</w:t>
      </w:r>
    </w:p>
    <w:p w:rsidR="00763042" w:rsidRPr="00383DC1" w:rsidRDefault="00383DC1" w:rsidP="00FC36BE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ind w:left="0"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podatke</w:t>
      </w:r>
      <w:r w:rsidR="00232DC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datumu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Centralnu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evidenciju</w:t>
      </w:r>
      <w:r w:rsidR="00306B8C" w:rsidRPr="00383DC1">
        <w:rPr>
          <w:rFonts w:ascii="Times New Roman" w:hAnsi="Times New Roman"/>
          <w:noProof/>
          <w:sz w:val="24"/>
        </w:rPr>
        <w:t>;</w:t>
      </w:r>
      <w:r w:rsidR="00763042" w:rsidRPr="00383DC1">
        <w:rPr>
          <w:rFonts w:ascii="Times New Roman" w:hAnsi="Times New Roman"/>
          <w:noProof/>
          <w:sz w:val="24"/>
        </w:rPr>
        <w:t xml:space="preserve"> </w:t>
      </w:r>
    </w:p>
    <w:p w:rsidR="0042089A" w:rsidRPr="00383DC1" w:rsidRDefault="00383DC1" w:rsidP="00FC36BE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ind w:left="0"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podatke</w:t>
      </w:r>
      <w:r w:rsidR="0042089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42089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datumu</w:t>
      </w:r>
      <w:r w:rsidR="0042089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42089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vrsti</w:t>
      </w:r>
      <w:r w:rsidR="0042089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evidentiranja</w:t>
      </w:r>
      <w:r w:rsidR="0042089A" w:rsidRPr="00383DC1">
        <w:rPr>
          <w:rFonts w:ascii="Times New Roman" w:hAnsi="Times New Roman"/>
          <w:noProof/>
          <w:sz w:val="24"/>
        </w:rPr>
        <w:t xml:space="preserve"> (</w:t>
      </w:r>
      <w:r>
        <w:rPr>
          <w:rFonts w:ascii="Times New Roman" w:hAnsi="Times New Roman"/>
          <w:noProof/>
          <w:sz w:val="24"/>
        </w:rPr>
        <w:t>upis</w:t>
      </w:r>
      <w:r w:rsidR="0042089A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ispravka</w:t>
      </w:r>
      <w:r w:rsidR="0042089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tehničke</w:t>
      </w:r>
      <w:r w:rsidR="0042089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greške</w:t>
      </w:r>
      <w:r w:rsidR="0042089A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promena</w:t>
      </w:r>
      <w:r w:rsidR="0042089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42089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brisanje</w:t>
      </w:r>
      <w:r w:rsidR="0042089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42089A" w:rsidRPr="00383DC1">
        <w:rPr>
          <w:rFonts w:ascii="Times New Roman" w:hAnsi="Times New Roman"/>
          <w:noProof/>
          <w:sz w:val="24"/>
        </w:rPr>
        <w:t>);</w:t>
      </w:r>
    </w:p>
    <w:p w:rsidR="002A210E" w:rsidRPr="00383DC1" w:rsidRDefault="00383DC1" w:rsidP="00FC36BE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ind w:left="0"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podatke</w:t>
      </w:r>
      <w:r w:rsidR="002A21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FC7E0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osnovu</w:t>
      </w:r>
      <w:r w:rsidR="00FC7E0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privremenog</w:t>
      </w:r>
      <w:r w:rsidR="00FC7E0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ograničenja</w:t>
      </w:r>
      <w:r w:rsidR="002A210E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i</w:t>
      </w:r>
      <w:r w:rsidR="002A21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to</w:t>
      </w:r>
      <w:r w:rsidR="002A210E" w:rsidRPr="00383DC1">
        <w:rPr>
          <w:rFonts w:ascii="Times New Roman" w:hAnsi="Times New Roman"/>
          <w:noProof/>
          <w:sz w:val="24"/>
        </w:rPr>
        <w:t xml:space="preserve">: </w:t>
      </w:r>
      <w:r>
        <w:rPr>
          <w:rFonts w:ascii="Times New Roman" w:hAnsi="Times New Roman"/>
          <w:noProof/>
          <w:sz w:val="24"/>
        </w:rPr>
        <w:t>vrstu</w:t>
      </w:r>
      <w:r w:rsidR="002A21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akta</w:t>
      </w:r>
      <w:r w:rsidR="002A210E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broj</w:t>
      </w:r>
      <w:r w:rsidR="002A210E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datum</w:t>
      </w:r>
      <w:r w:rsidR="002A21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donošenja</w:t>
      </w:r>
      <w:r w:rsidR="002A21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2A21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datum</w:t>
      </w:r>
      <w:r w:rsidR="002A21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pravnosnažnosti</w:t>
      </w:r>
      <w:r w:rsidR="002A21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2A21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izvršnosti</w:t>
      </w:r>
      <w:r w:rsidR="002A21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akta</w:t>
      </w:r>
      <w:r w:rsidR="002A21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kojim</w:t>
      </w:r>
      <w:r w:rsidR="002A21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2A21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određeno</w:t>
      </w:r>
      <w:r w:rsidR="002A21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privremeno</w:t>
      </w:r>
      <w:r w:rsidR="002A21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ograničenje</w:t>
      </w:r>
      <w:r w:rsidR="002A21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prava</w:t>
      </w:r>
      <w:r w:rsidR="002A21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2A21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potrebnu</w:t>
      </w:r>
      <w:r w:rsidR="002A21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nomenklaturu</w:t>
      </w:r>
      <w:r w:rsidR="002A21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2A21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preciznu</w:t>
      </w:r>
      <w:r w:rsidR="002A21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klasifikaciju</w:t>
      </w:r>
      <w:r w:rsidR="002A21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ograničenja</w:t>
      </w:r>
      <w:r w:rsidR="002A210E" w:rsidRPr="00383DC1">
        <w:rPr>
          <w:rFonts w:ascii="Times New Roman" w:hAnsi="Times New Roman"/>
          <w:noProof/>
          <w:sz w:val="24"/>
        </w:rPr>
        <w:t>;</w:t>
      </w:r>
    </w:p>
    <w:p w:rsidR="002A210E" w:rsidRPr="00383DC1" w:rsidRDefault="00383DC1" w:rsidP="00FC36BE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ind w:left="0"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podatke</w:t>
      </w:r>
      <w:r w:rsidR="00801A1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801A1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početku</w:t>
      </w:r>
      <w:r w:rsidR="00801A1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801A1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prestanku</w:t>
      </w:r>
      <w:r w:rsidR="00FC7E0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važenja</w:t>
      </w:r>
      <w:r w:rsidR="00FC7E0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privremenog</w:t>
      </w:r>
      <w:r w:rsidR="00FC7E0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ograničenja</w:t>
      </w:r>
      <w:r w:rsidR="002A210E" w:rsidRPr="00383DC1">
        <w:rPr>
          <w:rFonts w:ascii="Times New Roman" w:hAnsi="Times New Roman"/>
          <w:noProof/>
          <w:sz w:val="24"/>
        </w:rPr>
        <w:t>;</w:t>
      </w:r>
    </w:p>
    <w:p w:rsidR="00637AD5" w:rsidRPr="00383DC1" w:rsidRDefault="00383DC1" w:rsidP="00FC36BE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ind w:left="0"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identifikacione</w:t>
      </w:r>
      <w:r w:rsidR="00F2332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podatke</w:t>
      </w:r>
      <w:r w:rsidR="00F2332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obveznika</w:t>
      </w:r>
      <w:r w:rsidR="00DE714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E269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FB0E4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njegovom</w:t>
      </w:r>
      <w:r w:rsidR="00FB0E4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ovlašćenom</w:t>
      </w:r>
      <w:r w:rsidR="00FB0E4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licu</w:t>
      </w:r>
      <w:r w:rsidR="00DE714D" w:rsidRPr="00383DC1">
        <w:rPr>
          <w:rFonts w:ascii="Times New Roman" w:hAnsi="Times New Roman"/>
          <w:noProof/>
          <w:sz w:val="24"/>
        </w:rPr>
        <w:t>;</w:t>
      </w:r>
    </w:p>
    <w:p w:rsidR="0042089A" w:rsidRPr="00383DC1" w:rsidRDefault="00383DC1" w:rsidP="00FC36BE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ind w:left="0"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podatke</w:t>
      </w:r>
      <w:r w:rsidR="0042089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propisane</w:t>
      </w:r>
      <w:r w:rsidR="0042089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aktom</w:t>
      </w:r>
      <w:r w:rsidR="0042089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kojim</w:t>
      </w:r>
      <w:r w:rsidR="0042089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42089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određuje</w:t>
      </w:r>
      <w:r w:rsidR="0042089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klasifikacija</w:t>
      </w:r>
      <w:r w:rsidR="0042089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osnova</w:t>
      </w:r>
      <w:r w:rsidR="00FC7E0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privremenog</w:t>
      </w:r>
      <w:r w:rsidR="00FC7E0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ograničenja</w:t>
      </w:r>
      <w:r w:rsidR="0065006B" w:rsidRPr="00383DC1">
        <w:rPr>
          <w:rFonts w:ascii="Times New Roman" w:hAnsi="Times New Roman"/>
          <w:noProof/>
          <w:sz w:val="24"/>
        </w:rPr>
        <w:t>.</w:t>
      </w:r>
    </w:p>
    <w:p w:rsidR="00F23988" w:rsidRPr="00383DC1" w:rsidRDefault="00383DC1" w:rsidP="00FC36BE">
      <w:pPr>
        <w:pStyle w:val="ListParagraph"/>
        <w:shd w:val="clear" w:color="auto" w:fill="FFFFFF" w:themeFill="background1"/>
        <w:tabs>
          <w:tab w:val="left" w:pos="993"/>
        </w:tabs>
        <w:ind w:left="0"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Akt</w:t>
      </w:r>
      <w:r w:rsidR="00F2398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F2398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stava</w:t>
      </w:r>
      <w:r w:rsidR="00F23988" w:rsidRPr="00383DC1">
        <w:rPr>
          <w:rFonts w:ascii="Times New Roman" w:hAnsi="Times New Roman"/>
          <w:noProof/>
          <w:sz w:val="24"/>
        </w:rPr>
        <w:t xml:space="preserve"> 1. </w:t>
      </w:r>
      <w:r>
        <w:rPr>
          <w:rFonts w:ascii="Times New Roman" w:hAnsi="Times New Roman"/>
          <w:noProof/>
          <w:sz w:val="24"/>
        </w:rPr>
        <w:t>tačka</w:t>
      </w:r>
      <w:r w:rsidR="00F23988" w:rsidRPr="00383DC1">
        <w:rPr>
          <w:rFonts w:ascii="Times New Roman" w:hAnsi="Times New Roman"/>
          <w:noProof/>
          <w:sz w:val="24"/>
        </w:rPr>
        <w:t xml:space="preserve"> 7</w:t>
      </w:r>
      <w:r w:rsidR="00260877" w:rsidRPr="00383DC1">
        <w:rPr>
          <w:rFonts w:ascii="Times New Roman" w:hAnsi="Times New Roman"/>
          <w:noProof/>
          <w:sz w:val="24"/>
        </w:rPr>
        <w:t>)</w:t>
      </w:r>
      <w:r w:rsidR="00F2398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ovog</w:t>
      </w:r>
      <w:r w:rsidR="00F2398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F2398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donosi</w:t>
      </w:r>
      <w:r w:rsidR="00F2398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ministar</w:t>
      </w:r>
      <w:r w:rsidR="00F2398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nadležan</w:t>
      </w:r>
      <w:r w:rsidR="00F2398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26087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poslove</w:t>
      </w:r>
      <w:r w:rsidR="0026087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privrede</w:t>
      </w:r>
      <w:r w:rsidR="00D557F1" w:rsidRPr="00383DC1">
        <w:rPr>
          <w:rFonts w:ascii="Times New Roman" w:hAnsi="Times New Roman"/>
          <w:noProof/>
          <w:sz w:val="24"/>
        </w:rPr>
        <w:t>,</w:t>
      </w:r>
      <w:r w:rsidR="0026087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26087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predlog</w:t>
      </w:r>
      <w:r w:rsidR="0026087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Agencije</w:t>
      </w:r>
      <w:r w:rsidR="00F23988" w:rsidRPr="00383DC1">
        <w:rPr>
          <w:rFonts w:ascii="Times New Roman" w:hAnsi="Times New Roman"/>
          <w:noProof/>
          <w:sz w:val="24"/>
        </w:rPr>
        <w:t>.</w:t>
      </w:r>
    </w:p>
    <w:p w:rsidR="0042089A" w:rsidRPr="00383DC1" w:rsidRDefault="00FC7E05" w:rsidP="00863163">
      <w:pPr>
        <w:shd w:val="clear" w:color="auto" w:fill="FFFFFF" w:themeFill="background1"/>
        <w:ind w:left="720"/>
        <w:rPr>
          <w:rFonts w:ascii="Times New Roman" w:hAnsi="Times New Roman"/>
          <w:noProof/>
          <w:sz w:val="24"/>
        </w:rPr>
      </w:pPr>
      <w:r w:rsidRPr="00383DC1">
        <w:rPr>
          <w:rFonts w:ascii="Times New Roman" w:hAnsi="Times New Roman"/>
          <w:noProof/>
          <w:sz w:val="24"/>
        </w:rPr>
        <w:t xml:space="preserve"> </w:t>
      </w:r>
    </w:p>
    <w:p w:rsidR="00D101B0" w:rsidRPr="00383DC1" w:rsidRDefault="00383DC1" w:rsidP="00863163">
      <w:pPr>
        <w:pStyle w:val="ListParagraph"/>
        <w:shd w:val="clear" w:color="auto" w:fill="FFFFFF" w:themeFill="background1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Način</w:t>
      </w:r>
      <w:r w:rsidR="0098203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vođenja</w:t>
      </w:r>
      <w:r w:rsidR="0098203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Centralne</w:t>
      </w:r>
      <w:r w:rsidR="0098203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evidencije</w:t>
      </w:r>
    </w:p>
    <w:p w:rsidR="00BE74AD" w:rsidRPr="00383DC1" w:rsidRDefault="00BE74AD" w:rsidP="00863163">
      <w:pPr>
        <w:shd w:val="clear" w:color="auto" w:fill="FFFFFF" w:themeFill="background1"/>
        <w:jc w:val="center"/>
        <w:rPr>
          <w:rFonts w:ascii="Times New Roman" w:hAnsi="Times New Roman"/>
          <w:noProof/>
          <w:sz w:val="24"/>
        </w:rPr>
      </w:pPr>
    </w:p>
    <w:p w:rsidR="00BE74AD" w:rsidRPr="00383DC1" w:rsidRDefault="00383DC1" w:rsidP="00863163">
      <w:pPr>
        <w:shd w:val="clear" w:color="auto" w:fill="FFFFFF" w:themeFill="background1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Član</w:t>
      </w:r>
      <w:r w:rsidR="00EF32AE" w:rsidRPr="00383DC1">
        <w:rPr>
          <w:rFonts w:ascii="Times New Roman" w:hAnsi="Times New Roman"/>
          <w:noProof/>
          <w:sz w:val="24"/>
        </w:rPr>
        <w:t xml:space="preserve"> 8</w:t>
      </w:r>
      <w:r w:rsidR="00BE74AD" w:rsidRPr="00383DC1">
        <w:rPr>
          <w:rFonts w:ascii="Times New Roman" w:hAnsi="Times New Roman"/>
          <w:noProof/>
          <w:sz w:val="24"/>
        </w:rPr>
        <w:t xml:space="preserve">. </w:t>
      </w:r>
    </w:p>
    <w:p w:rsidR="00554F0E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Centralna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evidencija</w:t>
      </w:r>
      <w:r w:rsidR="00A8014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A8014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vodi</w:t>
      </w:r>
      <w:r w:rsidR="00A8014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A8014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elektronskoj</w:t>
      </w:r>
      <w:r w:rsidR="00A8014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formi</w:t>
      </w:r>
      <w:r w:rsidR="00FB54E8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a</w:t>
      </w:r>
      <w:r w:rsidR="00FB54E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</w:t>
      </w:r>
      <w:r w:rsidR="009C24D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554F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554F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vrši</w:t>
      </w:r>
      <w:r w:rsidR="00554F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putem</w:t>
      </w:r>
      <w:r w:rsidR="00554F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JPI</w:t>
      </w:r>
      <w:r w:rsidR="00554F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sistema</w:t>
      </w:r>
      <w:r w:rsidR="00554F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554F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vodi</w:t>
      </w:r>
      <w:r w:rsidR="00554F0E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upravlja</w:t>
      </w:r>
      <w:r w:rsidR="00554F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554F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održava</w:t>
      </w:r>
      <w:r w:rsidR="00554F0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Agencija</w:t>
      </w:r>
      <w:r w:rsidR="00554F0E" w:rsidRPr="00383DC1">
        <w:rPr>
          <w:rFonts w:ascii="Times New Roman" w:hAnsi="Times New Roman"/>
          <w:noProof/>
          <w:sz w:val="24"/>
        </w:rPr>
        <w:t>.</w:t>
      </w:r>
    </w:p>
    <w:p w:rsidR="00D95534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Kao</w:t>
      </w:r>
      <w:r w:rsidR="00D9553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datum</w:t>
      </w:r>
      <w:r w:rsidR="00D9553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D9553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vreme</w:t>
      </w:r>
      <w:r w:rsidR="00D9553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D95534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ispravke</w:t>
      </w:r>
      <w:r w:rsidR="00D9553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tehničke</w:t>
      </w:r>
      <w:r w:rsidR="00D9553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greške</w:t>
      </w:r>
      <w:r w:rsidR="00FB54E8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promene</w:t>
      </w:r>
      <w:r w:rsidR="00FB54E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D9553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brisanja</w:t>
      </w:r>
      <w:r w:rsidR="00D9553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D9553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D9553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registru</w:t>
      </w:r>
      <w:r w:rsidR="00D95534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uzimaju</w:t>
      </w:r>
      <w:r w:rsidR="00D9553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D9553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datum</w:t>
      </w:r>
      <w:r w:rsidR="00D9553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D9553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vreme</w:t>
      </w:r>
      <w:r w:rsidR="00D9553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označeno</w:t>
      </w:r>
      <w:r w:rsidR="00D9553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D9553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JPI</w:t>
      </w:r>
      <w:r w:rsidR="00D95534" w:rsidRPr="00383DC1">
        <w:rPr>
          <w:rFonts w:ascii="Times New Roman" w:hAnsi="Times New Roman"/>
          <w:noProof/>
          <w:sz w:val="24"/>
        </w:rPr>
        <w:t xml:space="preserve">. </w:t>
      </w:r>
    </w:p>
    <w:p w:rsidR="007C465E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Uslove</w:t>
      </w:r>
      <w:r w:rsidR="0044431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44431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korisnička</w:t>
      </w:r>
      <w:r w:rsidR="0044431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prava</w:t>
      </w:r>
      <w:r w:rsidR="00A8014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A8014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pristup</w:t>
      </w:r>
      <w:r w:rsidR="00982FA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lica</w:t>
      </w:r>
      <w:r w:rsidR="00982FA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982FA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</w:t>
      </w:r>
      <w:r w:rsidR="00982FA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ovlašćena</w:t>
      </w:r>
      <w:r w:rsidR="00982FA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982FA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</w:t>
      </w:r>
      <w:r w:rsidR="00982FA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982FA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JPI</w:t>
      </w:r>
      <w:r w:rsidR="00A8014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određuje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registrator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Centralne</w:t>
      </w:r>
      <w:r w:rsidR="004F105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evidencije</w:t>
      </w:r>
      <w:r w:rsidR="004F1058" w:rsidRPr="00383DC1">
        <w:rPr>
          <w:rFonts w:ascii="Times New Roman" w:hAnsi="Times New Roman"/>
          <w:noProof/>
          <w:sz w:val="24"/>
        </w:rPr>
        <w:t>.</w:t>
      </w:r>
    </w:p>
    <w:p w:rsidR="009C24D5" w:rsidRPr="00383DC1" w:rsidRDefault="009C24D5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</w:p>
    <w:p w:rsidR="00D101B0" w:rsidRPr="00383DC1" w:rsidRDefault="009C24D5" w:rsidP="00863163">
      <w:pPr>
        <w:pStyle w:val="Heading1"/>
        <w:shd w:val="clear" w:color="auto" w:fill="FFFFFF" w:themeFill="background1"/>
        <w:ind w:left="360"/>
        <w:rPr>
          <w:noProof/>
          <w:lang w:val="sr-Latn-CS"/>
        </w:rPr>
      </w:pPr>
      <w:r w:rsidRPr="00383DC1">
        <w:rPr>
          <w:noProof/>
          <w:lang w:val="sr-Latn-CS"/>
        </w:rPr>
        <w:t>III</w:t>
      </w:r>
      <w:r w:rsidR="0011541E" w:rsidRPr="00383DC1">
        <w:rPr>
          <w:noProof/>
          <w:lang w:val="sr-Latn-CS"/>
        </w:rPr>
        <w:t>.</w:t>
      </w:r>
      <w:r w:rsidRPr="00383DC1">
        <w:rPr>
          <w:noProof/>
          <w:lang w:val="sr-Latn-CS"/>
        </w:rPr>
        <w:t xml:space="preserve"> </w:t>
      </w:r>
      <w:r w:rsidR="00383DC1">
        <w:rPr>
          <w:noProof/>
          <w:lang w:val="sr-Latn-CS"/>
        </w:rPr>
        <w:t>UPIS</w:t>
      </w:r>
      <w:r w:rsidR="006B5369" w:rsidRPr="00383DC1">
        <w:rPr>
          <w:noProof/>
          <w:lang w:val="sr-Latn-CS"/>
        </w:rPr>
        <w:t xml:space="preserve"> </w:t>
      </w:r>
      <w:r w:rsidR="00383DC1">
        <w:rPr>
          <w:noProof/>
          <w:lang w:val="sr-Latn-CS"/>
        </w:rPr>
        <w:t>PODATAKA</w:t>
      </w:r>
      <w:r w:rsidR="00EF7D95" w:rsidRPr="00383DC1">
        <w:rPr>
          <w:noProof/>
          <w:lang w:val="sr-Latn-CS"/>
        </w:rPr>
        <w:t xml:space="preserve"> </w:t>
      </w:r>
      <w:r w:rsidR="00383DC1">
        <w:rPr>
          <w:noProof/>
          <w:lang w:val="sr-Latn-CS"/>
        </w:rPr>
        <w:t>U</w:t>
      </w:r>
      <w:r w:rsidR="00EF7D95" w:rsidRPr="00383DC1">
        <w:rPr>
          <w:noProof/>
          <w:lang w:val="sr-Latn-CS"/>
        </w:rPr>
        <w:t xml:space="preserve"> </w:t>
      </w:r>
      <w:r w:rsidR="00383DC1">
        <w:rPr>
          <w:noProof/>
          <w:lang w:val="sr-Latn-CS"/>
        </w:rPr>
        <w:t>CENTRALNU</w:t>
      </w:r>
      <w:r w:rsidR="00EF7D95" w:rsidRPr="00383DC1">
        <w:rPr>
          <w:noProof/>
          <w:lang w:val="sr-Latn-CS"/>
        </w:rPr>
        <w:t xml:space="preserve"> </w:t>
      </w:r>
      <w:r w:rsidR="00383DC1">
        <w:rPr>
          <w:noProof/>
          <w:lang w:val="sr-Latn-CS"/>
        </w:rPr>
        <w:t>EVIDENCIJU</w:t>
      </w:r>
    </w:p>
    <w:p w:rsidR="00BB1A8E" w:rsidRPr="00383DC1" w:rsidRDefault="00BB1A8E" w:rsidP="00863163">
      <w:pPr>
        <w:pStyle w:val="Heading3"/>
        <w:shd w:val="clear" w:color="auto" w:fill="FFFFFF" w:themeFill="background1"/>
        <w:rPr>
          <w:noProof/>
        </w:rPr>
      </w:pPr>
    </w:p>
    <w:p w:rsidR="00EF7D95" w:rsidRPr="00383DC1" w:rsidRDefault="00383DC1" w:rsidP="00EF7D95">
      <w:pPr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Upis</w:t>
      </w:r>
      <w:r w:rsidR="00EF7D9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</w:p>
    <w:p w:rsidR="00EF7D95" w:rsidRPr="00383DC1" w:rsidRDefault="00EF7D95" w:rsidP="00EF7D95">
      <w:pPr>
        <w:jc w:val="center"/>
        <w:rPr>
          <w:noProof/>
        </w:rPr>
      </w:pPr>
    </w:p>
    <w:p w:rsidR="00D101B0" w:rsidRPr="00383DC1" w:rsidRDefault="00383DC1" w:rsidP="00863163">
      <w:pPr>
        <w:pStyle w:val="Heading3"/>
        <w:shd w:val="clear" w:color="auto" w:fill="FFFFFF" w:themeFill="background1"/>
        <w:rPr>
          <w:noProof/>
        </w:rPr>
      </w:pPr>
      <w:r>
        <w:rPr>
          <w:noProof/>
        </w:rPr>
        <w:lastRenderedPageBreak/>
        <w:t>Član</w:t>
      </w:r>
      <w:r w:rsidR="0012313B" w:rsidRPr="00383DC1">
        <w:rPr>
          <w:noProof/>
        </w:rPr>
        <w:t xml:space="preserve"> </w:t>
      </w:r>
      <w:r w:rsidR="009F389C" w:rsidRPr="00383DC1">
        <w:rPr>
          <w:noProof/>
        </w:rPr>
        <w:t>9</w:t>
      </w:r>
      <w:r w:rsidR="0012313B" w:rsidRPr="00383DC1">
        <w:rPr>
          <w:noProof/>
        </w:rPr>
        <w:t xml:space="preserve">. </w:t>
      </w:r>
    </w:p>
    <w:p w:rsidR="00D101B0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Upis</w:t>
      </w:r>
      <w:r w:rsidR="00F93B0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F93B0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F93B0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Centralnu</w:t>
      </w:r>
      <w:r w:rsidR="00F93B0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evidenciju</w:t>
      </w:r>
      <w:r w:rsidR="0058546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vrši</w:t>
      </w:r>
      <w:r w:rsidR="001536C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58546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</w:t>
      </w:r>
      <w:r w:rsidR="0040666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službenoj</w:t>
      </w:r>
      <w:r w:rsidR="0040666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dužnosti</w:t>
      </w:r>
      <w:r w:rsidR="0040666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ako</w:t>
      </w:r>
      <w:r w:rsidR="00FC7E0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</w:t>
      </w:r>
      <w:r w:rsidR="001A7CC1" w:rsidRPr="00383DC1">
        <w:rPr>
          <w:rFonts w:ascii="Times New Roman" w:hAnsi="Times New Roman"/>
          <w:noProof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t>upisani</w:t>
      </w:r>
      <w:r w:rsidR="00FC7E0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podaci</w:t>
      </w:r>
      <w:r w:rsidR="00FC7E0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propisani</w:t>
      </w:r>
      <w:r w:rsidR="00FC7E0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članom</w:t>
      </w:r>
      <w:r w:rsidR="00FC7E05" w:rsidRPr="00383DC1">
        <w:rPr>
          <w:rFonts w:ascii="Times New Roman" w:hAnsi="Times New Roman"/>
          <w:noProof/>
          <w:sz w:val="24"/>
        </w:rPr>
        <w:t xml:space="preserve"> 7</w:t>
      </w:r>
      <w:r w:rsidR="00406666" w:rsidRPr="00383DC1">
        <w:rPr>
          <w:rFonts w:ascii="Times New Roman" w:hAnsi="Times New Roman"/>
          <w:noProof/>
          <w:sz w:val="24"/>
        </w:rPr>
        <w:t>.</w:t>
      </w:r>
      <w:r w:rsidR="00BD2FF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stav</w:t>
      </w:r>
      <w:r w:rsidR="0011541E" w:rsidRPr="00383DC1">
        <w:rPr>
          <w:rFonts w:ascii="Times New Roman" w:hAnsi="Times New Roman"/>
          <w:noProof/>
          <w:sz w:val="24"/>
        </w:rPr>
        <w:t xml:space="preserve"> 1. </w:t>
      </w:r>
      <w:r>
        <w:rPr>
          <w:rFonts w:ascii="Times New Roman" w:hAnsi="Times New Roman"/>
          <w:noProof/>
          <w:sz w:val="24"/>
        </w:rPr>
        <w:t>tač</w:t>
      </w:r>
      <w:r w:rsidR="00FC7E05" w:rsidRPr="00383DC1">
        <w:rPr>
          <w:rFonts w:ascii="Times New Roman" w:hAnsi="Times New Roman"/>
          <w:noProof/>
          <w:sz w:val="24"/>
        </w:rPr>
        <w:t>.</w:t>
      </w:r>
      <w:r w:rsidR="00764286" w:rsidRPr="00383DC1">
        <w:rPr>
          <w:rFonts w:ascii="Times New Roman" w:hAnsi="Times New Roman"/>
          <w:noProof/>
          <w:sz w:val="24"/>
        </w:rPr>
        <w:t xml:space="preserve"> </w:t>
      </w:r>
      <w:r w:rsidR="00FC7E05" w:rsidRPr="00383DC1">
        <w:rPr>
          <w:rFonts w:ascii="Times New Roman" w:hAnsi="Times New Roman"/>
          <w:noProof/>
          <w:sz w:val="24"/>
        </w:rPr>
        <w:t xml:space="preserve">1) – 7) </w:t>
      </w:r>
      <w:r>
        <w:rPr>
          <w:rFonts w:ascii="Times New Roman" w:hAnsi="Times New Roman"/>
          <w:noProof/>
          <w:sz w:val="24"/>
        </w:rPr>
        <w:t>ovog</w:t>
      </w:r>
      <w:r w:rsidR="0040666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zakona</w:t>
      </w:r>
      <w:r w:rsidR="00D101B0" w:rsidRPr="00383DC1">
        <w:rPr>
          <w:rFonts w:ascii="Times New Roman" w:hAnsi="Times New Roman"/>
          <w:noProof/>
          <w:sz w:val="24"/>
        </w:rPr>
        <w:t>.</w:t>
      </w:r>
    </w:p>
    <w:p w:rsidR="00493DBE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Upis</w:t>
      </w:r>
      <w:r w:rsidR="00497E7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58546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vrši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registrator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lice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koje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ovlašćeno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F2332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strane</w:t>
      </w:r>
      <w:r w:rsidR="0030409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obveznika</w:t>
      </w:r>
      <w:r w:rsidR="00497E7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E7122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BA14D9" w:rsidRPr="00383DC1">
        <w:rPr>
          <w:rFonts w:ascii="Times New Roman" w:hAnsi="Times New Roman"/>
          <w:noProof/>
          <w:sz w:val="24"/>
        </w:rPr>
        <w:t>.</w:t>
      </w:r>
    </w:p>
    <w:p w:rsidR="00E7122D" w:rsidRPr="00383DC1" w:rsidRDefault="00E7122D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</w:p>
    <w:p w:rsidR="00B26A3F" w:rsidRPr="00383DC1" w:rsidRDefault="00383DC1" w:rsidP="00863163">
      <w:pPr>
        <w:pStyle w:val="Heading2"/>
        <w:shd w:val="clear" w:color="auto" w:fill="FFFFFF" w:themeFill="background1"/>
        <w:rPr>
          <w:noProof/>
          <w:lang w:val="sr-Latn-CS"/>
        </w:rPr>
      </w:pPr>
      <w:r>
        <w:rPr>
          <w:noProof/>
          <w:lang w:val="sr-Latn-CS"/>
        </w:rPr>
        <w:t>R</w:t>
      </w:r>
      <w:r>
        <w:rPr>
          <w:caps w:val="0"/>
          <w:noProof/>
          <w:lang w:val="sr-Latn-CS"/>
        </w:rPr>
        <w:t>ok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za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upis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u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Centralnu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evidenciju</w:t>
      </w:r>
    </w:p>
    <w:p w:rsidR="00C9596F" w:rsidRPr="00383DC1" w:rsidRDefault="00C9596F" w:rsidP="00863163">
      <w:pPr>
        <w:shd w:val="clear" w:color="auto" w:fill="FFFFFF" w:themeFill="background1"/>
        <w:jc w:val="center"/>
        <w:rPr>
          <w:rFonts w:ascii="Times New Roman" w:hAnsi="Times New Roman"/>
          <w:b/>
          <w:noProof/>
          <w:sz w:val="24"/>
        </w:rPr>
      </w:pPr>
    </w:p>
    <w:p w:rsidR="006022C9" w:rsidRPr="00383DC1" w:rsidRDefault="00383DC1" w:rsidP="00863163">
      <w:pPr>
        <w:shd w:val="clear" w:color="auto" w:fill="FFFFFF" w:themeFill="background1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Član</w:t>
      </w:r>
      <w:r w:rsidR="0012313B" w:rsidRPr="00383DC1">
        <w:rPr>
          <w:rFonts w:ascii="Times New Roman" w:hAnsi="Times New Roman"/>
          <w:noProof/>
          <w:sz w:val="24"/>
        </w:rPr>
        <w:t xml:space="preserve"> 1</w:t>
      </w:r>
      <w:r w:rsidR="00DE1ABB" w:rsidRPr="00383DC1">
        <w:rPr>
          <w:rFonts w:ascii="Times New Roman" w:hAnsi="Times New Roman"/>
          <w:noProof/>
          <w:sz w:val="24"/>
        </w:rPr>
        <w:t>0</w:t>
      </w:r>
      <w:r w:rsidR="00B26A3F" w:rsidRPr="00383DC1">
        <w:rPr>
          <w:rFonts w:ascii="Times New Roman" w:hAnsi="Times New Roman"/>
          <w:noProof/>
          <w:sz w:val="24"/>
        </w:rPr>
        <w:t>.</w:t>
      </w:r>
    </w:p>
    <w:p w:rsidR="00FC7E05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Obveznik</w:t>
      </w:r>
      <w:r w:rsidR="00B26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B26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B26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B26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dužan</w:t>
      </w:r>
      <w:r w:rsidR="00B26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</w:t>
      </w:r>
      <w:r w:rsidR="00D823FD" w:rsidRPr="00383DC1">
        <w:rPr>
          <w:rFonts w:ascii="Times New Roman" w:hAnsi="Times New Roman"/>
          <w:noProof/>
          <w:sz w:val="24"/>
        </w:rPr>
        <w:t>,</w:t>
      </w:r>
      <w:r w:rsidR="00B26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putem</w:t>
      </w:r>
      <w:r w:rsidR="006022C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JPI</w:t>
      </w:r>
      <w:r w:rsidR="00E818EC" w:rsidRPr="00383DC1">
        <w:rPr>
          <w:rFonts w:ascii="Times New Roman" w:hAnsi="Times New Roman"/>
          <w:noProof/>
          <w:sz w:val="24"/>
        </w:rPr>
        <w:t>,</w:t>
      </w:r>
      <w:r w:rsidR="006022C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A44AA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Centralnu</w:t>
      </w:r>
      <w:r w:rsidR="00F93B0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evidenciju</w:t>
      </w:r>
      <w:r w:rsidR="001A15D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upiše</w:t>
      </w:r>
      <w:r w:rsidR="00B26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podatke</w:t>
      </w:r>
      <w:r w:rsidR="00B26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42089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roku</w:t>
      </w:r>
      <w:r w:rsidR="0042089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42089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tri</w:t>
      </w:r>
      <w:r w:rsidR="0042089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dana</w:t>
      </w:r>
      <w:r w:rsidR="0042089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B26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dana</w:t>
      </w:r>
      <w:r w:rsidR="00B26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kada</w:t>
      </w:r>
      <w:r w:rsidR="00B26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B26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osnov</w:t>
      </w:r>
      <w:r w:rsidR="00B26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privremenog</w:t>
      </w:r>
      <w:r w:rsidR="00B26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ograničenja</w:t>
      </w:r>
      <w:r w:rsidR="00B26A3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nastupio</w:t>
      </w:r>
      <w:r w:rsidR="00E7122D" w:rsidRPr="00383DC1">
        <w:rPr>
          <w:rFonts w:ascii="Times New Roman" w:hAnsi="Times New Roman"/>
          <w:noProof/>
          <w:sz w:val="24"/>
        </w:rPr>
        <w:t>,</w:t>
      </w:r>
      <w:r w:rsidR="00915C4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</w:t>
      </w:r>
      <w:r w:rsidR="00915C4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najkasnije</w:t>
      </w:r>
      <w:r w:rsidR="00FC7E05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sledećeg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radnog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dana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ako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rok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ističe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neradnog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dana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državnog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praznika</w:t>
      </w:r>
      <w:r w:rsidR="00284CE0" w:rsidRPr="00383DC1">
        <w:rPr>
          <w:rFonts w:ascii="Times New Roman" w:hAnsi="Times New Roman"/>
          <w:noProof/>
          <w:sz w:val="24"/>
        </w:rPr>
        <w:t>.</w:t>
      </w:r>
    </w:p>
    <w:p w:rsidR="00D101B0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Izuzetno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stava</w:t>
      </w:r>
      <w:r w:rsidR="00FC7E05" w:rsidRPr="00383DC1">
        <w:rPr>
          <w:rFonts w:ascii="Times New Roman" w:hAnsi="Times New Roman"/>
          <w:noProof/>
          <w:sz w:val="24"/>
        </w:rPr>
        <w:t xml:space="preserve"> 1.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ovog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C8639F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nadležni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sud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bez</w:t>
      </w:r>
      <w:r w:rsidR="0042089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odlaganja</w:t>
      </w:r>
      <w:r w:rsidR="0042089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dostavlja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Agenciji</w:t>
      </w:r>
      <w:r w:rsidR="00C8639F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radi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C8639F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pravnosnažnu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izvršnu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odluku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kojom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izrečena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zabrana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mera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bezbednosti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sudskom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postupku</w:t>
      </w:r>
      <w:r w:rsidR="00C8639F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zakonom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kojim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C863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uređuje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izvršenje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krivičnih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sankcija</w:t>
      </w:r>
      <w:r w:rsidR="00E7122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E7122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drugi</w:t>
      </w:r>
      <w:r w:rsidR="00E7122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postupak</w:t>
      </w:r>
      <w:r w:rsidR="00FC535F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a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registrator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dužan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podatke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privremenom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ograničenju</w:t>
      </w:r>
      <w:r w:rsidR="00F93B0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upiše</w:t>
      </w:r>
      <w:r w:rsidR="00F93B0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F93B0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Centralnu</w:t>
      </w:r>
      <w:r w:rsidR="00F93B0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evidenciju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roku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pet</w:t>
      </w:r>
      <w:r w:rsidR="0042089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dana</w:t>
      </w:r>
      <w:r w:rsidR="00FC535F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a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najkasnije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sledećeg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radnog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dana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ako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rok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ističe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neradnog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dana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državnog</w:t>
      </w:r>
      <w:r w:rsidR="00FC535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praznika</w:t>
      </w:r>
      <w:r w:rsidR="00FC535F" w:rsidRPr="00383DC1">
        <w:rPr>
          <w:rFonts w:ascii="Times New Roman" w:hAnsi="Times New Roman"/>
          <w:noProof/>
          <w:sz w:val="24"/>
        </w:rPr>
        <w:t>.</w:t>
      </w:r>
    </w:p>
    <w:p w:rsidR="002F11EE" w:rsidRPr="00383DC1" w:rsidRDefault="002F11EE" w:rsidP="00863163">
      <w:pPr>
        <w:pStyle w:val="Heading3"/>
        <w:shd w:val="clear" w:color="auto" w:fill="FFFFFF" w:themeFill="background1"/>
        <w:rPr>
          <w:noProof/>
        </w:rPr>
      </w:pPr>
    </w:p>
    <w:p w:rsidR="009E4C09" w:rsidRPr="00383DC1" w:rsidRDefault="00383DC1" w:rsidP="00863163">
      <w:pPr>
        <w:pStyle w:val="Heading3"/>
        <w:shd w:val="clear" w:color="auto" w:fill="FFFFFF" w:themeFill="background1"/>
        <w:rPr>
          <w:noProof/>
        </w:rPr>
      </w:pPr>
      <w:r>
        <w:rPr>
          <w:noProof/>
        </w:rPr>
        <w:t>Identifikacija</w:t>
      </w:r>
      <w:r w:rsidR="00982036" w:rsidRPr="00383DC1">
        <w:rPr>
          <w:noProof/>
        </w:rPr>
        <w:t xml:space="preserve"> </w:t>
      </w:r>
      <w:r>
        <w:rPr>
          <w:noProof/>
        </w:rPr>
        <w:t>lica</w:t>
      </w:r>
    </w:p>
    <w:p w:rsidR="002F11EE" w:rsidRPr="00383DC1" w:rsidRDefault="002F11EE" w:rsidP="00863163">
      <w:pPr>
        <w:shd w:val="clear" w:color="auto" w:fill="FFFFFF" w:themeFill="background1"/>
        <w:rPr>
          <w:noProof/>
        </w:rPr>
      </w:pPr>
    </w:p>
    <w:p w:rsidR="00D101B0" w:rsidRPr="00383DC1" w:rsidRDefault="00383DC1" w:rsidP="00863163">
      <w:pPr>
        <w:pStyle w:val="Heading3"/>
        <w:shd w:val="clear" w:color="auto" w:fill="FFFFFF" w:themeFill="background1"/>
        <w:rPr>
          <w:noProof/>
        </w:rPr>
      </w:pPr>
      <w:r>
        <w:rPr>
          <w:noProof/>
        </w:rPr>
        <w:t>Član</w:t>
      </w:r>
      <w:r w:rsidR="00DF2DDE" w:rsidRPr="00383DC1">
        <w:rPr>
          <w:noProof/>
        </w:rPr>
        <w:t xml:space="preserve"> 1</w:t>
      </w:r>
      <w:r w:rsidR="003E2D07" w:rsidRPr="00383DC1">
        <w:rPr>
          <w:noProof/>
        </w:rPr>
        <w:t>1</w:t>
      </w:r>
      <w:r w:rsidR="00DF2DDE" w:rsidRPr="00383DC1">
        <w:rPr>
          <w:noProof/>
        </w:rPr>
        <w:t xml:space="preserve">. </w:t>
      </w:r>
    </w:p>
    <w:p w:rsidR="00056BA3" w:rsidRPr="00383DC1" w:rsidRDefault="00056BA3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</w:p>
    <w:p w:rsidR="00056BA3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Nadležni</w:t>
      </w:r>
      <w:r w:rsidR="00056B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organ</w:t>
      </w:r>
      <w:r w:rsidR="00E3454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E3454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donosi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akt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privremenom</w:t>
      </w:r>
      <w:r w:rsidR="00D80BA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ograničenju</w:t>
      </w:r>
      <w:r w:rsidR="0065131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dužan</w:t>
      </w:r>
      <w:r w:rsidR="00056B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056B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</w:t>
      </w:r>
      <w:r w:rsidR="00056B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koristi</w:t>
      </w:r>
      <w:r w:rsidR="00056B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identifikacione</w:t>
      </w:r>
      <w:r w:rsidR="00056B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podatke</w:t>
      </w:r>
      <w:r w:rsidR="00056B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registrovane</w:t>
      </w:r>
      <w:r w:rsidR="00056B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056B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Agenciji</w:t>
      </w:r>
      <w:r w:rsidR="00056BA3" w:rsidRPr="00383DC1">
        <w:rPr>
          <w:rFonts w:ascii="Times New Roman" w:hAnsi="Times New Roman"/>
          <w:noProof/>
          <w:sz w:val="24"/>
        </w:rPr>
        <w:t>.</w:t>
      </w:r>
    </w:p>
    <w:p w:rsidR="00D101B0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Potvrđivanje</w:t>
      </w:r>
      <w:r w:rsidR="009E4C0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identiteta</w:t>
      </w:r>
      <w:r w:rsidR="009E4C0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lica</w:t>
      </w:r>
      <w:r w:rsidR="00F93B0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F93B0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postupku</w:t>
      </w:r>
      <w:r w:rsidR="00F93B0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F93B0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F93B0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Centralnu</w:t>
      </w:r>
      <w:r w:rsidR="00F93B0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evidenciju</w:t>
      </w:r>
      <w:r w:rsidR="0067580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vrši</w:t>
      </w:r>
      <w:r w:rsidR="00A70A7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A70A7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preko</w:t>
      </w:r>
      <w:r w:rsidR="00992FA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JPI</w:t>
      </w:r>
      <w:r w:rsidR="00555A2D" w:rsidRPr="00383DC1">
        <w:rPr>
          <w:rFonts w:ascii="Times New Roman" w:hAnsi="Times New Roman"/>
          <w:noProof/>
          <w:sz w:val="24"/>
        </w:rPr>
        <w:t>,</w:t>
      </w:r>
      <w:r w:rsidR="00072D8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072D8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strane</w:t>
      </w:r>
      <w:r w:rsidR="00072D8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obveznika</w:t>
      </w:r>
      <w:r w:rsidR="00F93B0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F93B0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072D8C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a</w:t>
      </w:r>
      <w:r w:rsidR="00072D8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072D8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osnovu</w:t>
      </w:r>
      <w:r w:rsidR="00072D8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072D8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307AE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307AE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obezbeđuju</w:t>
      </w:r>
      <w:r w:rsidR="00F878C9" w:rsidRPr="00383DC1">
        <w:rPr>
          <w:rFonts w:ascii="Times New Roman" w:hAnsi="Times New Roman"/>
          <w:noProof/>
          <w:sz w:val="24"/>
        </w:rPr>
        <w:t>,</w:t>
      </w:r>
      <w:r w:rsidR="00307AE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putem</w:t>
      </w:r>
      <w:r w:rsidR="00307AE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JPI</w:t>
      </w:r>
      <w:r w:rsidR="00F878C9" w:rsidRPr="00383DC1">
        <w:rPr>
          <w:rFonts w:ascii="Times New Roman" w:hAnsi="Times New Roman"/>
          <w:noProof/>
          <w:sz w:val="24"/>
        </w:rPr>
        <w:t>,</w:t>
      </w:r>
      <w:r w:rsidR="00555A2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555A2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nadležnog</w:t>
      </w:r>
      <w:r w:rsidR="00E0020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statusnog</w:t>
      </w:r>
      <w:r w:rsidR="00E0020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registra</w:t>
      </w:r>
      <w:r w:rsidR="008238A8" w:rsidRPr="00383DC1">
        <w:rPr>
          <w:rFonts w:ascii="Times New Roman" w:hAnsi="Times New Roman"/>
          <w:noProof/>
          <w:sz w:val="24"/>
        </w:rPr>
        <w:t>.</w:t>
      </w:r>
    </w:p>
    <w:p w:rsidR="00493DBE" w:rsidRPr="00383DC1" w:rsidRDefault="00493DBE" w:rsidP="00863163">
      <w:pPr>
        <w:pStyle w:val="Heading2"/>
        <w:shd w:val="clear" w:color="auto" w:fill="FFFFFF" w:themeFill="background1"/>
        <w:rPr>
          <w:noProof/>
          <w:lang w:val="sr-Latn-CS"/>
        </w:rPr>
      </w:pPr>
    </w:p>
    <w:p w:rsidR="00D101B0" w:rsidRPr="00383DC1" w:rsidRDefault="00383DC1" w:rsidP="00863163">
      <w:pPr>
        <w:pStyle w:val="Heading2"/>
        <w:shd w:val="clear" w:color="auto" w:fill="FFFFFF" w:themeFill="background1"/>
        <w:rPr>
          <w:noProof/>
          <w:lang w:val="sr-Latn-CS"/>
        </w:rPr>
      </w:pPr>
      <w:r>
        <w:rPr>
          <w:noProof/>
          <w:lang w:val="sr-Latn-CS"/>
        </w:rPr>
        <w:t>P</w:t>
      </w:r>
      <w:r>
        <w:rPr>
          <w:caps w:val="0"/>
          <w:noProof/>
          <w:lang w:val="sr-Latn-CS"/>
        </w:rPr>
        <w:t>otvrda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o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izvršenom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upisu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u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Centralnu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evidenciju</w:t>
      </w:r>
    </w:p>
    <w:p w:rsidR="002F11EE" w:rsidRPr="00383DC1" w:rsidRDefault="002F11EE" w:rsidP="00863163">
      <w:pPr>
        <w:shd w:val="clear" w:color="auto" w:fill="FFFFFF" w:themeFill="background1"/>
        <w:rPr>
          <w:noProof/>
        </w:rPr>
      </w:pPr>
    </w:p>
    <w:p w:rsidR="00D101B0" w:rsidRPr="00383DC1" w:rsidRDefault="00383DC1" w:rsidP="00863163">
      <w:pPr>
        <w:pStyle w:val="Heading3"/>
        <w:shd w:val="clear" w:color="auto" w:fill="FFFFFF" w:themeFill="background1"/>
        <w:rPr>
          <w:noProof/>
        </w:rPr>
      </w:pPr>
      <w:r>
        <w:rPr>
          <w:noProof/>
        </w:rPr>
        <w:t>Član</w:t>
      </w:r>
      <w:r w:rsidR="00DF2DDE" w:rsidRPr="00383DC1">
        <w:rPr>
          <w:noProof/>
        </w:rPr>
        <w:t xml:space="preserve"> 1</w:t>
      </w:r>
      <w:r w:rsidR="003E2D07" w:rsidRPr="00383DC1">
        <w:rPr>
          <w:noProof/>
        </w:rPr>
        <w:t>2</w:t>
      </w:r>
      <w:r w:rsidR="00DF2DDE" w:rsidRPr="00383DC1">
        <w:rPr>
          <w:noProof/>
        </w:rPr>
        <w:t xml:space="preserve">. </w:t>
      </w:r>
    </w:p>
    <w:p w:rsidR="00D101B0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Potvrda</w:t>
      </w:r>
      <w:r w:rsidR="002F1A3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2F1A3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izvršenom</w:t>
      </w:r>
      <w:r w:rsidR="00056B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upisu</w:t>
      </w:r>
      <w:r w:rsidR="00056B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056B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Centralnu</w:t>
      </w:r>
      <w:r w:rsidR="00056B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evidenciju</w:t>
      </w:r>
      <w:r w:rsidR="00464F5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dostupna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464F5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obveznicima</w:t>
      </w:r>
      <w:r w:rsidR="00D1496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F878C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F878C9" w:rsidRPr="00383DC1">
        <w:rPr>
          <w:rFonts w:ascii="Times New Roman" w:hAnsi="Times New Roman"/>
          <w:noProof/>
          <w:sz w:val="24"/>
        </w:rPr>
        <w:t>,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elektronskom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obliku</w:t>
      </w:r>
      <w:r w:rsidR="00D14964" w:rsidRPr="00383DC1">
        <w:rPr>
          <w:rFonts w:ascii="Times New Roman" w:hAnsi="Times New Roman"/>
          <w:noProof/>
          <w:sz w:val="24"/>
        </w:rPr>
        <w:t>,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putem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JPI</w:t>
      </w:r>
      <w:r w:rsidR="00D101B0" w:rsidRPr="00383DC1">
        <w:rPr>
          <w:rFonts w:ascii="Times New Roman" w:hAnsi="Times New Roman"/>
          <w:noProof/>
          <w:sz w:val="24"/>
        </w:rPr>
        <w:t>.</w:t>
      </w:r>
    </w:p>
    <w:p w:rsidR="00BB1A8E" w:rsidRPr="00383DC1" w:rsidRDefault="00BB1A8E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</w:p>
    <w:p w:rsidR="00D101B0" w:rsidRPr="00383DC1" w:rsidRDefault="00383DC1" w:rsidP="00863163">
      <w:pPr>
        <w:pStyle w:val="Heading2"/>
        <w:shd w:val="clear" w:color="auto" w:fill="FFFFFF" w:themeFill="background1"/>
        <w:ind w:left="0"/>
        <w:rPr>
          <w:noProof/>
          <w:lang w:val="sr-Latn-CS"/>
        </w:rPr>
      </w:pPr>
      <w:r>
        <w:rPr>
          <w:noProof/>
          <w:lang w:val="sr-Latn-CS"/>
        </w:rPr>
        <w:t>P</w:t>
      </w:r>
      <w:r>
        <w:rPr>
          <w:caps w:val="0"/>
          <w:noProof/>
          <w:lang w:val="sr-Latn-CS"/>
        </w:rPr>
        <w:t>ostupanje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registratora</w:t>
      </w:r>
    </w:p>
    <w:p w:rsidR="009E4C09" w:rsidRPr="00383DC1" w:rsidRDefault="009E4C09" w:rsidP="00863163">
      <w:pPr>
        <w:shd w:val="clear" w:color="auto" w:fill="FFFFFF" w:themeFill="background1"/>
        <w:jc w:val="center"/>
        <w:rPr>
          <w:rFonts w:ascii="Times New Roman" w:hAnsi="Times New Roman"/>
          <w:b/>
          <w:noProof/>
          <w:sz w:val="24"/>
        </w:rPr>
      </w:pPr>
    </w:p>
    <w:p w:rsidR="00600887" w:rsidRPr="00383DC1" w:rsidRDefault="00383DC1" w:rsidP="00863163">
      <w:pPr>
        <w:shd w:val="clear" w:color="auto" w:fill="FFFFFF" w:themeFill="background1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Član</w:t>
      </w:r>
      <w:r w:rsidR="00600887" w:rsidRPr="00383DC1">
        <w:rPr>
          <w:rFonts w:ascii="Times New Roman" w:hAnsi="Times New Roman"/>
          <w:noProof/>
          <w:sz w:val="24"/>
        </w:rPr>
        <w:t xml:space="preserve"> </w:t>
      </w:r>
      <w:r w:rsidR="00DF2DDE" w:rsidRPr="00383DC1">
        <w:rPr>
          <w:rFonts w:ascii="Times New Roman" w:hAnsi="Times New Roman"/>
          <w:noProof/>
          <w:sz w:val="24"/>
        </w:rPr>
        <w:t>1</w:t>
      </w:r>
      <w:r w:rsidR="003E2D07" w:rsidRPr="00383DC1">
        <w:rPr>
          <w:rFonts w:ascii="Times New Roman" w:hAnsi="Times New Roman"/>
          <w:noProof/>
          <w:sz w:val="24"/>
        </w:rPr>
        <w:t>3</w:t>
      </w:r>
      <w:r w:rsidR="00600887" w:rsidRPr="00383DC1">
        <w:rPr>
          <w:rFonts w:ascii="Times New Roman" w:hAnsi="Times New Roman"/>
          <w:noProof/>
          <w:sz w:val="24"/>
        </w:rPr>
        <w:t>.</w:t>
      </w:r>
    </w:p>
    <w:p w:rsidR="00D101B0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Registrator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preko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JPI</w:t>
      </w:r>
      <w:r w:rsidR="00D1496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prati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izvršenje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svih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pojedinačnih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operacija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funkcija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sistema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automatsku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proveru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ispunjenosti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uslova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registraciju</w:t>
      </w:r>
      <w:r w:rsidR="00E371B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E371B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</w:t>
      </w:r>
      <w:r w:rsidR="0012313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propisani</w:t>
      </w:r>
      <w:r w:rsidR="0012313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ovim</w:t>
      </w:r>
      <w:r w:rsidR="0012313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zakonom</w:t>
      </w:r>
      <w:r w:rsidR="00D101B0" w:rsidRPr="00383DC1">
        <w:rPr>
          <w:rFonts w:ascii="Times New Roman" w:hAnsi="Times New Roman"/>
          <w:noProof/>
          <w:sz w:val="24"/>
        </w:rPr>
        <w:t>,</w:t>
      </w:r>
      <w:r w:rsidR="0012313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</w:t>
      </w:r>
      <w:r w:rsidR="0012313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naročito</w:t>
      </w:r>
      <w:r w:rsidR="009E4C0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zadovoljavanje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forme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sadržaja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dostavljenih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9E4C0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9E4C0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verifikaciju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korisničkih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prava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ovlašćenih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lica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obveznika</w:t>
      </w:r>
      <w:r w:rsidR="00F0396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F0396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EC1E16" w:rsidRPr="00383DC1">
        <w:rPr>
          <w:rFonts w:ascii="Times New Roman" w:hAnsi="Times New Roman"/>
          <w:noProof/>
          <w:sz w:val="24"/>
        </w:rPr>
        <w:t>.</w:t>
      </w:r>
    </w:p>
    <w:p w:rsidR="00CD71DA" w:rsidRPr="00383DC1" w:rsidRDefault="00CD71DA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</w:p>
    <w:p w:rsidR="00EF7D95" w:rsidRPr="00383DC1" w:rsidRDefault="00383DC1" w:rsidP="00863163">
      <w:pPr>
        <w:pStyle w:val="Heading3"/>
        <w:shd w:val="clear" w:color="auto" w:fill="FFFFFF" w:themeFill="background1"/>
        <w:rPr>
          <w:noProof/>
        </w:rPr>
      </w:pPr>
      <w:r>
        <w:rPr>
          <w:noProof/>
        </w:rPr>
        <w:t>Automatski</w:t>
      </w:r>
      <w:r w:rsidR="00EF7D95" w:rsidRPr="00383DC1">
        <w:rPr>
          <w:noProof/>
        </w:rPr>
        <w:t xml:space="preserve"> </w:t>
      </w:r>
      <w:r>
        <w:rPr>
          <w:noProof/>
        </w:rPr>
        <w:t>upis</w:t>
      </w:r>
      <w:r w:rsidR="00EF7D95" w:rsidRPr="00383DC1">
        <w:rPr>
          <w:noProof/>
        </w:rPr>
        <w:t xml:space="preserve"> </w:t>
      </w:r>
      <w:r>
        <w:rPr>
          <w:noProof/>
        </w:rPr>
        <w:t>podataka</w:t>
      </w:r>
    </w:p>
    <w:p w:rsidR="00EF7D95" w:rsidRPr="00383DC1" w:rsidRDefault="00EF7D95" w:rsidP="00EF7D95">
      <w:pPr>
        <w:rPr>
          <w:noProof/>
        </w:rPr>
      </w:pPr>
    </w:p>
    <w:p w:rsidR="00D101B0" w:rsidRPr="00383DC1" w:rsidRDefault="00383DC1" w:rsidP="00863163">
      <w:pPr>
        <w:pStyle w:val="Heading3"/>
        <w:shd w:val="clear" w:color="auto" w:fill="FFFFFF" w:themeFill="background1"/>
        <w:rPr>
          <w:noProof/>
        </w:rPr>
      </w:pPr>
      <w:r>
        <w:rPr>
          <w:noProof/>
        </w:rPr>
        <w:t>Član</w:t>
      </w:r>
      <w:r w:rsidR="008D0468" w:rsidRPr="00383DC1">
        <w:rPr>
          <w:noProof/>
        </w:rPr>
        <w:t xml:space="preserve"> </w:t>
      </w:r>
      <w:r w:rsidR="00DF2DDE" w:rsidRPr="00383DC1">
        <w:rPr>
          <w:noProof/>
        </w:rPr>
        <w:t>1</w:t>
      </w:r>
      <w:r w:rsidR="003E2D07" w:rsidRPr="00383DC1">
        <w:rPr>
          <w:noProof/>
        </w:rPr>
        <w:t>4</w:t>
      </w:r>
      <w:r w:rsidR="00600887" w:rsidRPr="00383DC1">
        <w:rPr>
          <w:noProof/>
        </w:rPr>
        <w:t xml:space="preserve">. </w:t>
      </w:r>
    </w:p>
    <w:p w:rsidR="00056BA3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Ako</w:t>
      </w:r>
      <w:r w:rsidR="00DF36F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</w:t>
      </w:r>
      <w:r w:rsidR="00DF36F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ispunjeni</w:t>
      </w:r>
      <w:r w:rsidR="00DF36F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uslovi</w:t>
      </w:r>
      <w:r w:rsidR="00D101B0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preko</w:t>
      </w:r>
      <w:r w:rsidR="006D512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JPI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automatski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6D512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vrši</w:t>
      </w:r>
      <w:r w:rsidR="00056B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</w:t>
      </w:r>
      <w:r w:rsidR="00DF36F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D101B0" w:rsidRPr="00383DC1">
        <w:rPr>
          <w:rFonts w:ascii="Times New Roman" w:hAnsi="Times New Roman"/>
          <w:noProof/>
          <w:sz w:val="24"/>
        </w:rPr>
        <w:t>.</w:t>
      </w:r>
      <w:r w:rsidR="00B54FDE" w:rsidRPr="00383DC1">
        <w:rPr>
          <w:rFonts w:ascii="Times New Roman" w:hAnsi="Times New Roman"/>
          <w:noProof/>
          <w:sz w:val="24"/>
        </w:rPr>
        <w:t xml:space="preserve"> </w:t>
      </w:r>
    </w:p>
    <w:p w:rsidR="00D101B0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Praćenje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kontrola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funkcionisanja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automatske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registracije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dužnost</w:t>
      </w:r>
      <w:r w:rsidR="00FE755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registratora</w:t>
      </w:r>
      <w:r w:rsidR="00D101B0" w:rsidRPr="00383DC1">
        <w:rPr>
          <w:rFonts w:ascii="Times New Roman" w:hAnsi="Times New Roman"/>
          <w:noProof/>
          <w:sz w:val="24"/>
        </w:rPr>
        <w:t xml:space="preserve">. </w:t>
      </w:r>
    </w:p>
    <w:p w:rsidR="00EF7D95" w:rsidRPr="00383DC1" w:rsidRDefault="00EF7D95" w:rsidP="00863163">
      <w:pPr>
        <w:pStyle w:val="Heading3"/>
        <w:shd w:val="clear" w:color="auto" w:fill="FFFFFF" w:themeFill="background1"/>
        <w:rPr>
          <w:noProof/>
        </w:rPr>
      </w:pPr>
    </w:p>
    <w:p w:rsidR="00EF7D95" w:rsidRPr="00383DC1" w:rsidRDefault="00383DC1" w:rsidP="00EF7D95">
      <w:pPr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Postupanje</w:t>
      </w:r>
      <w:r w:rsidR="00EF7D9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EF7D9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slučaju</w:t>
      </w:r>
      <w:r w:rsidR="00EF7D9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neispunjavanja</w:t>
      </w:r>
      <w:r w:rsidR="00EF7D9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uslova</w:t>
      </w:r>
      <w:r w:rsidR="00EF7D9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EF7D9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</w:t>
      </w:r>
    </w:p>
    <w:p w:rsidR="00EF7D95" w:rsidRPr="00383DC1" w:rsidRDefault="00EF7D95" w:rsidP="00EF7D95">
      <w:pPr>
        <w:jc w:val="center"/>
        <w:rPr>
          <w:noProof/>
        </w:rPr>
      </w:pPr>
    </w:p>
    <w:p w:rsidR="00D101B0" w:rsidRPr="00383DC1" w:rsidRDefault="00383DC1" w:rsidP="00863163">
      <w:pPr>
        <w:pStyle w:val="Heading3"/>
        <w:shd w:val="clear" w:color="auto" w:fill="FFFFFF" w:themeFill="background1"/>
        <w:rPr>
          <w:noProof/>
        </w:rPr>
      </w:pPr>
      <w:r>
        <w:rPr>
          <w:noProof/>
        </w:rPr>
        <w:t>Član</w:t>
      </w:r>
      <w:r w:rsidR="00600887" w:rsidRPr="00383DC1">
        <w:rPr>
          <w:noProof/>
        </w:rPr>
        <w:t xml:space="preserve"> 1</w:t>
      </w:r>
      <w:r w:rsidR="003E2D07" w:rsidRPr="00383DC1">
        <w:rPr>
          <w:noProof/>
        </w:rPr>
        <w:t>5</w:t>
      </w:r>
      <w:r w:rsidR="00600887" w:rsidRPr="00383DC1">
        <w:rPr>
          <w:noProof/>
        </w:rPr>
        <w:t>.</w:t>
      </w:r>
    </w:p>
    <w:p w:rsidR="00D101B0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Ako</w:t>
      </w:r>
      <w:r w:rsidR="00DF36F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DF36F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utvrdi</w:t>
      </w:r>
      <w:r w:rsidR="00DF36F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</w:t>
      </w:r>
      <w:r w:rsidR="00DF36F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nije</w:t>
      </w:r>
      <w:r w:rsidR="00DF36F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ispunjen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neki</w:t>
      </w:r>
      <w:r w:rsidR="00DF36F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DF36F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uslova</w:t>
      </w:r>
      <w:r w:rsidR="003E2D0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</w:t>
      </w:r>
      <w:r w:rsidR="00056B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056B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Centralnu</w:t>
      </w:r>
      <w:r w:rsidR="00056B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evidenciju</w:t>
      </w:r>
      <w:r w:rsidR="00D101B0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JPI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automatski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daje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obaveštenje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nadležnom</w:t>
      </w:r>
      <w:r w:rsidR="00056B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obvezniku</w:t>
      </w:r>
      <w:r w:rsidR="00056B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056BA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29686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29686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uslova</w:t>
      </w:r>
      <w:r w:rsidR="0029686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29686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registraciju</w:t>
      </w:r>
      <w:r w:rsidR="0029686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nije</w:t>
      </w:r>
      <w:r w:rsidR="0029686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ispunjen</w:t>
      </w:r>
      <w:r w:rsidR="006246A5" w:rsidRPr="00383DC1">
        <w:rPr>
          <w:rFonts w:ascii="Times New Roman" w:hAnsi="Times New Roman"/>
          <w:noProof/>
          <w:sz w:val="24"/>
        </w:rPr>
        <w:t>.</w:t>
      </w:r>
    </w:p>
    <w:p w:rsidR="00332EC5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Kada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dostavljanje</w:t>
      </w:r>
      <w:r w:rsidR="00332EC5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izuzetno</w:t>
      </w:r>
      <w:r w:rsidR="00332EC5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vrši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formi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dokumenta</w:t>
      </w:r>
      <w:r w:rsidR="00332EC5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registrator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bez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odlaganja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obaveštava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obveznika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nedostacima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uslova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Centralnu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evidenciju</w:t>
      </w:r>
      <w:r w:rsidR="00332EC5" w:rsidRPr="00383DC1">
        <w:rPr>
          <w:rFonts w:ascii="Times New Roman" w:hAnsi="Times New Roman"/>
          <w:noProof/>
          <w:sz w:val="24"/>
        </w:rPr>
        <w:t>.</w:t>
      </w:r>
    </w:p>
    <w:p w:rsidR="00D101B0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Upis</w:t>
      </w:r>
      <w:r w:rsidR="00B5022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B5022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Centralnu</w:t>
      </w:r>
      <w:r w:rsidR="00B5022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evidenciju</w:t>
      </w:r>
      <w:r w:rsidR="00B5022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B5022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neće</w:t>
      </w:r>
      <w:r w:rsidR="00B5022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izvršiti</w:t>
      </w:r>
      <w:r w:rsidR="00B5022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ako</w:t>
      </w:r>
      <w:r w:rsidR="00B5022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nisu</w:t>
      </w:r>
      <w:r w:rsidR="00B5022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dostavljeni</w:t>
      </w:r>
      <w:r w:rsidR="00B5022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svi</w:t>
      </w:r>
      <w:r w:rsidR="00B5022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podaci</w:t>
      </w:r>
      <w:r w:rsidR="00B5022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3E2D0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3E2D07" w:rsidRPr="00383DC1">
        <w:rPr>
          <w:rFonts w:ascii="Times New Roman" w:hAnsi="Times New Roman"/>
          <w:noProof/>
          <w:sz w:val="24"/>
        </w:rPr>
        <w:t xml:space="preserve"> 7. </w:t>
      </w:r>
      <w:r>
        <w:rPr>
          <w:rFonts w:ascii="Times New Roman" w:hAnsi="Times New Roman"/>
          <w:noProof/>
          <w:sz w:val="24"/>
        </w:rPr>
        <w:t>stav</w:t>
      </w:r>
      <w:r w:rsidR="00B5022E" w:rsidRPr="00383DC1">
        <w:rPr>
          <w:rFonts w:ascii="Times New Roman" w:hAnsi="Times New Roman"/>
          <w:noProof/>
          <w:sz w:val="24"/>
        </w:rPr>
        <w:t xml:space="preserve"> 1. </w:t>
      </w:r>
      <w:r>
        <w:rPr>
          <w:rFonts w:ascii="Times New Roman" w:hAnsi="Times New Roman"/>
          <w:noProof/>
          <w:sz w:val="24"/>
        </w:rPr>
        <w:t>ovog</w:t>
      </w:r>
      <w:r w:rsidR="003E2D0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zakona</w:t>
      </w:r>
      <w:r w:rsidR="00D101B0" w:rsidRPr="00383DC1">
        <w:rPr>
          <w:rFonts w:ascii="Times New Roman" w:hAnsi="Times New Roman"/>
          <w:noProof/>
          <w:sz w:val="24"/>
        </w:rPr>
        <w:t>.</w:t>
      </w:r>
    </w:p>
    <w:p w:rsidR="00D101B0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Delimična</w:t>
      </w:r>
      <w:r w:rsidR="0060340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registracija</w:t>
      </w:r>
      <w:r w:rsidR="0060340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nije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dozvoljena</w:t>
      </w:r>
      <w:r w:rsidR="00D101B0" w:rsidRPr="00383DC1">
        <w:rPr>
          <w:rFonts w:ascii="Times New Roman" w:hAnsi="Times New Roman"/>
          <w:noProof/>
          <w:sz w:val="24"/>
        </w:rPr>
        <w:t xml:space="preserve">. </w:t>
      </w:r>
    </w:p>
    <w:p w:rsidR="00CD71DA" w:rsidRPr="00383DC1" w:rsidRDefault="00CD71DA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</w:p>
    <w:p w:rsidR="00D101B0" w:rsidRPr="00383DC1" w:rsidRDefault="00383DC1" w:rsidP="00863163">
      <w:pPr>
        <w:pStyle w:val="Heading2"/>
        <w:shd w:val="clear" w:color="auto" w:fill="FFFFFF" w:themeFill="background1"/>
        <w:rPr>
          <w:noProof/>
          <w:lang w:val="sr-Latn-CS"/>
        </w:rPr>
      </w:pPr>
      <w:r>
        <w:rPr>
          <w:noProof/>
          <w:lang w:val="sr-Latn-CS"/>
        </w:rPr>
        <w:t>P</w:t>
      </w:r>
      <w:r>
        <w:rPr>
          <w:caps w:val="0"/>
          <w:noProof/>
          <w:lang w:val="sr-Latn-CS"/>
        </w:rPr>
        <w:t>rekid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i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odlaganje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upisa</w:t>
      </w:r>
    </w:p>
    <w:p w:rsidR="002F11EE" w:rsidRPr="00383DC1" w:rsidRDefault="002F11EE" w:rsidP="00863163">
      <w:pPr>
        <w:shd w:val="clear" w:color="auto" w:fill="FFFFFF" w:themeFill="background1"/>
        <w:rPr>
          <w:noProof/>
        </w:rPr>
      </w:pPr>
    </w:p>
    <w:p w:rsidR="00D101B0" w:rsidRPr="00383DC1" w:rsidRDefault="00383DC1" w:rsidP="00863163">
      <w:pPr>
        <w:pStyle w:val="Heading3"/>
        <w:shd w:val="clear" w:color="auto" w:fill="FFFFFF" w:themeFill="background1"/>
        <w:rPr>
          <w:noProof/>
        </w:rPr>
      </w:pPr>
      <w:r>
        <w:rPr>
          <w:noProof/>
        </w:rPr>
        <w:t>Član</w:t>
      </w:r>
      <w:r w:rsidR="008D0468" w:rsidRPr="00383DC1">
        <w:rPr>
          <w:noProof/>
        </w:rPr>
        <w:t xml:space="preserve"> 1</w:t>
      </w:r>
      <w:r w:rsidR="003E2D07" w:rsidRPr="00383DC1">
        <w:rPr>
          <w:noProof/>
        </w:rPr>
        <w:t>6</w:t>
      </w:r>
      <w:r w:rsidR="008D0468" w:rsidRPr="00383DC1">
        <w:rPr>
          <w:noProof/>
        </w:rPr>
        <w:t>.</w:t>
      </w:r>
    </w:p>
    <w:p w:rsidR="00D101B0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Prekid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odlaganje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registracije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mogući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samo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slučaju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prekida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rada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JPI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usled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više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sile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tehničkih</w:t>
      </w:r>
      <w:r w:rsidR="005337D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razloga</w:t>
      </w:r>
      <w:r w:rsidR="00D101B0" w:rsidRPr="00383DC1">
        <w:rPr>
          <w:rFonts w:ascii="Times New Roman" w:hAnsi="Times New Roman"/>
          <w:noProof/>
          <w:sz w:val="24"/>
        </w:rPr>
        <w:t>.</w:t>
      </w:r>
    </w:p>
    <w:p w:rsidR="007D148D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Prekinuta</w:t>
      </w:r>
      <w:r w:rsidR="007D148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7D148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odložena</w:t>
      </w:r>
      <w:r w:rsidR="007D148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registracija</w:t>
      </w:r>
      <w:r w:rsidR="007D148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7D148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stava</w:t>
      </w:r>
      <w:r w:rsidR="007D148D" w:rsidRPr="00383DC1">
        <w:rPr>
          <w:rFonts w:ascii="Times New Roman" w:hAnsi="Times New Roman"/>
          <w:noProof/>
          <w:sz w:val="24"/>
        </w:rPr>
        <w:t xml:space="preserve"> 1. </w:t>
      </w:r>
      <w:r>
        <w:rPr>
          <w:rFonts w:ascii="Times New Roman" w:hAnsi="Times New Roman"/>
          <w:noProof/>
          <w:sz w:val="24"/>
        </w:rPr>
        <w:t>ovog</w:t>
      </w:r>
      <w:r w:rsidR="007D148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7D148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nastaviće</w:t>
      </w:r>
      <w:r w:rsidR="007D148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7D148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najkasnije</w:t>
      </w:r>
      <w:r w:rsidR="00842EB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842EB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roku</w:t>
      </w:r>
      <w:r w:rsidR="00842EB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842EBA" w:rsidRPr="00383DC1">
        <w:rPr>
          <w:rFonts w:ascii="Times New Roman" w:hAnsi="Times New Roman"/>
          <w:noProof/>
          <w:sz w:val="24"/>
        </w:rPr>
        <w:t xml:space="preserve"> 24 </w:t>
      </w:r>
      <w:r>
        <w:rPr>
          <w:rFonts w:ascii="Times New Roman" w:hAnsi="Times New Roman"/>
          <w:noProof/>
          <w:sz w:val="24"/>
        </w:rPr>
        <w:t>sata</w:t>
      </w:r>
      <w:r w:rsidR="00842EB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842EB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trenutka</w:t>
      </w:r>
      <w:r w:rsidR="00842EB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nastavka</w:t>
      </w:r>
      <w:r w:rsidR="00842EB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rada</w:t>
      </w:r>
      <w:r w:rsidR="00842EB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JPI</w:t>
      </w:r>
      <w:r w:rsidR="00842EBA" w:rsidRPr="00383DC1">
        <w:rPr>
          <w:rFonts w:ascii="Times New Roman" w:hAnsi="Times New Roman"/>
          <w:noProof/>
          <w:sz w:val="24"/>
        </w:rPr>
        <w:t>.</w:t>
      </w:r>
    </w:p>
    <w:p w:rsidR="006B5369" w:rsidRPr="00383DC1" w:rsidRDefault="006B5369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</w:p>
    <w:p w:rsidR="00947E5E" w:rsidRPr="00383DC1" w:rsidRDefault="00383DC1" w:rsidP="00863163">
      <w:pPr>
        <w:pStyle w:val="Heading2"/>
        <w:shd w:val="clear" w:color="auto" w:fill="FFFFFF" w:themeFill="background1"/>
        <w:ind w:left="0"/>
        <w:rPr>
          <w:noProof/>
          <w:lang w:val="sr-Latn-CS"/>
        </w:rPr>
      </w:pPr>
      <w:r>
        <w:rPr>
          <w:noProof/>
          <w:lang w:val="sr-Latn-CS"/>
        </w:rPr>
        <w:t>P</w:t>
      </w:r>
      <w:r>
        <w:rPr>
          <w:caps w:val="0"/>
          <w:noProof/>
          <w:lang w:val="sr-Latn-CS"/>
        </w:rPr>
        <w:t>romena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podataka</w:t>
      </w:r>
    </w:p>
    <w:p w:rsidR="005337DF" w:rsidRPr="00383DC1" w:rsidRDefault="005337DF" w:rsidP="00863163">
      <w:pPr>
        <w:shd w:val="clear" w:color="auto" w:fill="FFFFFF" w:themeFill="background1"/>
        <w:rPr>
          <w:rFonts w:ascii="Times New Roman" w:hAnsi="Times New Roman"/>
          <w:noProof/>
          <w:sz w:val="24"/>
        </w:rPr>
      </w:pPr>
    </w:p>
    <w:p w:rsidR="00947E5E" w:rsidRPr="00383DC1" w:rsidRDefault="00383DC1" w:rsidP="00863163">
      <w:pPr>
        <w:shd w:val="clear" w:color="auto" w:fill="FFFFFF" w:themeFill="background1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Član</w:t>
      </w:r>
      <w:r w:rsidR="00E64298" w:rsidRPr="00383DC1">
        <w:rPr>
          <w:rFonts w:ascii="Times New Roman" w:hAnsi="Times New Roman"/>
          <w:noProof/>
          <w:sz w:val="24"/>
        </w:rPr>
        <w:t xml:space="preserve"> 1</w:t>
      </w:r>
      <w:r w:rsidR="003E2D07" w:rsidRPr="00383DC1">
        <w:rPr>
          <w:rFonts w:ascii="Times New Roman" w:hAnsi="Times New Roman"/>
          <w:noProof/>
          <w:sz w:val="24"/>
        </w:rPr>
        <w:t>7</w:t>
      </w:r>
      <w:r w:rsidR="005337DF" w:rsidRPr="00383DC1">
        <w:rPr>
          <w:rFonts w:ascii="Times New Roman" w:hAnsi="Times New Roman"/>
          <w:noProof/>
          <w:sz w:val="24"/>
        </w:rPr>
        <w:t>.</w:t>
      </w:r>
    </w:p>
    <w:p w:rsidR="00947E5E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Promenu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vrši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obveznik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E7122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E7122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registrator</w:t>
      </w:r>
      <w:r w:rsidR="00947E5E" w:rsidRPr="00383DC1">
        <w:rPr>
          <w:rFonts w:ascii="Times New Roman" w:hAnsi="Times New Roman"/>
          <w:noProof/>
          <w:sz w:val="24"/>
        </w:rPr>
        <w:t>.</w:t>
      </w:r>
    </w:p>
    <w:p w:rsidR="00947E5E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Promena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Centralnoj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evidenciji</w:t>
      </w:r>
      <w:r w:rsidR="00947E5E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koji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predmet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registracije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evidencije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nadležnim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statusnim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registrima</w:t>
      </w:r>
      <w:r w:rsidR="00947E5E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vrše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automatski</w:t>
      </w:r>
      <w:r w:rsidR="00947E5E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putem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JPI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332EC5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izuzetno</w:t>
      </w:r>
      <w:r w:rsidR="00332EC5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dostavljanjem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izmenjenog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akta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državnog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organa</w:t>
      </w:r>
      <w:r w:rsidR="00332EC5" w:rsidRPr="00383DC1">
        <w:rPr>
          <w:rFonts w:ascii="Times New Roman" w:hAnsi="Times New Roman"/>
          <w:noProof/>
          <w:sz w:val="24"/>
        </w:rPr>
        <w:t>.</w:t>
      </w:r>
    </w:p>
    <w:p w:rsidR="00475E19" w:rsidRPr="00383DC1" w:rsidRDefault="00475E19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</w:p>
    <w:p w:rsidR="00947E5E" w:rsidRPr="00383DC1" w:rsidRDefault="00383DC1" w:rsidP="00863163">
      <w:pPr>
        <w:pStyle w:val="Heading2"/>
        <w:shd w:val="clear" w:color="auto" w:fill="FFFFFF" w:themeFill="background1"/>
        <w:rPr>
          <w:noProof/>
          <w:lang w:val="sr-Latn-CS"/>
        </w:rPr>
      </w:pPr>
      <w:r>
        <w:rPr>
          <w:noProof/>
          <w:lang w:val="sr-Latn-CS"/>
        </w:rPr>
        <w:t>I</w:t>
      </w:r>
      <w:r>
        <w:rPr>
          <w:caps w:val="0"/>
          <w:noProof/>
          <w:lang w:val="sr-Latn-CS"/>
        </w:rPr>
        <w:t>spravka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tehničke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greške</w:t>
      </w:r>
    </w:p>
    <w:p w:rsidR="002F11EE" w:rsidRPr="00383DC1" w:rsidRDefault="002F11EE" w:rsidP="00863163">
      <w:pPr>
        <w:shd w:val="clear" w:color="auto" w:fill="FFFFFF" w:themeFill="background1"/>
        <w:rPr>
          <w:noProof/>
        </w:rPr>
      </w:pPr>
    </w:p>
    <w:p w:rsidR="00947E5E" w:rsidRPr="00383DC1" w:rsidRDefault="00383DC1" w:rsidP="00863163">
      <w:pPr>
        <w:pStyle w:val="Heading3"/>
        <w:shd w:val="clear" w:color="auto" w:fill="FFFFFF" w:themeFill="background1"/>
        <w:rPr>
          <w:noProof/>
        </w:rPr>
      </w:pPr>
      <w:r>
        <w:rPr>
          <w:noProof/>
        </w:rPr>
        <w:t>Član</w:t>
      </w:r>
      <w:r w:rsidR="00E64298" w:rsidRPr="00383DC1">
        <w:rPr>
          <w:noProof/>
        </w:rPr>
        <w:t xml:space="preserve"> </w:t>
      </w:r>
      <w:r w:rsidR="003E2D07" w:rsidRPr="00383DC1">
        <w:rPr>
          <w:noProof/>
        </w:rPr>
        <w:t>18</w:t>
      </w:r>
      <w:r w:rsidR="00401EDD" w:rsidRPr="00383DC1">
        <w:rPr>
          <w:noProof/>
        </w:rPr>
        <w:t xml:space="preserve">. </w:t>
      </w:r>
    </w:p>
    <w:p w:rsidR="00947E5E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Svi</w:t>
      </w:r>
      <w:r w:rsidR="00EB39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registrovani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podaci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smatraju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tačnim</w:t>
      </w:r>
      <w:r w:rsidR="00947E5E" w:rsidRPr="00383DC1">
        <w:rPr>
          <w:rFonts w:ascii="Times New Roman" w:hAnsi="Times New Roman"/>
          <w:noProof/>
          <w:sz w:val="24"/>
        </w:rPr>
        <w:t xml:space="preserve">. </w:t>
      </w:r>
    </w:p>
    <w:p w:rsidR="00947E5E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Ispravku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tehničke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greške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vrši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registrator</w:t>
      </w:r>
      <w:r w:rsidR="003627F8" w:rsidRPr="00383DC1">
        <w:rPr>
          <w:rFonts w:ascii="Times New Roman" w:hAnsi="Times New Roman"/>
          <w:noProof/>
          <w:sz w:val="24"/>
        </w:rPr>
        <w:t>,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odnosno</w:t>
      </w:r>
      <w:r w:rsidR="007A133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ovlašćeno</w:t>
      </w:r>
      <w:r w:rsidR="007A133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lice</w:t>
      </w:r>
      <w:r w:rsidR="003E2B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obveznika</w:t>
      </w:r>
      <w:r w:rsidR="00664E1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3E2B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Centralnoj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evidenciji</w:t>
      </w:r>
      <w:r w:rsidR="00401EDD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odmah</w:t>
      </w:r>
      <w:r w:rsidR="00401ED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</w:t>
      </w:r>
      <w:r w:rsidR="00401ED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utvrđivanju</w:t>
      </w:r>
      <w:r w:rsidR="00401ED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činjenice</w:t>
      </w:r>
      <w:r w:rsidR="00401ED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</w:t>
      </w:r>
      <w:r w:rsidR="00401ED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401ED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</w:t>
      </w:r>
      <w:r w:rsidR="00401ED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tehničke</w:t>
      </w:r>
      <w:r w:rsidR="00401ED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greške</w:t>
      </w:r>
      <w:r w:rsidR="00401ED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došlo</w:t>
      </w:r>
      <w:r w:rsidR="00401EDD" w:rsidRPr="00383DC1">
        <w:rPr>
          <w:rFonts w:ascii="Times New Roman" w:hAnsi="Times New Roman"/>
          <w:noProof/>
          <w:sz w:val="24"/>
        </w:rPr>
        <w:t>.</w:t>
      </w:r>
    </w:p>
    <w:p w:rsidR="00947E5E" w:rsidRPr="00383DC1" w:rsidRDefault="00383DC1" w:rsidP="00863163">
      <w:pPr>
        <w:pStyle w:val="Heading2"/>
        <w:shd w:val="clear" w:color="auto" w:fill="FFFFFF" w:themeFill="background1"/>
        <w:rPr>
          <w:noProof/>
          <w:lang w:val="sr-Latn-CS"/>
        </w:rPr>
      </w:pPr>
      <w:r>
        <w:rPr>
          <w:noProof/>
          <w:lang w:val="sr-Latn-CS"/>
        </w:rPr>
        <w:t>B</w:t>
      </w:r>
      <w:r>
        <w:rPr>
          <w:caps w:val="0"/>
          <w:noProof/>
          <w:lang w:val="sr-Latn-CS"/>
        </w:rPr>
        <w:t>risanje</w:t>
      </w:r>
      <w:r w:rsidR="004C073A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podataka</w:t>
      </w:r>
      <w:r w:rsidR="004C073A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Centralne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evidencije</w:t>
      </w:r>
    </w:p>
    <w:p w:rsidR="002F11EE" w:rsidRPr="00383DC1" w:rsidRDefault="002F11EE" w:rsidP="00863163">
      <w:pPr>
        <w:shd w:val="clear" w:color="auto" w:fill="FFFFFF" w:themeFill="background1"/>
        <w:rPr>
          <w:noProof/>
        </w:rPr>
      </w:pPr>
    </w:p>
    <w:p w:rsidR="00947E5E" w:rsidRPr="00383DC1" w:rsidRDefault="00383DC1" w:rsidP="00863163">
      <w:pPr>
        <w:pStyle w:val="Heading3"/>
        <w:shd w:val="clear" w:color="auto" w:fill="FFFFFF" w:themeFill="background1"/>
        <w:rPr>
          <w:noProof/>
        </w:rPr>
      </w:pPr>
      <w:r>
        <w:rPr>
          <w:noProof/>
        </w:rPr>
        <w:t>Član</w:t>
      </w:r>
      <w:r w:rsidR="003E2D07" w:rsidRPr="00383DC1">
        <w:rPr>
          <w:noProof/>
        </w:rPr>
        <w:t xml:space="preserve"> 19</w:t>
      </w:r>
      <w:r w:rsidR="00DF2DDE" w:rsidRPr="00383DC1">
        <w:rPr>
          <w:noProof/>
        </w:rPr>
        <w:t xml:space="preserve">. </w:t>
      </w:r>
    </w:p>
    <w:p w:rsidR="00947E5E" w:rsidRPr="00383DC1" w:rsidRDefault="00383DC1" w:rsidP="004C073A">
      <w:pPr>
        <w:shd w:val="clear" w:color="auto" w:fill="FFFFFF" w:themeFill="background1"/>
        <w:tabs>
          <w:tab w:val="left" w:pos="993"/>
        </w:tabs>
        <w:ind w:firstLine="709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Brisanje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Centralne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evidencije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vrši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332EC5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po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pravilu</w:t>
      </w:r>
      <w:r w:rsidR="00332EC5" w:rsidRPr="00383DC1">
        <w:rPr>
          <w:rFonts w:ascii="Times New Roman" w:hAnsi="Times New Roman"/>
          <w:noProof/>
          <w:sz w:val="24"/>
        </w:rPr>
        <w:t>,</w:t>
      </w:r>
      <w:r w:rsidR="001A7CC1" w:rsidRPr="00383DC1">
        <w:rPr>
          <w:rFonts w:ascii="Times New Roman" w:hAnsi="Times New Roman"/>
          <w:noProof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t>putem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JPI</w:t>
      </w:r>
      <w:r w:rsidR="00947E5E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i</w:t>
      </w:r>
      <w:r w:rsidR="00947E5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to</w:t>
      </w:r>
      <w:r w:rsidR="00947E5E" w:rsidRPr="00383DC1">
        <w:rPr>
          <w:rFonts w:ascii="Times New Roman" w:hAnsi="Times New Roman"/>
          <w:noProof/>
          <w:sz w:val="24"/>
        </w:rPr>
        <w:t>:</w:t>
      </w:r>
    </w:p>
    <w:p w:rsidR="00AB3267" w:rsidRPr="00383DC1" w:rsidRDefault="00383DC1" w:rsidP="004C073A">
      <w:pPr>
        <w:pStyle w:val="ListParagraph"/>
        <w:numPr>
          <w:ilvl w:val="0"/>
          <w:numId w:val="12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brisanjem</w:t>
      </w:r>
      <w:r w:rsidR="001C235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1C235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strane</w:t>
      </w:r>
      <w:r w:rsidR="001C235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ovlašćenog</w:t>
      </w:r>
      <w:r w:rsidR="001C235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lica</w:t>
      </w:r>
      <w:r w:rsidR="00664E1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obveznika</w:t>
      </w:r>
      <w:r w:rsidR="001C235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C021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</w:t>
      </w:r>
      <w:r w:rsidR="001C235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isteku</w:t>
      </w:r>
      <w:r w:rsidR="001C235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roka</w:t>
      </w:r>
      <w:r w:rsidR="001C235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važnosti</w:t>
      </w:r>
      <w:r w:rsidR="001C235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privremenog</w:t>
      </w:r>
      <w:r w:rsidR="001C235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ograničenja</w:t>
      </w:r>
      <w:r w:rsidR="00975E4C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ako</w:t>
      </w:r>
      <w:r w:rsidR="00975E4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aktom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rok</w:t>
      </w:r>
      <w:r w:rsidR="00975E4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nije</w:t>
      </w:r>
      <w:r w:rsidR="001C675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bliže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određen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slučaju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poništaja</w:t>
      </w:r>
      <w:r w:rsidR="00134329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ukidanja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pravnog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akta</w:t>
      </w:r>
      <w:r w:rsidR="003627F8" w:rsidRPr="00383DC1">
        <w:rPr>
          <w:rFonts w:ascii="Times New Roman" w:hAnsi="Times New Roman"/>
          <w:noProof/>
          <w:sz w:val="24"/>
        </w:rPr>
        <w:t>,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odnosno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klauzule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pravnosnažnosti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izvršnosti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pravnog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akta</w:t>
      </w:r>
      <w:r w:rsidR="00134329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na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osnovu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kog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izvršen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privremenog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ograničenja</w:t>
      </w:r>
      <w:r w:rsidR="001C2357" w:rsidRPr="00383DC1">
        <w:rPr>
          <w:rFonts w:ascii="Times New Roman" w:hAnsi="Times New Roman"/>
          <w:noProof/>
          <w:sz w:val="24"/>
        </w:rPr>
        <w:t>;</w:t>
      </w:r>
    </w:p>
    <w:p w:rsidR="00284CE0" w:rsidRPr="00383DC1" w:rsidRDefault="00383DC1" w:rsidP="004C073A">
      <w:pPr>
        <w:numPr>
          <w:ilvl w:val="0"/>
          <w:numId w:val="12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automatski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isteku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roka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važnosti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privremenog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ograničenja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određen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aktom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nastupanjem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osnova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prestanak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privremenog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ograničenja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284CE0" w:rsidRPr="00383DC1">
        <w:rPr>
          <w:rFonts w:ascii="Times New Roman" w:hAnsi="Times New Roman"/>
          <w:noProof/>
          <w:sz w:val="24"/>
        </w:rPr>
        <w:t xml:space="preserve"> 3. </w:t>
      </w:r>
      <w:r>
        <w:rPr>
          <w:rFonts w:ascii="Times New Roman" w:hAnsi="Times New Roman"/>
          <w:noProof/>
          <w:sz w:val="24"/>
        </w:rPr>
        <w:t>ovog</w:t>
      </w:r>
      <w:r w:rsidR="00284CE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zakona</w:t>
      </w:r>
      <w:r w:rsidR="00284CE0" w:rsidRPr="00383DC1">
        <w:rPr>
          <w:rFonts w:ascii="Times New Roman" w:hAnsi="Times New Roman"/>
          <w:noProof/>
          <w:sz w:val="24"/>
        </w:rPr>
        <w:t>;</w:t>
      </w:r>
    </w:p>
    <w:p w:rsidR="00F23988" w:rsidRPr="00383DC1" w:rsidRDefault="00383DC1" w:rsidP="004C073A">
      <w:pPr>
        <w:numPr>
          <w:ilvl w:val="0"/>
          <w:numId w:val="12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drugim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slučajevima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propisanim</w:t>
      </w:r>
      <w:r w:rsidR="00F2398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zakonom</w:t>
      </w:r>
      <w:r w:rsidR="00F23988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od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strane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registratora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kada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osnov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prestao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</w:t>
      </w:r>
      <w:r w:rsidR="0013432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postoji</w:t>
      </w:r>
      <w:r w:rsidR="00134329" w:rsidRPr="00383DC1">
        <w:rPr>
          <w:rFonts w:ascii="Times New Roman" w:hAnsi="Times New Roman"/>
          <w:noProof/>
          <w:sz w:val="24"/>
        </w:rPr>
        <w:t>.</w:t>
      </w:r>
    </w:p>
    <w:p w:rsidR="004C073A" w:rsidRPr="00383DC1" w:rsidRDefault="001A7CC1" w:rsidP="00EF7D95">
      <w:pPr>
        <w:shd w:val="clear" w:color="auto" w:fill="FFFFFF" w:themeFill="background1"/>
        <w:ind w:left="720"/>
        <w:rPr>
          <w:noProof/>
        </w:rPr>
      </w:pPr>
      <w:r w:rsidRPr="00383DC1">
        <w:rPr>
          <w:rFonts w:ascii="Times New Roman" w:hAnsi="Times New Roman"/>
          <w:noProof/>
          <w:sz w:val="24"/>
        </w:rPr>
        <w:t xml:space="preserve">  </w:t>
      </w:r>
    </w:p>
    <w:p w:rsidR="00D101B0" w:rsidRPr="00383DC1" w:rsidRDefault="00383DC1" w:rsidP="00863163">
      <w:pPr>
        <w:pStyle w:val="Heading2"/>
        <w:shd w:val="clear" w:color="auto" w:fill="FFFFFF" w:themeFill="background1"/>
        <w:rPr>
          <w:noProof/>
          <w:lang w:val="sr-Latn-CS"/>
        </w:rPr>
      </w:pPr>
      <w:r>
        <w:rPr>
          <w:noProof/>
          <w:lang w:val="sr-Latn-CS"/>
        </w:rPr>
        <w:lastRenderedPageBreak/>
        <w:t>O</w:t>
      </w:r>
      <w:r>
        <w:rPr>
          <w:caps w:val="0"/>
          <w:noProof/>
          <w:lang w:val="sr-Latn-CS"/>
        </w:rPr>
        <w:t>bjavljivanje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i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dejstvo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upisa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u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Centralnu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evidenciju</w:t>
      </w:r>
    </w:p>
    <w:p w:rsidR="002F11EE" w:rsidRPr="00383DC1" w:rsidRDefault="002F11EE" w:rsidP="00863163">
      <w:pPr>
        <w:shd w:val="clear" w:color="auto" w:fill="FFFFFF" w:themeFill="background1"/>
        <w:rPr>
          <w:noProof/>
        </w:rPr>
      </w:pPr>
    </w:p>
    <w:p w:rsidR="00D101B0" w:rsidRPr="00383DC1" w:rsidRDefault="00383DC1" w:rsidP="00863163">
      <w:pPr>
        <w:pStyle w:val="Heading3"/>
        <w:shd w:val="clear" w:color="auto" w:fill="FFFFFF" w:themeFill="background1"/>
        <w:rPr>
          <w:noProof/>
        </w:rPr>
      </w:pPr>
      <w:r>
        <w:rPr>
          <w:noProof/>
        </w:rPr>
        <w:t>Član</w:t>
      </w:r>
      <w:r w:rsidR="00DF2DDE" w:rsidRPr="00383DC1">
        <w:rPr>
          <w:noProof/>
        </w:rPr>
        <w:t xml:space="preserve"> 2</w:t>
      </w:r>
      <w:r w:rsidR="00C02185" w:rsidRPr="00383DC1">
        <w:rPr>
          <w:noProof/>
        </w:rPr>
        <w:t>0</w:t>
      </w:r>
      <w:r w:rsidR="00DF2DDE" w:rsidRPr="00383DC1">
        <w:rPr>
          <w:noProof/>
        </w:rPr>
        <w:t xml:space="preserve">. </w:t>
      </w:r>
    </w:p>
    <w:p w:rsidR="002D3E0B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Istovremeno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upisom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Centralnu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evidenciju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internet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strani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Agencije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objavljuju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identifikacioni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podaci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lica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privremenim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ograničenjem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kod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kojih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utvrđen</w:t>
      </w:r>
      <w:r w:rsidR="00132A7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osnov</w:t>
      </w:r>
      <w:r w:rsidR="00132A7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132A7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132A70" w:rsidRPr="00383DC1">
        <w:rPr>
          <w:rFonts w:ascii="Times New Roman" w:hAnsi="Times New Roman"/>
          <w:noProof/>
          <w:sz w:val="24"/>
        </w:rPr>
        <w:t xml:space="preserve"> 3. </w:t>
      </w:r>
      <w:r>
        <w:rPr>
          <w:rFonts w:ascii="Times New Roman" w:hAnsi="Times New Roman"/>
          <w:noProof/>
          <w:sz w:val="24"/>
        </w:rPr>
        <w:t>ovog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zakona</w:t>
      </w:r>
      <w:r w:rsidR="002D3E0B" w:rsidRPr="00383DC1">
        <w:rPr>
          <w:rFonts w:ascii="Times New Roman" w:hAnsi="Times New Roman"/>
          <w:noProof/>
          <w:sz w:val="24"/>
        </w:rPr>
        <w:t>.</w:t>
      </w:r>
    </w:p>
    <w:p w:rsidR="00847BA1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Podaci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Centralne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evidencije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odnose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fizička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lica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kojima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izrečene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zabrane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mere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bezbednosti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sudskim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postupcima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mogu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biti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javni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mogu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dati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isključivo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propisima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kojima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uređuje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kaznena</w:t>
      </w:r>
      <w:r w:rsidR="00847BA1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evidencija</w:t>
      </w:r>
      <w:r w:rsidR="00847BA1" w:rsidRPr="00383DC1">
        <w:rPr>
          <w:rFonts w:ascii="Times New Roman" w:hAnsi="Times New Roman"/>
          <w:noProof/>
          <w:sz w:val="24"/>
        </w:rPr>
        <w:t xml:space="preserve">. </w:t>
      </w:r>
    </w:p>
    <w:p w:rsidR="00C8639F" w:rsidRPr="00383DC1" w:rsidRDefault="00C8639F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</w:p>
    <w:p w:rsidR="00D101B0" w:rsidRPr="00383DC1" w:rsidRDefault="00E7122D" w:rsidP="00863163">
      <w:pPr>
        <w:pStyle w:val="Heading1"/>
        <w:shd w:val="clear" w:color="auto" w:fill="FFFFFF" w:themeFill="background1"/>
        <w:ind w:left="360"/>
        <w:rPr>
          <w:noProof/>
          <w:lang w:val="sr-Latn-CS"/>
        </w:rPr>
      </w:pPr>
      <w:r w:rsidRPr="00383DC1">
        <w:rPr>
          <w:noProof/>
          <w:lang w:val="sr-Latn-CS"/>
        </w:rPr>
        <w:t>IV</w:t>
      </w:r>
      <w:r w:rsidR="004C073A" w:rsidRPr="00383DC1">
        <w:rPr>
          <w:noProof/>
          <w:lang w:val="sr-Latn-CS"/>
        </w:rPr>
        <w:t>.</w:t>
      </w:r>
      <w:r w:rsidRPr="00383DC1">
        <w:rPr>
          <w:noProof/>
          <w:lang w:val="sr-Latn-CS"/>
        </w:rPr>
        <w:t xml:space="preserve"> </w:t>
      </w:r>
      <w:r w:rsidR="00383DC1">
        <w:rPr>
          <w:noProof/>
          <w:lang w:val="sr-Latn-CS"/>
        </w:rPr>
        <w:t>PRAVNA</w:t>
      </w:r>
      <w:r w:rsidR="00D101B0" w:rsidRPr="00383DC1">
        <w:rPr>
          <w:noProof/>
          <w:lang w:val="sr-Latn-CS"/>
        </w:rPr>
        <w:t xml:space="preserve"> </w:t>
      </w:r>
      <w:r w:rsidR="00383DC1">
        <w:rPr>
          <w:noProof/>
          <w:lang w:val="sr-Latn-CS"/>
        </w:rPr>
        <w:t>SREDSTVA</w:t>
      </w:r>
    </w:p>
    <w:p w:rsidR="002F11EE" w:rsidRPr="00383DC1" w:rsidRDefault="002F11EE" w:rsidP="00863163">
      <w:pPr>
        <w:shd w:val="clear" w:color="auto" w:fill="FFFFFF" w:themeFill="background1"/>
        <w:rPr>
          <w:noProof/>
        </w:rPr>
      </w:pPr>
    </w:p>
    <w:p w:rsidR="00D101B0" w:rsidRPr="00383DC1" w:rsidRDefault="00383DC1" w:rsidP="00863163">
      <w:pPr>
        <w:pStyle w:val="Heading3"/>
        <w:shd w:val="clear" w:color="auto" w:fill="FFFFFF" w:themeFill="background1"/>
        <w:rPr>
          <w:noProof/>
        </w:rPr>
      </w:pPr>
      <w:r>
        <w:rPr>
          <w:noProof/>
        </w:rPr>
        <w:t>Član</w:t>
      </w:r>
      <w:r w:rsidR="00DF2DDE" w:rsidRPr="00383DC1">
        <w:rPr>
          <w:noProof/>
        </w:rPr>
        <w:t xml:space="preserve"> 2</w:t>
      </w:r>
      <w:r w:rsidR="00C02185" w:rsidRPr="00383DC1">
        <w:rPr>
          <w:noProof/>
        </w:rPr>
        <w:t>1</w:t>
      </w:r>
      <w:r w:rsidR="00DF2DDE" w:rsidRPr="00383DC1">
        <w:rPr>
          <w:noProof/>
        </w:rPr>
        <w:t xml:space="preserve">. </w:t>
      </w:r>
    </w:p>
    <w:p w:rsidR="00D101B0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Lice</w:t>
      </w:r>
      <w:r w:rsidR="0029686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koje</w:t>
      </w:r>
      <w:r w:rsidR="0029686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29686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upisano</w:t>
      </w:r>
      <w:r w:rsidR="0029686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29686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Centralnu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evidenciju</w:t>
      </w:r>
      <w:r w:rsidR="00D101B0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a</w:t>
      </w:r>
      <w:r w:rsidR="0029686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koje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smatra</w:t>
      </w:r>
      <w:r w:rsidR="00B6687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</w:t>
      </w:r>
      <w:r w:rsidR="00B6687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B6687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</w:t>
      </w:r>
      <w:r w:rsidR="006655B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izvršen</w:t>
      </w:r>
      <w:r w:rsidR="00FE170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suprotno</w:t>
      </w:r>
      <w:r w:rsidR="00FE170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zakonu</w:t>
      </w:r>
      <w:r w:rsidR="00FE1709" w:rsidRPr="00383DC1">
        <w:rPr>
          <w:rFonts w:ascii="Times New Roman" w:hAnsi="Times New Roman"/>
          <w:noProof/>
          <w:sz w:val="24"/>
        </w:rPr>
        <w:t>,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ostvaruje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svoje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pravo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6655B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žalbu</w:t>
      </w:r>
      <w:r w:rsidR="000D19B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0D19B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drugo</w:t>
      </w:r>
      <w:r w:rsidR="000D19B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propisano</w:t>
      </w:r>
      <w:r w:rsidR="000D19B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pravno</w:t>
      </w:r>
      <w:r w:rsidR="000D19B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sredstvo</w:t>
      </w:r>
      <w:r w:rsidR="000758E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0758E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zaštitu</w:t>
      </w:r>
      <w:r w:rsidR="000758E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svojih</w:t>
      </w:r>
      <w:r w:rsidR="000758E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prava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prema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odredbama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posebnog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zakona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kod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nadležnog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organa</w:t>
      </w:r>
      <w:r w:rsidR="006655B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6655B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6655B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utvrdio</w:t>
      </w:r>
      <w:r w:rsidR="00F80AC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postojanje</w:t>
      </w:r>
      <w:r w:rsidR="00F80AC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osnova</w:t>
      </w:r>
      <w:r w:rsidR="00F80AC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F80AC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privremeno</w:t>
      </w:r>
      <w:r w:rsidR="00F80ACC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ograničenje</w:t>
      </w:r>
      <w:r w:rsidR="00D7107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prava</w:t>
      </w:r>
      <w:r w:rsidR="002D3E0B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odnosno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postupku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registracije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Agenciji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kojem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utvrđen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uslov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osnovu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koga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67580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odbačena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registraciona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prijava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sticanje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67580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vršenje</w:t>
      </w:r>
      <w:r w:rsidR="0067580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prava</w:t>
      </w:r>
      <w:r w:rsidR="0067580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67580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funkcije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registraciju</w:t>
      </w:r>
      <w:r w:rsidR="002D3E0B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funkcije</w:t>
      </w:r>
      <w:r w:rsidR="00F80ACC" w:rsidRPr="00383DC1">
        <w:rPr>
          <w:rFonts w:ascii="Times New Roman" w:hAnsi="Times New Roman"/>
          <w:noProof/>
          <w:sz w:val="24"/>
        </w:rPr>
        <w:t>.</w:t>
      </w:r>
      <w:r w:rsidR="00D101B0" w:rsidRPr="00383DC1">
        <w:rPr>
          <w:rFonts w:ascii="Times New Roman" w:hAnsi="Times New Roman"/>
          <w:noProof/>
          <w:sz w:val="24"/>
        </w:rPr>
        <w:t xml:space="preserve"> </w:t>
      </w:r>
    </w:p>
    <w:p w:rsidR="00DD1CF4" w:rsidRPr="00383DC1" w:rsidRDefault="00DD1CF4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</w:p>
    <w:p w:rsidR="0070579F" w:rsidRPr="00383DC1" w:rsidRDefault="00E7122D" w:rsidP="00863163">
      <w:pPr>
        <w:pStyle w:val="Heading1"/>
        <w:shd w:val="clear" w:color="auto" w:fill="FFFFFF" w:themeFill="background1"/>
        <w:ind w:left="360"/>
        <w:rPr>
          <w:noProof/>
          <w:lang w:val="sr-Latn-CS"/>
        </w:rPr>
      </w:pPr>
      <w:r w:rsidRPr="00383DC1">
        <w:rPr>
          <w:noProof/>
          <w:lang w:val="sr-Latn-CS"/>
        </w:rPr>
        <w:t>V</w:t>
      </w:r>
      <w:r w:rsidR="004C073A" w:rsidRPr="00383DC1">
        <w:rPr>
          <w:noProof/>
          <w:lang w:val="sr-Latn-CS"/>
        </w:rPr>
        <w:t>.</w:t>
      </w:r>
      <w:r w:rsidRPr="00383DC1">
        <w:rPr>
          <w:noProof/>
          <w:lang w:val="sr-Latn-CS"/>
        </w:rPr>
        <w:t xml:space="preserve"> </w:t>
      </w:r>
      <w:r w:rsidR="00383DC1">
        <w:rPr>
          <w:noProof/>
          <w:lang w:val="sr-Latn-CS"/>
        </w:rPr>
        <w:t>KORIŠĆENJE</w:t>
      </w:r>
      <w:r w:rsidR="0070579F" w:rsidRPr="00383DC1">
        <w:rPr>
          <w:noProof/>
          <w:lang w:val="sr-Latn-CS"/>
        </w:rPr>
        <w:t xml:space="preserve"> </w:t>
      </w:r>
      <w:r w:rsidR="00383DC1">
        <w:rPr>
          <w:noProof/>
          <w:lang w:val="sr-Latn-CS"/>
        </w:rPr>
        <w:t>PODATAKA</w:t>
      </w:r>
      <w:r w:rsidR="0070579F" w:rsidRPr="00383DC1">
        <w:rPr>
          <w:noProof/>
          <w:lang w:val="sr-Latn-CS"/>
        </w:rPr>
        <w:t xml:space="preserve"> </w:t>
      </w:r>
      <w:r w:rsidR="00383DC1">
        <w:rPr>
          <w:noProof/>
          <w:lang w:val="sr-Latn-CS"/>
        </w:rPr>
        <w:t>CENTRALNE</w:t>
      </w:r>
      <w:r w:rsidR="00332EC5" w:rsidRPr="00383DC1">
        <w:rPr>
          <w:noProof/>
          <w:lang w:val="sr-Latn-CS"/>
        </w:rPr>
        <w:t xml:space="preserve"> </w:t>
      </w:r>
      <w:r w:rsidR="00383DC1">
        <w:rPr>
          <w:noProof/>
          <w:lang w:val="sr-Latn-CS"/>
        </w:rPr>
        <w:t>EVIDENCIJE</w:t>
      </w:r>
    </w:p>
    <w:p w:rsidR="007624AE" w:rsidRPr="00383DC1" w:rsidRDefault="007624AE" w:rsidP="00863163">
      <w:pPr>
        <w:pStyle w:val="Heading2"/>
        <w:shd w:val="clear" w:color="auto" w:fill="FFFFFF" w:themeFill="background1"/>
        <w:ind w:left="0"/>
        <w:rPr>
          <w:noProof/>
          <w:lang w:val="sr-Latn-CS"/>
        </w:rPr>
      </w:pPr>
    </w:p>
    <w:p w:rsidR="0070579F" w:rsidRPr="00383DC1" w:rsidRDefault="00383DC1" w:rsidP="00863163">
      <w:pPr>
        <w:pStyle w:val="Heading2"/>
        <w:shd w:val="clear" w:color="auto" w:fill="FFFFFF" w:themeFill="background1"/>
        <w:ind w:left="0"/>
        <w:rPr>
          <w:noProof/>
          <w:lang w:val="sr-Latn-CS"/>
        </w:rPr>
      </w:pPr>
      <w:r>
        <w:rPr>
          <w:noProof/>
          <w:lang w:val="sr-Latn-CS"/>
        </w:rPr>
        <w:t>U</w:t>
      </w:r>
      <w:r>
        <w:rPr>
          <w:caps w:val="0"/>
          <w:noProof/>
          <w:lang w:val="sr-Latn-CS"/>
        </w:rPr>
        <w:t>vid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u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podatke</w:t>
      </w:r>
    </w:p>
    <w:p w:rsidR="002F11EE" w:rsidRPr="00383DC1" w:rsidRDefault="002F11EE" w:rsidP="00863163">
      <w:pPr>
        <w:shd w:val="clear" w:color="auto" w:fill="FFFFFF" w:themeFill="background1"/>
        <w:rPr>
          <w:noProof/>
        </w:rPr>
      </w:pPr>
    </w:p>
    <w:p w:rsidR="00284CE0" w:rsidRPr="00383DC1" w:rsidRDefault="00383DC1" w:rsidP="00863163">
      <w:pPr>
        <w:pStyle w:val="Heading3"/>
        <w:shd w:val="clear" w:color="auto" w:fill="FFFFFF" w:themeFill="background1"/>
        <w:rPr>
          <w:noProof/>
        </w:rPr>
      </w:pPr>
      <w:r>
        <w:rPr>
          <w:noProof/>
        </w:rPr>
        <w:t>Član</w:t>
      </w:r>
      <w:r w:rsidR="00284CE0" w:rsidRPr="00383DC1">
        <w:rPr>
          <w:noProof/>
        </w:rPr>
        <w:t xml:space="preserve"> 22.</w:t>
      </w:r>
    </w:p>
    <w:p w:rsidR="00284CE0" w:rsidRPr="00383DC1" w:rsidRDefault="00284CE0" w:rsidP="00863163">
      <w:pPr>
        <w:shd w:val="clear" w:color="auto" w:fill="FFFFFF" w:themeFill="background1"/>
        <w:rPr>
          <w:rFonts w:ascii="Times New Roman" w:hAnsi="Times New Roman"/>
          <w:noProof/>
          <w:sz w:val="24"/>
        </w:rPr>
      </w:pPr>
      <w:r w:rsidRPr="00383DC1">
        <w:rPr>
          <w:noProof/>
        </w:rPr>
        <w:tab/>
      </w:r>
      <w:r w:rsidR="00383DC1">
        <w:rPr>
          <w:rFonts w:ascii="Times New Roman" w:hAnsi="Times New Roman"/>
          <w:noProof/>
          <w:sz w:val="24"/>
        </w:rPr>
        <w:t>U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vršenju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poslova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iz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svoje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nadležnosti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državni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i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drugi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organi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u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svojstvu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imalaca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javnih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ovlašćenja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imaju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pravo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uvida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i</w:t>
      </w:r>
      <w:r w:rsidR="00DD1CF4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korišćenja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podataka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Centralne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evidencije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putem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JPI</w:t>
      </w:r>
      <w:r w:rsidRPr="00383DC1">
        <w:rPr>
          <w:rFonts w:ascii="Times New Roman" w:hAnsi="Times New Roman"/>
          <w:noProof/>
          <w:sz w:val="24"/>
        </w:rPr>
        <w:t>.</w:t>
      </w:r>
    </w:p>
    <w:p w:rsidR="004C073A" w:rsidRPr="00383DC1" w:rsidRDefault="004C073A" w:rsidP="004C073A">
      <w:pPr>
        <w:shd w:val="clear" w:color="auto" w:fill="FFFFFF" w:themeFill="background1"/>
        <w:jc w:val="center"/>
        <w:rPr>
          <w:rFonts w:ascii="Times New Roman" w:hAnsi="Times New Roman"/>
          <w:noProof/>
          <w:sz w:val="24"/>
        </w:rPr>
      </w:pPr>
    </w:p>
    <w:p w:rsidR="004C073A" w:rsidRPr="00383DC1" w:rsidRDefault="00383DC1" w:rsidP="004C073A">
      <w:pPr>
        <w:shd w:val="clear" w:color="auto" w:fill="FFFFFF" w:themeFill="background1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Zahtev</w:t>
      </w:r>
    </w:p>
    <w:p w:rsidR="004C073A" w:rsidRPr="00383DC1" w:rsidRDefault="004C073A" w:rsidP="004C073A">
      <w:pPr>
        <w:shd w:val="clear" w:color="auto" w:fill="FFFFFF" w:themeFill="background1"/>
        <w:jc w:val="center"/>
        <w:rPr>
          <w:rFonts w:ascii="Times New Roman" w:hAnsi="Times New Roman"/>
          <w:noProof/>
          <w:sz w:val="24"/>
        </w:rPr>
      </w:pPr>
    </w:p>
    <w:p w:rsidR="0070579F" w:rsidRPr="00383DC1" w:rsidRDefault="00383DC1" w:rsidP="00863163">
      <w:pPr>
        <w:pStyle w:val="Heading3"/>
        <w:shd w:val="clear" w:color="auto" w:fill="FFFFFF" w:themeFill="background1"/>
        <w:rPr>
          <w:noProof/>
        </w:rPr>
      </w:pPr>
      <w:r>
        <w:rPr>
          <w:noProof/>
        </w:rPr>
        <w:t>Član</w:t>
      </w:r>
      <w:r w:rsidR="00DF2DDE" w:rsidRPr="00383DC1">
        <w:rPr>
          <w:noProof/>
        </w:rPr>
        <w:t xml:space="preserve"> 2</w:t>
      </w:r>
      <w:r w:rsidR="00284CE0" w:rsidRPr="00383DC1">
        <w:rPr>
          <w:noProof/>
        </w:rPr>
        <w:t>3</w:t>
      </w:r>
      <w:r w:rsidR="00DF2DDE" w:rsidRPr="00383DC1">
        <w:rPr>
          <w:noProof/>
        </w:rPr>
        <w:t xml:space="preserve">. </w:t>
      </w:r>
    </w:p>
    <w:p w:rsidR="00D10685" w:rsidRPr="00383DC1" w:rsidRDefault="00383DC1" w:rsidP="00863163">
      <w:pPr>
        <w:shd w:val="clear" w:color="auto" w:fill="FFFFFF" w:themeFill="background1"/>
        <w:spacing w:line="210" w:lineRule="atLeast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Na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zahtev</w:t>
      </w:r>
      <w:r w:rsidR="004D7C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lica</w:t>
      </w:r>
      <w:r w:rsidR="004D7C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4D7C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privremenim</w:t>
      </w:r>
      <w:r w:rsidR="004D7C7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ograničenjem</w:t>
      </w:r>
      <w:r w:rsidR="00D7107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registrator</w:t>
      </w:r>
      <w:r w:rsidR="00D10685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najkasnije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roku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dva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dana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dana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prijema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zahteva</w:t>
      </w:r>
      <w:r w:rsidR="00D10685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izdaje</w:t>
      </w:r>
      <w:r w:rsidR="00D10685" w:rsidRPr="00383DC1">
        <w:rPr>
          <w:rFonts w:ascii="Times New Roman" w:hAnsi="Times New Roman"/>
          <w:noProof/>
          <w:sz w:val="24"/>
        </w:rPr>
        <w:t>:</w:t>
      </w:r>
    </w:p>
    <w:p w:rsidR="00D10685" w:rsidRPr="00383DC1" w:rsidRDefault="00D10685" w:rsidP="00863163">
      <w:pPr>
        <w:shd w:val="clear" w:color="auto" w:fill="FFFFFF" w:themeFill="background1"/>
        <w:spacing w:line="210" w:lineRule="atLeast"/>
        <w:ind w:left="720"/>
        <w:rPr>
          <w:rFonts w:ascii="Times New Roman" w:hAnsi="Times New Roman"/>
          <w:noProof/>
          <w:color w:val="FF0000"/>
          <w:sz w:val="24"/>
        </w:rPr>
      </w:pPr>
      <w:r w:rsidRPr="00383DC1">
        <w:rPr>
          <w:rFonts w:ascii="Times New Roman" w:hAnsi="Times New Roman"/>
          <w:noProof/>
          <w:sz w:val="24"/>
        </w:rPr>
        <w:t xml:space="preserve">1) </w:t>
      </w:r>
      <w:r w:rsidR="00383DC1">
        <w:rPr>
          <w:rFonts w:ascii="Times New Roman" w:hAnsi="Times New Roman"/>
          <w:noProof/>
          <w:sz w:val="24"/>
        </w:rPr>
        <w:t>izvod</w:t>
      </w:r>
      <w:r w:rsidR="00D40CD1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Centralne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evidencije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o</w:t>
      </w:r>
      <w:r w:rsidR="00D40CD1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podacima</w:t>
      </w:r>
      <w:r w:rsidR="00D40CD1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o</w:t>
      </w:r>
      <w:r w:rsidR="00D40CD1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licu</w:t>
      </w:r>
      <w:r w:rsidR="00D40CD1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sa</w:t>
      </w:r>
      <w:r w:rsidR="00D40CD1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privremenim</w:t>
      </w:r>
      <w:r w:rsidR="00D40CD1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ograničenjem</w:t>
      </w:r>
      <w:r w:rsidR="00DD1CF4" w:rsidRPr="00383DC1">
        <w:rPr>
          <w:rFonts w:ascii="Times New Roman" w:hAnsi="Times New Roman"/>
          <w:noProof/>
          <w:sz w:val="24"/>
        </w:rPr>
        <w:t>;</w:t>
      </w:r>
    </w:p>
    <w:p w:rsidR="00D10685" w:rsidRPr="00383DC1" w:rsidRDefault="001E530E" w:rsidP="00863163">
      <w:pPr>
        <w:shd w:val="clear" w:color="auto" w:fill="FFFFFF" w:themeFill="background1"/>
        <w:spacing w:line="210" w:lineRule="atLeast"/>
        <w:ind w:left="720"/>
        <w:rPr>
          <w:rFonts w:ascii="Times New Roman" w:hAnsi="Times New Roman"/>
          <w:noProof/>
          <w:color w:val="FF0000"/>
          <w:sz w:val="24"/>
        </w:rPr>
      </w:pPr>
      <w:r w:rsidRPr="00383DC1">
        <w:rPr>
          <w:rFonts w:ascii="Times New Roman" w:hAnsi="Times New Roman"/>
          <w:noProof/>
          <w:sz w:val="24"/>
        </w:rPr>
        <w:t>2</w:t>
      </w:r>
      <w:r w:rsidR="00D10685" w:rsidRPr="00383DC1">
        <w:rPr>
          <w:rFonts w:ascii="Times New Roman" w:hAnsi="Times New Roman"/>
          <w:noProof/>
          <w:sz w:val="24"/>
        </w:rPr>
        <w:t xml:space="preserve">) </w:t>
      </w:r>
      <w:r w:rsidR="00383DC1">
        <w:rPr>
          <w:rFonts w:ascii="Times New Roman" w:hAnsi="Times New Roman"/>
          <w:noProof/>
          <w:sz w:val="24"/>
        </w:rPr>
        <w:t>potvrdu</w:t>
      </w:r>
      <w:r w:rsidR="00D40CD1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Centralne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evidencije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o</w:t>
      </w:r>
      <w:r w:rsidR="00D40CD1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podacima</w:t>
      </w:r>
      <w:r w:rsidR="00D40CD1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o</w:t>
      </w:r>
      <w:r w:rsidR="00D40CD1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licu</w:t>
      </w:r>
      <w:r w:rsidR="00D40CD1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sa</w:t>
      </w:r>
      <w:r w:rsidR="00D40CD1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privremenom</w:t>
      </w:r>
      <w:r w:rsidR="00D40CD1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ograničenjem</w:t>
      </w:r>
      <w:r w:rsidR="004C073A" w:rsidRPr="00383DC1">
        <w:rPr>
          <w:rFonts w:ascii="Times New Roman" w:hAnsi="Times New Roman"/>
          <w:noProof/>
          <w:sz w:val="24"/>
        </w:rPr>
        <w:t>.</w:t>
      </w:r>
    </w:p>
    <w:p w:rsidR="0024130A" w:rsidRPr="00383DC1" w:rsidRDefault="00383DC1" w:rsidP="00863163">
      <w:pPr>
        <w:shd w:val="clear" w:color="auto" w:fill="FFFFFF" w:themeFill="background1"/>
        <w:spacing w:line="210" w:lineRule="atLeast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Zahtev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stava</w:t>
      </w:r>
      <w:r w:rsidR="00D10685" w:rsidRPr="00383DC1">
        <w:rPr>
          <w:rFonts w:ascii="Times New Roman" w:hAnsi="Times New Roman"/>
          <w:noProof/>
          <w:sz w:val="24"/>
        </w:rPr>
        <w:t xml:space="preserve"> 1. </w:t>
      </w:r>
      <w:r>
        <w:rPr>
          <w:rFonts w:ascii="Times New Roman" w:hAnsi="Times New Roman"/>
          <w:noProof/>
          <w:sz w:val="24"/>
        </w:rPr>
        <w:t>ovog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D10685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podnosi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88564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elektronski</w:t>
      </w:r>
      <w:r w:rsidR="005601C6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putem</w:t>
      </w:r>
      <w:r w:rsidR="005601C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aplikativnog</w:t>
      </w:r>
      <w:r w:rsidR="005601C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softverskog</w:t>
      </w:r>
      <w:r w:rsidR="005601C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rešenja</w:t>
      </w:r>
      <w:r w:rsidR="005601C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5601C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obezbeđuje</w:t>
      </w:r>
      <w:r w:rsidR="005601C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Agencija</w:t>
      </w:r>
      <w:r w:rsidR="002A52D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ili</w:t>
      </w:r>
      <w:r w:rsidR="002A52D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2A52D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pisanoj</w:t>
      </w:r>
      <w:r w:rsidR="002A52D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formi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propisanom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obrascu</w:t>
      </w:r>
      <w:r w:rsidR="00D10685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a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ako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obrazac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nije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propisan</w:t>
      </w:r>
      <w:r w:rsidR="00D10685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podnosi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kao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podnesak</w:t>
      </w:r>
      <w:r w:rsidR="00D10685" w:rsidRPr="00383DC1">
        <w:rPr>
          <w:rFonts w:ascii="Times New Roman" w:hAnsi="Times New Roman"/>
          <w:noProof/>
          <w:sz w:val="24"/>
        </w:rPr>
        <w:t xml:space="preserve">. </w:t>
      </w:r>
    </w:p>
    <w:p w:rsidR="00D10685" w:rsidRPr="00383DC1" w:rsidRDefault="00383DC1" w:rsidP="00863163">
      <w:pPr>
        <w:shd w:val="clear" w:color="auto" w:fill="FFFFFF" w:themeFill="background1"/>
        <w:spacing w:line="210" w:lineRule="atLeast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Uz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zahtev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prilaže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dokaz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D106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uplati</w:t>
      </w:r>
      <w:r w:rsidR="005A12D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naknade</w:t>
      </w:r>
      <w:r w:rsidR="005A12D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5A12D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izdavanje</w:t>
      </w:r>
      <w:r w:rsidR="005A12D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izvoda</w:t>
      </w:r>
      <w:r w:rsidR="003627F8" w:rsidRPr="00383DC1">
        <w:rPr>
          <w:rFonts w:ascii="Times New Roman" w:hAnsi="Times New Roman"/>
          <w:noProof/>
          <w:sz w:val="24"/>
        </w:rPr>
        <w:t>,</w:t>
      </w:r>
      <w:r w:rsidR="005A12D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odnosno</w:t>
      </w:r>
      <w:r w:rsidR="005A12DA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potvrde</w:t>
      </w:r>
      <w:r w:rsidR="00D10685" w:rsidRPr="00383DC1">
        <w:rPr>
          <w:rFonts w:ascii="Times New Roman" w:hAnsi="Times New Roman"/>
          <w:noProof/>
          <w:sz w:val="24"/>
        </w:rPr>
        <w:t>.</w:t>
      </w:r>
    </w:p>
    <w:p w:rsidR="00C02185" w:rsidRPr="00383DC1" w:rsidRDefault="00C02185" w:rsidP="00863163">
      <w:pPr>
        <w:shd w:val="clear" w:color="auto" w:fill="FFFFFF" w:themeFill="background1"/>
        <w:spacing w:line="210" w:lineRule="atLeast"/>
        <w:ind w:firstLine="720"/>
        <w:rPr>
          <w:rFonts w:ascii="Times New Roman" w:hAnsi="Times New Roman"/>
          <w:noProof/>
          <w:sz w:val="24"/>
        </w:rPr>
      </w:pPr>
      <w:r w:rsidRPr="00383DC1">
        <w:rPr>
          <w:rFonts w:ascii="Times New Roman" w:hAnsi="Times New Roman"/>
          <w:noProof/>
          <w:sz w:val="24"/>
        </w:rPr>
        <w:t xml:space="preserve"> </w:t>
      </w:r>
    </w:p>
    <w:p w:rsidR="0070579F" w:rsidRPr="00383DC1" w:rsidRDefault="00E7122D" w:rsidP="00863163">
      <w:pPr>
        <w:pStyle w:val="Heading1"/>
        <w:shd w:val="clear" w:color="auto" w:fill="FFFFFF" w:themeFill="background1"/>
        <w:ind w:left="360"/>
        <w:rPr>
          <w:noProof/>
          <w:lang w:val="sr-Latn-CS"/>
        </w:rPr>
      </w:pPr>
      <w:r w:rsidRPr="00383DC1">
        <w:rPr>
          <w:noProof/>
          <w:lang w:val="sr-Latn-CS"/>
        </w:rPr>
        <w:t>VI</w:t>
      </w:r>
      <w:r w:rsidR="004C073A" w:rsidRPr="00383DC1">
        <w:rPr>
          <w:noProof/>
          <w:lang w:val="sr-Latn-CS"/>
        </w:rPr>
        <w:t>.</w:t>
      </w:r>
      <w:r w:rsidRPr="00383DC1">
        <w:rPr>
          <w:noProof/>
          <w:lang w:val="sr-Latn-CS"/>
        </w:rPr>
        <w:t xml:space="preserve"> </w:t>
      </w:r>
      <w:r w:rsidR="00383DC1">
        <w:rPr>
          <w:noProof/>
          <w:lang w:val="sr-Latn-CS"/>
        </w:rPr>
        <w:t>NAKNADE</w:t>
      </w:r>
      <w:r w:rsidR="0070579F" w:rsidRPr="00383DC1">
        <w:rPr>
          <w:noProof/>
          <w:lang w:val="sr-Latn-CS"/>
        </w:rPr>
        <w:t xml:space="preserve"> </w:t>
      </w:r>
    </w:p>
    <w:p w:rsidR="007624AE" w:rsidRPr="00383DC1" w:rsidRDefault="007624AE" w:rsidP="00863163">
      <w:pPr>
        <w:pStyle w:val="Heading2"/>
        <w:shd w:val="clear" w:color="auto" w:fill="FFFFFF" w:themeFill="background1"/>
        <w:ind w:left="0"/>
        <w:rPr>
          <w:noProof/>
          <w:lang w:val="sr-Latn-CS"/>
        </w:rPr>
      </w:pPr>
    </w:p>
    <w:p w:rsidR="0070579F" w:rsidRPr="00383DC1" w:rsidRDefault="00383DC1" w:rsidP="00863163">
      <w:pPr>
        <w:pStyle w:val="Heading2"/>
        <w:shd w:val="clear" w:color="auto" w:fill="FFFFFF" w:themeFill="background1"/>
        <w:ind w:left="0"/>
        <w:rPr>
          <w:noProof/>
          <w:lang w:val="sr-Latn-CS"/>
        </w:rPr>
      </w:pPr>
      <w:r>
        <w:rPr>
          <w:noProof/>
          <w:lang w:val="sr-Latn-CS"/>
        </w:rPr>
        <w:t>O</w:t>
      </w:r>
      <w:r>
        <w:rPr>
          <w:caps w:val="0"/>
          <w:noProof/>
          <w:lang w:val="sr-Latn-CS"/>
        </w:rPr>
        <w:t>baveza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plaćanja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naknade</w:t>
      </w:r>
    </w:p>
    <w:p w:rsidR="002F11EE" w:rsidRPr="00383DC1" w:rsidRDefault="002F11EE" w:rsidP="00863163">
      <w:pPr>
        <w:shd w:val="clear" w:color="auto" w:fill="FFFFFF" w:themeFill="background1"/>
        <w:rPr>
          <w:noProof/>
        </w:rPr>
      </w:pPr>
    </w:p>
    <w:p w:rsidR="0070579F" w:rsidRPr="00383DC1" w:rsidRDefault="00383DC1" w:rsidP="00863163">
      <w:pPr>
        <w:pStyle w:val="Heading3"/>
        <w:shd w:val="clear" w:color="auto" w:fill="FFFFFF" w:themeFill="background1"/>
        <w:rPr>
          <w:noProof/>
        </w:rPr>
      </w:pPr>
      <w:r>
        <w:rPr>
          <w:noProof/>
        </w:rPr>
        <w:t>Član</w:t>
      </w:r>
      <w:r w:rsidR="00DF2DDE" w:rsidRPr="00383DC1">
        <w:rPr>
          <w:noProof/>
        </w:rPr>
        <w:t xml:space="preserve"> 2</w:t>
      </w:r>
      <w:r w:rsidR="00DD1CF4" w:rsidRPr="00383DC1">
        <w:rPr>
          <w:noProof/>
        </w:rPr>
        <w:t>4</w:t>
      </w:r>
      <w:r w:rsidR="00DF2DDE" w:rsidRPr="00383DC1">
        <w:rPr>
          <w:noProof/>
        </w:rPr>
        <w:t xml:space="preserve">. </w:t>
      </w:r>
    </w:p>
    <w:p w:rsidR="0070579F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Za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izdavanje</w:t>
      </w:r>
      <w:r w:rsidR="006756E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izvoda</w:t>
      </w:r>
      <w:r w:rsidR="006756E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6756E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potvrda</w:t>
      </w:r>
      <w:r w:rsidR="0070579F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kao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druge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usluge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koje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pruža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Agencija</w:t>
      </w:r>
      <w:r w:rsidR="0070579F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podnosilac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zahteva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plaća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naknadu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skladu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propisima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kojima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uređuje</w:t>
      </w:r>
      <w:r w:rsidR="007D0BF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pravni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položaj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nadležnost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Agencije</w:t>
      </w:r>
      <w:r w:rsidR="0070579F" w:rsidRPr="00383DC1">
        <w:rPr>
          <w:rFonts w:ascii="Times New Roman" w:hAnsi="Times New Roman"/>
          <w:noProof/>
          <w:sz w:val="24"/>
        </w:rPr>
        <w:t>.</w:t>
      </w:r>
    </w:p>
    <w:p w:rsidR="00DD1CF4" w:rsidRPr="00383DC1" w:rsidRDefault="00DD1CF4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</w:p>
    <w:p w:rsidR="0070579F" w:rsidRPr="00383DC1" w:rsidRDefault="00E7122D" w:rsidP="00863163">
      <w:pPr>
        <w:pStyle w:val="Heading1"/>
        <w:shd w:val="clear" w:color="auto" w:fill="FFFFFF" w:themeFill="background1"/>
        <w:ind w:left="360"/>
        <w:rPr>
          <w:noProof/>
          <w:lang w:val="sr-Latn-CS"/>
        </w:rPr>
      </w:pPr>
      <w:r w:rsidRPr="00383DC1">
        <w:rPr>
          <w:noProof/>
          <w:lang w:val="sr-Latn-CS"/>
        </w:rPr>
        <w:lastRenderedPageBreak/>
        <w:t>VII</w:t>
      </w:r>
      <w:r w:rsidR="004C073A" w:rsidRPr="00383DC1">
        <w:rPr>
          <w:noProof/>
          <w:lang w:val="sr-Latn-CS"/>
        </w:rPr>
        <w:t>.</w:t>
      </w:r>
      <w:r w:rsidRPr="00383DC1">
        <w:rPr>
          <w:noProof/>
          <w:lang w:val="sr-Latn-CS"/>
        </w:rPr>
        <w:t xml:space="preserve"> </w:t>
      </w:r>
      <w:r w:rsidR="00383DC1">
        <w:rPr>
          <w:noProof/>
          <w:lang w:val="sr-Latn-CS"/>
        </w:rPr>
        <w:t>ELEKTRONSKA</w:t>
      </w:r>
      <w:r w:rsidR="0070579F" w:rsidRPr="00383DC1">
        <w:rPr>
          <w:noProof/>
          <w:lang w:val="sr-Latn-CS"/>
        </w:rPr>
        <w:t xml:space="preserve"> </w:t>
      </w:r>
      <w:r w:rsidR="00383DC1">
        <w:rPr>
          <w:noProof/>
          <w:lang w:val="sr-Latn-CS"/>
        </w:rPr>
        <w:t>OBRADA</w:t>
      </w:r>
      <w:r w:rsidR="0070579F" w:rsidRPr="00383DC1">
        <w:rPr>
          <w:noProof/>
          <w:lang w:val="sr-Latn-CS"/>
        </w:rPr>
        <w:t xml:space="preserve"> </w:t>
      </w:r>
      <w:r w:rsidR="00383DC1">
        <w:rPr>
          <w:noProof/>
          <w:lang w:val="sr-Latn-CS"/>
        </w:rPr>
        <w:t>I</w:t>
      </w:r>
      <w:r w:rsidR="0070579F" w:rsidRPr="00383DC1">
        <w:rPr>
          <w:noProof/>
          <w:lang w:val="sr-Latn-CS"/>
        </w:rPr>
        <w:t xml:space="preserve"> </w:t>
      </w:r>
      <w:r w:rsidR="00383DC1">
        <w:rPr>
          <w:noProof/>
          <w:lang w:val="sr-Latn-CS"/>
        </w:rPr>
        <w:t>KORIŠĆENJE</w:t>
      </w:r>
      <w:r w:rsidR="0070579F" w:rsidRPr="00383DC1">
        <w:rPr>
          <w:noProof/>
          <w:lang w:val="sr-Latn-CS"/>
        </w:rPr>
        <w:t xml:space="preserve"> </w:t>
      </w:r>
      <w:r w:rsidR="00383DC1">
        <w:rPr>
          <w:noProof/>
          <w:lang w:val="sr-Latn-CS"/>
        </w:rPr>
        <w:t>PODATAKA</w:t>
      </w:r>
      <w:r w:rsidR="0070579F" w:rsidRPr="00383DC1">
        <w:rPr>
          <w:noProof/>
          <w:lang w:val="sr-Latn-CS"/>
        </w:rPr>
        <w:t xml:space="preserve"> </w:t>
      </w:r>
    </w:p>
    <w:p w:rsidR="00C61338" w:rsidRPr="00383DC1" w:rsidRDefault="00863163" w:rsidP="00863163">
      <w:pPr>
        <w:pStyle w:val="Heading1"/>
        <w:shd w:val="clear" w:color="auto" w:fill="FFFFFF" w:themeFill="background1"/>
        <w:tabs>
          <w:tab w:val="left" w:pos="3920"/>
        </w:tabs>
        <w:jc w:val="both"/>
        <w:rPr>
          <w:noProof/>
          <w:lang w:val="sr-Latn-CS"/>
        </w:rPr>
      </w:pPr>
      <w:r w:rsidRPr="00383DC1">
        <w:rPr>
          <w:noProof/>
          <w:lang w:val="sr-Latn-CS"/>
        </w:rPr>
        <w:tab/>
      </w:r>
    </w:p>
    <w:p w:rsidR="0070579F" w:rsidRPr="00383DC1" w:rsidRDefault="00383DC1" w:rsidP="00863163">
      <w:pPr>
        <w:pStyle w:val="Heading1"/>
        <w:shd w:val="clear" w:color="auto" w:fill="FFFFFF" w:themeFill="background1"/>
        <w:rPr>
          <w:noProof/>
          <w:lang w:val="sr-Latn-CS"/>
        </w:rPr>
      </w:pPr>
      <w:r>
        <w:rPr>
          <w:noProof/>
          <w:lang w:val="sr-Latn-CS"/>
        </w:rPr>
        <w:t>Nadležnost</w:t>
      </w:r>
      <w:r w:rsidR="00C61338" w:rsidRPr="00383DC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61338" w:rsidRPr="00383DC1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propisivanje</w:t>
      </w:r>
      <w:r w:rsidR="00C61338" w:rsidRPr="00383DC1">
        <w:rPr>
          <w:noProof/>
          <w:lang w:val="sr-Latn-CS"/>
        </w:rPr>
        <w:t xml:space="preserve"> </w:t>
      </w:r>
      <w:r>
        <w:rPr>
          <w:noProof/>
          <w:lang w:val="sr-Latn-CS"/>
        </w:rPr>
        <w:t>načina</w:t>
      </w:r>
      <w:r w:rsidR="00C61338" w:rsidRPr="00383DC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61338" w:rsidRPr="00383DC1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C61338" w:rsidRPr="00383DC1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elektronske</w:t>
      </w:r>
      <w:r w:rsidR="00C61338" w:rsidRPr="00383DC1">
        <w:rPr>
          <w:noProof/>
          <w:lang w:val="sr-Latn-CS"/>
        </w:rPr>
        <w:t xml:space="preserve"> </w:t>
      </w:r>
      <w:r>
        <w:rPr>
          <w:noProof/>
          <w:lang w:val="sr-Latn-CS"/>
        </w:rPr>
        <w:t>obrade</w:t>
      </w:r>
      <w:r w:rsidR="00C61338" w:rsidRPr="00383DC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61338" w:rsidRPr="00383DC1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C61338" w:rsidRPr="00383DC1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</w:p>
    <w:p w:rsidR="002F11EE" w:rsidRPr="00383DC1" w:rsidRDefault="002F11EE" w:rsidP="00863163">
      <w:pPr>
        <w:shd w:val="clear" w:color="auto" w:fill="FFFFFF" w:themeFill="background1"/>
        <w:rPr>
          <w:noProof/>
        </w:rPr>
      </w:pPr>
    </w:p>
    <w:p w:rsidR="0070579F" w:rsidRPr="00383DC1" w:rsidRDefault="00383DC1" w:rsidP="00863163">
      <w:pPr>
        <w:pStyle w:val="Heading3"/>
        <w:shd w:val="clear" w:color="auto" w:fill="FFFFFF" w:themeFill="background1"/>
        <w:rPr>
          <w:noProof/>
        </w:rPr>
      </w:pPr>
      <w:r>
        <w:rPr>
          <w:noProof/>
        </w:rPr>
        <w:t>Član</w:t>
      </w:r>
      <w:r w:rsidR="00DF2DDE" w:rsidRPr="00383DC1">
        <w:rPr>
          <w:noProof/>
        </w:rPr>
        <w:t xml:space="preserve"> 2</w:t>
      </w:r>
      <w:r w:rsidR="00DD1CF4" w:rsidRPr="00383DC1">
        <w:rPr>
          <w:noProof/>
        </w:rPr>
        <w:t>5</w:t>
      </w:r>
      <w:r w:rsidR="00DF2DDE" w:rsidRPr="00383DC1">
        <w:rPr>
          <w:noProof/>
        </w:rPr>
        <w:t xml:space="preserve">. </w:t>
      </w:r>
    </w:p>
    <w:p w:rsidR="00BB1A8E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Način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uslovi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elektronskog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prenosa</w:t>
      </w:r>
      <w:r w:rsidR="0070579F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preuzimanja</w:t>
      </w:r>
      <w:r w:rsidR="0070579F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obrade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korišćenja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Centralne</w:t>
      </w:r>
      <w:r w:rsidR="00332EC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evidencije</w:t>
      </w:r>
      <w:r w:rsidR="0070579F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elektronski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protokoli</w:t>
      </w:r>
      <w:r w:rsidR="0070579F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autorizacija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pristupa</w:t>
      </w:r>
      <w:r w:rsidR="0070579F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privilegije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korisnika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sistema</w:t>
      </w:r>
      <w:r w:rsidR="0070579F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komunikacije</w:t>
      </w:r>
      <w:r w:rsidR="0070579F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standardi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formati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razmenu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putem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JPI</w:t>
      </w:r>
      <w:r w:rsidR="00296869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tehnički</w:t>
      </w:r>
      <w:r w:rsidR="0029686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uslovi</w:t>
      </w:r>
      <w:r w:rsidR="0029686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29686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dostavljanje</w:t>
      </w:r>
      <w:r w:rsidR="0029686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29686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putem</w:t>
      </w:r>
      <w:r w:rsidR="0029686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JPI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uređuju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podzakonskim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aktom</w:t>
      </w:r>
      <w:r w:rsidR="0029686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29686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donosi</w:t>
      </w:r>
      <w:r w:rsidR="0029686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ministar</w:t>
      </w:r>
      <w:r w:rsidR="0029686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nadležan</w:t>
      </w:r>
      <w:r w:rsidR="0029686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29686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poslove</w:t>
      </w:r>
      <w:r w:rsidR="0029686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privrede</w:t>
      </w:r>
      <w:r w:rsidR="00296869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na</w:t>
      </w:r>
      <w:r w:rsidR="0029686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predlog</w:t>
      </w:r>
      <w:r w:rsidR="00296869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Agencije</w:t>
      </w:r>
      <w:r w:rsidR="0070579F" w:rsidRPr="00383DC1">
        <w:rPr>
          <w:rFonts w:ascii="Times New Roman" w:hAnsi="Times New Roman"/>
          <w:noProof/>
          <w:sz w:val="24"/>
        </w:rPr>
        <w:t>.</w:t>
      </w:r>
    </w:p>
    <w:p w:rsidR="006B5369" w:rsidRPr="00383DC1" w:rsidRDefault="006B5369" w:rsidP="00863163">
      <w:pPr>
        <w:shd w:val="clear" w:color="auto" w:fill="FFFFFF" w:themeFill="background1"/>
        <w:ind w:firstLine="720"/>
        <w:rPr>
          <w:noProof/>
        </w:rPr>
      </w:pPr>
    </w:p>
    <w:p w:rsidR="00842EBA" w:rsidRPr="00383DC1" w:rsidRDefault="00383DC1" w:rsidP="00863163">
      <w:pPr>
        <w:pStyle w:val="Heading2"/>
        <w:shd w:val="clear" w:color="auto" w:fill="FFFFFF" w:themeFill="background1"/>
        <w:ind w:left="0"/>
        <w:rPr>
          <w:noProof/>
          <w:lang w:val="sr-Latn-CS"/>
        </w:rPr>
      </w:pPr>
      <w:r>
        <w:rPr>
          <w:noProof/>
          <w:lang w:val="sr-Latn-CS"/>
        </w:rPr>
        <w:t>N</w:t>
      </w:r>
      <w:r>
        <w:rPr>
          <w:caps w:val="0"/>
          <w:noProof/>
          <w:lang w:val="sr-Latn-CS"/>
        </w:rPr>
        <w:t>adzor</w:t>
      </w:r>
    </w:p>
    <w:p w:rsidR="002F11EE" w:rsidRPr="00383DC1" w:rsidRDefault="002F11EE" w:rsidP="00863163">
      <w:pPr>
        <w:shd w:val="clear" w:color="auto" w:fill="FFFFFF" w:themeFill="background1"/>
        <w:rPr>
          <w:noProof/>
        </w:rPr>
      </w:pPr>
    </w:p>
    <w:p w:rsidR="00842EBA" w:rsidRPr="00383DC1" w:rsidRDefault="00383DC1" w:rsidP="00863163">
      <w:pPr>
        <w:pStyle w:val="Heading3"/>
        <w:shd w:val="clear" w:color="auto" w:fill="FFFFFF" w:themeFill="background1"/>
        <w:rPr>
          <w:noProof/>
        </w:rPr>
      </w:pPr>
      <w:r>
        <w:rPr>
          <w:noProof/>
        </w:rPr>
        <w:t>Član</w:t>
      </w:r>
      <w:r w:rsidR="00842EBA" w:rsidRPr="00383DC1">
        <w:rPr>
          <w:noProof/>
        </w:rPr>
        <w:t xml:space="preserve"> 2</w:t>
      </w:r>
      <w:r w:rsidR="00DD1CF4" w:rsidRPr="00383DC1">
        <w:rPr>
          <w:noProof/>
        </w:rPr>
        <w:t>6</w:t>
      </w:r>
      <w:r w:rsidR="00842EBA" w:rsidRPr="00383DC1">
        <w:rPr>
          <w:noProof/>
        </w:rPr>
        <w:t>.</w:t>
      </w:r>
    </w:p>
    <w:p w:rsidR="002F11EE" w:rsidRPr="00383DC1" w:rsidRDefault="00383DC1" w:rsidP="00863163">
      <w:pPr>
        <w:shd w:val="clear" w:color="auto" w:fill="FFFFFF" w:themeFill="background1"/>
        <w:spacing w:after="100" w:afterAutospacing="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Nadzor</w:t>
      </w:r>
      <w:r w:rsidR="00A205C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</w:t>
      </w:r>
      <w:r w:rsidR="00A205C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sprovođenjem</w:t>
      </w:r>
      <w:r w:rsidR="00A205C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ovog</w:t>
      </w:r>
      <w:r w:rsidR="00A205C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zakona</w:t>
      </w:r>
      <w:r w:rsidR="00A205C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vrši</w:t>
      </w:r>
      <w:r w:rsidR="00A205C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ministarstvo</w:t>
      </w:r>
      <w:r w:rsidR="00A205C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nadležno</w:t>
      </w:r>
      <w:r w:rsidR="00A205C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A205C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poslove</w:t>
      </w:r>
      <w:r w:rsidR="00A205C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privrede</w:t>
      </w:r>
      <w:r w:rsidR="00A205C4" w:rsidRPr="00383DC1">
        <w:rPr>
          <w:rFonts w:ascii="Times New Roman" w:hAnsi="Times New Roman"/>
          <w:noProof/>
          <w:sz w:val="24"/>
        </w:rPr>
        <w:t>.</w:t>
      </w:r>
    </w:p>
    <w:p w:rsidR="0070579F" w:rsidRPr="00383DC1" w:rsidRDefault="00E7122D" w:rsidP="00863163">
      <w:pPr>
        <w:pStyle w:val="Heading1"/>
        <w:shd w:val="clear" w:color="auto" w:fill="FFFFFF" w:themeFill="background1"/>
        <w:ind w:left="360"/>
        <w:rPr>
          <w:noProof/>
          <w:lang w:val="sr-Latn-CS"/>
        </w:rPr>
      </w:pPr>
      <w:r w:rsidRPr="00383DC1">
        <w:rPr>
          <w:noProof/>
          <w:lang w:val="sr-Latn-CS"/>
        </w:rPr>
        <w:t>VIII</w:t>
      </w:r>
      <w:r w:rsidR="00EF7D95" w:rsidRPr="00383DC1">
        <w:rPr>
          <w:noProof/>
          <w:lang w:val="sr-Latn-CS"/>
        </w:rPr>
        <w:t>.</w:t>
      </w:r>
      <w:r w:rsidRPr="00383DC1">
        <w:rPr>
          <w:noProof/>
          <w:lang w:val="sr-Latn-CS"/>
        </w:rPr>
        <w:t xml:space="preserve"> </w:t>
      </w:r>
      <w:r w:rsidR="00383DC1">
        <w:rPr>
          <w:noProof/>
          <w:lang w:val="sr-Latn-CS"/>
        </w:rPr>
        <w:t>PRELAZNE</w:t>
      </w:r>
      <w:r w:rsidR="006B5369" w:rsidRPr="00383DC1">
        <w:rPr>
          <w:noProof/>
          <w:lang w:val="sr-Latn-CS"/>
        </w:rPr>
        <w:t xml:space="preserve"> </w:t>
      </w:r>
      <w:r w:rsidR="00383DC1">
        <w:rPr>
          <w:noProof/>
          <w:lang w:val="sr-Latn-CS"/>
        </w:rPr>
        <w:t>I</w:t>
      </w:r>
      <w:r w:rsidR="006B5369" w:rsidRPr="00383DC1">
        <w:rPr>
          <w:noProof/>
          <w:lang w:val="sr-Latn-CS"/>
        </w:rPr>
        <w:t xml:space="preserve"> </w:t>
      </w:r>
      <w:r w:rsidR="00383DC1">
        <w:rPr>
          <w:noProof/>
          <w:lang w:val="sr-Latn-CS"/>
        </w:rPr>
        <w:t>ZAVRŠNE</w:t>
      </w:r>
      <w:r w:rsidR="006B5369" w:rsidRPr="00383DC1">
        <w:rPr>
          <w:noProof/>
          <w:lang w:val="sr-Latn-CS"/>
        </w:rPr>
        <w:t xml:space="preserve"> </w:t>
      </w:r>
      <w:r w:rsidR="00383DC1">
        <w:rPr>
          <w:noProof/>
          <w:lang w:val="sr-Latn-CS"/>
        </w:rPr>
        <w:t>ODREDBE</w:t>
      </w:r>
    </w:p>
    <w:p w:rsidR="00EF7D95" w:rsidRPr="00383DC1" w:rsidRDefault="00EF7D95" w:rsidP="00EF7D95">
      <w:pPr>
        <w:rPr>
          <w:noProof/>
        </w:rPr>
      </w:pPr>
    </w:p>
    <w:p w:rsidR="004A175D" w:rsidRPr="00383DC1" w:rsidRDefault="00383DC1" w:rsidP="00863163">
      <w:pPr>
        <w:shd w:val="clear" w:color="auto" w:fill="FFFFFF" w:themeFill="background1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Imenovanje</w:t>
      </w:r>
      <w:r w:rsidR="00EF7D9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ovlašćenih</w:t>
      </w:r>
      <w:r w:rsidR="00EF7D9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lica</w:t>
      </w:r>
      <w:r w:rsidR="00EF7D9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764286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</w:t>
      </w:r>
      <w:r w:rsidR="00EF7D9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EF7D95" w:rsidRPr="00383DC1">
        <w:rPr>
          <w:rFonts w:ascii="Times New Roman" w:hAnsi="Times New Roman"/>
          <w:noProof/>
          <w:sz w:val="24"/>
        </w:rPr>
        <w:t xml:space="preserve"> </w:t>
      </w:r>
    </w:p>
    <w:p w:rsidR="00EF7D95" w:rsidRPr="00383DC1" w:rsidRDefault="00EF7D95" w:rsidP="00863163">
      <w:pPr>
        <w:shd w:val="clear" w:color="auto" w:fill="FFFFFF" w:themeFill="background1"/>
        <w:jc w:val="center"/>
        <w:rPr>
          <w:rFonts w:ascii="Times New Roman" w:hAnsi="Times New Roman"/>
          <w:b/>
          <w:noProof/>
          <w:sz w:val="24"/>
        </w:rPr>
      </w:pPr>
    </w:p>
    <w:p w:rsidR="004A175D" w:rsidRPr="00383DC1" w:rsidRDefault="00383DC1" w:rsidP="00863163">
      <w:pPr>
        <w:shd w:val="clear" w:color="auto" w:fill="FFFFFF" w:themeFill="background1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Član</w:t>
      </w:r>
      <w:r w:rsidR="004A175D" w:rsidRPr="00383DC1">
        <w:rPr>
          <w:rFonts w:ascii="Times New Roman" w:hAnsi="Times New Roman"/>
          <w:noProof/>
          <w:sz w:val="24"/>
        </w:rPr>
        <w:t xml:space="preserve"> 2</w:t>
      </w:r>
      <w:r w:rsidR="00DD1CF4" w:rsidRPr="00383DC1">
        <w:rPr>
          <w:rFonts w:ascii="Times New Roman" w:hAnsi="Times New Roman"/>
          <w:noProof/>
          <w:sz w:val="24"/>
        </w:rPr>
        <w:t>7</w:t>
      </w:r>
      <w:r w:rsidR="004A175D" w:rsidRPr="00383DC1">
        <w:rPr>
          <w:rFonts w:ascii="Times New Roman" w:hAnsi="Times New Roman"/>
          <w:noProof/>
          <w:sz w:val="24"/>
        </w:rPr>
        <w:t xml:space="preserve">. </w:t>
      </w:r>
    </w:p>
    <w:p w:rsidR="00D414A7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Obveznici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C02185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licima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sa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privremenim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ograničenjima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dužni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su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roku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D414A7" w:rsidRPr="00383DC1">
        <w:rPr>
          <w:rFonts w:ascii="Times New Roman" w:hAnsi="Times New Roman"/>
          <w:noProof/>
          <w:sz w:val="24"/>
        </w:rPr>
        <w:t xml:space="preserve"> 90 </w:t>
      </w:r>
      <w:r>
        <w:rPr>
          <w:rFonts w:ascii="Times New Roman" w:hAnsi="Times New Roman"/>
          <w:noProof/>
          <w:sz w:val="24"/>
        </w:rPr>
        <w:t>dana</w:t>
      </w:r>
      <w:r w:rsidR="00FC442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FC442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dana</w:t>
      </w:r>
      <w:r w:rsidR="00FC442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stupanja</w:t>
      </w:r>
      <w:r w:rsidR="00FC442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FC442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snagu</w:t>
      </w:r>
      <w:r w:rsidR="00FC442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ovog</w:t>
      </w:r>
      <w:r w:rsidR="00FC4423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zakona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imenuju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ovlašćena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lica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će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njihovo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ime</w:t>
      </w:r>
      <w:r w:rsidR="00BE73C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vršiti</w:t>
      </w:r>
      <w:r w:rsidR="00BE73C4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poslove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podataka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putem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posebnog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aplikativnog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softverskog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rešenja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vođenje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Centralne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evidencije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će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obezbediti</w:t>
      </w:r>
      <w:r w:rsidR="00D414A7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Agencija</w:t>
      </w:r>
      <w:r w:rsidR="00D414A7" w:rsidRPr="00383DC1">
        <w:rPr>
          <w:rFonts w:ascii="Times New Roman" w:hAnsi="Times New Roman"/>
          <w:noProof/>
          <w:sz w:val="24"/>
        </w:rPr>
        <w:t>.</w:t>
      </w:r>
    </w:p>
    <w:p w:rsidR="003F7420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Ukoliko</w:t>
      </w:r>
      <w:r w:rsidR="00BB1A8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obveznik</w:t>
      </w:r>
      <w:r w:rsidR="00BB1A8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BB1A8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BB1A8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stava</w:t>
      </w:r>
      <w:r w:rsidR="00BB1A8E" w:rsidRPr="00383DC1">
        <w:rPr>
          <w:rFonts w:ascii="Times New Roman" w:hAnsi="Times New Roman"/>
          <w:noProof/>
          <w:sz w:val="24"/>
        </w:rPr>
        <w:t xml:space="preserve"> 1. </w:t>
      </w:r>
      <w:r>
        <w:rPr>
          <w:rFonts w:ascii="Times New Roman" w:hAnsi="Times New Roman"/>
          <w:noProof/>
          <w:sz w:val="24"/>
        </w:rPr>
        <w:t>ovog</w:t>
      </w:r>
      <w:r w:rsidR="003627F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3627F8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ne</w:t>
      </w:r>
      <w:r w:rsidR="00BB1A8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bude</w:t>
      </w:r>
      <w:r w:rsidR="00BB1A8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određen</w:t>
      </w:r>
      <w:r w:rsidR="00BB1A8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BB1A8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navedenom</w:t>
      </w:r>
      <w:r w:rsidR="00BB1A8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roku</w:t>
      </w:r>
      <w:r w:rsidR="00BB1A8E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svojstvo</w:t>
      </w:r>
      <w:r w:rsidR="00BB1A8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obveznika</w:t>
      </w:r>
      <w:r w:rsidR="00BB1A8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upisa</w:t>
      </w:r>
      <w:r w:rsidR="00BB1A8E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u</w:t>
      </w:r>
      <w:r w:rsidR="00BB1A8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smislu</w:t>
      </w:r>
      <w:r w:rsidR="00BB1A8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ovog</w:t>
      </w:r>
      <w:r w:rsidR="00BB1A8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zakona</w:t>
      </w:r>
      <w:r w:rsidR="00BB1A8E" w:rsidRPr="00383DC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ima</w:t>
      </w:r>
      <w:r w:rsidR="00BB1A8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rukovodilac</w:t>
      </w:r>
      <w:r w:rsidR="00BB1A8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organa</w:t>
      </w:r>
      <w:r w:rsidR="00BB1A8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koji</w:t>
      </w:r>
      <w:r w:rsidR="00BB1A8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je</w:t>
      </w:r>
      <w:r w:rsidR="00BB1A8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izrekao</w:t>
      </w:r>
      <w:r w:rsidR="00BB1A8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meru</w:t>
      </w:r>
      <w:r w:rsidR="00BB1A8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ograničenja</w:t>
      </w:r>
      <w:r w:rsidR="00BB1A8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koja</w:t>
      </w:r>
      <w:r w:rsidR="00BB1A8E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predstavlja</w:t>
      </w:r>
      <w:r w:rsidR="00094DB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osnov</w:t>
      </w:r>
      <w:r w:rsidR="00094DB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iz</w:t>
      </w:r>
      <w:r w:rsidR="00094DB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člana</w:t>
      </w:r>
      <w:r w:rsidR="00094DB2" w:rsidRPr="00383DC1">
        <w:rPr>
          <w:rFonts w:ascii="Times New Roman" w:hAnsi="Times New Roman"/>
          <w:noProof/>
          <w:sz w:val="24"/>
        </w:rPr>
        <w:t xml:space="preserve"> 3. </w:t>
      </w:r>
      <w:r>
        <w:rPr>
          <w:rFonts w:ascii="Times New Roman" w:hAnsi="Times New Roman"/>
          <w:noProof/>
          <w:sz w:val="24"/>
        </w:rPr>
        <w:t>ovog</w:t>
      </w:r>
      <w:r w:rsidR="00094DB2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zakona</w:t>
      </w:r>
      <w:r w:rsidR="00BB1A8E" w:rsidRPr="00383DC1">
        <w:rPr>
          <w:rFonts w:ascii="Times New Roman" w:hAnsi="Times New Roman"/>
          <w:noProof/>
          <w:sz w:val="24"/>
        </w:rPr>
        <w:t>.</w:t>
      </w:r>
    </w:p>
    <w:p w:rsidR="007624AE" w:rsidRPr="00383DC1" w:rsidRDefault="007624AE" w:rsidP="00863163">
      <w:pPr>
        <w:pStyle w:val="Heading2"/>
        <w:shd w:val="clear" w:color="auto" w:fill="FFFFFF" w:themeFill="background1"/>
        <w:ind w:left="0"/>
        <w:rPr>
          <w:noProof/>
          <w:lang w:val="sr-Latn-CS"/>
        </w:rPr>
      </w:pPr>
    </w:p>
    <w:p w:rsidR="004A175D" w:rsidRPr="00383DC1" w:rsidRDefault="00383DC1" w:rsidP="00863163">
      <w:pPr>
        <w:pStyle w:val="Heading2"/>
        <w:shd w:val="clear" w:color="auto" w:fill="FFFFFF" w:themeFill="background1"/>
        <w:ind w:left="0"/>
        <w:rPr>
          <w:noProof/>
          <w:lang w:val="sr-Latn-CS"/>
        </w:rPr>
      </w:pPr>
      <w:r>
        <w:rPr>
          <w:noProof/>
          <w:lang w:val="sr-Latn-CS"/>
        </w:rPr>
        <w:t>R</w:t>
      </w:r>
      <w:r>
        <w:rPr>
          <w:caps w:val="0"/>
          <w:noProof/>
          <w:lang w:val="sr-Latn-CS"/>
        </w:rPr>
        <w:t>ok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za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donošenje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podzakonskih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akata</w:t>
      </w:r>
    </w:p>
    <w:p w:rsidR="002F11EE" w:rsidRPr="00383DC1" w:rsidRDefault="002F11EE" w:rsidP="00863163">
      <w:pPr>
        <w:shd w:val="clear" w:color="auto" w:fill="FFFFFF" w:themeFill="background1"/>
        <w:rPr>
          <w:noProof/>
        </w:rPr>
      </w:pPr>
    </w:p>
    <w:p w:rsidR="0070579F" w:rsidRPr="00383DC1" w:rsidRDefault="00383DC1" w:rsidP="00863163">
      <w:pPr>
        <w:pStyle w:val="Heading3"/>
        <w:shd w:val="clear" w:color="auto" w:fill="FFFFFF" w:themeFill="background1"/>
        <w:rPr>
          <w:noProof/>
        </w:rPr>
      </w:pPr>
      <w:r>
        <w:rPr>
          <w:noProof/>
        </w:rPr>
        <w:t>Član</w:t>
      </w:r>
      <w:r w:rsidR="00CA67E4" w:rsidRPr="00383DC1">
        <w:rPr>
          <w:noProof/>
        </w:rPr>
        <w:t xml:space="preserve"> </w:t>
      </w:r>
      <w:r w:rsidR="003D0F83" w:rsidRPr="00383DC1">
        <w:rPr>
          <w:noProof/>
        </w:rPr>
        <w:t>2</w:t>
      </w:r>
      <w:r w:rsidR="006B5369" w:rsidRPr="00383DC1">
        <w:rPr>
          <w:noProof/>
        </w:rPr>
        <w:t>8</w:t>
      </w:r>
      <w:r w:rsidR="00DF2DDE" w:rsidRPr="00383DC1">
        <w:rPr>
          <w:noProof/>
        </w:rPr>
        <w:t>.</w:t>
      </w:r>
    </w:p>
    <w:p w:rsidR="00577386" w:rsidRPr="00383DC1" w:rsidRDefault="0042089A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Podzakonski</w:t>
      </w:r>
      <w:r w:rsidR="00D557F1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akti</w:t>
      </w:r>
      <w:r w:rsidR="00DD1CF4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iz</w:t>
      </w:r>
      <w:r w:rsidR="00DD1CF4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člana</w:t>
      </w:r>
      <w:r w:rsidR="00DD1CF4" w:rsidRPr="00383DC1">
        <w:rPr>
          <w:rFonts w:ascii="Times New Roman" w:hAnsi="Times New Roman"/>
          <w:noProof/>
          <w:sz w:val="24"/>
        </w:rPr>
        <w:t xml:space="preserve"> 7. </w:t>
      </w:r>
      <w:r w:rsidR="00383DC1">
        <w:rPr>
          <w:rFonts w:ascii="Times New Roman" w:hAnsi="Times New Roman"/>
          <w:noProof/>
          <w:sz w:val="24"/>
        </w:rPr>
        <w:t>stav</w:t>
      </w:r>
      <w:r w:rsidR="00F23988" w:rsidRPr="00383DC1">
        <w:rPr>
          <w:rFonts w:ascii="Times New Roman" w:hAnsi="Times New Roman"/>
          <w:noProof/>
          <w:sz w:val="24"/>
        </w:rPr>
        <w:t xml:space="preserve"> 2. </w:t>
      </w:r>
      <w:r w:rsidR="00383DC1">
        <w:rPr>
          <w:rFonts w:ascii="Times New Roman" w:hAnsi="Times New Roman"/>
          <w:noProof/>
          <w:sz w:val="24"/>
        </w:rPr>
        <w:t>i</w:t>
      </w:r>
      <w:r w:rsidR="00DD1CF4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člana</w:t>
      </w:r>
      <w:r w:rsidR="00EF7D95" w:rsidRPr="00383DC1">
        <w:rPr>
          <w:rFonts w:ascii="Times New Roman" w:hAnsi="Times New Roman"/>
          <w:noProof/>
          <w:sz w:val="24"/>
        </w:rPr>
        <w:t xml:space="preserve"> </w:t>
      </w:r>
      <w:r w:rsidR="00DD1CF4" w:rsidRPr="00383DC1">
        <w:rPr>
          <w:rFonts w:ascii="Times New Roman" w:hAnsi="Times New Roman"/>
          <w:noProof/>
          <w:sz w:val="24"/>
        </w:rPr>
        <w:t>25</w:t>
      </w:r>
      <w:r w:rsidRPr="00383DC1">
        <w:rPr>
          <w:rFonts w:ascii="Times New Roman" w:hAnsi="Times New Roman"/>
          <w:noProof/>
          <w:sz w:val="24"/>
        </w:rPr>
        <w:t xml:space="preserve">. </w:t>
      </w:r>
      <w:r w:rsidR="00383DC1">
        <w:rPr>
          <w:rFonts w:ascii="Times New Roman" w:hAnsi="Times New Roman"/>
          <w:noProof/>
          <w:sz w:val="24"/>
        </w:rPr>
        <w:t>ovog</w:t>
      </w:r>
      <w:r w:rsidR="00BE73C4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zakona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biće</w:t>
      </w:r>
      <w:r w:rsidR="00F23988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doneti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u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roku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od</w:t>
      </w:r>
      <w:r w:rsidRPr="00383DC1">
        <w:rPr>
          <w:rFonts w:ascii="Times New Roman" w:hAnsi="Times New Roman"/>
          <w:noProof/>
          <w:sz w:val="24"/>
        </w:rPr>
        <w:t xml:space="preserve"> 90 </w:t>
      </w:r>
      <w:r w:rsidR="00383DC1">
        <w:rPr>
          <w:rFonts w:ascii="Times New Roman" w:hAnsi="Times New Roman"/>
          <w:noProof/>
          <w:sz w:val="24"/>
        </w:rPr>
        <w:t>dana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od</w:t>
      </w:r>
      <w:r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dana</w:t>
      </w:r>
      <w:r w:rsidR="004C1DD6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stupanja</w:t>
      </w:r>
      <w:r w:rsidR="004C1DD6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na</w:t>
      </w:r>
      <w:r w:rsidR="004C1DD6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snagu</w:t>
      </w:r>
      <w:r w:rsidR="004C1DD6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ovog</w:t>
      </w:r>
      <w:r w:rsidR="004C1DD6" w:rsidRPr="00383DC1">
        <w:rPr>
          <w:rFonts w:ascii="Times New Roman" w:hAnsi="Times New Roman"/>
          <w:noProof/>
          <w:sz w:val="24"/>
        </w:rPr>
        <w:t xml:space="preserve"> </w:t>
      </w:r>
      <w:r w:rsidR="00383DC1">
        <w:rPr>
          <w:rFonts w:ascii="Times New Roman" w:hAnsi="Times New Roman"/>
          <w:noProof/>
          <w:sz w:val="24"/>
        </w:rPr>
        <w:t>zakona</w:t>
      </w:r>
      <w:r w:rsidRPr="00383DC1">
        <w:rPr>
          <w:rFonts w:ascii="Times New Roman" w:hAnsi="Times New Roman"/>
          <w:noProof/>
          <w:sz w:val="24"/>
        </w:rPr>
        <w:t>.</w:t>
      </w:r>
    </w:p>
    <w:p w:rsidR="00EF7D95" w:rsidRPr="00383DC1" w:rsidRDefault="00EF7D95" w:rsidP="00EF7D95">
      <w:pPr>
        <w:rPr>
          <w:noProof/>
        </w:rPr>
      </w:pPr>
    </w:p>
    <w:p w:rsidR="00764286" w:rsidRPr="00383DC1" w:rsidRDefault="00764286" w:rsidP="00863163">
      <w:pPr>
        <w:pStyle w:val="Heading2"/>
        <w:shd w:val="clear" w:color="auto" w:fill="FFFFFF" w:themeFill="background1"/>
        <w:ind w:left="0"/>
        <w:rPr>
          <w:noProof/>
          <w:lang w:val="sr-Latn-CS"/>
        </w:rPr>
      </w:pPr>
    </w:p>
    <w:p w:rsidR="00764286" w:rsidRPr="00383DC1" w:rsidRDefault="00764286" w:rsidP="00863163">
      <w:pPr>
        <w:pStyle w:val="Heading2"/>
        <w:shd w:val="clear" w:color="auto" w:fill="FFFFFF" w:themeFill="background1"/>
        <w:ind w:left="0"/>
        <w:rPr>
          <w:noProof/>
          <w:lang w:val="sr-Latn-CS"/>
        </w:rPr>
      </w:pPr>
    </w:p>
    <w:p w:rsidR="0070579F" w:rsidRPr="00383DC1" w:rsidRDefault="00383DC1" w:rsidP="00863163">
      <w:pPr>
        <w:pStyle w:val="Heading2"/>
        <w:shd w:val="clear" w:color="auto" w:fill="FFFFFF" w:themeFill="background1"/>
        <w:ind w:left="0"/>
        <w:rPr>
          <w:noProof/>
          <w:lang w:val="sr-Latn-CS"/>
        </w:rPr>
      </w:pPr>
      <w:r>
        <w:rPr>
          <w:noProof/>
          <w:lang w:val="sr-Latn-CS"/>
        </w:rPr>
        <w:t>S</w:t>
      </w:r>
      <w:r>
        <w:rPr>
          <w:caps w:val="0"/>
          <w:noProof/>
          <w:lang w:val="sr-Latn-CS"/>
        </w:rPr>
        <w:t>tupanje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na</w:t>
      </w:r>
      <w:r w:rsidR="006B5369" w:rsidRPr="00383DC1">
        <w:rPr>
          <w:caps w:val="0"/>
          <w:noProof/>
          <w:lang w:val="sr-Latn-CS"/>
        </w:rPr>
        <w:t xml:space="preserve"> </w:t>
      </w:r>
      <w:r>
        <w:rPr>
          <w:caps w:val="0"/>
          <w:noProof/>
          <w:lang w:val="sr-Latn-CS"/>
        </w:rPr>
        <w:t>snagu</w:t>
      </w:r>
    </w:p>
    <w:p w:rsidR="002F11EE" w:rsidRPr="00383DC1" w:rsidRDefault="002F11EE" w:rsidP="00863163">
      <w:pPr>
        <w:shd w:val="clear" w:color="auto" w:fill="FFFFFF" w:themeFill="background1"/>
        <w:rPr>
          <w:noProof/>
        </w:rPr>
      </w:pPr>
    </w:p>
    <w:p w:rsidR="0070579F" w:rsidRPr="00383DC1" w:rsidRDefault="00383DC1" w:rsidP="00863163">
      <w:pPr>
        <w:pStyle w:val="Heading3"/>
        <w:shd w:val="clear" w:color="auto" w:fill="FFFFFF" w:themeFill="background1"/>
        <w:rPr>
          <w:noProof/>
        </w:rPr>
      </w:pPr>
      <w:r>
        <w:rPr>
          <w:noProof/>
        </w:rPr>
        <w:t>Član</w:t>
      </w:r>
      <w:r w:rsidR="00CA67E4" w:rsidRPr="00383DC1">
        <w:rPr>
          <w:noProof/>
        </w:rPr>
        <w:t xml:space="preserve"> </w:t>
      </w:r>
      <w:r w:rsidR="006B5369" w:rsidRPr="00383DC1">
        <w:rPr>
          <w:noProof/>
        </w:rPr>
        <w:t>29</w:t>
      </w:r>
      <w:r w:rsidR="00DF2DDE" w:rsidRPr="00383DC1">
        <w:rPr>
          <w:noProof/>
        </w:rPr>
        <w:t xml:space="preserve">. </w:t>
      </w:r>
    </w:p>
    <w:p w:rsidR="003B04A8" w:rsidRPr="00383DC1" w:rsidRDefault="00383DC1" w:rsidP="00863163">
      <w:pPr>
        <w:shd w:val="clear" w:color="auto" w:fill="FFFFFF" w:themeFill="background1"/>
        <w:ind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Ovaj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zakon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stupa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snagu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osmog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dana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dana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objavljivanja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u</w:t>
      </w:r>
      <w:r w:rsidR="0070579F" w:rsidRPr="00383DC1">
        <w:rPr>
          <w:rFonts w:ascii="Times New Roman" w:hAnsi="Times New Roman"/>
          <w:noProof/>
          <w:sz w:val="24"/>
        </w:rPr>
        <w:t xml:space="preserve"> „</w:t>
      </w:r>
      <w:r>
        <w:rPr>
          <w:rFonts w:ascii="Times New Roman" w:hAnsi="Times New Roman"/>
          <w:noProof/>
          <w:sz w:val="24"/>
        </w:rPr>
        <w:t>Službenom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glasniku</w:t>
      </w:r>
      <w:r w:rsidR="0070579F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Republike</w:t>
      </w:r>
      <w:r w:rsidR="0099507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Srbije</w:t>
      </w:r>
      <w:r w:rsidR="00995070" w:rsidRPr="00383DC1">
        <w:rPr>
          <w:rFonts w:ascii="Times New Roman" w:hAnsi="Times New Roman"/>
          <w:noProof/>
          <w:sz w:val="24"/>
        </w:rPr>
        <w:t xml:space="preserve">”, </w:t>
      </w:r>
      <w:r>
        <w:rPr>
          <w:rFonts w:ascii="Times New Roman" w:hAnsi="Times New Roman"/>
          <w:noProof/>
          <w:sz w:val="24"/>
        </w:rPr>
        <w:t>a</w:t>
      </w:r>
      <w:r w:rsidR="0099507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primenjuje</w:t>
      </w:r>
      <w:r w:rsidR="0099507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</w:t>
      </w:r>
      <w:r w:rsidR="0099507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od</w:t>
      </w:r>
      <w:r w:rsidR="00995070" w:rsidRPr="00383DC1">
        <w:rPr>
          <w:rFonts w:ascii="Times New Roman" w:hAnsi="Times New Roman"/>
          <w:noProof/>
          <w:sz w:val="24"/>
        </w:rPr>
        <w:t xml:space="preserve"> </w:t>
      </w:r>
      <w:r w:rsidR="0070579F" w:rsidRPr="00383DC1">
        <w:rPr>
          <w:rFonts w:ascii="Times New Roman" w:hAnsi="Times New Roman"/>
          <w:noProof/>
          <w:sz w:val="24"/>
        </w:rPr>
        <w:t>1.</w:t>
      </w:r>
      <w:r w:rsidR="00995070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juna</w:t>
      </w:r>
      <w:r w:rsidR="00995070" w:rsidRPr="00383DC1">
        <w:rPr>
          <w:rFonts w:ascii="Times New Roman" w:hAnsi="Times New Roman"/>
          <w:noProof/>
          <w:sz w:val="24"/>
        </w:rPr>
        <w:t xml:space="preserve"> </w:t>
      </w:r>
      <w:r w:rsidR="0070579F" w:rsidRPr="00383DC1">
        <w:rPr>
          <w:rFonts w:ascii="Times New Roman" w:hAnsi="Times New Roman"/>
          <w:noProof/>
          <w:sz w:val="24"/>
        </w:rPr>
        <w:t>201</w:t>
      </w:r>
      <w:r w:rsidR="00C8639F" w:rsidRPr="00383DC1">
        <w:rPr>
          <w:rFonts w:ascii="Times New Roman" w:hAnsi="Times New Roman"/>
          <w:noProof/>
          <w:sz w:val="24"/>
        </w:rPr>
        <w:t>6</w:t>
      </w:r>
      <w:r w:rsidR="0070579F" w:rsidRPr="00383DC1">
        <w:rPr>
          <w:rFonts w:ascii="Times New Roman" w:hAnsi="Times New Roman"/>
          <w:noProof/>
          <w:sz w:val="24"/>
        </w:rPr>
        <w:t>.</w:t>
      </w:r>
      <w:r w:rsidR="00585CDD" w:rsidRPr="00383DC1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godine</w:t>
      </w:r>
      <w:r w:rsidR="00585CDD" w:rsidRPr="00383DC1">
        <w:rPr>
          <w:rFonts w:ascii="Times New Roman" w:hAnsi="Times New Roman"/>
          <w:noProof/>
          <w:sz w:val="24"/>
        </w:rPr>
        <w:t>.</w:t>
      </w:r>
    </w:p>
    <w:sectPr w:rsidR="003B04A8" w:rsidRPr="00383DC1" w:rsidSect="00764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008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48" w:rsidRDefault="008C0748" w:rsidP="00F64034">
      <w:r>
        <w:separator/>
      </w:r>
    </w:p>
  </w:endnote>
  <w:endnote w:type="continuationSeparator" w:id="0">
    <w:p w:rsidR="008C0748" w:rsidRDefault="008C0748" w:rsidP="00F6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C1" w:rsidRDefault="00383D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569956795"/>
      <w:docPartObj>
        <w:docPartGallery w:val="Page Numbers (Bottom of Page)"/>
        <w:docPartUnique/>
      </w:docPartObj>
    </w:sdtPr>
    <w:sdtEndPr/>
    <w:sdtContent>
      <w:p w:rsidR="00764286" w:rsidRPr="00383DC1" w:rsidRDefault="00764286">
        <w:pPr>
          <w:pStyle w:val="Footer"/>
          <w:jc w:val="center"/>
          <w:rPr>
            <w:noProof/>
          </w:rPr>
        </w:pPr>
        <w:r w:rsidRPr="00383DC1">
          <w:rPr>
            <w:noProof/>
          </w:rPr>
          <w:fldChar w:fldCharType="begin"/>
        </w:r>
        <w:r w:rsidRPr="00383DC1">
          <w:rPr>
            <w:noProof/>
          </w:rPr>
          <w:instrText xml:space="preserve"> PAGE   \* MERGEFORMAT </w:instrText>
        </w:r>
        <w:r w:rsidRPr="00383DC1">
          <w:rPr>
            <w:noProof/>
          </w:rPr>
          <w:fldChar w:fldCharType="separate"/>
        </w:r>
        <w:r w:rsidR="00383DC1">
          <w:rPr>
            <w:noProof/>
          </w:rPr>
          <w:t>2</w:t>
        </w:r>
        <w:r w:rsidRPr="00383DC1">
          <w:rPr>
            <w:noProof/>
          </w:rPr>
          <w:fldChar w:fldCharType="end"/>
        </w:r>
      </w:p>
    </w:sdtContent>
  </w:sdt>
  <w:p w:rsidR="00CD71DA" w:rsidRPr="00383DC1" w:rsidRDefault="00CD71DA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C1" w:rsidRDefault="00383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48" w:rsidRDefault="008C0748" w:rsidP="00F64034">
      <w:r>
        <w:separator/>
      </w:r>
    </w:p>
  </w:footnote>
  <w:footnote w:type="continuationSeparator" w:id="0">
    <w:p w:rsidR="008C0748" w:rsidRDefault="008C0748" w:rsidP="00F64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C1" w:rsidRDefault="00383D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DA" w:rsidRDefault="00CD71DA">
    <w:pPr>
      <w:pStyle w:val="Header"/>
      <w:jc w:val="right"/>
    </w:pPr>
  </w:p>
  <w:p w:rsidR="00CD71DA" w:rsidRDefault="00CD71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C1" w:rsidRDefault="00383D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011"/>
    <w:multiLevelType w:val="hybridMultilevel"/>
    <w:tmpl w:val="35A2E3E2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7E81"/>
    <w:multiLevelType w:val="hybridMultilevel"/>
    <w:tmpl w:val="7B82A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4190B"/>
    <w:multiLevelType w:val="hybridMultilevel"/>
    <w:tmpl w:val="FB6C12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F5083A"/>
    <w:multiLevelType w:val="hybridMultilevel"/>
    <w:tmpl w:val="D1FC331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394F"/>
    <w:multiLevelType w:val="hybridMultilevel"/>
    <w:tmpl w:val="B8E01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A0410"/>
    <w:multiLevelType w:val="hybridMultilevel"/>
    <w:tmpl w:val="E2F0A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7462B"/>
    <w:multiLevelType w:val="hybridMultilevel"/>
    <w:tmpl w:val="C6C4C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21EB5"/>
    <w:multiLevelType w:val="hybridMultilevel"/>
    <w:tmpl w:val="09A6702A"/>
    <w:lvl w:ilvl="0" w:tplc="7E86732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F43FC"/>
    <w:multiLevelType w:val="hybridMultilevel"/>
    <w:tmpl w:val="F5F67F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61858"/>
    <w:multiLevelType w:val="hybridMultilevel"/>
    <w:tmpl w:val="D1F4295A"/>
    <w:lvl w:ilvl="0" w:tplc="37ECB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16175"/>
    <w:multiLevelType w:val="hybridMultilevel"/>
    <w:tmpl w:val="4C560A5C"/>
    <w:lvl w:ilvl="0" w:tplc="E0580C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60CDB"/>
    <w:multiLevelType w:val="hybridMultilevel"/>
    <w:tmpl w:val="8FE84BC0"/>
    <w:lvl w:ilvl="0" w:tplc="52F848B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489498E"/>
    <w:multiLevelType w:val="hybridMultilevel"/>
    <w:tmpl w:val="488C9C2E"/>
    <w:lvl w:ilvl="0" w:tplc="0CE86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15E1C"/>
    <w:multiLevelType w:val="hybridMultilevel"/>
    <w:tmpl w:val="4B9E5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659C3"/>
    <w:multiLevelType w:val="hybridMultilevel"/>
    <w:tmpl w:val="A0DCB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76B7D"/>
    <w:multiLevelType w:val="hybridMultilevel"/>
    <w:tmpl w:val="FFA4E78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F5848"/>
    <w:multiLevelType w:val="hybridMultilevel"/>
    <w:tmpl w:val="0F6E65B8"/>
    <w:lvl w:ilvl="0" w:tplc="A720FA24">
      <w:start w:val="1"/>
      <w:numFmt w:val="decimal"/>
      <w:lvlText w:val="Члан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37862"/>
    <w:multiLevelType w:val="hybridMultilevel"/>
    <w:tmpl w:val="2E68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B02A3"/>
    <w:multiLevelType w:val="hybridMultilevel"/>
    <w:tmpl w:val="4EC426A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23DFA"/>
    <w:multiLevelType w:val="hybridMultilevel"/>
    <w:tmpl w:val="D4EA8F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E63B8E"/>
    <w:multiLevelType w:val="hybridMultilevel"/>
    <w:tmpl w:val="0C1E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F5107"/>
    <w:multiLevelType w:val="hybridMultilevel"/>
    <w:tmpl w:val="B874CF8A"/>
    <w:lvl w:ilvl="0" w:tplc="7A800D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5616E50"/>
    <w:multiLevelType w:val="hybridMultilevel"/>
    <w:tmpl w:val="7B82A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C7A24"/>
    <w:multiLevelType w:val="hybridMultilevel"/>
    <w:tmpl w:val="C6C4C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5720A"/>
    <w:multiLevelType w:val="hybridMultilevel"/>
    <w:tmpl w:val="B2EEF46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A566A"/>
    <w:multiLevelType w:val="hybridMultilevel"/>
    <w:tmpl w:val="CE4A849E"/>
    <w:lvl w:ilvl="0" w:tplc="954AC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722947"/>
    <w:multiLevelType w:val="hybridMultilevel"/>
    <w:tmpl w:val="5F3CE3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C362F"/>
    <w:multiLevelType w:val="hybridMultilevel"/>
    <w:tmpl w:val="4F0AB066"/>
    <w:lvl w:ilvl="0" w:tplc="ECA64DE6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FB5855"/>
    <w:multiLevelType w:val="hybridMultilevel"/>
    <w:tmpl w:val="E8FC8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2FBF"/>
    <w:multiLevelType w:val="hybridMultilevel"/>
    <w:tmpl w:val="9D822EB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D7C34"/>
    <w:multiLevelType w:val="hybridMultilevel"/>
    <w:tmpl w:val="5626523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E47C4"/>
    <w:multiLevelType w:val="hybridMultilevel"/>
    <w:tmpl w:val="F052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37A0B"/>
    <w:multiLevelType w:val="hybridMultilevel"/>
    <w:tmpl w:val="7EF02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55621"/>
    <w:multiLevelType w:val="hybridMultilevel"/>
    <w:tmpl w:val="1678510C"/>
    <w:lvl w:ilvl="0" w:tplc="73C49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B8637A"/>
    <w:multiLevelType w:val="hybridMultilevel"/>
    <w:tmpl w:val="FB6CFD3A"/>
    <w:lvl w:ilvl="0" w:tplc="FE780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36516"/>
    <w:multiLevelType w:val="hybridMultilevel"/>
    <w:tmpl w:val="121C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F1736"/>
    <w:multiLevelType w:val="hybridMultilevel"/>
    <w:tmpl w:val="CCBA92B6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83BB4"/>
    <w:multiLevelType w:val="hybridMultilevel"/>
    <w:tmpl w:val="121C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C57AA"/>
    <w:multiLevelType w:val="hybridMultilevel"/>
    <w:tmpl w:val="7F487148"/>
    <w:lvl w:ilvl="0" w:tplc="722C8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176E9"/>
    <w:multiLevelType w:val="hybridMultilevel"/>
    <w:tmpl w:val="3F26D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65D4F"/>
    <w:multiLevelType w:val="hybridMultilevel"/>
    <w:tmpl w:val="42CE3F9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A635F"/>
    <w:multiLevelType w:val="hybridMultilevel"/>
    <w:tmpl w:val="5F76B326"/>
    <w:lvl w:ilvl="0" w:tplc="AD9A7B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62C64"/>
    <w:multiLevelType w:val="hybridMultilevel"/>
    <w:tmpl w:val="5F3CE3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42"/>
  </w:num>
  <w:num w:numId="4">
    <w:abstractNumId w:val="28"/>
  </w:num>
  <w:num w:numId="5">
    <w:abstractNumId w:val="18"/>
  </w:num>
  <w:num w:numId="6">
    <w:abstractNumId w:val="8"/>
  </w:num>
  <w:num w:numId="7">
    <w:abstractNumId w:val="13"/>
  </w:num>
  <w:num w:numId="8">
    <w:abstractNumId w:val="31"/>
  </w:num>
  <w:num w:numId="9">
    <w:abstractNumId w:val="32"/>
  </w:num>
  <w:num w:numId="10">
    <w:abstractNumId w:val="20"/>
  </w:num>
  <w:num w:numId="11">
    <w:abstractNumId w:val="6"/>
  </w:num>
  <w:num w:numId="12">
    <w:abstractNumId w:val="0"/>
  </w:num>
  <w:num w:numId="13">
    <w:abstractNumId w:val="4"/>
  </w:num>
  <w:num w:numId="14">
    <w:abstractNumId w:val="17"/>
  </w:num>
  <w:num w:numId="15">
    <w:abstractNumId w:val="21"/>
  </w:num>
  <w:num w:numId="16">
    <w:abstractNumId w:val="2"/>
  </w:num>
  <w:num w:numId="17">
    <w:abstractNumId w:val="19"/>
  </w:num>
  <w:num w:numId="18">
    <w:abstractNumId w:val="36"/>
  </w:num>
  <w:num w:numId="19">
    <w:abstractNumId w:val="39"/>
  </w:num>
  <w:num w:numId="20">
    <w:abstractNumId w:val="16"/>
    <w:lvlOverride w:ilvl="0">
      <w:startOverride w:val="1"/>
    </w:lvlOverride>
  </w:num>
  <w:num w:numId="21">
    <w:abstractNumId w:val="5"/>
  </w:num>
  <w:num w:numId="22">
    <w:abstractNumId w:val="22"/>
  </w:num>
  <w:num w:numId="23">
    <w:abstractNumId w:val="1"/>
  </w:num>
  <w:num w:numId="24">
    <w:abstractNumId w:val="14"/>
  </w:num>
  <w:num w:numId="25">
    <w:abstractNumId w:val="27"/>
  </w:num>
  <w:num w:numId="26">
    <w:abstractNumId w:val="11"/>
  </w:num>
  <w:num w:numId="27">
    <w:abstractNumId w:val="23"/>
  </w:num>
  <w:num w:numId="28">
    <w:abstractNumId w:val="37"/>
  </w:num>
  <w:num w:numId="29">
    <w:abstractNumId w:val="26"/>
  </w:num>
  <w:num w:numId="30">
    <w:abstractNumId w:val="33"/>
  </w:num>
  <w:num w:numId="31">
    <w:abstractNumId w:val="25"/>
  </w:num>
  <w:num w:numId="32">
    <w:abstractNumId w:val="35"/>
  </w:num>
  <w:num w:numId="33">
    <w:abstractNumId w:val="9"/>
  </w:num>
  <w:num w:numId="34">
    <w:abstractNumId w:val="41"/>
  </w:num>
  <w:num w:numId="35">
    <w:abstractNumId w:val="7"/>
  </w:num>
  <w:num w:numId="36">
    <w:abstractNumId w:val="12"/>
  </w:num>
  <w:num w:numId="37">
    <w:abstractNumId w:val="7"/>
  </w:num>
  <w:num w:numId="38">
    <w:abstractNumId w:val="30"/>
  </w:num>
  <w:num w:numId="39">
    <w:abstractNumId w:val="3"/>
  </w:num>
  <w:num w:numId="40">
    <w:abstractNumId w:val="38"/>
  </w:num>
  <w:num w:numId="41">
    <w:abstractNumId w:val="24"/>
  </w:num>
  <w:num w:numId="42">
    <w:abstractNumId w:val="15"/>
  </w:num>
  <w:num w:numId="43">
    <w:abstractNumId w:val="34"/>
  </w:num>
  <w:num w:numId="44">
    <w:abstractNumId w:val="7"/>
    <w:lvlOverride w:ilvl="0">
      <w:startOverride w:val="1"/>
    </w:lvlOverride>
  </w:num>
  <w:num w:numId="45">
    <w:abstractNumId w:val="4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1A"/>
    <w:rsid w:val="00006E92"/>
    <w:rsid w:val="00007B38"/>
    <w:rsid w:val="00012D67"/>
    <w:rsid w:val="0002476B"/>
    <w:rsid w:val="000308BC"/>
    <w:rsid w:val="000346C7"/>
    <w:rsid w:val="000350D0"/>
    <w:rsid w:val="00040958"/>
    <w:rsid w:val="000437BC"/>
    <w:rsid w:val="00045959"/>
    <w:rsid w:val="00046E57"/>
    <w:rsid w:val="00056BA3"/>
    <w:rsid w:val="00057F64"/>
    <w:rsid w:val="00060A0B"/>
    <w:rsid w:val="00062F06"/>
    <w:rsid w:val="00066A8C"/>
    <w:rsid w:val="00072D8C"/>
    <w:rsid w:val="0007395E"/>
    <w:rsid w:val="000758E3"/>
    <w:rsid w:val="00077097"/>
    <w:rsid w:val="000804A3"/>
    <w:rsid w:val="00083C12"/>
    <w:rsid w:val="0008484D"/>
    <w:rsid w:val="000879C8"/>
    <w:rsid w:val="000908B5"/>
    <w:rsid w:val="00090FAD"/>
    <w:rsid w:val="00092F40"/>
    <w:rsid w:val="0009414E"/>
    <w:rsid w:val="00094DB2"/>
    <w:rsid w:val="00096044"/>
    <w:rsid w:val="000A047D"/>
    <w:rsid w:val="000A5771"/>
    <w:rsid w:val="000A5EDD"/>
    <w:rsid w:val="000A6420"/>
    <w:rsid w:val="000A7D1B"/>
    <w:rsid w:val="000B2B82"/>
    <w:rsid w:val="000B39DC"/>
    <w:rsid w:val="000C036D"/>
    <w:rsid w:val="000C2667"/>
    <w:rsid w:val="000C2DEA"/>
    <w:rsid w:val="000C54A1"/>
    <w:rsid w:val="000C5FB9"/>
    <w:rsid w:val="000D19BD"/>
    <w:rsid w:val="000D50F1"/>
    <w:rsid w:val="000D7A78"/>
    <w:rsid w:val="000E18AC"/>
    <w:rsid w:val="000E7737"/>
    <w:rsid w:val="000F3F01"/>
    <w:rsid w:val="000F4748"/>
    <w:rsid w:val="000F6A0A"/>
    <w:rsid w:val="000F7458"/>
    <w:rsid w:val="001012F2"/>
    <w:rsid w:val="00106AB8"/>
    <w:rsid w:val="00107CAF"/>
    <w:rsid w:val="00110515"/>
    <w:rsid w:val="0011223D"/>
    <w:rsid w:val="0011541E"/>
    <w:rsid w:val="001155BC"/>
    <w:rsid w:val="00116779"/>
    <w:rsid w:val="001213E7"/>
    <w:rsid w:val="001225A8"/>
    <w:rsid w:val="00122D32"/>
    <w:rsid w:val="0012313B"/>
    <w:rsid w:val="00132A70"/>
    <w:rsid w:val="00132AFA"/>
    <w:rsid w:val="00132F1A"/>
    <w:rsid w:val="00133A4D"/>
    <w:rsid w:val="00134329"/>
    <w:rsid w:val="00141E21"/>
    <w:rsid w:val="001447E0"/>
    <w:rsid w:val="00150C39"/>
    <w:rsid w:val="001535CC"/>
    <w:rsid w:val="001536C1"/>
    <w:rsid w:val="00161BF6"/>
    <w:rsid w:val="001624FC"/>
    <w:rsid w:val="00164E29"/>
    <w:rsid w:val="00167C56"/>
    <w:rsid w:val="00172544"/>
    <w:rsid w:val="0017445A"/>
    <w:rsid w:val="0018020E"/>
    <w:rsid w:val="001872B9"/>
    <w:rsid w:val="00195D0F"/>
    <w:rsid w:val="001A02AE"/>
    <w:rsid w:val="001A15DC"/>
    <w:rsid w:val="001A6E74"/>
    <w:rsid w:val="001A72CC"/>
    <w:rsid w:val="001A7CC1"/>
    <w:rsid w:val="001B4DF7"/>
    <w:rsid w:val="001C05AD"/>
    <w:rsid w:val="001C2357"/>
    <w:rsid w:val="001C2E13"/>
    <w:rsid w:val="001C3508"/>
    <w:rsid w:val="001C576A"/>
    <w:rsid w:val="001C6753"/>
    <w:rsid w:val="001D0BAB"/>
    <w:rsid w:val="001D0C27"/>
    <w:rsid w:val="001D2546"/>
    <w:rsid w:val="001E1C5D"/>
    <w:rsid w:val="001E530E"/>
    <w:rsid w:val="001E7D82"/>
    <w:rsid w:val="001F0F1F"/>
    <w:rsid w:val="001F1F77"/>
    <w:rsid w:val="001F5083"/>
    <w:rsid w:val="001F774B"/>
    <w:rsid w:val="001F7F35"/>
    <w:rsid w:val="00200E09"/>
    <w:rsid w:val="0020162D"/>
    <w:rsid w:val="002050D7"/>
    <w:rsid w:val="00206337"/>
    <w:rsid w:val="00206747"/>
    <w:rsid w:val="00206FA5"/>
    <w:rsid w:val="0020707C"/>
    <w:rsid w:val="00211E7E"/>
    <w:rsid w:val="00220F10"/>
    <w:rsid w:val="00221A20"/>
    <w:rsid w:val="00222F9D"/>
    <w:rsid w:val="00225AC3"/>
    <w:rsid w:val="00232DCB"/>
    <w:rsid w:val="00233E29"/>
    <w:rsid w:val="00235743"/>
    <w:rsid w:val="00236D67"/>
    <w:rsid w:val="002407BD"/>
    <w:rsid w:val="0024130A"/>
    <w:rsid w:val="00241807"/>
    <w:rsid w:val="00244FD0"/>
    <w:rsid w:val="00245A79"/>
    <w:rsid w:val="0025638A"/>
    <w:rsid w:val="00260877"/>
    <w:rsid w:val="0026149F"/>
    <w:rsid w:val="00263479"/>
    <w:rsid w:val="00266A01"/>
    <w:rsid w:val="00276938"/>
    <w:rsid w:val="00281062"/>
    <w:rsid w:val="0028233C"/>
    <w:rsid w:val="0028332D"/>
    <w:rsid w:val="00284A7E"/>
    <w:rsid w:val="00284CE0"/>
    <w:rsid w:val="00286587"/>
    <w:rsid w:val="00290701"/>
    <w:rsid w:val="00292D92"/>
    <w:rsid w:val="00294EB5"/>
    <w:rsid w:val="00294EE0"/>
    <w:rsid w:val="00296869"/>
    <w:rsid w:val="002979E5"/>
    <w:rsid w:val="002A177F"/>
    <w:rsid w:val="002A210E"/>
    <w:rsid w:val="002A353B"/>
    <w:rsid w:val="002A4B9B"/>
    <w:rsid w:val="002A52DF"/>
    <w:rsid w:val="002A56ED"/>
    <w:rsid w:val="002A5AFD"/>
    <w:rsid w:val="002B1531"/>
    <w:rsid w:val="002B3641"/>
    <w:rsid w:val="002B5BC5"/>
    <w:rsid w:val="002C324B"/>
    <w:rsid w:val="002C3BB4"/>
    <w:rsid w:val="002C5E99"/>
    <w:rsid w:val="002C6001"/>
    <w:rsid w:val="002C68F1"/>
    <w:rsid w:val="002D15AC"/>
    <w:rsid w:val="002D2509"/>
    <w:rsid w:val="002D2A0B"/>
    <w:rsid w:val="002D3E0B"/>
    <w:rsid w:val="002D479F"/>
    <w:rsid w:val="002E0229"/>
    <w:rsid w:val="002E1725"/>
    <w:rsid w:val="002E1BE4"/>
    <w:rsid w:val="002E394B"/>
    <w:rsid w:val="002E4EE8"/>
    <w:rsid w:val="002F11EE"/>
    <w:rsid w:val="002F1A3C"/>
    <w:rsid w:val="002F2D0F"/>
    <w:rsid w:val="002F758F"/>
    <w:rsid w:val="002F7997"/>
    <w:rsid w:val="00300684"/>
    <w:rsid w:val="00301415"/>
    <w:rsid w:val="00304096"/>
    <w:rsid w:val="00305B52"/>
    <w:rsid w:val="00305D58"/>
    <w:rsid w:val="00306B8C"/>
    <w:rsid w:val="00307AE7"/>
    <w:rsid w:val="0031789A"/>
    <w:rsid w:val="00323C42"/>
    <w:rsid w:val="00324F34"/>
    <w:rsid w:val="003260ED"/>
    <w:rsid w:val="00326D1E"/>
    <w:rsid w:val="00330603"/>
    <w:rsid w:val="00332C74"/>
    <w:rsid w:val="00332EC5"/>
    <w:rsid w:val="00332EE2"/>
    <w:rsid w:val="00337CA3"/>
    <w:rsid w:val="00337F18"/>
    <w:rsid w:val="00341240"/>
    <w:rsid w:val="00347143"/>
    <w:rsid w:val="003527CC"/>
    <w:rsid w:val="00354760"/>
    <w:rsid w:val="003550B4"/>
    <w:rsid w:val="00355D6E"/>
    <w:rsid w:val="00355EBA"/>
    <w:rsid w:val="00360A75"/>
    <w:rsid w:val="003627F8"/>
    <w:rsid w:val="00373FCC"/>
    <w:rsid w:val="00374F5B"/>
    <w:rsid w:val="0037622A"/>
    <w:rsid w:val="00380548"/>
    <w:rsid w:val="003814D1"/>
    <w:rsid w:val="00382F7F"/>
    <w:rsid w:val="00383DC1"/>
    <w:rsid w:val="0039475B"/>
    <w:rsid w:val="00395A7E"/>
    <w:rsid w:val="00395BA8"/>
    <w:rsid w:val="003A056A"/>
    <w:rsid w:val="003A614E"/>
    <w:rsid w:val="003B02AF"/>
    <w:rsid w:val="003B04A8"/>
    <w:rsid w:val="003B1981"/>
    <w:rsid w:val="003B4BD8"/>
    <w:rsid w:val="003B7326"/>
    <w:rsid w:val="003B7D60"/>
    <w:rsid w:val="003C3807"/>
    <w:rsid w:val="003C4DFC"/>
    <w:rsid w:val="003D0D0F"/>
    <w:rsid w:val="003D0F83"/>
    <w:rsid w:val="003D6BC6"/>
    <w:rsid w:val="003E0851"/>
    <w:rsid w:val="003E2B9F"/>
    <w:rsid w:val="003E2D07"/>
    <w:rsid w:val="003E537C"/>
    <w:rsid w:val="003F19C3"/>
    <w:rsid w:val="003F3050"/>
    <w:rsid w:val="003F3C43"/>
    <w:rsid w:val="003F7420"/>
    <w:rsid w:val="003F75EA"/>
    <w:rsid w:val="004000A4"/>
    <w:rsid w:val="00401EDD"/>
    <w:rsid w:val="00406666"/>
    <w:rsid w:val="00412F45"/>
    <w:rsid w:val="00416CA9"/>
    <w:rsid w:val="0042089A"/>
    <w:rsid w:val="00420CFD"/>
    <w:rsid w:val="00425526"/>
    <w:rsid w:val="00434B07"/>
    <w:rsid w:val="00436C66"/>
    <w:rsid w:val="00436E20"/>
    <w:rsid w:val="004376DD"/>
    <w:rsid w:val="0044431C"/>
    <w:rsid w:val="004475DF"/>
    <w:rsid w:val="00451560"/>
    <w:rsid w:val="00452375"/>
    <w:rsid w:val="00464F57"/>
    <w:rsid w:val="00465596"/>
    <w:rsid w:val="00466F4E"/>
    <w:rsid w:val="004728D6"/>
    <w:rsid w:val="004730EA"/>
    <w:rsid w:val="00473939"/>
    <w:rsid w:val="00475E19"/>
    <w:rsid w:val="00477D0A"/>
    <w:rsid w:val="004823B7"/>
    <w:rsid w:val="00490FC1"/>
    <w:rsid w:val="00492C48"/>
    <w:rsid w:val="00493DBE"/>
    <w:rsid w:val="004954BC"/>
    <w:rsid w:val="0049744B"/>
    <w:rsid w:val="00497E71"/>
    <w:rsid w:val="004A175D"/>
    <w:rsid w:val="004A1EA4"/>
    <w:rsid w:val="004A3248"/>
    <w:rsid w:val="004A6F49"/>
    <w:rsid w:val="004C073A"/>
    <w:rsid w:val="004C1DD6"/>
    <w:rsid w:val="004C5FBA"/>
    <w:rsid w:val="004C6CD1"/>
    <w:rsid w:val="004D0805"/>
    <w:rsid w:val="004D1EAF"/>
    <w:rsid w:val="004D23A3"/>
    <w:rsid w:val="004D2E2B"/>
    <w:rsid w:val="004D7C75"/>
    <w:rsid w:val="004E1D35"/>
    <w:rsid w:val="004E2758"/>
    <w:rsid w:val="004E3235"/>
    <w:rsid w:val="004E3F15"/>
    <w:rsid w:val="004E5A12"/>
    <w:rsid w:val="004E607F"/>
    <w:rsid w:val="004F1058"/>
    <w:rsid w:val="004F237D"/>
    <w:rsid w:val="004F57F2"/>
    <w:rsid w:val="005107DD"/>
    <w:rsid w:val="00512309"/>
    <w:rsid w:val="00512865"/>
    <w:rsid w:val="005156F4"/>
    <w:rsid w:val="00525D76"/>
    <w:rsid w:val="005260CA"/>
    <w:rsid w:val="00526DE1"/>
    <w:rsid w:val="00530376"/>
    <w:rsid w:val="005304A6"/>
    <w:rsid w:val="005320A2"/>
    <w:rsid w:val="005337DF"/>
    <w:rsid w:val="00533FD1"/>
    <w:rsid w:val="005363A6"/>
    <w:rsid w:val="005430C7"/>
    <w:rsid w:val="005512E2"/>
    <w:rsid w:val="00554F0E"/>
    <w:rsid w:val="005550CF"/>
    <w:rsid w:val="00555A2D"/>
    <w:rsid w:val="00555AA3"/>
    <w:rsid w:val="00557149"/>
    <w:rsid w:val="005601C6"/>
    <w:rsid w:val="00561D91"/>
    <w:rsid w:val="00564CD9"/>
    <w:rsid w:val="00565FF9"/>
    <w:rsid w:val="00567549"/>
    <w:rsid w:val="00571194"/>
    <w:rsid w:val="005747D5"/>
    <w:rsid w:val="005771C8"/>
    <w:rsid w:val="00577386"/>
    <w:rsid w:val="00585466"/>
    <w:rsid w:val="00585CDD"/>
    <w:rsid w:val="00585DF6"/>
    <w:rsid w:val="00586021"/>
    <w:rsid w:val="00587B3C"/>
    <w:rsid w:val="005915AD"/>
    <w:rsid w:val="00594F9D"/>
    <w:rsid w:val="005958EA"/>
    <w:rsid w:val="005A12DA"/>
    <w:rsid w:val="005A7C8B"/>
    <w:rsid w:val="005B5649"/>
    <w:rsid w:val="005B62AF"/>
    <w:rsid w:val="005B76B7"/>
    <w:rsid w:val="005C05F8"/>
    <w:rsid w:val="005C18FD"/>
    <w:rsid w:val="005C4D02"/>
    <w:rsid w:val="005C5378"/>
    <w:rsid w:val="005D0619"/>
    <w:rsid w:val="005D147E"/>
    <w:rsid w:val="005D1F92"/>
    <w:rsid w:val="005D216F"/>
    <w:rsid w:val="005D4EC3"/>
    <w:rsid w:val="005D509E"/>
    <w:rsid w:val="005D76DD"/>
    <w:rsid w:val="005E0B1C"/>
    <w:rsid w:val="005E5C06"/>
    <w:rsid w:val="005E7214"/>
    <w:rsid w:val="005E73DE"/>
    <w:rsid w:val="005F0336"/>
    <w:rsid w:val="005F1672"/>
    <w:rsid w:val="005F385B"/>
    <w:rsid w:val="005F3C04"/>
    <w:rsid w:val="00600887"/>
    <w:rsid w:val="006022C9"/>
    <w:rsid w:val="0060340A"/>
    <w:rsid w:val="006042A5"/>
    <w:rsid w:val="0060734E"/>
    <w:rsid w:val="00607AEA"/>
    <w:rsid w:val="00607CA5"/>
    <w:rsid w:val="0061138B"/>
    <w:rsid w:val="00614CA5"/>
    <w:rsid w:val="006235E4"/>
    <w:rsid w:val="00623CA7"/>
    <w:rsid w:val="006243B1"/>
    <w:rsid w:val="006246A5"/>
    <w:rsid w:val="00626108"/>
    <w:rsid w:val="00627C55"/>
    <w:rsid w:val="00633C06"/>
    <w:rsid w:val="00633E80"/>
    <w:rsid w:val="00633E88"/>
    <w:rsid w:val="00636C98"/>
    <w:rsid w:val="00637AD5"/>
    <w:rsid w:val="00644EEB"/>
    <w:rsid w:val="00647DDC"/>
    <w:rsid w:val="0065006B"/>
    <w:rsid w:val="0065131E"/>
    <w:rsid w:val="00652862"/>
    <w:rsid w:val="006606D3"/>
    <w:rsid w:val="0066189D"/>
    <w:rsid w:val="00662B99"/>
    <w:rsid w:val="00664E15"/>
    <w:rsid w:val="006655BD"/>
    <w:rsid w:val="006659C2"/>
    <w:rsid w:val="006669A5"/>
    <w:rsid w:val="006677D0"/>
    <w:rsid w:val="006679B2"/>
    <w:rsid w:val="00670111"/>
    <w:rsid w:val="006711B1"/>
    <w:rsid w:val="00673E33"/>
    <w:rsid w:val="006740EA"/>
    <w:rsid w:val="006756E3"/>
    <w:rsid w:val="0067580F"/>
    <w:rsid w:val="006801A7"/>
    <w:rsid w:val="00681BA4"/>
    <w:rsid w:val="00684C72"/>
    <w:rsid w:val="00691105"/>
    <w:rsid w:val="00691EF0"/>
    <w:rsid w:val="00692413"/>
    <w:rsid w:val="0069588B"/>
    <w:rsid w:val="0069633A"/>
    <w:rsid w:val="006A0425"/>
    <w:rsid w:val="006A174D"/>
    <w:rsid w:val="006A1A79"/>
    <w:rsid w:val="006A2D47"/>
    <w:rsid w:val="006A30CF"/>
    <w:rsid w:val="006B26DC"/>
    <w:rsid w:val="006B303F"/>
    <w:rsid w:val="006B4BCA"/>
    <w:rsid w:val="006B5369"/>
    <w:rsid w:val="006C0C48"/>
    <w:rsid w:val="006C5B7E"/>
    <w:rsid w:val="006C6092"/>
    <w:rsid w:val="006D1F22"/>
    <w:rsid w:val="006D2B70"/>
    <w:rsid w:val="006D4930"/>
    <w:rsid w:val="006D512C"/>
    <w:rsid w:val="006D6477"/>
    <w:rsid w:val="006D7289"/>
    <w:rsid w:val="006E4363"/>
    <w:rsid w:val="006E44E5"/>
    <w:rsid w:val="006F0643"/>
    <w:rsid w:val="006F2C5C"/>
    <w:rsid w:val="006F3D9D"/>
    <w:rsid w:val="00700983"/>
    <w:rsid w:val="007024D1"/>
    <w:rsid w:val="0070579F"/>
    <w:rsid w:val="00705870"/>
    <w:rsid w:val="00705FF5"/>
    <w:rsid w:val="00710967"/>
    <w:rsid w:val="00720008"/>
    <w:rsid w:val="00720025"/>
    <w:rsid w:val="00722A93"/>
    <w:rsid w:val="00723DBB"/>
    <w:rsid w:val="00725A2C"/>
    <w:rsid w:val="007302A4"/>
    <w:rsid w:val="0073052E"/>
    <w:rsid w:val="00733165"/>
    <w:rsid w:val="00734433"/>
    <w:rsid w:val="00741B82"/>
    <w:rsid w:val="007430D3"/>
    <w:rsid w:val="0075349E"/>
    <w:rsid w:val="0075611C"/>
    <w:rsid w:val="007570CC"/>
    <w:rsid w:val="007624AE"/>
    <w:rsid w:val="00762AAA"/>
    <w:rsid w:val="00763042"/>
    <w:rsid w:val="007635B9"/>
    <w:rsid w:val="00764286"/>
    <w:rsid w:val="007647A3"/>
    <w:rsid w:val="00770892"/>
    <w:rsid w:val="0077286F"/>
    <w:rsid w:val="00775234"/>
    <w:rsid w:val="00776B40"/>
    <w:rsid w:val="00787CB7"/>
    <w:rsid w:val="00791196"/>
    <w:rsid w:val="007A06A2"/>
    <w:rsid w:val="007A133D"/>
    <w:rsid w:val="007A1EF0"/>
    <w:rsid w:val="007A1FD4"/>
    <w:rsid w:val="007A3967"/>
    <w:rsid w:val="007A3BBB"/>
    <w:rsid w:val="007B4E81"/>
    <w:rsid w:val="007B6F65"/>
    <w:rsid w:val="007C31CE"/>
    <w:rsid w:val="007C465E"/>
    <w:rsid w:val="007C602E"/>
    <w:rsid w:val="007C6C70"/>
    <w:rsid w:val="007C7F47"/>
    <w:rsid w:val="007D0BFF"/>
    <w:rsid w:val="007D148D"/>
    <w:rsid w:val="007F08CF"/>
    <w:rsid w:val="008018C2"/>
    <w:rsid w:val="00801A13"/>
    <w:rsid w:val="0080776A"/>
    <w:rsid w:val="00815266"/>
    <w:rsid w:val="00815ADB"/>
    <w:rsid w:val="00820AB4"/>
    <w:rsid w:val="0082341D"/>
    <w:rsid w:val="008238A8"/>
    <w:rsid w:val="00830011"/>
    <w:rsid w:val="00831A28"/>
    <w:rsid w:val="00836825"/>
    <w:rsid w:val="00837C1E"/>
    <w:rsid w:val="0084183B"/>
    <w:rsid w:val="0084228C"/>
    <w:rsid w:val="00842EBA"/>
    <w:rsid w:val="00843029"/>
    <w:rsid w:val="00845A1A"/>
    <w:rsid w:val="00846BDD"/>
    <w:rsid w:val="00847BA1"/>
    <w:rsid w:val="0085120E"/>
    <w:rsid w:val="00852488"/>
    <w:rsid w:val="008533F0"/>
    <w:rsid w:val="00853499"/>
    <w:rsid w:val="00861162"/>
    <w:rsid w:val="00863163"/>
    <w:rsid w:val="00864127"/>
    <w:rsid w:val="00865E97"/>
    <w:rsid w:val="0087758A"/>
    <w:rsid w:val="00877DD0"/>
    <w:rsid w:val="00881649"/>
    <w:rsid w:val="00885640"/>
    <w:rsid w:val="00885D8E"/>
    <w:rsid w:val="0088659E"/>
    <w:rsid w:val="00891C4B"/>
    <w:rsid w:val="00892444"/>
    <w:rsid w:val="008964F4"/>
    <w:rsid w:val="008A25E9"/>
    <w:rsid w:val="008A55DF"/>
    <w:rsid w:val="008A572F"/>
    <w:rsid w:val="008A59A4"/>
    <w:rsid w:val="008B14D6"/>
    <w:rsid w:val="008B39E4"/>
    <w:rsid w:val="008B6DBA"/>
    <w:rsid w:val="008C0748"/>
    <w:rsid w:val="008C09CF"/>
    <w:rsid w:val="008C3ED2"/>
    <w:rsid w:val="008D0468"/>
    <w:rsid w:val="008D3D6D"/>
    <w:rsid w:val="008D6613"/>
    <w:rsid w:val="008D7820"/>
    <w:rsid w:val="008E4112"/>
    <w:rsid w:val="008E49FD"/>
    <w:rsid w:val="008E73B6"/>
    <w:rsid w:val="008F410F"/>
    <w:rsid w:val="008F49DF"/>
    <w:rsid w:val="008F7A31"/>
    <w:rsid w:val="00902E65"/>
    <w:rsid w:val="00915B4D"/>
    <w:rsid w:val="00915C4C"/>
    <w:rsid w:val="009163D3"/>
    <w:rsid w:val="00926556"/>
    <w:rsid w:val="00926B93"/>
    <w:rsid w:val="009273FB"/>
    <w:rsid w:val="00930760"/>
    <w:rsid w:val="00930D96"/>
    <w:rsid w:val="00931AAF"/>
    <w:rsid w:val="009335A4"/>
    <w:rsid w:val="00934C80"/>
    <w:rsid w:val="009365CF"/>
    <w:rsid w:val="00936AE3"/>
    <w:rsid w:val="0094096D"/>
    <w:rsid w:val="00943470"/>
    <w:rsid w:val="009451A0"/>
    <w:rsid w:val="00945CB5"/>
    <w:rsid w:val="00947E5E"/>
    <w:rsid w:val="00950E62"/>
    <w:rsid w:val="009513C4"/>
    <w:rsid w:val="00952D91"/>
    <w:rsid w:val="00952F0E"/>
    <w:rsid w:val="00953622"/>
    <w:rsid w:val="00955FC1"/>
    <w:rsid w:val="0095634C"/>
    <w:rsid w:val="00961ED3"/>
    <w:rsid w:val="00966BB7"/>
    <w:rsid w:val="00973F73"/>
    <w:rsid w:val="00975E4C"/>
    <w:rsid w:val="00976703"/>
    <w:rsid w:val="00980A4B"/>
    <w:rsid w:val="00981096"/>
    <w:rsid w:val="00982036"/>
    <w:rsid w:val="009825E8"/>
    <w:rsid w:val="00982FA2"/>
    <w:rsid w:val="00985148"/>
    <w:rsid w:val="00985CBE"/>
    <w:rsid w:val="00985ED6"/>
    <w:rsid w:val="0099006C"/>
    <w:rsid w:val="0099263A"/>
    <w:rsid w:val="00992FAE"/>
    <w:rsid w:val="00995070"/>
    <w:rsid w:val="00996AE5"/>
    <w:rsid w:val="009971DB"/>
    <w:rsid w:val="009A76EC"/>
    <w:rsid w:val="009B0372"/>
    <w:rsid w:val="009C1107"/>
    <w:rsid w:val="009C24D5"/>
    <w:rsid w:val="009C30E6"/>
    <w:rsid w:val="009C36C5"/>
    <w:rsid w:val="009C5197"/>
    <w:rsid w:val="009C534C"/>
    <w:rsid w:val="009D15C4"/>
    <w:rsid w:val="009D1BB3"/>
    <w:rsid w:val="009D218F"/>
    <w:rsid w:val="009D4BCF"/>
    <w:rsid w:val="009E021E"/>
    <w:rsid w:val="009E4C09"/>
    <w:rsid w:val="009F0A0F"/>
    <w:rsid w:val="009F20EA"/>
    <w:rsid w:val="009F264B"/>
    <w:rsid w:val="009F389C"/>
    <w:rsid w:val="009F498B"/>
    <w:rsid w:val="009F4F7E"/>
    <w:rsid w:val="009F7561"/>
    <w:rsid w:val="00A00D4C"/>
    <w:rsid w:val="00A0128B"/>
    <w:rsid w:val="00A05D68"/>
    <w:rsid w:val="00A0754A"/>
    <w:rsid w:val="00A205C4"/>
    <w:rsid w:val="00A25D63"/>
    <w:rsid w:val="00A364EF"/>
    <w:rsid w:val="00A36D77"/>
    <w:rsid w:val="00A37F79"/>
    <w:rsid w:val="00A42B77"/>
    <w:rsid w:val="00A43CBB"/>
    <w:rsid w:val="00A44AAD"/>
    <w:rsid w:val="00A44D85"/>
    <w:rsid w:val="00A51E4E"/>
    <w:rsid w:val="00A549EE"/>
    <w:rsid w:val="00A54AEC"/>
    <w:rsid w:val="00A55015"/>
    <w:rsid w:val="00A550E8"/>
    <w:rsid w:val="00A568F3"/>
    <w:rsid w:val="00A60C78"/>
    <w:rsid w:val="00A70A79"/>
    <w:rsid w:val="00A75827"/>
    <w:rsid w:val="00A80149"/>
    <w:rsid w:val="00A80F4D"/>
    <w:rsid w:val="00A834EC"/>
    <w:rsid w:val="00A85A2B"/>
    <w:rsid w:val="00A90195"/>
    <w:rsid w:val="00A93725"/>
    <w:rsid w:val="00A9447A"/>
    <w:rsid w:val="00AB0570"/>
    <w:rsid w:val="00AB271B"/>
    <w:rsid w:val="00AB3267"/>
    <w:rsid w:val="00AC0B9C"/>
    <w:rsid w:val="00AC6719"/>
    <w:rsid w:val="00AC67F0"/>
    <w:rsid w:val="00AD11EB"/>
    <w:rsid w:val="00AD6475"/>
    <w:rsid w:val="00AD6E6F"/>
    <w:rsid w:val="00AE1276"/>
    <w:rsid w:val="00AE2E78"/>
    <w:rsid w:val="00AE501D"/>
    <w:rsid w:val="00AE7C93"/>
    <w:rsid w:val="00AF10BD"/>
    <w:rsid w:val="00AF17BA"/>
    <w:rsid w:val="00AF4B04"/>
    <w:rsid w:val="00AF5E01"/>
    <w:rsid w:val="00B04333"/>
    <w:rsid w:val="00B07051"/>
    <w:rsid w:val="00B07989"/>
    <w:rsid w:val="00B07E59"/>
    <w:rsid w:val="00B21FA2"/>
    <w:rsid w:val="00B229E0"/>
    <w:rsid w:val="00B22C8D"/>
    <w:rsid w:val="00B23587"/>
    <w:rsid w:val="00B258DD"/>
    <w:rsid w:val="00B26A3F"/>
    <w:rsid w:val="00B30ADF"/>
    <w:rsid w:val="00B30F75"/>
    <w:rsid w:val="00B3549C"/>
    <w:rsid w:val="00B363F9"/>
    <w:rsid w:val="00B401A1"/>
    <w:rsid w:val="00B40B8A"/>
    <w:rsid w:val="00B5022E"/>
    <w:rsid w:val="00B50898"/>
    <w:rsid w:val="00B54FDE"/>
    <w:rsid w:val="00B567C6"/>
    <w:rsid w:val="00B609BA"/>
    <w:rsid w:val="00B6608C"/>
    <w:rsid w:val="00B66872"/>
    <w:rsid w:val="00B67E92"/>
    <w:rsid w:val="00B72B27"/>
    <w:rsid w:val="00B74AAE"/>
    <w:rsid w:val="00B75695"/>
    <w:rsid w:val="00B75758"/>
    <w:rsid w:val="00B773F7"/>
    <w:rsid w:val="00B77AA4"/>
    <w:rsid w:val="00B82266"/>
    <w:rsid w:val="00B84513"/>
    <w:rsid w:val="00B866A5"/>
    <w:rsid w:val="00B873AD"/>
    <w:rsid w:val="00B87D4A"/>
    <w:rsid w:val="00B9139E"/>
    <w:rsid w:val="00B9261A"/>
    <w:rsid w:val="00B92773"/>
    <w:rsid w:val="00B9482A"/>
    <w:rsid w:val="00B9767E"/>
    <w:rsid w:val="00B9783B"/>
    <w:rsid w:val="00BA14D9"/>
    <w:rsid w:val="00BA48EB"/>
    <w:rsid w:val="00BB1A8E"/>
    <w:rsid w:val="00BC0204"/>
    <w:rsid w:val="00BC0E59"/>
    <w:rsid w:val="00BC3F14"/>
    <w:rsid w:val="00BC74A4"/>
    <w:rsid w:val="00BD1E62"/>
    <w:rsid w:val="00BD2FF4"/>
    <w:rsid w:val="00BD3D15"/>
    <w:rsid w:val="00BD563D"/>
    <w:rsid w:val="00BE0CC6"/>
    <w:rsid w:val="00BE5A76"/>
    <w:rsid w:val="00BE73C4"/>
    <w:rsid w:val="00BE74AD"/>
    <w:rsid w:val="00BF16A0"/>
    <w:rsid w:val="00BF2B8A"/>
    <w:rsid w:val="00BF545C"/>
    <w:rsid w:val="00BF7996"/>
    <w:rsid w:val="00C02185"/>
    <w:rsid w:val="00C10114"/>
    <w:rsid w:val="00C106AC"/>
    <w:rsid w:val="00C12145"/>
    <w:rsid w:val="00C14C7C"/>
    <w:rsid w:val="00C14F8C"/>
    <w:rsid w:val="00C16E38"/>
    <w:rsid w:val="00C2697A"/>
    <w:rsid w:val="00C27874"/>
    <w:rsid w:val="00C35646"/>
    <w:rsid w:val="00C37D50"/>
    <w:rsid w:val="00C43219"/>
    <w:rsid w:val="00C43972"/>
    <w:rsid w:val="00C450A3"/>
    <w:rsid w:val="00C475A7"/>
    <w:rsid w:val="00C4786E"/>
    <w:rsid w:val="00C61338"/>
    <w:rsid w:val="00C65A78"/>
    <w:rsid w:val="00C7003B"/>
    <w:rsid w:val="00C71575"/>
    <w:rsid w:val="00C7662D"/>
    <w:rsid w:val="00C80908"/>
    <w:rsid w:val="00C83400"/>
    <w:rsid w:val="00C85E76"/>
    <w:rsid w:val="00C8639F"/>
    <w:rsid w:val="00C9596F"/>
    <w:rsid w:val="00CA3079"/>
    <w:rsid w:val="00CA3A96"/>
    <w:rsid w:val="00CA48F3"/>
    <w:rsid w:val="00CA5498"/>
    <w:rsid w:val="00CA67E4"/>
    <w:rsid w:val="00CB0735"/>
    <w:rsid w:val="00CB1265"/>
    <w:rsid w:val="00CB16C2"/>
    <w:rsid w:val="00CB5CAE"/>
    <w:rsid w:val="00CC0AA8"/>
    <w:rsid w:val="00CC4EE3"/>
    <w:rsid w:val="00CC6FFE"/>
    <w:rsid w:val="00CD71DA"/>
    <w:rsid w:val="00CE2C3D"/>
    <w:rsid w:val="00CE2F42"/>
    <w:rsid w:val="00CE32ED"/>
    <w:rsid w:val="00CE385A"/>
    <w:rsid w:val="00CE7B87"/>
    <w:rsid w:val="00CF18F0"/>
    <w:rsid w:val="00CF33F8"/>
    <w:rsid w:val="00CF4ECD"/>
    <w:rsid w:val="00CF5A78"/>
    <w:rsid w:val="00CF5F92"/>
    <w:rsid w:val="00CF7982"/>
    <w:rsid w:val="00D006DE"/>
    <w:rsid w:val="00D0167B"/>
    <w:rsid w:val="00D020C4"/>
    <w:rsid w:val="00D024B2"/>
    <w:rsid w:val="00D03A8F"/>
    <w:rsid w:val="00D101B0"/>
    <w:rsid w:val="00D10685"/>
    <w:rsid w:val="00D11FDF"/>
    <w:rsid w:val="00D1229F"/>
    <w:rsid w:val="00D12E2F"/>
    <w:rsid w:val="00D1362E"/>
    <w:rsid w:val="00D14894"/>
    <w:rsid w:val="00D14964"/>
    <w:rsid w:val="00D15A11"/>
    <w:rsid w:val="00D17160"/>
    <w:rsid w:val="00D17C1C"/>
    <w:rsid w:val="00D2248B"/>
    <w:rsid w:val="00D24BB5"/>
    <w:rsid w:val="00D330CE"/>
    <w:rsid w:val="00D33E88"/>
    <w:rsid w:val="00D372F3"/>
    <w:rsid w:val="00D379AB"/>
    <w:rsid w:val="00D40CD1"/>
    <w:rsid w:val="00D414A7"/>
    <w:rsid w:val="00D43EA4"/>
    <w:rsid w:val="00D456A9"/>
    <w:rsid w:val="00D557F1"/>
    <w:rsid w:val="00D57723"/>
    <w:rsid w:val="00D6377B"/>
    <w:rsid w:val="00D63C6A"/>
    <w:rsid w:val="00D71072"/>
    <w:rsid w:val="00D75137"/>
    <w:rsid w:val="00D76E4D"/>
    <w:rsid w:val="00D80770"/>
    <w:rsid w:val="00D80BA5"/>
    <w:rsid w:val="00D823FD"/>
    <w:rsid w:val="00D83115"/>
    <w:rsid w:val="00D86815"/>
    <w:rsid w:val="00D871B7"/>
    <w:rsid w:val="00D90A2B"/>
    <w:rsid w:val="00D918B5"/>
    <w:rsid w:val="00D93699"/>
    <w:rsid w:val="00D95534"/>
    <w:rsid w:val="00D97D28"/>
    <w:rsid w:val="00DA2D22"/>
    <w:rsid w:val="00DA567A"/>
    <w:rsid w:val="00DA67B2"/>
    <w:rsid w:val="00DB1363"/>
    <w:rsid w:val="00DB51EE"/>
    <w:rsid w:val="00DC17D6"/>
    <w:rsid w:val="00DC36A7"/>
    <w:rsid w:val="00DC4CAF"/>
    <w:rsid w:val="00DC5A3B"/>
    <w:rsid w:val="00DD1CF4"/>
    <w:rsid w:val="00DD4FDF"/>
    <w:rsid w:val="00DD6D3F"/>
    <w:rsid w:val="00DE10FC"/>
    <w:rsid w:val="00DE1ABB"/>
    <w:rsid w:val="00DE4088"/>
    <w:rsid w:val="00DE714D"/>
    <w:rsid w:val="00DF0688"/>
    <w:rsid w:val="00DF1534"/>
    <w:rsid w:val="00DF248A"/>
    <w:rsid w:val="00DF2C37"/>
    <w:rsid w:val="00DF2DDE"/>
    <w:rsid w:val="00DF36FD"/>
    <w:rsid w:val="00DF5982"/>
    <w:rsid w:val="00DF676A"/>
    <w:rsid w:val="00E00204"/>
    <w:rsid w:val="00E01A5F"/>
    <w:rsid w:val="00E02881"/>
    <w:rsid w:val="00E04772"/>
    <w:rsid w:val="00E06420"/>
    <w:rsid w:val="00E105DC"/>
    <w:rsid w:val="00E11E2A"/>
    <w:rsid w:val="00E13096"/>
    <w:rsid w:val="00E13C58"/>
    <w:rsid w:val="00E1775B"/>
    <w:rsid w:val="00E17D5A"/>
    <w:rsid w:val="00E216B5"/>
    <w:rsid w:val="00E24196"/>
    <w:rsid w:val="00E260F3"/>
    <w:rsid w:val="00E269E0"/>
    <w:rsid w:val="00E3454A"/>
    <w:rsid w:val="00E347E0"/>
    <w:rsid w:val="00E371B4"/>
    <w:rsid w:val="00E422B0"/>
    <w:rsid w:val="00E44678"/>
    <w:rsid w:val="00E46D25"/>
    <w:rsid w:val="00E47427"/>
    <w:rsid w:val="00E5209C"/>
    <w:rsid w:val="00E536F8"/>
    <w:rsid w:val="00E56243"/>
    <w:rsid w:val="00E60B59"/>
    <w:rsid w:val="00E6345C"/>
    <w:rsid w:val="00E64298"/>
    <w:rsid w:val="00E644B2"/>
    <w:rsid w:val="00E64A89"/>
    <w:rsid w:val="00E66F9F"/>
    <w:rsid w:val="00E67774"/>
    <w:rsid w:val="00E7122D"/>
    <w:rsid w:val="00E7435E"/>
    <w:rsid w:val="00E74490"/>
    <w:rsid w:val="00E77621"/>
    <w:rsid w:val="00E80B78"/>
    <w:rsid w:val="00E818EC"/>
    <w:rsid w:val="00E91BC3"/>
    <w:rsid w:val="00E96BB0"/>
    <w:rsid w:val="00EA1A3F"/>
    <w:rsid w:val="00EA33BB"/>
    <w:rsid w:val="00EA687E"/>
    <w:rsid w:val="00EB390B"/>
    <w:rsid w:val="00EB3BE2"/>
    <w:rsid w:val="00EC1E16"/>
    <w:rsid w:val="00EC3814"/>
    <w:rsid w:val="00EC4EC0"/>
    <w:rsid w:val="00EC5575"/>
    <w:rsid w:val="00EC6827"/>
    <w:rsid w:val="00ED0615"/>
    <w:rsid w:val="00ED12D3"/>
    <w:rsid w:val="00ED2854"/>
    <w:rsid w:val="00EE232C"/>
    <w:rsid w:val="00EE45E9"/>
    <w:rsid w:val="00EE569D"/>
    <w:rsid w:val="00EE766D"/>
    <w:rsid w:val="00EF32AE"/>
    <w:rsid w:val="00EF5476"/>
    <w:rsid w:val="00EF65FA"/>
    <w:rsid w:val="00EF7D95"/>
    <w:rsid w:val="00F0396B"/>
    <w:rsid w:val="00F03C0B"/>
    <w:rsid w:val="00F07B61"/>
    <w:rsid w:val="00F13775"/>
    <w:rsid w:val="00F14A41"/>
    <w:rsid w:val="00F14AD1"/>
    <w:rsid w:val="00F23322"/>
    <w:rsid w:val="00F23988"/>
    <w:rsid w:val="00F2425B"/>
    <w:rsid w:val="00F26E01"/>
    <w:rsid w:val="00F30BB0"/>
    <w:rsid w:val="00F339E4"/>
    <w:rsid w:val="00F35352"/>
    <w:rsid w:val="00F35B2B"/>
    <w:rsid w:val="00F37D8F"/>
    <w:rsid w:val="00F419AE"/>
    <w:rsid w:val="00F437C8"/>
    <w:rsid w:val="00F4594B"/>
    <w:rsid w:val="00F4682B"/>
    <w:rsid w:val="00F5436C"/>
    <w:rsid w:val="00F54BDA"/>
    <w:rsid w:val="00F553D8"/>
    <w:rsid w:val="00F55643"/>
    <w:rsid w:val="00F56EDE"/>
    <w:rsid w:val="00F6233D"/>
    <w:rsid w:val="00F64034"/>
    <w:rsid w:val="00F67B78"/>
    <w:rsid w:val="00F779F9"/>
    <w:rsid w:val="00F80ACC"/>
    <w:rsid w:val="00F83FF8"/>
    <w:rsid w:val="00F865D7"/>
    <w:rsid w:val="00F878C9"/>
    <w:rsid w:val="00F93B03"/>
    <w:rsid w:val="00FA52DE"/>
    <w:rsid w:val="00FA6170"/>
    <w:rsid w:val="00FA77B6"/>
    <w:rsid w:val="00FB0E47"/>
    <w:rsid w:val="00FB54E8"/>
    <w:rsid w:val="00FB56FE"/>
    <w:rsid w:val="00FC2C3F"/>
    <w:rsid w:val="00FC36BE"/>
    <w:rsid w:val="00FC4423"/>
    <w:rsid w:val="00FC535F"/>
    <w:rsid w:val="00FC7E05"/>
    <w:rsid w:val="00FD2C6B"/>
    <w:rsid w:val="00FD4DFA"/>
    <w:rsid w:val="00FD7FAF"/>
    <w:rsid w:val="00FE1709"/>
    <w:rsid w:val="00FE755A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703497-47E4-4C87-A0EC-C8407610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1A"/>
    <w:pPr>
      <w:spacing w:after="0" w:line="240" w:lineRule="auto"/>
      <w:jc w:val="both"/>
    </w:pPr>
    <w:rPr>
      <w:rFonts w:ascii="Calibri" w:eastAsia="Times New Roman" w:hAnsi="Calibri" w:cs="Times New Roman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autoRedefine/>
    <w:qFormat/>
    <w:rsid w:val="006B5369"/>
    <w:pPr>
      <w:keepNext/>
      <w:keepLines/>
      <w:jc w:val="center"/>
      <w:outlineLvl w:val="0"/>
    </w:pPr>
    <w:rPr>
      <w:rFonts w:ascii="Times New Roman" w:hAnsi="Times New Roman"/>
      <w:bCs/>
      <w:sz w:val="24"/>
      <w:lang w:val="sr-Cyrl-RS"/>
    </w:rPr>
  </w:style>
  <w:style w:type="paragraph" w:styleId="Heading2">
    <w:name w:val="heading 2"/>
    <w:basedOn w:val="Normal"/>
    <w:next w:val="Normal"/>
    <w:link w:val="Heading2Char"/>
    <w:autoRedefine/>
    <w:qFormat/>
    <w:rsid w:val="00C61338"/>
    <w:pPr>
      <w:keepNext/>
      <w:spacing w:after="60"/>
      <w:ind w:left="720"/>
      <w:jc w:val="center"/>
      <w:outlineLvl w:val="1"/>
    </w:pPr>
    <w:rPr>
      <w:rFonts w:ascii="Times New Roman" w:hAnsi="Times New Roman"/>
      <w:bCs/>
      <w:iCs/>
      <w:caps/>
      <w:sz w:val="24"/>
      <w:lang w:val="sr-Cyrl-R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B5369"/>
    <w:pPr>
      <w:keepNext/>
      <w:jc w:val="center"/>
      <w:outlineLvl w:val="2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5369"/>
    <w:rPr>
      <w:rFonts w:ascii="Times New Roman" w:eastAsia="Times New Roman" w:hAnsi="Times New Roman" w:cs="Times New Roman"/>
      <w:bCs/>
      <w:sz w:val="24"/>
      <w:szCs w:val="24"/>
      <w:lang w:val="sr-Cyrl-RS" w:eastAsia="sr-Latn-CS"/>
    </w:rPr>
  </w:style>
  <w:style w:type="character" w:customStyle="1" w:styleId="Heading2Char">
    <w:name w:val="Heading 2 Char"/>
    <w:basedOn w:val="DefaultParagraphFont"/>
    <w:link w:val="Heading2"/>
    <w:rsid w:val="00C61338"/>
    <w:rPr>
      <w:rFonts w:ascii="Times New Roman" w:eastAsia="Times New Roman" w:hAnsi="Times New Roman" w:cs="Times New Roman"/>
      <w:bCs/>
      <w:iCs/>
      <w:caps/>
      <w:sz w:val="24"/>
      <w:szCs w:val="24"/>
      <w:lang w:val="sr-Cyrl-RS" w:eastAsia="sr-Latn-CS"/>
    </w:rPr>
  </w:style>
  <w:style w:type="character" w:customStyle="1" w:styleId="Heading3Char">
    <w:name w:val="Heading 3 Char"/>
    <w:basedOn w:val="DefaultParagraphFont"/>
    <w:link w:val="Heading3"/>
    <w:rsid w:val="006B5369"/>
    <w:rPr>
      <w:rFonts w:ascii="Times New Roman" w:eastAsia="Times New Roman" w:hAnsi="Times New Roman" w:cs="Times New Roman"/>
      <w:bCs/>
      <w:sz w:val="24"/>
      <w:szCs w:val="24"/>
      <w:lang w:val="sr-Latn-CS" w:eastAsia="sr-Latn-CS"/>
    </w:rPr>
  </w:style>
  <w:style w:type="character" w:styleId="CommentReference">
    <w:name w:val="annotation reference"/>
    <w:uiPriority w:val="99"/>
    <w:semiHidden/>
    <w:unhideWhenUsed/>
    <w:rsid w:val="00B92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61A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61A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B92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1A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575"/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575"/>
    <w:rPr>
      <w:rFonts w:ascii="Calibri" w:eastAsia="Times New Roman" w:hAnsi="Calibri" w:cs="Times New Roman"/>
      <w:b/>
      <w:bCs/>
      <w:sz w:val="20"/>
      <w:szCs w:val="20"/>
      <w:lang w:val="sr-Latn-CS" w:eastAsia="sr-Latn-CS"/>
    </w:rPr>
  </w:style>
  <w:style w:type="paragraph" w:customStyle="1" w:styleId="bold2">
    <w:name w:val="bold2"/>
    <w:basedOn w:val="Normal"/>
    <w:rsid w:val="00D101B0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F6403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34"/>
    <w:rPr>
      <w:rFonts w:ascii="Calibri" w:eastAsia="Times New Roman" w:hAnsi="Calibri" w:cs="Times New Roman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6403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34"/>
    <w:rPr>
      <w:rFonts w:ascii="Calibri" w:eastAsia="Times New Roman" w:hAnsi="Calibri" w:cs="Times New Roman"/>
      <w:szCs w:val="24"/>
      <w:lang w:val="sr-Latn-CS" w:eastAsia="sr-Latn-CS"/>
    </w:rPr>
  </w:style>
  <w:style w:type="paragraph" w:styleId="Revision">
    <w:name w:val="Revision"/>
    <w:hidden/>
    <w:uiPriority w:val="99"/>
    <w:semiHidden/>
    <w:rsid w:val="00F67B78"/>
    <w:pPr>
      <w:spacing w:after="0" w:line="240" w:lineRule="auto"/>
    </w:pPr>
    <w:rPr>
      <w:rFonts w:ascii="Calibri" w:eastAsia="Times New Roman" w:hAnsi="Calibri" w:cs="Times New Roman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96E9D-1BD4-41B9-A574-634BF3AC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2368</Words>
  <Characters>13498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rmacukat</dc:creator>
  <cp:lastModifiedBy>Nenad Zdraljevic</cp:lastModifiedBy>
  <cp:revision>2</cp:revision>
  <cp:lastPrinted>2015-12-17T13:05:00Z</cp:lastPrinted>
  <dcterms:created xsi:type="dcterms:W3CDTF">2015-12-18T10:36:00Z</dcterms:created>
  <dcterms:modified xsi:type="dcterms:W3CDTF">2015-12-18T10:36:00Z</dcterms:modified>
</cp:coreProperties>
</file>