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42" w:rsidRPr="00561777" w:rsidRDefault="00D45642" w:rsidP="00D45642">
      <w:pPr>
        <w:spacing w:after="0" w:line="240" w:lineRule="auto"/>
        <w:rPr>
          <w:rFonts w:ascii="Times New Roman" w:hAnsi="Times New Roman" w:cs="Times New Roman"/>
          <w:bCs/>
          <w:noProof/>
          <w:sz w:val="24"/>
          <w:szCs w:val="24"/>
          <w:u w:val="single"/>
          <w:lang w:val="sr-Latn-CS"/>
        </w:rPr>
      </w:pPr>
    </w:p>
    <w:p w:rsidR="00F46AF2" w:rsidRPr="00561777" w:rsidRDefault="00F46AF2" w:rsidP="00F46AF2">
      <w:pPr>
        <w:ind w:firstLine="1440"/>
        <w:jc w:val="both"/>
        <w:rPr>
          <w:noProof/>
          <w:sz w:val="23"/>
          <w:szCs w:val="23"/>
          <w:lang w:val="sr-Latn-CS"/>
        </w:rPr>
      </w:pPr>
    </w:p>
    <w:p w:rsidR="00F46AF2" w:rsidRPr="00561777" w:rsidRDefault="00561777" w:rsidP="00F46AF2">
      <w:pPr>
        <w:ind w:firstLine="1440"/>
        <w:jc w:val="both"/>
        <w:rPr>
          <w:noProof/>
          <w:sz w:val="23"/>
          <w:szCs w:val="23"/>
          <w:lang w:val="sr-Latn-CS"/>
        </w:rPr>
      </w:pPr>
      <w:r>
        <w:rPr>
          <w:noProof/>
          <w:sz w:val="23"/>
          <w:szCs w:val="23"/>
          <w:lang w:val="sr-Latn-CS"/>
        </w:rPr>
        <w:t>Na</w:t>
      </w:r>
      <w:r w:rsidR="00F46AF2" w:rsidRPr="00561777">
        <w:rPr>
          <w:noProof/>
          <w:sz w:val="23"/>
          <w:szCs w:val="23"/>
          <w:lang w:val="sr-Latn-CS"/>
        </w:rPr>
        <w:t xml:space="preserve"> </w:t>
      </w:r>
      <w:r>
        <w:rPr>
          <w:noProof/>
          <w:sz w:val="23"/>
          <w:szCs w:val="23"/>
          <w:lang w:val="sr-Latn-CS"/>
        </w:rPr>
        <w:t>osnovu</w:t>
      </w:r>
      <w:r w:rsidR="00F46AF2" w:rsidRPr="00561777">
        <w:rPr>
          <w:noProof/>
          <w:sz w:val="23"/>
          <w:szCs w:val="23"/>
          <w:lang w:val="sr-Latn-CS"/>
        </w:rPr>
        <w:t xml:space="preserve"> </w:t>
      </w:r>
      <w:r>
        <w:rPr>
          <w:noProof/>
          <w:sz w:val="23"/>
          <w:szCs w:val="23"/>
          <w:lang w:val="sr-Latn-CS"/>
        </w:rPr>
        <w:t>člana</w:t>
      </w:r>
      <w:r w:rsidR="00F46AF2" w:rsidRPr="00561777">
        <w:rPr>
          <w:noProof/>
          <w:sz w:val="23"/>
          <w:szCs w:val="23"/>
          <w:lang w:val="sr-Latn-CS"/>
        </w:rPr>
        <w:t xml:space="preserve"> 37. </w:t>
      </w:r>
      <w:r>
        <w:rPr>
          <w:noProof/>
          <w:sz w:val="23"/>
          <w:szCs w:val="23"/>
          <w:lang w:val="sr-Latn-CS"/>
        </w:rPr>
        <w:t>stav</w:t>
      </w:r>
      <w:r w:rsidR="00F46AF2" w:rsidRPr="00561777">
        <w:rPr>
          <w:noProof/>
          <w:sz w:val="23"/>
          <w:szCs w:val="23"/>
          <w:lang w:val="sr-Latn-CS"/>
        </w:rPr>
        <w:t xml:space="preserve"> 2. </w:t>
      </w:r>
      <w:r>
        <w:rPr>
          <w:noProof/>
          <w:sz w:val="23"/>
          <w:szCs w:val="23"/>
          <w:lang w:val="sr-Latn-CS"/>
        </w:rPr>
        <w:t>Zakona</w:t>
      </w:r>
      <w:r w:rsidR="00F46AF2" w:rsidRPr="00561777">
        <w:rPr>
          <w:noProof/>
          <w:sz w:val="23"/>
          <w:szCs w:val="23"/>
          <w:lang w:val="sr-Latn-CS"/>
        </w:rPr>
        <w:t xml:space="preserve"> </w:t>
      </w:r>
      <w:r>
        <w:rPr>
          <w:noProof/>
          <w:sz w:val="23"/>
          <w:szCs w:val="23"/>
          <w:lang w:val="sr-Latn-CS"/>
        </w:rPr>
        <w:t>o</w:t>
      </w:r>
      <w:r w:rsidR="00F46AF2" w:rsidRPr="00561777">
        <w:rPr>
          <w:noProof/>
          <w:sz w:val="23"/>
          <w:szCs w:val="23"/>
          <w:lang w:val="sr-Latn-CS"/>
        </w:rPr>
        <w:t xml:space="preserve"> </w:t>
      </w:r>
      <w:r>
        <w:rPr>
          <w:noProof/>
          <w:sz w:val="23"/>
          <w:szCs w:val="23"/>
          <w:lang w:val="sr-Latn-CS"/>
        </w:rPr>
        <w:t>zapošljavanja</w:t>
      </w:r>
      <w:r w:rsidR="00F46AF2" w:rsidRPr="00561777">
        <w:rPr>
          <w:noProof/>
          <w:sz w:val="23"/>
          <w:szCs w:val="23"/>
          <w:lang w:val="sr-Latn-CS"/>
        </w:rPr>
        <w:t xml:space="preserve"> </w:t>
      </w:r>
      <w:r>
        <w:rPr>
          <w:noProof/>
          <w:sz w:val="23"/>
          <w:szCs w:val="23"/>
          <w:lang w:val="sr-Latn-CS"/>
        </w:rPr>
        <w:t>i</w:t>
      </w:r>
      <w:r w:rsidR="00F46AF2" w:rsidRPr="00561777">
        <w:rPr>
          <w:noProof/>
          <w:sz w:val="23"/>
          <w:szCs w:val="23"/>
          <w:lang w:val="sr-Latn-CS"/>
        </w:rPr>
        <w:t xml:space="preserve"> </w:t>
      </w:r>
      <w:r>
        <w:rPr>
          <w:noProof/>
          <w:sz w:val="23"/>
          <w:szCs w:val="23"/>
          <w:lang w:val="sr-Latn-CS"/>
        </w:rPr>
        <w:t>osiguranju</w:t>
      </w:r>
      <w:r w:rsidR="00F46AF2" w:rsidRPr="00561777">
        <w:rPr>
          <w:noProof/>
          <w:sz w:val="23"/>
          <w:szCs w:val="23"/>
          <w:lang w:val="sr-Latn-CS"/>
        </w:rPr>
        <w:t xml:space="preserve"> </w:t>
      </w:r>
      <w:r>
        <w:rPr>
          <w:noProof/>
          <w:sz w:val="23"/>
          <w:szCs w:val="23"/>
          <w:lang w:val="sr-Latn-CS"/>
        </w:rPr>
        <w:t>za</w:t>
      </w:r>
      <w:r w:rsidR="00F46AF2" w:rsidRPr="00561777">
        <w:rPr>
          <w:noProof/>
          <w:sz w:val="23"/>
          <w:szCs w:val="23"/>
          <w:lang w:val="sr-Latn-CS"/>
        </w:rPr>
        <w:t xml:space="preserve"> </w:t>
      </w:r>
      <w:r>
        <w:rPr>
          <w:noProof/>
          <w:sz w:val="23"/>
          <w:szCs w:val="23"/>
          <w:lang w:val="sr-Latn-CS"/>
        </w:rPr>
        <w:t>slučaj</w:t>
      </w:r>
      <w:r w:rsidR="00F46AF2" w:rsidRPr="00561777">
        <w:rPr>
          <w:noProof/>
          <w:sz w:val="23"/>
          <w:szCs w:val="23"/>
          <w:lang w:val="sr-Latn-CS"/>
        </w:rPr>
        <w:t xml:space="preserve"> </w:t>
      </w:r>
      <w:r>
        <w:rPr>
          <w:noProof/>
          <w:sz w:val="23"/>
          <w:szCs w:val="23"/>
          <w:lang w:val="sr-Latn-CS"/>
        </w:rPr>
        <w:t>nezaposlenosti</w:t>
      </w:r>
      <w:r w:rsidR="00F46AF2" w:rsidRPr="00561777">
        <w:rPr>
          <w:noProof/>
          <w:sz w:val="23"/>
          <w:szCs w:val="23"/>
          <w:lang w:val="sr-Latn-CS"/>
        </w:rPr>
        <w:t xml:space="preserve"> („</w:t>
      </w:r>
      <w:r>
        <w:rPr>
          <w:noProof/>
          <w:sz w:val="23"/>
          <w:szCs w:val="23"/>
          <w:lang w:val="sr-Latn-CS"/>
        </w:rPr>
        <w:t>Službeni</w:t>
      </w:r>
      <w:r w:rsidR="00F46AF2" w:rsidRPr="00561777">
        <w:rPr>
          <w:noProof/>
          <w:sz w:val="23"/>
          <w:szCs w:val="23"/>
          <w:lang w:val="sr-Latn-CS"/>
        </w:rPr>
        <w:t xml:space="preserve"> </w:t>
      </w:r>
      <w:r>
        <w:rPr>
          <w:noProof/>
          <w:sz w:val="23"/>
          <w:szCs w:val="23"/>
          <w:lang w:val="sr-Latn-CS"/>
        </w:rPr>
        <w:t>glasnik</w:t>
      </w:r>
      <w:r w:rsidR="00F46AF2" w:rsidRPr="00561777">
        <w:rPr>
          <w:noProof/>
          <w:sz w:val="23"/>
          <w:szCs w:val="23"/>
          <w:lang w:val="sr-Latn-CS"/>
        </w:rPr>
        <w:t xml:space="preserve"> </w:t>
      </w:r>
      <w:r>
        <w:rPr>
          <w:noProof/>
          <w:sz w:val="23"/>
          <w:szCs w:val="23"/>
          <w:lang w:val="sr-Latn-CS"/>
        </w:rPr>
        <w:t>RS</w:t>
      </w:r>
      <w:r w:rsidR="00F46AF2" w:rsidRPr="00561777">
        <w:rPr>
          <w:noProof/>
          <w:sz w:val="23"/>
          <w:szCs w:val="23"/>
          <w:lang w:val="sr-Latn-CS"/>
        </w:rPr>
        <w:t xml:space="preserve">”, </w:t>
      </w:r>
      <w:r>
        <w:rPr>
          <w:noProof/>
          <w:sz w:val="23"/>
          <w:szCs w:val="23"/>
          <w:lang w:val="sr-Latn-CS"/>
        </w:rPr>
        <w:t>br</w:t>
      </w:r>
      <w:r w:rsidR="00F46AF2" w:rsidRPr="00561777">
        <w:rPr>
          <w:noProof/>
          <w:sz w:val="23"/>
          <w:szCs w:val="23"/>
          <w:lang w:val="sr-Latn-CS"/>
        </w:rPr>
        <w:t xml:space="preserve">. 36/09, 88/10 </w:t>
      </w:r>
      <w:r>
        <w:rPr>
          <w:noProof/>
          <w:sz w:val="23"/>
          <w:szCs w:val="23"/>
          <w:lang w:val="sr-Latn-CS"/>
        </w:rPr>
        <w:t>i</w:t>
      </w:r>
      <w:r w:rsidR="00F46AF2" w:rsidRPr="00561777">
        <w:rPr>
          <w:noProof/>
          <w:sz w:val="23"/>
          <w:szCs w:val="23"/>
          <w:lang w:val="sr-Latn-CS"/>
        </w:rPr>
        <w:t xml:space="preserve"> 38/15) </w:t>
      </w:r>
      <w:r>
        <w:rPr>
          <w:noProof/>
          <w:sz w:val="23"/>
          <w:szCs w:val="23"/>
          <w:lang w:val="sr-Latn-CS"/>
        </w:rPr>
        <w:t>i</w:t>
      </w:r>
      <w:r w:rsidR="00F46AF2" w:rsidRPr="00561777">
        <w:rPr>
          <w:noProof/>
          <w:sz w:val="23"/>
          <w:szCs w:val="23"/>
          <w:lang w:val="sr-Latn-CS"/>
        </w:rPr>
        <w:t xml:space="preserve"> </w:t>
      </w:r>
      <w:r>
        <w:rPr>
          <w:noProof/>
          <w:sz w:val="23"/>
          <w:szCs w:val="23"/>
          <w:lang w:val="sr-Latn-CS"/>
        </w:rPr>
        <w:t>člana</w:t>
      </w:r>
      <w:r w:rsidR="00F46AF2" w:rsidRPr="00561777">
        <w:rPr>
          <w:noProof/>
          <w:sz w:val="23"/>
          <w:szCs w:val="23"/>
          <w:lang w:val="sr-Latn-CS"/>
        </w:rPr>
        <w:t xml:space="preserve"> 43. </w:t>
      </w:r>
      <w:r>
        <w:rPr>
          <w:noProof/>
          <w:sz w:val="23"/>
          <w:szCs w:val="23"/>
          <w:lang w:val="sr-Latn-CS"/>
        </w:rPr>
        <w:t>stav</w:t>
      </w:r>
      <w:r w:rsidR="00F46AF2" w:rsidRPr="00561777">
        <w:rPr>
          <w:noProof/>
          <w:sz w:val="23"/>
          <w:szCs w:val="23"/>
          <w:lang w:val="sr-Latn-CS"/>
        </w:rPr>
        <w:t xml:space="preserve"> 3. </w:t>
      </w:r>
      <w:r>
        <w:rPr>
          <w:noProof/>
          <w:sz w:val="23"/>
          <w:szCs w:val="23"/>
          <w:lang w:val="sr-Latn-CS"/>
        </w:rPr>
        <w:t>Zakona</w:t>
      </w:r>
      <w:r w:rsidR="00F46AF2" w:rsidRPr="00561777">
        <w:rPr>
          <w:noProof/>
          <w:sz w:val="23"/>
          <w:szCs w:val="23"/>
          <w:lang w:val="sr-Latn-CS"/>
        </w:rPr>
        <w:t xml:space="preserve"> </w:t>
      </w:r>
      <w:r>
        <w:rPr>
          <w:noProof/>
          <w:sz w:val="23"/>
          <w:szCs w:val="23"/>
          <w:lang w:val="sr-Latn-CS"/>
        </w:rPr>
        <w:t>o</w:t>
      </w:r>
      <w:r w:rsidR="00F46AF2" w:rsidRPr="00561777">
        <w:rPr>
          <w:noProof/>
          <w:sz w:val="23"/>
          <w:szCs w:val="23"/>
          <w:lang w:val="sr-Latn-CS"/>
        </w:rPr>
        <w:t xml:space="preserve"> </w:t>
      </w:r>
      <w:r>
        <w:rPr>
          <w:noProof/>
          <w:sz w:val="23"/>
          <w:szCs w:val="23"/>
          <w:lang w:val="sr-Latn-CS"/>
        </w:rPr>
        <w:t>Vladi</w:t>
      </w:r>
      <w:r w:rsidR="00F46AF2" w:rsidRPr="00561777">
        <w:rPr>
          <w:noProof/>
          <w:sz w:val="23"/>
          <w:szCs w:val="23"/>
          <w:lang w:val="sr-Latn-CS"/>
        </w:rPr>
        <w:t xml:space="preserve"> („</w:t>
      </w:r>
      <w:r>
        <w:rPr>
          <w:noProof/>
          <w:sz w:val="23"/>
          <w:szCs w:val="23"/>
          <w:lang w:val="sr-Latn-CS"/>
        </w:rPr>
        <w:t>Službeni</w:t>
      </w:r>
      <w:r w:rsidR="00F46AF2" w:rsidRPr="00561777">
        <w:rPr>
          <w:noProof/>
          <w:sz w:val="23"/>
          <w:szCs w:val="23"/>
          <w:lang w:val="sr-Latn-CS"/>
        </w:rPr>
        <w:t xml:space="preserve"> </w:t>
      </w:r>
      <w:r>
        <w:rPr>
          <w:noProof/>
          <w:sz w:val="23"/>
          <w:szCs w:val="23"/>
          <w:lang w:val="sr-Latn-CS"/>
        </w:rPr>
        <w:t>glasnik</w:t>
      </w:r>
      <w:r w:rsidR="00F46AF2" w:rsidRPr="00561777">
        <w:rPr>
          <w:noProof/>
          <w:sz w:val="23"/>
          <w:szCs w:val="23"/>
          <w:lang w:val="sr-Latn-CS"/>
        </w:rPr>
        <w:t xml:space="preserve"> </w:t>
      </w:r>
      <w:r>
        <w:rPr>
          <w:noProof/>
          <w:sz w:val="23"/>
          <w:szCs w:val="23"/>
          <w:lang w:val="sr-Latn-CS"/>
        </w:rPr>
        <w:t>RS</w:t>
      </w:r>
      <w:r w:rsidR="00F46AF2" w:rsidRPr="00561777">
        <w:rPr>
          <w:noProof/>
          <w:sz w:val="23"/>
          <w:szCs w:val="23"/>
          <w:lang w:val="sr-Latn-CS"/>
        </w:rPr>
        <w:t xml:space="preserve">”, </w:t>
      </w:r>
      <w:r>
        <w:rPr>
          <w:noProof/>
          <w:sz w:val="23"/>
          <w:szCs w:val="23"/>
          <w:lang w:val="sr-Latn-CS"/>
        </w:rPr>
        <w:t>br</w:t>
      </w:r>
      <w:r w:rsidR="00F46AF2" w:rsidRPr="00561777">
        <w:rPr>
          <w:noProof/>
          <w:sz w:val="23"/>
          <w:szCs w:val="23"/>
          <w:lang w:val="sr-Latn-CS"/>
        </w:rPr>
        <w:t xml:space="preserve">. 55/05, 71/05 – </w:t>
      </w:r>
      <w:r>
        <w:rPr>
          <w:noProof/>
          <w:sz w:val="23"/>
          <w:szCs w:val="23"/>
          <w:lang w:val="sr-Latn-CS"/>
        </w:rPr>
        <w:t>ispravka</w:t>
      </w:r>
      <w:r w:rsidR="00F46AF2" w:rsidRPr="00561777">
        <w:rPr>
          <w:noProof/>
          <w:sz w:val="23"/>
          <w:szCs w:val="23"/>
          <w:lang w:val="sr-Latn-CS"/>
        </w:rPr>
        <w:t xml:space="preserve">, 101/07, 65/08, 16/11, 68/12 – </w:t>
      </w:r>
      <w:r>
        <w:rPr>
          <w:noProof/>
          <w:sz w:val="23"/>
          <w:szCs w:val="23"/>
          <w:lang w:val="sr-Latn-CS"/>
        </w:rPr>
        <w:t>US</w:t>
      </w:r>
      <w:r w:rsidR="00F46AF2" w:rsidRPr="00561777">
        <w:rPr>
          <w:noProof/>
          <w:sz w:val="23"/>
          <w:szCs w:val="23"/>
          <w:lang w:val="sr-Latn-CS"/>
        </w:rPr>
        <w:t xml:space="preserve">, 72/12, 7/14 – </w:t>
      </w:r>
      <w:r>
        <w:rPr>
          <w:noProof/>
          <w:sz w:val="23"/>
          <w:szCs w:val="23"/>
          <w:lang w:val="sr-Latn-CS"/>
        </w:rPr>
        <w:t>US</w:t>
      </w:r>
      <w:r w:rsidR="00F46AF2" w:rsidRPr="00561777">
        <w:rPr>
          <w:noProof/>
          <w:sz w:val="23"/>
          <w:szCs w:val="23"/>
          <w:lang w:val="sr-Latn-CS"/>
        </w:rPr>
        <w:t xml:space="preserve"> </w:t>
      </w:r>
      <w:r>
        <w:rPr>
          <w:noProof/>
          <w:sz w:val="23"/>
          <w:szCs w:val="23"/>
          <w:lang w:val="sr-Latn-CS"/>
        </w:rPr>
        <w:t>i</w:t>
      </w:r>
      <w:r w:rsidR="00F46AF2" w:rsidRPr="00561777">
        <w:rPr>
          <w:noProof/>
          <w:sz w:val="23"/>
          <w:szCs w:val="23"/>
          <w:lang w:val="sr-Latn-CS"/>
        </w:rPr>
        <w:t xml:space="preserve"> 44/14), </w:t>
      </w:r>
      <w:r>
        <w:rPr>
          <w:noProof/>
          <w:sz w:val="23"/>
          <w:szCs w:val="23"/>
          <w:lang w:val="sr-Latn-CS"/>
        </w:rPr>
        <w:t>na</w:t>
      </w:r>
      <w:r w:rsidR="00F46AF2" w:rsidRPr="00561777">
        <w:rPr>
          <w:noProof/>
          <w:sz w:val="23"/>
          <w:szCs w:val="23"/>
          <w:lang w:val="sr-Latn-CS"/>
        </w:rPr>
        <w:t xml:space="preserve"> </w:t>
      </w:r>
      <w:r>
        <w:rPr>
          <w:noProof/>
          <w:sz w:val="23"/>
          <w:szCs w:val="23"/>
          <w:lang w:val="sr-Latn-CS"/>
        </w:rPr>
        <w:t>predlog</w:t>
      </w:r>
      <w:r w:rsidR="00F46AF2" w:rsidRPr="00561777">
        <w:rPr>
          <w:noProof/>
          <w:sz w:val="23"/>
          <w:szCs w:val="23"/>
          <w:lang w:val="sr-Latn-CS"/>
        </w:rPr>
        <w:t xml:space="preserve"> </w:t>
      </w:r>
      <w:r>
        <w:rPr>
          <w:bCs/>
          <w:noProof/>
          <w:color w:val="000000"/>
          <w:sz w:val="23"/>
          <w:szCs w:val="23"/>
          <w:lang w:val="sr-Latn-CS"/>
        </w:rPr>
        <w:t>Ministarstva</w:t>
      </w:r>
      <w:r w:rsidR="00F46AF2" w:rsidRPr="00561777">
        <w:rPr>
          <w:bCs/>
          <w:noProof/>
          <w:color w:val="000000"/>
          <w:sz w:val="23"/>
          <w:szCs w:val="23"/>
          <w:lang w:val="sr-Latn-CS"/>
        </w:rPr>
        <w:t xml:space="preserve"> </w:t>
      </w:r>
      <w:r>
        <w:rPr>
          <w:bCs/>
          <w:noProof/>
          <w:color w:val="000000"/>
          <w:sz w:val="23"/>
          <w:szCs w:val="23"/>
          <w:lang w:val="sr-Latn-CS"/>
        </w:rPr>
        <w:t>za</w:t>
      </w:r>
      <w:r w:rsidR="00F46AF2" w:rsidRPr="00561777">
        <w:rPr>
          <w:bCs/>
          <w:noProof/>
          <w:color w:val="000000"/>
          <w:sz w:val="23"/>
          <w:szCs w:val="23"/>
          <w:lang w:val="sr-Latn-CS"/>
        </w:rPr>
        <w:t xml:space="preserve"> </w:t>
      </w:r>
      <w:r>
        <w:rPr>
          <w:bCs/>
          <w:noProof/>
          <w:color w:val="000000"/>
          <w:sz w:val="23"/>
          <w:szCs w:val="23"/>
          <w:lang w:val="sr-Latn-CS"/>
        </w:rPr>
        <w:t>rad</w:t>
      </w:r>
      <w:r w:rsidR="00F46AF2" w:rsidRPr="00561777">
        <w:rPr>
          <w:bCs/>
          <w:noProof/>
          <w:color w:val="000000"/>
          <w:sz w:val="23"/>
          <w:szCs w:val="23"/>
          <w:lang w:val="sr-Latn-CS"/>
        </w:rPr>
        <w:t xml:space="preserve">, </w:t>
      </w:r>
      <w:r>
        <w:rPr>
          <w:bCs/>
          <w:noProof/>
          <w:color w:val="000000"/>
          <w:sz w:val="23"/>
          <w:szCs w:val="23"/>
          <w:lang w:val="sr-Latn-CS"/>
        </w:rPr>
        <w:t>zapošljavanje</w:t>
      </w:r>
      <w:r w:rsidR="00F46AF2" w:rsidRPr="00561777">
        <w:rPr>
          <w:bCs/>
          <w:noProof/>
          <w:color w:val="000000"/>
          <w:sz w:val="23"/>
          <w:szCs w:val="23"/>
          <w:lang w:val="sr-Latn-CS"/>
        </w:rPr>
        <w:t xml:space="preserve">, </w:t>
      </w:r>
      <w:r>
        <w:rPr>
          <w:bCs/>
          <w:noProof/>
          <w:color w:val="000000"/>
          <w:sz w:val="23"/>
          <w:szCs w:val="23"/>
          <w:lang w:val="sr-Latn-CS"/>
        </w:rPr>
        <w:t>boračka</w:t>
      </w:r>
      <w:r w:rsidR="00F46AF2" w:rsidRPr="00561777">
        <w:rPr>
          <w:bCs/>
          <w:noProof/>
          <w:color w:val="000000"/>
          <w:sz w:val="23"/>
          <w:szCs w:val="23"/>
          <w:lang w:val="sr-Latn-CS"/>
        </w:rPr>
        <w:t xml:space="preserve"> </w:t>
      </w:r>
      <w:r>
        <w:rPr>
          <w:bCs/>
          <w:noProof/>
          <w:color w:val="000000"/>
          <w:sz w:val="23"/>
          <w:szCs w:val="23"/>
          <w:lang w:val="sr-Latn-CS"/>
        </w:rPr>
        <w:t>i</w:t>
      </w:r>
      <w:r w:rsidR="00F46AF2" w:rsidRPr="00561777">
        <w:rPr>
          <w:bCs/>
          <w:noProof/>
          <w:color w:val="000000"/>
          <w:sz w:val="23"/>
          <w:szCs w:val="23"/>
          <w:lang w:val="sr-Latn-CS"/>
        </w:rPr>
        <w:t xml:space="preserve"> </w:t>
      </w:r>
      <w:r>
        <w:rPr>
          <w:bCs/>
          <w:noProof/>
          <w:color w:val="000000"/>
          <w:sz w:val="23"/>
          <w:szCs w:val="23"/>
          <w:lang w:val="sr-Latn-CS"/>
        </w:rPr>
        <w:t>socijalna</w:t>
      </w:r>
      <w:r w:rsidR="00F46AF2" w:rsidRPr="00561777">
        <w:rPr>
          <w:bCs/>
          <w:noProof/>
          <w:color w:val="000000"/>
          <w:sz w:val="23"/>
          <w:szCs w:val="23"/>
          <w:lang w:val="sr-Latn-CS"/>
        </w:rPr>
        <w:t xml:space="preserve"> </w:t>
      </w:r>
      <w:r>
        <w:rPr>
          <w:bCs/>
          <w:noProof/>
          <w:color w:val="000000"/>
          <w:sz w:val="23"/>
          <w:szCs w:val="23"/>
          <w:lang w:val="sr-Latn-CS"/>
        </w:rPr>
        <w:t>pitanja</w:t>
      </w:r>
      <w:r w:rsidR="00F46AF2" w:rsidRPr="00561777">
        <w:rPr>
          <w:noProof/>
          <w:sz w:val="23"/>
          <w:szCs w:val="23"/>
          <w:lang w:val="sr-Latn-CS"/>
        </w:rPr>
        <w:t xml:space="preserve">, </w:t>
      </w:r>
    </w:p>
    <w:p w:rsidR="00F46AF2" w:rsidRPr="00561777" w:rsidRDefault="00561777" w:rsidP="00F46AF2">
      <w:pPr>
        <w:ind w:firstLine="1440"/>
        <w:jc w:val="both"/>
        <w:rPr>
          <w:noProof/>
          <w:sz w:val="23"/>
          <w:szCs w:val="23"/>
          <w:lang w:val="sr-Latn-CS"/>
        </w:rPr>
      </w:pPr>
      <w:r>
        <w:rPr>
          <w:noProof/>
          <w:sz w:val="23"/>
          <w:szCs w:val="23"/>
          <w:lang w:val="sr-Latn-CS"/>
        </w:rPr>
        <w:t>Vlada</w:t>
      </w:r>
      <w:r w:rsidR="00F46AF2" w:rsidRPr="00561777">
        <w:rPr>
          <w:noProof/>
          <w:sz w:val="23"/>
          <w:szCs w:val="23"/>
          <w:lang w:val="sr-Latn-CS"/>
        </w:rPr>
        <w:t xml:space="preserve"> </w:t>
      </w:r>
      <w:r>
        <w:rPr>
          <w:noProof/>
          <w:sz w:val="23"/>
          <w:szCs w:val="23"/>
          <w:lang w:val="sr-Latn-CS"/>
        </w:rPr>
        <w:t>donosi</w:t>
      </w:r>
    </w:p>
    <w:p w:rsidR="00F46AF2" w:rsidRPr="00561777" w:rsidRDefault="00561777" w:rsidP="00F46AF2">
      <w:pPr>
        <w:shd w:val="clear" w:color="auto" w:fill="FFFFFF"/>
        <w:ind w:left="24"/>
        <w:jc w:val="center"/>
        <w:rPr>
          <w:noProof/>
          <w:sz w:val="23"/>
          <w:szCs w:val="23"/>
          <w:lang w:val="sr-Latn-CS"/>
        </w:rPr>
      </w:pPr>
      <w:r>
        <w:rPr>
          <w:noProof/>
          <w:sz w:val="23"/>
          <w:szCs w:val="23"/>
          <w:lang w:val="sr-Latn-CS"/>
        </w:rPr>
        <w:t>Z</w:t>
      </w:r>
      <w:r w:rsidR="00F46AF2" w:rsidRPr="00561777">
        <w:rPr>
          <w:noProof/>
          <w:sz w:val="23"/>
          <w:szCs w:val="23"/>
          <w:lang w:val="sr-Latn-CS"/>
        </w:rPr>
        <w:t xml:space="preserve"> </w:t>
      </w:r>
      <w:r>
        <w:rPr>
          <w:noProof/>
          <w:sz w:val="23"/>
          <w:szCs w:val="23"/>
          <w:lang w:val="sr-Latn-CS"/>
        </w:rPr>
        <w:t>A</w:t>
      </w:r>
      <w:r w:rsidR="00F46AF2" w:rsidRPr="00561777">
        <w:rPr>
          <w:noProof/>
          <w:sz w:val="23"/>
          <w:szCs w:val="23"/>
          <w:lang w:val="sr-Latn-CS"/>
        </w:rPr>
        <w:t xml:space="preserve"> </w:t>
      </w:r>
      <w:r>
        <w:rPr>
          <w:noProof/>
          <w:sz w:val="23"/>
          <w:szCs w:val="23"/>
          <w:lang w:val="sr-Latn-CS"/>
        </w:rPr>
        <w:t>K</w:t>
      </w:r>
      <w:r w:rsidR="00F46AF2" w:rsidRPr="00561777">
        <w:rPr>
          <w:noProof/>
          <w:sz w:val="23"/>
          <w:szCs w:val="23"/>
          <w:lang w:val="sr-Latn-CS"/>
        </w:rPr>
        <w:t xml:space="preserve"> </w:t>
      </w:r>
      <w:r>
        <w:rPr>
          <w:noProof/>
          <w:sz w:val="23"/>
          <w:szCs w:val="23"/>
          <w:lang w:val="sr-Latn-CS"/>
        </w:rPr>
        <w:t>LJ</w:t>
      </w:r>
      <w:r w:rsidR="00F46AF2" w:rsidRPr="00561777">
        <w:rPr>
          <w:noProof/>
          <w:sz w:val="23"/>
          <w:szCs w:val="23"/>
          <w:lang w:val="sr-Latn-CS"/>
        </w:rPr>
        <w:t xml:space="preserve"> </w:t>
      </w:r>
      <w:r>
        <w:rPr>
          <w:noProof/>
          <w:sz w:val="23"/>
          <w:szCs w:val="23"/>
          <w:lang w:val="sr-Latn-CS"/>
        </w:rPr>
        <w:t>U</w:t>
      </w:r>
      <w:r w:rsidR="00F46AF2" w:rsidRPr="00561777">
        <w:rPr>
          <w:noProof/>
          <w:sz w:val="23"/>
          <w:szCs w:val="23"/>
          <w:lang w:val="sr-Latn-CS"/>
        </w:rPr>
        <w:t xml:space="preserve"> </w:t>
      </w:r>
      <w:r>
        <w:rPr>
          <w:noProof/>
          <w:sz w:val="23"/>
          <w:szCs w:val="23"/>
          <w:lang w:val="sr-Latn-CS"/>
        </w:rPr>
        <w:t>Č</w:t>
      </w:r>
      <w:r w:rsidR="00F46AF2" w:rsidRPr="00561777">
        <w:rPr>
          <w:noProof/>
          <w:sz w:val="23"/>
          <w:szCs w:val="23"/>
          <w:lang w:val="sr-Latn-CS"/>
        </w:rPr>
        <w:t xml:space="preserve"> </w:t>
      </w:r>
      <w:r>
        <w:rPr>
          <w:noProof/>
          <w:sz w:val="23"/>
          <w:szCs w:val="23"/>
          <w:lang w:val="sr-Latn-CS"/>
        </w:rPr>
        <w:t>A</w:t>
      </w:r>
      <w:r w:rsidR="00F46AF2" w:rsidRPr="00561777">
        <w:rPr>
          <w:noProof/>
          <w:sz w:val="23"/>
          <w:szCs w:val="23"/>
          <w:lang w:val="sr-Latn-CS"/>
        </w:rPr>
        <w:t xml:space="preserve"> </w:t>
      </w:r>
      <w:r>
        <w:rPr>
          <w:noProof/>
          <w:sz w:val="23"/>
          <w:szCs w:val="23"/>
          <w:lang w:val="sr-Latn-CS"/>
        </w:rPr>
        <w:t>K</w:t>
      </w:r>
    </w:p>
    <w:p w:rsidR="00F46AF2" w:rsidRPr="00561777" w:rsidRDefault="00F46AF2" w:rsidP="00F46AF2">
      <w:pPr>
        <w:jc w:val="both"/>
        <w:rPr>
          <w:noProof/>
          <w:sz w:val="23"/>
          <w:szCs w:val="23"/>
          <w:lang w:val="sr-Latn-CS"/>
        </w:rPr>
      </w:pPr>
      <w:r w:rsidRPr="00561777">
        <w:rPr>
          <w:noProof/>
          <w:sz w:val="23"/>
          <w:szCs w:val="23"/>
          <w:lang w:val="sr-Latn-CS"/>
        </w:rPr>
        <w:tab/>
        <w:t xml:space="preserve">1. </w:t>
      </w:r>
      <w:r w:rsidR="00561777">
        <w:rPr>
          <w:noProof/>
          <w:sz w:val="23"/>
          <w:szCs w:val="23"/>
          <w:lang w:val="sr-Latn-CS"/>
        </w:rPr>
        <w:t>Utvrđuje</w:t>
      </w:r>
      <w:r w:rsidRPr="00561777">
        <w:rPr>
          <w:noProof/>
          <w:sz w:val="23"/>
          <w:szCs w:val="23"/>
          <w:lang w:val="sr-Latn-CS"/>
        </w:rPr>
        <w:t xml:space="preserve"> </w:t>
      </w:r>
      <w:r w:rsidR="00561777">
        <w:rPr>
          <w:noProof/>
          <w:sz w:val="23"/>
          <w:szCs w:val="23"/>
          <w:lang w:val="sr-Latn-CS"/>
        </w:rPr>
        <w:t>se</w:t>
      </w:r>
      <w:r w:rsidRPr="00561777">
        <w:rPr>
          <w:noProof/>
          <w:sz w:val="23"/>
          <w:szCs w:val="23"/>
          <w:lang w:val="sr-Latn-CS"/>
        </w:rPr>
        <w:t xml:space="preserve"> </w:t>
      </w:r>
      <w:r w:rsidR="00561777">
        <w:rPr>
          <w:noProof/>
          <w:sz w:val="23"/>
          <w:szCs w:val="23"/>
          <w:lang w:val="sr-Latn-CS"/>
        </w:rPr>
        <w:t>Nacionalni</w:t>
      </w:r>
      <w:r w:rsidRPr="00561777">
        <w:rPr>
          <w:noProof/>
          <w:sz w:val="23"/>
          <w:szCs w:val="23"/>
          <w:lang w:val="sr-Latn-CS"/>
        </w:rPr>
        <w:t xml:space="preserve"> </w:t>
      </w:r>
      <w:r w:rsidR="00561777">
        <w:rPr>
          <w:noProof/>
          <w:sz w:val="23"/>
          <w:szCs w:val="23"/>
          <w:lang w:val="sr-Latn-CS"/>
        </w:rPr>
        <w:t>akcioni</w:t>
      </w:r>
      <w:r w:rsidRPr="00561777">
        <w:rPr>
          <w:noProof/>
          <w:sz w:val="23"/>
          <w:szCs w:val="23"/>
          <w:lang w:val="sr-Latn-CS"/>
        </w:rPr>
        <w:t xml:space="preserve"> </w:t>
      </w:r>
      <w:r w:rsidR="00561777">
        <w:rPr>
          <w:noProof/>
          <w:sz w:val="23"/>
          <w:szCs w:val="23"/>
          <w:lang w:val="sr-Latn-CS"/>
        </w:rPr>
        <w:t>plan</w:t>
      </w:r>
      <w:r w:rsidRPr="00561777">
        <w:rPr>
          <w:noProof/>
          <w:sz w:val="23"/>
          <w:szCs w:val="23"/>
          <w:lang w:val="sr-Latn-CS"/>
        </w:rPr>
        <w:t xml:space="preserve"> </w:t>
      </w:r>
      <w:r w:rsidR="00561777">
        <w:rPr>
          <w:noProof/>
          <w:sz w:val="23"/>
          <w:szCs w:val="23"/>
          <w:lang w:val="sr-Latn-CS"/>
        </w:rPr>
        <w:t>zapošljavanja</w:t>
      </w:r>
      <w:r w:rsidRPr="00561777">
        <w:rPr>
          <w:noProof/>
          <w:sz w:val="23"/>
          <w:szCs w:val="23"/>
          <w:lang w:val="sr-Latn-CS"/>
        </w:rPr>
        <w:t xml:space="preserve"> </w:t>
      </w:r>
      <w:r w:rsidR="00561777">
        <w:rPr>
          <w:noProof/>
          <w:sz w:val="23"/>
          <w:szCs w:val="23"/>
          <w:lang w:val="sr-Latn-CS"/>
        </w:rPr>
        <w:t>za</w:t>
      </w:r>
      <w:r w:rsidRPr="00561777">
        <w:rPr>
          <w:noProof/>
          <w:sz w:val="23"/>
          <w:szCs w:val="23"/>
          <w:lang w:val="sr-Latn-CS"/>
        </w:rPr>
        <w:t xml:space="preserve"> 2016. </w:t>
      </w:r>
      <w:r w:rsidR="00561777">
        <w:rPr>
          <w:noProof/>
          <w:sz w:val="23"/>
          <w:szCs w:val="23"/>
          <w:lang w:val="sr-Latn-CS"/>
        </w:rPr>
        <w:t>godinu</w:t>
      </w:r>
      <w:r w:rsidRPr="00561777">
        <w:rPr>
          <w:noProof/>
          <w:sz w:val="23"/>
          <w:szCs w:val="23"/>
          <w:lang w:val="sr-Latn-CS"/>
        </w:rPr>
        <w:t xml:space="preserve">, </w:t>
      </w:r>
      <w:r w:rsidR="00561777">
        <w:rPr>
          <w:noProof/>
          <w:sz w:val="23"/>
          <w:szCs w:val="23"/>
          <w:lang w:val="sr-Latn-CS"/>
        </w:rPr>
        <w:t>koji</w:t>
      </w:r>
      <w:r w:rsidRPr="00561777">
        <w:rPr>
          <w:noProof/>
          <w:sz w:val="23"/>
          <w:szCs w:val="23"/>
          <w:lang w:val="sr-Latn-CS"/>
        </w:rPr>
        <w:t xml:space="preserve"> </w:t>
      </w:r>
      <w:r w:rsidR="00561777">
        <w:rPr>
          <w:noProof/>
          <w:sz w:val="23"/>
          <w:szCs w:val="23"/>
          <w:lang w:val="sr-Latn-CS"/>
        </w:rPr>
        <w:t>je</w:t>
      </w:r>
      <w:r w:rsidRPr="00561777">
        <w:rPr>
          <w:noProof/>
          <w:sz w:val="23"/>
          <w:szCs w:val="23"/>
          <w:lang w:val="sr-Latn-CS"/>
        </w:rPr>
        <w:t xml:space="preserve"> </w:t>
      </w:r>
      <w:r w:rsidR="00561777">
        <w:rPr>
          <w:noProof/>
          <w:sz w:val="23"/>
          <w:szCs w:val="23"/>
          <w:lang w:val="sr-Latn-CS"/>
        </w:rPr>
        <w:t>sastavni</w:t>
      </w:r>
      <w:r w:rsidRPr="00561777">
        <w:rPr>
          <w:noProof/>
          <w:sz w:val="23"/>
          <w:szCs w:val="23"/>
          <w:lang w:val="sr-Latn-CS"/>
        </w:rPr>
        <w:t xml:space="preserve"> </w:t>
      </w:r>
      <w:r w:rsidR="00561777">
        <w:rPr>
          <w:noProof/>
          <w:sz w:val="23"/>
          <w:szCs w:val="23"/>
          <w:lang w:val="sr-Latn-CS"/>
        </w:rPr>
        <w:t>deo</w:t>
      </w:r>
      <w:r w:rsidRPr="00561777">
        <w:rPr>
          <w:noProof/>
          <w:sz w:val="23"/>
          <w:szCs w:val="23"/>
          <w:lang w:val="sr-Latn-CS"/>
        </w:rPr>
        <w:t xml:space="preserve"> </w:t>
      </w:r>
      <w:r w:rsidR="00561777">
        <w:rPr>
          <w:noProof/>
          <w:sz w:val="23"/>
          <w:szCs w:val="23"/>
          <w:lang w:val="sr-Latn-CS"/>
        </w:rPr>
        <w:t>ovog</w:t>
      </w:r>
      <w:r w:rsidRPr="00561777">
        <w:rPr>
          <w:noProof/>
          <w:sz w:val="23"/>
          <w:szCs w:val="23"/>
          <w:lang w:val="sr-Latn-CS"/>
        </w:rPr>
        <w:t xml:space="preserve"> </w:t>
      </w:r>
      <w:r w:rsidR="00561777">
        <w:rPr>
          <w:noProof/>
          <w:sz w:val="23"/>
          <w:szCs w:val="23"/>
          <w:lang w:val="sr-Latn-CS"/>
        </w:rPr>
        <w:t>zaključka</w:t>
      </w:r>
      <w:r w:rsidRPr="00561777">
        <w:rPr>
          <w:noProof/>
          <w:sz w:val="23"/>
          <w:szCs w:val="23"/>
          <w:lang w:val="sr-Latn-CS"/>
        </w:rPr>
        <w:t>.</w:t>
      </w:r>
    </w:p>
    <w:p w:rsidR="00F46AF2" w:rsidRPr="00561777" w:rsidRDefault="00F46AF2" w:rsidP="00F46AF2">
      <w:pPr>
        <w:jc w:val="both"/>
        <w:rPr>
          <w:noProof/>
          <w:sz w:val="23"/>
          <w:szCs w:val="23"/>
          <w:lang w:val="sr-Latn-CS"/>
        </w:rPr>
      </w:pPr>
      <w:r w:rsidRPr="00561777">
        <w:rPr>
          <w:noProof/>
          <w:sz w:val="23"/>
          <w:szCs w:val="23"/>
          <w:lang w:val="sr-Latn-CS"/>
        </w:rPr>
        <w:tab/>
        <w:t xml:space="preserve">2. </w:t>
      </w:r>
      <w:r w:rsidR="00561777">
        <w:rPr>
          <w:noProof/>
          <w:sz w:val="23"/>
          <w:szCs w:val="23"/>
          <w:lang w:val="sr-Latn-CS"/>
        </w:rPr>
        <w:t>Ovaj</w:t>
      </w:r>
      <w:r w:rsidRPr="00561777">
        <w:rPr>
          <w:noProof/>
          <w:sz w:val="23"/>
          <w:szCs w:val="23"/>
          <w:lang w:val="sr-Latn-CS"/>
        </w:rPr>
        <w:t xml:space="preserve"> </w:t>
      </w:r>
      <w:r w:rsidR="00561777">
        <w:rPr>
          <w:noProof/>
          <w:sz w:val="23"/>
          <w:szCs w:val="23"/>
          <w:lang w:val="sr-Latn-CS"/>
        </w:rPr>
        <w:t>zaključak</w:t>
      </w:r>
      <w:r w:rsidRPr="00561777">
        <w:rPr>
          <w:noProof/>
          <w:sz w:val="23"/>
          <w:szCs w:val="23"/>
          <w:lang w:val="sr-Latn-CS"/>
        </w:rPr>
        <w:t xml:space="preserve"> </w:t>
      </w:r>
      <w:r w:rsidR="00561777">
        <w:rPr>
          <w:noProof/>
          <w:sz w:val="23"/>
          <w:szCs w:val="23"/>
          <w:lang w:val="sr-Latn-CS"/>
        </w:rPr>
        <w:t>objaviti</w:t>
      </w:r>
      <w:r w:rsidRPr="00561777">
        <w:rPr>
          <w:noProof/>
          <w:sz w:val="23"/>
          <w:szCs w:val="23"/>
          <w:lang w:val="sr-Latn-CS"/>
        </w:rPr>
        <w:t xml:space="preserve"> </w:t>
      </w:r>
      <w:r w:rsidR="00561777">
        <w:rPr>
          <w:noProof/>
          <w:sz w:val="23"/>
          <w:szCs w:val="23"/>
          <w:lang w:val="sr-Latn-CS"/>
        </w:rPr>
        <w:t>u</w:t>
      </w:r>
      <w:r w:rsidRPr="00561777">
        <w:rPr>
          <w:noProof/>
          <w:sz w:val="23"/>
          <w:szCs w:val="23"/>
          <w:lang w:val="sr-Latn-CS"/>
        </w:rPr>
        <w:t xml:space="preserve"> „</w:t>
      </w:r>
      <w:r w:rsidR="00561777">
        <w:rPr>
          <w:noProof/>
          <w:sz w:val="23"/>
          <w:szCs w:val="23"/>
          <w:lang w:val="sr-Latn-CS"/>
        </w:rPr>
        <w:t>Službenom</w:t>
      </w:r>
      <w:r w:rsidRPr="00561777">
        <w:rPr>
          <w:noProof/>
          <w:sz w:val="23"/>
          <w:szCs w:val="23"/>
          <w:lang w:val="sr-Latn-CS"/>
        </w:rPr>
        <w:t xml:space="preserve"> </w:t>
      </w:r>
      <w:r w:rsidR="00561777">
        <w:rPr>
          <w:noProof/>
          <w:sz w:val="23"/>
          <w:szCs w:val="23"/>
          <w:lang w:val="sr-Latn-CS"/>
        </w:rPr>
        <w:t>glasniku</w:t>
      </w:r>
      <w:r w:rsidRPr="00561777">
        <w:rPr>
          <w:noProof/>
          <w:sz w:val="23"/>
          <w:szCs w:val="23"/>
          <w:lang w:val="sr-Latn-CS"/>
        </w:rPr>
        <w:t xml:space="preserve"> </w:t>
      </w:r>
      <w:r w:rsidR="00561777">
        <w:rPr>
          <w:noProof/>
          <w:sz w:val="23"/>
          <w:szCs w:val="23"/>
          <w:lang w:val="sr-Latn-CS"/>
        </w:rPr>
        <w:t>Republike</w:t>
      </w:r>
      <w:r w:rsidRPr="00561777">
        <w:rPr>
          <w:noProof/>
          <w:sz w:val="23"/>
          <w:szCs w:val="23"/>
          <w:lang w:val="sr-Latn-CS"/>
        </w:rPr>
        <w:t xml:space="preserve"> </w:t>
      </w:r>
      <w:r w:rsidR="00561777">
        <w:rPr>
          <w:noProof/>
          <w:sz w:val="23"/>
          <w:szCs w:val="23"/>
          <w:lang w:val="sr-Latn-CS"/>
        </w:rPr>
        <w:t>Srbije</w:t>
      </w:r>
      <w:r w:rsidRPr="00561777">
        <w:rPr>
          <w:noProof/>
          <w:sz w:val="23"/>
          <w:szCs w:val="23"/>
          <w:lang w:val="sr-Latn-CS"/>
        </w:rPr>
        <w:t>”</w:t>
      </w:r>
      <w:r w:rsidRPr="00561777">
        <w:rPr>
          <w:bCs/>
          <w:noProof/>
          <w:color w:val="000000"/>
          <w:sz w:val="23"/>
          <w:szCs w:val="23"/>
          <w:lang w:val="sr-Latn-CS"/>
        </w:rPr>
        <w:t>.</w:t>
      </w:r>
    </w:p>
    <w:p w:rsidR="00F46AF2" w:rsidRPr="00561777" w:rsidRDefault="00F46AF2" w:rsidP="00F46AF2">
      <w:pPr>
        <w:rPr>
          <w:noProof/>
          <w:sz w:val="23"/>
          <w:szCs w:val="23"/>
          <w:lang w:val="sr-Latn-CS"/>
        </w:rPr>
      </w:pPr>
    </w:p>
    <w:p w:rsidR="00F46AF2" w:rsidRPr="00561777" w:rsidRDefault="00F46AF2" w:rsidP="00F46AF2">
      <w:pPr>
        <w:spacing w:after="0" w:line="240" w:lineRule="auto"/>
        <w:rPr>
          <w:noProof/>
          <w:sz w:val="24"/>
          <w:szCs w:val="24"/>
          <w:lang w:val="sr-Latn-CS"/>
        </w:rPr>
      </w:pPr>
      <w:r w:rsidRPr="00561777">
        <w:rPr>
          <w:noProof/>
          <w:szCs w:val="24"/>
          <w:lang w:val="sr-Latn-CS"/>
        </w:rPr>
        <w:t xml:space="preserve">05 </w:t>
      </w:r>
      <w:r w:rsidR="00561777">
        <w:rPr>
          <w:noProof/>
          <w:szCs w:val="24"/>
          <w:lang w:val="sr-Latn-CS"/>
        </w:rPr>
        <w:t>Broj</w:t>
      </w:r>
      <w:r w:rsidRPr="00561777">
        <w:rPr>
          <w:noProof/>
          <w:szCs w:val="24"/>
          <w:lang w:val="sr-Latn-CS"/>
        </w:rPr>
        <w:t>: 101-10130/2015</w:t>
      </w:r>
    </w:p>
    <w:p w:rsidR="00F46AF2" w:rsidRPr="00561777" w:rsidRDefault="00561777" w:rsidP="00F46AF2">
      <w:pPr>
        <w:spacing w:after="0" w:line="240" w:lineRule="auto"/>
        <w:rPr>
          <w:noProof/>
          <w:szCs w:val="24"/>
          <w:lang w:val="sr-Latn-CS"/>
        </w:rPr>
      </w:pPr>
      <w:r>
        <w:rPr>
          <w:noProof/>
          <w:szCs w:val="24"/>
          <w:lang w:val="sr-Latn-CS"/>
        </w:rPr>
        <w:t>U</w:t>
      </w:r>
      <w:r w:rsidR="00F46AF2" w:rsidRPr="00561777">
        <w:rPr>
          <w:noProof/>
          <w:szCs w:val="24"/>
          <w:lang w:val="sr-Latn-CS"/>
        </w:rPr>
        <w:t xml:space="preserve"> </w:t>
      </w:r>
      <w:r>
        <w:rPr>
          <w:noProof/>
          <w:szCs w:val="24"/>
          <w:lang w:val="sr-Latn-CS"/>
        </w:rPr>
        <w:t>Beogradu</w:t>
      </w:r>
      <w:r w:rsidR="00F46AF2" w:rsidRPr="00561777">
        <w:rPr>
          <w:noProof/>
          <w:szCs w:val="24"/>
          <w:lang w:val="sr-Latn-CS"/>
        </w:rPr>
        <w:t xml:space="preserve">, 24. </w:t>
      </w:r>
      <w:r>
        <w:rPr>
          <w:noProof/>
          <w:szCs w:val="24"/>
          <w:lang w:val="sr-Latn-CS"/>
        </w:rPr>
        <w:t>septembra</w:t>
      </w:r>
      <w:r w:rsidR="00F46AF2" w:rsidRPr="00561777">
        <w:rPr>
          <w:noProof/>
          <w:szCs w:val="24"/>
          <w:lang w:val="sr-Latn-CS"/>
        </w:rPr>
        <w:t xml:space="preserve"> 2015. </w:t>
      </w:r>
      <w:r>
        <w:rPr>
          <w:noProof/>
          <w:szCs w:val="24"/>
          <w:lang w:val="sr-Latn-CS"/>
        </w:rPr>
        <w:t>godine</w:t>
      </w:r>
    </w:p>
    <w:p w:rsidR="00F46AF2" w:rsidRPr="00561777" w:rsidRDefault="00F46AF2" w:rsidP="00F46AF2">
      <w:pPr>
        <w:spacing w:after="0" w:line="240" w:lineRule="auto"/>
        <w:rPr>
          <w:noProof/>
          <w:szCs w:val="24"/>
          <w:lang w:val="sr-Latn-CS"/>
        </w:rPr>
      </w:pPr>
    </w:p>
    <w:p w:rsidR="00F46AF2" w:rsidRPr="00561777" w:rsidRDefault="00F46AF2" w:rsidP="00F46AF2">
      <w:pPr>
        <w:spacing w:after="0" w:line="240" w:lineRule="auto"/>
        <w:rPr>
          <w:noProof/>
          <w:szCs w:val="24"/>
          <w:lang w:val="sr-Latn-CS"/>
        </w:rPr>
      </w:pPr>
    </w:p>
    <w:p w:rsidR="00F46AF2" w:rsidRPr="00561777" w:rsidRDefault="00561777" w:rsidP="00F46AF2">
      <w:pPr>
        <w:spacing w:after="0" w:line="240" w:lineRule="auto"/>
        <w:jc w:val="center"/>
        <w:rPr>
          <w:noProof/>
          <w:szCs w:val="24"/>
          <w:lang w:val="sr-Latn-CS"/>
        </w:rPr>
      </w:pPr>
      <w:r>
        <w:rPr>
          <w:noProof/>
          <w:szCs w:val="24"/>
          <w:lang w:val="sr-Latn-CS"/>
        </w:rPr>
        <w:t>V</w:t>
      </w:r>
      <w:r w:rsidR="00F46AF2" w:rsidRPr="00561777">
        <w:rPr>
          <w:noProof/>
          <w:szCs w:val="24"/>
          <w:lang w:val="sr-Latn-CS"/>
        </w:rPr>
        <w:t xml:space="preserve"> </w:t>
      </w:r>
      <w:r>
        <w:rPr>
          <w:noProof/>
          <w:szCs w:val="24"/>
          <w:lang w:val="sr-Latn-CS"/>
        </w:rPr>
        <w:t>L</w:t>
      </w:r>
      <w:r w:rsidR="00F46AF2" w:rsidRPr="00561777">
        <w:rPr>
          <w:noProof/>
          <w:szCs w:val="24"/>
          <w:lang w:val="sr-Latn-CS"/>
        </w:rPr>
        <w:t xml:space="preserve"> </w:t>
      </w:r>
      <w:r>
        <w:rPr>
          <w:noProof/>
          <w:szCs w:val="24"/>
          <w:lang w:val="sr-Latn-CS"/>
        </w:rPr>
        <w:t>A</w:t>
      </w:r>
      <w:r w:rsidR="00F46AF2" w:rsidRPr="00561777">
        <w:rPr>
          <w:noProof/>
          <w:szCs w:val="24"/>
          <w:lang w:val="sr-Latn-CS"/>
        </w:rPr>
        <w:t xml:space="preserve"> </w:t>
      </w:r>
      <w:r>
        <w:rPr>
          <w:noProof/>
          <w:szCs w:val="24"/>
          <w:lang w:val="sr-Latn-CS"/>
        </w:rPr>
        <w:t>D</w:t>
      </w:r>
      <w:r w:rsidR="00F46AF2" w:rsidRPr="00561777">
        <w:rPr>
          <w:noProof/>
          <w:szCs w:val="24"/>
          <w:lang w:val="sr-Latn-CS"/>
        </w:rPr>
        <w:t xml:space="preserve"> </w:t>
      </w:r>
      <w:r>
        <w:rPr>
          <w:noProof/>
          <w:szCs w:val="24"/>
          <w:lang w:val="sr-Latn-CS"/>
        </w:rPr>
        <w:t>A</w:t>
      </w:r>
    </w:p>
    <w:p w:rsidR="00F46AF2" w:rsidRPr="00561777" w:rsidRDefault="00F46AF2" w:rsidP="00F46AF2">
      <w:pPr>
        <w:jc w:val="both"/>
        <w:rPr>
          <w:noProof/>
          <w:lang w:val="sr-Latn-CS"/>
        </w:rPr>
      </w:pPr>
    </w:p>
    <w:tbl>
      <w:tblPr>
        <w:tblW w:w="0" w:type="auto"/>
        <w:tblLayout w:type="fixed"/>
        <w:tblLook w:val="04A0" w:firstRow="1" w:lastRow="0" w:firstColumn="1" w:lastColumn="0" w:noHBand="0" w:noVBand="1"/>
      </w:tblPr>
      <w:tblGrid>
        <w:gridCol w:w="4360"/>
        <w:gridCol w:w="4360"/>
      </w:tblGrid>
      <w:tr w:rsidR="00F46AF2" w:rsidRPr="00561777" w:rsidTr="00F46AF2">
        <w:tc>
          <w:tcPr>
            <w:tcW w:w="4360" w:type="dxa"/>
          </w:tcPr>
          <w:p w:rsidR="00F46AF2" w:rsidRPr="00561777" w:rsidRDefault="00F46AF2">
            <w:pPr>
              <w:spacing w:after="0" w:line="240" w:lineRule="auto"/>
              <w:jc w:val="center"/>
              <w:rPr>
                <w:noProof/>
                <w:sz w:val="24"/>
                <w:lang w:val="sr-Latn-CS"/>
              </w:rPr>
            </w:pPr>
          </w:p>
        </w:tc>
        <w:tc>
          <w:tcPr>
            <w:tcW w:w="4360" w:type="dxa"/>
          </w:tcPr>
          <w:p w:rsidR="00F46AF2" w:rsidRPr="00561777" w:rsidRDefault="00561777">
            <w:pPr>
              <w:spacing w:after="0" w:line="240" w:lineRule="auto"/>
              <w:jc w:val="center"/>
              <w:rPr>
                <w:noProof/>
                <w:sz w:val="24"/>
                <w:lang w:val="sr-Latn-CS"/>
              </w:rPr>
            </w:pPr>
            <w:r>
              <w:rPr>
                <w:noProof/>
                <w:lang w:val="sr-Latn-CS"/>
              </w:rPr>
              <w:t>PREDSEDNIK</w:t>
            </w:r>
          </w:p>
          <w:p w:rsidR="00F46AF2" w:rsidRPr="00561777" w:rsidRDefault="00F46AF2">
            <w:pPr>
              <w:spacing w:after="0" w:line="240" w:lineRule="auto"/>
              <w:jc w:val="both"/>
              <w:rPr>
                <w:noProof/>
                <w:lang w:val="sr-Latn-CS"/>
              </w:rPr>
            </w:pPr>
          </w:p>
          <w:p w:rsidR="00F46AF2" w:rsidRPr="00561777" w:rsidRDefault="00F46AF2">
            <w:pPr>
              <w:spacing w:after="0" w:line="240" w:lineRule="auto"/>
              <w:jc w:val="both"/>
              <w:rPr>
                <w:noProof/>
                <w:lang w:val="sr-Latn-CS"/>
              </w:rPr>
            </w:pPr>
          </w:p>
          <w:p w:rsidR="00F46AF2" w:rsidRPr="00561777" w:rsidRDefault="00561777">
            <w:pPr>
              <w:pStyle w:val="Footer"/>
              <w:jc w:val="center"/>
              <w:rPr>
                <w:noProof/>
                <w:lang w:val="sr-Latn-CS"/>
              </w:rPr>
            </w:pPr>
            <w:r>
              <w:rPr>
                <w:noProof/>
                <w:lang w:val="sr-Latn-CS"/>
              </w:rPr>
              <w:t>Aleksandar</w:t>
            </w:r>
            <w:r w:rsidR="00F46AF2" w:rsidRPr="00561777">
              <w:rPr>
                <w:noProof/>
                <w:lang w:val="sr-Latn-CS"/>
              </w:rPr>
              <w:t xml:space="preserve"> </w:t>
            </w:r>
            <w:r>
              <w:rPr>
                <w:noProof/>
                <w:lang w:val="sr-Latn-CS"/>
              </w:rPr>
              <w:t>Vučić</w:t>
            </w:r>
          </w:p>
        </w:tc>
      </w:tr>
    </w:tbl>
    <w:p w:rsidR="00F46AF2" w:rsidRPr="00561777" w:rsidRDefault="00F46AF2" w:rsidP="00F46AF2">
      <w:pPr>
        <w:spacing w:after="0" w:line="240" w:lineRule="auto"/>
        <w:rPr>
          <w:noProof/>
          <w:szCs w:val="24"/>
          <w:lang w:val="sr-Latn-CS"/>
        </w:rPr>
      </w:pPr>
    </w:p>
    <w:p w:rsidR="00F46AF2" w:rsidRPr="00561777" w:rsidRDefault="00F46AF2" w:rsidP="00F46AF2">
      <w:pPr>
        <w:spacing w:after="0" w:line="240" w:lineRule="auto"/>
        <w:rPr>
          <w:noProof/>
          <w:szCs w:val="24"/>
          <w:lang w:val="sr-Latn-CS"/>
        </w:rPr>
      </w:pPr>
    </w:p>
    <w:p w:rsidR="00F46AF2" w:rsidRPr="00561777" w:rsidRDefault="00F46AF2" w:rsidP="00F46AF2">
      <w:pPr>
        <w:spacing w:after="0" w:line="240" w:lineRule="auto"/>
        <w:rPr>
          <w:noProof/>
          <w:szCs w:val="24"/>
          <w:lang w:val="sr-Latn-CS"/>
        </w:rPr>
      </w:pPr>
    </w:p>
    <w:p w:rsidR="00F46AF2" w:rsidRPr="00561777" w:rsidRDefault="00F46AF2" w:rsidP="00F46AF2">
      <w:pPr>
        <w:spacing w:after="0" w:line="240" w:lineRule="auto"/>
        <w:rPr>
          <w:noProof/>
          <w:szCs w:val="24"/>
          <w:lang w:val="sr-Latn-CS"/>
        </w:rPr>
      </w:pPr>
    </w:p>
    <w:p w:rsidR="00F46AF2" w:rsidRPr="00561777" w:rsidRDefault="00F46AF2" w:rsidP="00F46AF2">
      <w:pPr>
        <w:spacing w:after="0" w:line="240" w:lineRule="auto"/>
        <w:rPr>
          <w:noProof/>
          <w:szCs w:val="24"/>
          <w:lang w:val="sr-Latn-CS"/>
        </w:rPr>
      </w:pPr>
    </w:p>
    <w:p w:rsidR="00F46AF2" w:rsidRPr="00561777" w:rsidRDefault="00F46AF2" w:rsidP="00F46AF2">
      <w:pPr>
        <w:rPr>
          <w:noProof/>
          <w:lang w:val="sr-Latn-CS"/>
        </w:rPr>
      </w:pPr>
    </w:p>
    <w:p w:rsidR="00F46AF2" w:rsidRPr="00561777" w:rsidRDefault="00F46AF2">
      <w:pPr>
        <w:spacing w:after="0" w:line="240" w:lineRule="auto"/>
        <w:rPr>
          <w:rFonts w:ascii="Cambria" w:hAnsi="Cambria" w:cs="Cambria"/>
          <w:noProof/>
          <w:lang w:val="sr-Latn-CS"/>
        </w:rPr>
      </w:pPr>
      <w:r w:rsidRPr="00561777">
        <w:rPr>
          <w:rFonts w:ascii="Cambria" w:hAnsi="Cambria" w:cs="Cambria"/>
          <w:noProof/>
          <w:lang w:val="sr-Latn-CS"/>
        </w:rPr>
        <w:br w:type="page"/>
      </w:r>
    </w:p>
    <w:p w:rsidR="00805617" w:rsidRPr="00561777" w:rsidRDefault="00805617" w:rsidP="001735E1">
      <w:pPr>
        <w:spacing w:after="0" w:line="240" w:lineRule="auto"/>
        <w:jc w:val="center"/>
        <w:rPr>
          <w:rFonts w:ascii="Cambria" w:hAnsi="Cambria" w:cs="Cambria"/>
          <w:noProof/>
          <w:lang w:val="sr-Latn-CS"/>
        </w:rPr>
      </w:pPr>
    </w:p>
    <w:p w:rsidR="00805617" w:rsidRPr="00561777" w:rsidRDefault="00561777" w:rsidP="001735E1">
      <w:pPr>
        <w:spacing w:after="0" w:line="240" w:lineRule="auto"/>
        <w:jc w:val="center"/>
        <w:rPr>
          <w:rFonts w:ascii="Cambria" w:hAnsi="Cambria" w:cs="Cambria"/>
          <w:b/>
          <w:bCs/>
          <w:noProof/>
          <w:sz w:val="24"/>
          <w:szCs w:val="24"/>
          <w:lang w:val="sr-Latn-CS"/>
        </w:rPr>
      </w:pPr>
      <w:r>
        <w:rPr>
          <w:rFonts w:ascii="Cambria" w:hAnsi="Cambria" w:cs="Cambria"/>
          <w:b/>
          <w:bCs/>
          <w:noProof/>
          <w:sz w:val="24"/>
          <w:szCs w:val="24"/>
          <w:lang w:val="sr-Latn-CS"/>
        </w:rPr>
        <w:t>NACIONALNI</w:t>
      </w:r>
      <w:r w:rsidR="00805617" w:rsidRPr="00561777">
        <w:rPr>
          <w:rFonts w:ascii="Cambria" w:hAnsi="Cambria" w:cs="Cambria"/>
          <w:b/>
          <w:bCs/>
          <w:noProof/>
          <w:sz w:val="24"/>
          <w:szCs w:val="24"/>
          <w:lang w:val="sr-Latn-CS"/>
        </w:rPr>
        <w:t xml:space="preserve"> </w:t>
      </w:r>
      <w:r>
        <w:rPr>
          <w:rFonts w:ascii="Cambria" w:hAnsi="Cambria" w:cs="Cambria"/>
          <w:b/>
          <w:bCs/>
          <w:noProof/>
          <w:sz w:val="24"/>
          <w:szCs w:val="24"/>
          <w:lang w:val="sr-Latn-CS"/>
        </w:rPr>
        <w:t>AKCIONI</w:t>
      </w:r>
      <w:r w:rsidR="00805617" w:rsidRPr="00561777">
        <w:rPr>
          <w:rFonts w:ascii="Cambria" w:hAnsi="Cambria" w:cs="Cambria"/>
          <w:b/>
          <w:bCs/>
          <w:noProof/>
          <w:sz w:val="24"/>
          <w:szCs w:val="24"/>
          <w:lang w:val="sr-Latn-CS"/>
        </w:rPr>
        <w:t xml:space="preserve"> </w:t>
      </w:r>
      <w:r>
        <w:rPr>
          <w:rFonts w:ascii="Cambria" w:hAnsi="Cambria" w:cs="Cambria"/>
          <w:b/>
          <w:bCs/>
          <w:noProof/>
          <w:sz w:val="24"/>
          <w:szCs w:val="24"/>
          <w:lang w:val="sr-Latn-CS"/>
        </w:rPr>
        <w:t>PLAN</w:t>
      </w:r>
      <w:r w:rsidR="00805617" w:rsidRPr="00561777">
        <w:rPr>
          <w:rFonts w:ascii="Cambria" w:hAnsi="Cambria" w:cs="Cambria"/>
          <w:b/>
          <w:bCs/>
          <w:noProof/>
          <w:sz w:val="24"/>
          <w:szCs w:val="24"/>
          <w:lang w:val="sr-Latn-CS"/>
        </w:rPr>
        <w:t xml:space="preserve"> </w:t>
      </w:r>
      <w:r>
        <w:rPr>
          <w:rFonts w:ascii="Cambria" w:hAnsi="Cambria" w:cs="Cambria"/>
          <w:b/>
          <w:bCs/>
          <w:noProof/>
          <w:sz w:val="24"/>
          <w:szCs w:val="24"/>
          <w:lang w:val="sr-Latn-CS"/>
        </w:rPr>
        <w:t>ZAPOŠLJAVANJA</w:t>
      </w:r>
      <w:r w:rsidR="00805617" w:rsidRPr="00561777">
        <w:rPr>
          <w:rFonts w:ascii="Cambria" w:hAnsi="Cambria" w:cs="Cambria"/>
          <w:b/>
          <w:bCs/>
          <w:noProof/>
          <w:sz w:val="24"/>
          <w:szCs w:val="24"/>
          <w:lang w:val="sr-Latn-CS"/>
        </w:rPr>
        <w:t xml:space="preserve"> </w:t>
      </w:r>
      <w:r>
        <w:rPr>
          <w:rFonts w:ascii="Cambria" w:hAnsi="Cambria" w:cs="Cambria"/>
          <w:b/>
          <w:bCs/>
          <w:noProof/>
          <w:sz w:val="24"/>
          <w:szCs w:val="24"/>
          <w:lang w:val="sr-Latn-CS"/>
        </w:rPr>
        <w:t>ZA</w:t>
      </w:r>
      <w:r w:rsidR="00805617" w:rsidRPr="00561777">
        <w:rPr>
          <w:rFonts w:ascii="Cambria" w:hAnsi="Cambria" w:cs="Cambria"/>
          <w:b/>
          <w:bCs/>
          <w:noProof/>
          <w:sz w:val="24"/>
          <w:szCs w:val="24"/>
          <w:lang w:val="sr-Latn-CS"/>
        </w:rPr>
        <w:t xml:space="preserve"> 2016. </w:t>
      </w:r>
      <w:r>
        <w:rPr>
          <w:rFonts w:ascii="Cambria" w:hAnsi="Cambria" w:cs="Cambria"/>
          <w:b/>
          <w:bCs/>
          <w:noProof/>
          <w:sz w:val="24"/>
          <w:szCs w:val="24"/>
          <w:lang w:val="sr-Latn-CS"/>
        </w:rPr>
        <w:t>GODINU</w:t>
      </w:r>
    </w:p>
    <w:p w:rsidR="00805617" w:rsidRPr="00561777" w:rsidRDefault="00805617" w:rsidP="001735E1">
      <w:pPr>
        <w:spacing w:after="0" w:line="240" w:lineRule="auto"/>
        <w:rPr>
          <w:rFonts w:ascii="Cambria" w:hAnsi="Cambria" w:cs="Cambria"/>
          <w:b/>
          <w:bCs/>
          <w:noProof/>
          <w:sz w:val="24"/>
          <w:szCs w:val="24"/>
          <w:lang w:val="sr-Latn-CS"/>
        </w:rPr>
      </w:pPr>
    </w:p>
    <w:p w:rsidR="00805617" w:rsidRPr="00561777" w:rsidRDefault="00561777" w:rsidP="00276E94">
      <w:pPr>
        <w:shd w:val="clear" w:color="auto" w:fill="FFFFFF"/>
        <w:spacing w:after="0" w:line="240" w:lineRule="auto"/>
        <w:jc w:val="center"/>
        <w:rPr>
          <w:rFonts w:ascii="Cambria" w:hAnsi="Cambria" w:cs="Cambria"/>
          <w:b/>
          <w:bCs/>
          <w:noProof/>
          <w:lang w:val="sr-Latn-CS"/>
        </w:rPr>
      </w:pPr>
      <w:r>
        <w:rPr>
          <w:rFonts w:ascii="Cambria" w:hAnsi="Cambria" w:cs="Cambria"/>
          <w:b/>
          <w:bCs/>
          <w:noProof/>
          <w:lang w:val="sr-Latn-CS"/>
        </w:rPr>
        <w:t>UVOD</w:t>
      </w:r>
    </w:p>
    <w:p w:rsidR="00805617" w:rsidRPr="00561777" w:rsidRDefault="00805617" w:rsidP="006300EB">
      <w:pPr>
        <w:shd w:val="clear" w:color="auto" w:fill="FFFFFF"/>
        <w:spacing w:after="0" w:line="240" w:lineRule="auto"/>
        <w:jc w:val="both"/>
        <w:rPr>
          <w:rFonts w:ascii="Cambria" w:hAnsi="Cambria" w:cs="Cambria"/>
          <w:noProof/>
          <w:lang w:val="sr-Latn-CS"/>
        </w:rPr>
      </w:pPr>
    </w:p>
    <w:p w:rsidR="00805617" w:rsidRPr="00561777" w:rsidRDefault="00561777" w:rsidP="00F06FBA">
      <w:pPr>
        <w:pStyle w:val="FootnoteText"/>
        <w:ind w:firstLine="714"/>
        <w:rPr>
          <w:rFonts w:ascii="Cambria" w:hAnsi="Cambria" w:cs="Cambria"/>
          <w:noProof/>
          <w:sz w:val="22"/>
          <w:szCs w:val="22"/>
        </w:rPr>
      </w:pPr>
      <w:r>
        <w:rPr>
          <w:rFonts w:ascii="Cambria" w:hAnsi="Cambria" w:cs="Cambria"/>
          <w:noProof/>
          <w:sz w:val="22"/>
          <w:szCs w:val="22"/>
        </w:rPr>
        <w:t>Pravni</w:t>
      </w:r>
      <w:r w:rsidR="00805617" w:rsidRPr="00561777">
        <w:rPr>
          <w:rFonts w:ascii="Cambria" w:hAnsi="Cambria" w:cs="Cambria"/>
          <w:noProof/>
          <w:sz w:val="22"/>
          <w:szCs w:val="22"/>
        </w:rPr>
        <w:t xml:space="preserve"> </w:t>
      </w:r>
      <w:r>
        <w:rPr>
          <w:rFonts w:ascii="Cambria" w:hAnsi="Cambria" w:cs="Cambria"/>
          <w:noProof/>
          <w:sz w:val="22"/>
          <w:szCs w:val="22"/>
        </w:rPr>
        <w:t>osnov</w:t>
      </w:r>
      <w:r w:rsidR="00805617" w:rsidRPr="00561777">
        <w:rPr>
          <w:rFonts w:ascii="Cambria" w:hAnsi="Cambria" w:cs="Cambria"/>
          <w:noProof/>
          <w:sz w:val="22"/>
          <w:szCs w:val="22"/>
        </w:rPr>
        <w:t xml:space="preserve"> </w:t>
      </w:r>
      <w:r>
        <w:rPr>
          <w:rFonts w:ascii="Cambria" w:hAnsi="Cambria" w:cs="Cambria"/>
          <w:noProof/>
          <w:sz w:val="22"/>
          <w:szCs w:val="22"/>
        </w:rPr>
        <w:t>za</w:t>
      </w:r>
      <w:r w:rsidR="00805617" w:rsidRPr="00561777">
        <w:rPr>
          <w:rFonts w:ascii="Cambria" w:hAnsi="Cambria" w:cs="Cambria"/>
          <w:noProof/>
          <w:sz w:val="22"/>
          <w:szCs w:val="22"/>
        </w:rPr>
        <w:t xml:space="preserve"> </w:t>
      </w:r>
      <w:r>
        <w:rPr>
          <w:rFonts w:ascii="Cambria" w:hAnsi="Cambria" w:cs="Cambria"/>
          <w:noProof/>
          <w:sz w:val="22"/>
          <w:szCs w:val="22"/>
        </w:rPr>
        <w:t>utvrđivanje</w:t>
      </w:r>
      <w:r w:rsidR="00805617" w:rsidRPr="00561777">
        <w:rPr>
          <w:rFonts w:ascii="Cambria" w:hAnsi="Cambria" w:cs="Cambria"/>
          <w:noProof/>
          <w:sz w:val="22"/>
          <w:szCs w:val="22"/>
        </w:rPr>
        <w:t xml:space="preserve"> </w:t>
      </w:r>
      <w:r>
        <w:rPr>
          <w:rFonts w:ascii="Cambria" w:hAnsi="Cambria" w:cs="Cambria"/>
          <w:noProof/>
          <w:sz w:val="22"/>
          <w:szCs w:val="22"/>
        </w:rPr>
        <w:t>Nacionalnog</w:t>
      </w:r>
      <w:r w:rsidR="00805617" w:rsidRPr="00561777">
        <w:rPr>
          <w:rFonts w:ascii="Cambria" w:hAnsi="Cambria" w:cs="Cambria"/>
          <w:noProof/>
          <w:sz w:val="22"/>
          <w:szCs w:val="22"/>
        </w:rPr>
        <w:t xml:space="preserve"> </w:t>
      </w:r>
      <w:r>
        <w:rPr>
          <w:rFonts w:ascii="Cambria" w:hAnsi="Cambria" w:cs="Cambria"/>
          <w:noProof/>
          <w:sz w:val="22"/>
          <w:szCs w:val="22"/>
        </w:rPr>
        <w:t>akcionog</w:t>
      </w:r>
      <w:r w:rsidR="00805617" w:rsidRPr="00561777">
        <w:rPr>
          <w:rFonts w:ascii="Cambria" w:hAnsi="Cambria" w:cs="Cambria"/>
          <w:noProof/>
          <w:sz w:val="22"/>
          <w:szCs w:val="22"/>
        </w:rPr>
        <w:t xml:space="preserve"> </w:t>
      </w:r>
      <w:r>
        <w:rPr>
          <w:rFonts w:ascii="Cambria" w:hAnsi="Cambria" w:cs="Cambria"/>
          <w:noProof/>
          <w:sz w:val="22"/>
          <w:szCs w:val="22"/>
        </w:rPr>
        <w:t>plana</w:t>
      </w:r>
      <w:r w:rsidR="00805617" w:rsidRPr="00561777">
        <w:rPr>
          <w:rFonts w:ascii="Cambria" w:hAnsi="Cambria" w:cs="Cambria"/>
          <w:noProof/>
          <w:sz w:val="22"/>
          <w:szCs w:val="22"/>
        </w:rPr>
        <w:t xml:space="preserve"> </w:t>
      </w:r>
      <w:r>
        <w:rPr>
          <w:rFonts w:ascii="Cambria" w:hAnsi="Cambria" w:cs="Cambria"/>
          <w:noProof/>
          <w:sz w:val="22"/>
          <w:szCs w:val="22"/>
        </w:rPr>
        <w:t>zapošljavanja</w:t>
      </w:r>
      <w:r w:rsidR="00805617" w:rsidRPr="00561777">
        <w:rPr>
          <w:rFonts w:ascii="Cambria" w:hAnsi="Cambria" w:cs="Cambria"/>
          <w:noProof/>
          <w:sz w:val="22"/>
          <w:szCs w:val="22"/>
        </w:rPr>
        <w:t xml:space="preserve"> </w:t>
      </w:r>
      <w:r>
        <w:rPr>
          <w:rFonts w:ascii="Cambria" w:hAnsi="Cambria" w:cs="Cambria"/>
          <w:noProof/>
          <w:sz w:val="22"/>
          <w:szCs w:val="22"/>
        </w:rPr>
        <w:t>za</w:t>
      </w:r>
      <w:r w:rsidR="00805617" w:rsidRPr="00561777">
        <w:rPr>
          <w:rFonts w:ascii="Cambria" w:hAnsi="Cambria" w:cs="Cambria"/>
          <w:noProof/>
          <w:sz w:val="22"/>
          <w:szCs w:val="22"/>
        </w:rPr>
        <w:t xml:space="preserve"> 2016. </w:t>
      </w:r>
      <w:r>
        <w:rPr>
          <w:rFonts w:ascii="Cambria" w:hAnsi="Cambria" w:cs="Cambria"/>
          <w:noProof/>
          <w:sz w:val="22"/>
          <w:szCs w:val="22"/>
        </w:rPr>
        <w:t>godinu</w:t>
      </w:r>
      <w:r w:rsidR="00805617" w:rsidRPr="00561777">
        <w:rPr>
          <w:rFonts w:ascii="Cambria" w:hAnsi="Cambria" w:cs="Cambria"/>
          <w:noProof/>
          <w:sz w:val="22"/>
          <w:szCs w:val="22"/>
        </w:rPr>
        <w:t xml:space="preserve"> (</w:t>
      </w:r>
      <w:r>
        <w:rPr>
          <w:rFonts w:ascii="Cambria" w:hAnsi="Cambria" w:cs="Cambria"/>
          <w:noProof/>
          <w:sz w:val="22"/>
          <w:szCs w:val="22"/>
        </w:rPr>
        <w:t>u</w:t>
      </w:r>
      <w:r w:rsidR="00805617" w:rsidRPr="00561777">
        <w:rPr>
          <w:rFonts w:ascii="Cambria" w:hAnsi="Cambria" w:cs="Cambria"/>
          <w:noProof/>
          <w:sz w:val="22"/>
          <w:szCs w:val="22"/>
        </w:rPr>
        <w:t xml:space="preserve"> </w:t>
      </w:r>
      <w:r>
        <w:rPr>
          <w:rFonts w:ascii="Cambria" w:hAnsi="Cambria" w:cs="Cambria"/>
          <w:noProof/>
          <w:sz w:val="22"/>
          <w:szCs w:val="22"/>
        </w:rPr>
        <w:t>daljem</w:t>
      </w:r>
      <w:r w:rsidR="00805617" w:rsidRPr="00561777">
        <w:rPr>
          <w:rFonts w:ascii="Cambria" w:hAnsi="Cambria" w:cs="Cambria"/>
          <w:noProof/>
          <w:sz w:val="22"/>
          <w:szCs w:val="22"/>
        </w:rPr>
        <w:t xml:space="preserve"> </w:t>
      </w:r>
      <w:r>
        <w:rPr>
          <w:rFonts w:ascii="Cambria" w:hAnsi="Cambria" w:cs="Cambria"/>
          <w:noProof/>
          <w:sz w:val="22"/>
          <w:szCs w:val="22"/>
        </w:rPr>
        <w:t>tekstu</w:t>
      </w:r>
      <w:r w:rsidR="00805617" w:rsidRPr="00561777">
        <w:rPr>
          <w:rFonts w:ascii="Cambria" w:hAnsi="Cambria" w:cs="Cambria"/>
          <w:noProof/>
          <w:sz w:val="22"/>
          <w:szCs w:val="22"/>
        </w:rPr>
        <w:t xml:space="preserve">: </w:t>
      </w:r>
      <w:r>
        <w:rPr>
          <w:rFonts w:ascii="Cambria" w:hAnsi="Cambria" w:cs="Cambria"/>
          <w:noProof/>
          <w:sz w:val="22"/>
          <w:szCs w:val="22"/>
        </w:rPr>
        <w:t>NAPZ</w:t>
      </w:r>
      <w:r w:rsidR="00805617" w:rsidRPr="00561777">
        <w:rPr>
          <w:rFonts w:ascii="Cambria" w:hAnsi="Cambria" w:cs="Cambria"/>
          <w:noProof/>
          <w:sz w:val="22"/>
          <w:szCs w:val="22"/>
        </w:rPr>
        <w:t xml:space="preserve">), </w:t>
      </w:r>
      <w:r>
        <w:rPr>
          <w:rFonts w:ascii="Cambria" w:hAnsi="Cambria" w:cs="Cambria"/>
          <w:noProof/>
          <w:sz w:val="22"/>
          <w:szCs w:val="22"/>
        </w:rPr>
        <w:t>predstavlja</w:t>
      </w:r>
      <w:r w:rsidR="00805617" w:rsidRPr="00561777">
        <w:rPr>
          <w:rFonts w:ascii="Cambria" w:hAnsi="Cambria" w:cs="Cambria"/>
          <w:noProof/>
          <w:sz w:val="22"/>
          <w:szCs w:val="22"/>
        </w:rPr>
        <w:t xml:space="preserve"> </w:t>
      </w:r>
      <w:r>
        <w:rPr>
          <w:rFonts w:ascii="Cambria" w:hAnsi="Cambria" w:cs="Cambria"/>
          <w:noProof/>
          <w:sz w:val="22"/>
          <w:szCs w:val="22"/>
        </w:rPr>
        <w:t>Zakon</w:t>
      </w:r>
      <w:r w:rsidR="00805617" w:rsidRPr="00561777">
        <w:rPr>
          <w:rFonts w:ascii="Cambria" w:hAnsi="Cambria" w:cs="Cambria"/>
          <w:noProof/>
          <w:sz w:val="22"/>
          <w:szCs w:val="22"/>
        </w:rPr>
        <w:t xml:space="preserve"> </w:t>
      </w:r>
      <w:r>
        <w:rPr>
          <w:rFonts w:ascii="Cambria" w:hAnsi="Cambria" w:cs="Cambria"/>
          <w:noProof/>
          <w:sz w:val="22"/>
          <w:szCs w:val="22"/>
        </w:rPr>
        <w:t>o</w:t>
      </w:r>
      <w:r w:rsidR="00805617" w:rsidRPr="00561777">
        <w:rPr>
          <w:rFonts w:ascii="Cambria" w:hAnsi="Cambria" w:cs="Cambria"/>
          <w:noProof/>
          <w:sz w:val="22"/>
          <w:szCs w:val="22"/>
        </w:rPr>
        <w:t xml:space="preserve"> </w:t>
      </w:r>
      <w:r>
        <w:rPr>
          <w:rFonts w:ascii="Cambria" w:hAnsi="Cambria" w:cs="Cambria"/>
          <w:noProof/>
          <w:sz w:val="22"/>
          <w:szCs w:val="22"/>
        </w:rPr>
        <w:t>zapošljavanju</w:t>
      </w:r>
      <w:r w:rsidR="00805617" w:rsidRPr="00561777">
        <w:rPr>
          <w:rFonts w:ascii="Cambria" w:hAnsi="Cambria" w:cs="Cambria"/>
          <w:noProof/>
          <w:sz w:val="22"/>
          <w:szCs w:val="22"/>
        </w:rPr>
        <w:t xml:space="preserve"> </w:t>
      </w:r>
      <w:r>
        <w:rPr>
          <w:rFonts w:ascii="Cambria" w:hAnsi="Cambria" w:cs="Cambria"/>
          <w:noProof/>
          <w:sz w:val="22"/>
          <w:szCs w:val="22"/>
        </w:rPr>
        <w:t>i</w:t>
      </w:r>
      <w:r w:rsidR="00805617" w:rsidRPr="00561777">
        <w:rPr>
          <w:rFonts w:ascii="Cambria" w:hAnsi="Cambria" w:cs="Cambria"/>
          <w:noProof/>
          <w:sz w:val="22"/>
          <w:szCs w:val="22"/>
        </w:rPr>
        <w:t xml:space="preserve"> </w:t>
      </w:r>
      <w:r>
        <w:rPr>
          <w:rFonts w:ascii="Cambria" w:hAnsi="Cambria" w:cs="Cambria"/>
          <w:noProof/>
          <w:sz w:val="22"/>
          <w:szCs w:val="22"/>
        </w:rPr>
        <w:t>osiguranju</w:t>
      </w:r>
      <w:r w:rsidR="00805617" w:rsidRPr="00561777">
        <w:rPr>
          <w:rFonts w:ascii="Cambria" w:hAnsi="Cambria" w:cs="Cambria"/>
          <w:noProof/>
          <w:sz w:val="22"/>
          <w:szCs w:val="22"/>
        </w:rPr>
        <w:t xml:space="preserve"> </w:t>
      </w:r>
      <w:r>
        <w:rPr>
          <w:rFonts w:ascii="Cambria" w:hAnsi="Cambria" w:cs="Cambria"/>
          <w:noProof/>
          <w:sz w:val="22"/>
          <w:szCs w:val="22"/>
        </w:rPr>
        <w:t>za</w:t>
      </w:r>
      <w:r w:rsidR="00805617" w:rsidRPr="00561777">
        <w:rPr>
          <w:rFonts w:ascii="Cambria" w:hAnsi="Cambria" w:cs="Cambria"/>
          <w:noProof/>
          <w:sz w:val="22"/>
          <w:szCs w:val="22"/>
        </w:rPr>
        <w:t xml:space="preserve"> </w:t>
      </w:r>
      <w:r>
        <w:rPr>
          <w:rFonts w:ascii="Cambria" w:hAnsi="Cambria" w:cs="Cambria"/>
          <w:noProof/>
          <w:sz w:val="22"/>
          <w:szCs w:val="22"/>
        </w:rPr>
        <w:t>slučaj</w:t>
      </w:r>
      <w:r w:rsidR="00805617" w:rsidRPr="00561777">
        <w:rPr>
          <w:rFonts w:ascii="Cambria" w:hAnsi="Cambria" w:cs="Cambria"/>
          <w:noProof/>
          <w:sz w:val="22"/>
          <w:szCs w:val="22"/>
        </w:rPr>
        <w:t xml:space="preserve"> </w:t>
      </w:r>
      <w:r>
        <w:rPr>
          <w:rFonts w:ascii="Cambria" w:hAnsi="Cambria" w:cs="Cambria"/>
          <w:noProof/>
          <w:sz w:val="22"/>
          <w:szCs w:val="22"/>
        </w:rPr>
        <w:t>nezaposlenosti</w:t>
      </w:r>
      <w:r w:rsidR="00805617" w:rsidRPr="00561777">
        <w:rPr>
          <w:rFonts w:ascii="Cambria" w:hAnsi="Cambria" w:cs="Cambria"/>
          <w:noProof/>
          <w:sz w:val="22"/>
          <w:szCs w:val="22"/>
        </w:rPr>
        <w:t xml:space="preserve"> („</w:t>
      </w:r>
      <w:r>
        <w:rPr>
          <w:rFonts w:ascii="Cambria" w:hAnsi="Cambria" w:cs="Cambria"/>
          <w:noProof/>
          <w:sz w:val="22"/>
          <w:szCs w:val="22"/>
        </w:rPr>
        <w:t>Službeni</w:t>
      </w:r>
      <w:r w:rsidR="00805617" w:rsidRPr="00561777">
        <w:rPr>
          <w:rFonts w:ascii="Cambria" w:hAnsi="Cambria" w:cs="Cambria"/>
          <w:noProof/>
          <w:sz w:val="22"/>
          <w:szCs w:val="22"/>
        </w:rPr>
        <w:t xml:space="preserve"> </w:t>
      </w:r>
      <w:r>
        <w:rPr>
          <w:rFonts w:ascii="Cambria" w:hAnsi="Cambria" w:cs="Cambria"/>
          <w:noProof/>
          <w:sz w:val="22"/>
          <w:szCs w:val="22"/>
        </w:rPr>
        <w:t>glasnik</w:t>
      </w:r>
      <w:r w:rsidR="00805617" w:rsidRPr="00561777">
        <w:rPr>
          <w:rFonts w:ascii="Cambria" w:hAnsi="Cambria" w:cs="Cambria"/>
          <w:noProof/>
          <w:sz w:val="22"/>
          <w:szCs w:val="22"/>
        </w:rPr>
        <w:t xml:space="preserve"> </w:t>
      </w:r>
      <w:r>
        <w:rPr>
          <w:rFonts w:ascii="Cambria" w:hAnsi="Cambria" w:cs="Cambria"/>
          <w:noProof/>
          <w:sz w:val="22"/>
          <w:szCs w:val="22"/>
        </w:rPr>
        <w:t>RS</w:t>
      </w:r>
      <w:r w:rsidR="00805617" w:rsidRPr="00561777">
        <w:rPr>
          <w:rFonts w:ascii="Cambria" w:hAnsi="Cambria" w:cs="Cambria"/>
          <w:noProof/>
          <w:sz w:val="22"/>
          <w:szCs w:val="22"/>
        </w:rPr>
        <w:t xml:space="preserve">”, </w:t>
      </w:r>
      <w:r>
        <w:rPr>
          <w:rFonts w:ascii="Cambria" w:hAnsi="Cambria" w:cs="Cambria"/>
          <w:noProof/>
          <w:sz w:val="22"/>
          <w:szCs w:val="22"/>
        </w:rPr>
        <w:t>br</w:t>
      </w:r>
      <w:r w:rsidR="00805617" w:rsidRPr="00561777">
        <w:rPr>
          <w:rFonts w:ascii="Cambria" w:hAnsi="Cambria" w:cs="Cambria"/>
          <w:noProof/>
          <w:sz w:val="22"/>
          <w:szCs w:val="22"/>
        </w:rPr>
        <w:t xml:space="preserve">. 36/09, 88/10 </w:t>
      </w:r>
      <w:r>
        <w:rPr>
          <w:rFonts w:ascii="Cambria" w:hAnsi="Cambria" w:cs="Cambria"/>
          <w:noProof/>
          <w:sz w:val="22"/>
          <w:szCs w:val="22"/>
        </w:rPr>
        <w:t>i</w:t>
      </w:r>
      <w:r w:rsidR="00805617" w:rsidRPr="00561777">
        <w:rPr>
          <w:rFonts w:ascii="Cambria" w:hAnsi="Cambria" w:cs="Cambria"/>
          <w:noProof/>
          <w:sz w:val="22"/>
          <w:szCs w:val="22"/>
        </w:rPr>
        <w:t xml:space="preserve"> 38/15, </w:t>
      </w:r>
      <w:r>
        <w:rPr>
          <w:rFonts w:ascii="Cambria" w:hAnsi="Cambria" w:cs="Cambria"/>
          <w:noProof/>
          <w:sz w:val="22"/>
          <w:szCs w:val="22"/>
        </w:rPr>
        <w:t>u</w:t>
      </w:r>
      <w:r w:rsidR="00805617" w:rsidRPr="00561777">
        <w:rPr>
          <w:rFonts w:ascii="Cambria" w:hAnsi="Cambria" w:cs="Cambria"/>
          <w:noProof/>
          <w:sz w:val="22"/>
          <w:szCs w:val="22"/>
        </w:rPr>
        <w:t xml:space="preserve"> </w:t>
      </w:r>
      <w:r>
        <w:rPr>
          <w:rFonts w:ascii="Cambria" w:hAnsi="Cambria" w:cs="Cambria"/>
          <w:noProof/>
          <w:sz w:val="22"/>
          <w:szCs w:val="22"/>
        </w:rPr>
        <w:t>daljem</w:t>
      </w:r>
      <w:r w:rsidR="00805617" w:rsidRPr="00561777">
        <w:rPr>
          <w:rFonts w:ascii="Cambria" w:hAnsi="Cambria" w:cs="Cambria"/>
          <w:noProof/>
          <w:sz w:val="22"/>
          <w:szCs w:val="22"/>
        </w:rPr>
        <w:t xml:space="preserve"> </w:t>
      </w:r>
      <w:r>
        <w:rPr>
          <w:rFonts w:ascii="Cambria" w:hAnsi="Cambria" w:cs="Cambria"/>
          <w:noProof/>
          <w:sz w:val="22"/>
          <w:szCs w:val="22"/>
        </w:rPr>
        <w:t>tekstu</w:t>
      </w:r>
      <w:r w:rsidR="00805617" w:rsidRPr="00561777">
        <w:rPr>
          <w:rFonts w:ascii="Cambria" w:hAnsi="Cambria" w:cs="Cambria"/>
          <w:noProof/>
          <w:sz w:val="22"/>
          <w:szCs w:val="22"/>
        </w:rPr>
        <w:t xml:space="preserve">: </w:t>
      </w:r>
      <w:r>
        <w:rPr>
          <w:rFonts w:ascii="Cambria" w:hAnsi="Cambria" w:cs="Cambria"/>
          <w:noProof/>
          <w:sz w:val="22"/>
          <w:szCs w:val="22"/>
        </w:rPr>
        <w:t>zakon</w:t>
      </w:r>
      <w:r w:rsidR="00805617" w:rsidRPr="00561777">
        <w:rPr>
          <w:rFonts w:ascii="Cambria" w:hAnsi="Cambria" w:cs="Cambria"/>
          <w:noProof/>
          <w:sz w:val="22"/>
          <w:szCs w:val="22"/>
        </w:rPr>
        <w:t xml:space="preserve">), </w:t>
      </w:r>
      <w:r>
        <w:rPr>
          <w:rFonts w:ascii="Cambria" w:hAnsi="Cambria" w:cs="Cambria"/>
          <w:noProof/>
          <w:sz w:val="22"/>
          <w:szCs w:val="22"/>
        </w:rPr>
        <w:t>kojim</w:t>
      </w:r>
      <w:r w:rsidR="00805617" w:rsidRPr="00561777">
        <w:rPr>
          <w:rFonts w:ascii="Cambria" w:hAnsi="Cambria" w:cs="Cambria"/>
          <w:noProof/>
          <w:sz w:val="22"/>
          <w:szCs w:val="22"/>
        </w:rPr>
        <w:t xml:space="preserve"> </w:t>
      </w:r>
      <w:r>
        <w:rPr>
          <w:rFonts w:ascii="Cambria" w:hAnsi="Cambria" w:cs="Cambria"/>
          <w:noProof/>
          <w:sz w:val="22"/>
          <w:szCs w:val="22"/>
        </w:rPr>
        <w:t>je</w:t>
      </w:r>
      <w:r w:rsidR="00805617" w:rsidRPr="00561777">
        <w:rPr>
          <w:rFonts w:ascii="Cambria" w:hAnsi="Cambria" w:cs="Cambria"/>
          <w:noProof/>
          <w:sz w:val="22"/>
          <w:szCs w:val="22"/>
        </w:rPr>
        <w:t xml:space="preserve"> </w:t>
      </w:r>
      <w:r>
        <w:rPr>
          <w:rFonts w:ascii="Cambria" w:hAnsi="Cambria" w:cs="Cambria"/>
          <w:noProof/>
          <w:sz w:val="22"/>
          <w:szCs w:val="22"/>
        </w:rPr>
        <w:t>definisano</w:t>
      </w:r>
      <w:r w:rsidR="00805617" w:rsidRPr="00561777">
        <w:rPr>
          <w:rFonts w:ascii="Cambria" w:hAnsi="Cambria" w:cs="Cambria"/>
          <w:noProof/>
          <w:sz w:val="22"/>
          <w:szCs w:val="22"/>
        </w:rPr>
        <w:t xml:space="preserve"> </w:t>
      </w:r>
      <w:r>
        <w:rPr>
          <w:rFonts w:ascii="Cambria" w:hAnsi="Cambria" w:cs="Cambria"/>
          <w:noProof/>
          <w:sz w:val="22"/>
          <w:szCs w:val="22"/>
        </w:rPr>
        <w:t>sprovođenje</w:t>
      </w:r>
      <w:r w:rsidR="00805617" w:rsidRPr="00561777">
        <w:rPr>
          <w:rFonts w:ascii="Cambria" w:hAnsi="Cambria" w:cs="Cambria"/>
          <w:noProof/>
          <w:sz w:val="22"/>
          <w:szCs w:val="22"/>
        </w:rPr>
        <w:t xml:space="preserve"> </w:t>
      </w:r>
      <w:r>
        <w:rPr>
          <w:rFonts w:ascii="Cambria" w:hAnsi="Cambria" w:cs="Cambria"/>
          <w:noProof/>
          <w:sz w:val="22"/>
          <w:szCs w:val="22"/>
        </w:rPr>
        <w:t>aktivne</w:t>
      </w:r>
      <w:r w:rsidR="00805617" w:rsidRPr="00561777">
        <w:rPr>
          <w:rFonts w:ascii="Cambria" w:hAnsi="Cambria" w:cs="Cambria"/>
          <w:noProof/>
          <w:sz w:val="22"/>
          <w:szCs w:val="22"/>
        </w:rPr>
        <w:t xml:space="preserve"> </w:t>
      </w:r>
      <w:r>
        <w:rPr>
          <w:rFonts w:ascii="Cambria" w:hAnsi="Cambria" w:cs="Cambria"/>
          <w:noProof/>
          <w:sz w:val="22"/>
          <w:szCs w:val="22"/>
        </w:rPr>
        <w:t>politike</w:t>
      </w:r>
      <w:r w:rsidR="00805617" w:rsidRPr="00561777">
        <w:rPr>
          <w:rFonts w:ascii="Cambria" w:hAnsi="Cambria" w:cs="Cambria"/>
          <w:noProof/>
          <w:sz w:val="22"/>
          <w:szCs w:val="22"/>
        </w:rPr>
        <w:t xml:space="preserve"> </w:t>
      </w:r>
      <w:r>
        <w:rPr>
          <w:rFonts w:ascii="Cambria" w:hAnsi="Cambria" w:cs="Cambria"/>
          <w:noProof/>
          <w:sz w:val="22"/>
          <w:szCs w:val="22"/>
        </w:rPr>
        <w:t>zapošljavanja</w:t>
      </w:r>
      <w:r w:rsidR="00805617" w:rsidRPr="00561777">
        <w:rPr>
          <w:rFonts w:ascii="Cambria" w:hAnsi="Cambria" w:cs="Cambria"/>
          <w:noProof/>
          <w:sz w:val="22"/>
          <w:szCs w:val="22"/>
        </w:rPr>
        <w:t xml:space="preserve">, </w:t>
      </w:r>
      <w:r>
        <w:rPr>
          <w:rFonts w:ascii="Cambria" w:hAnsi="Cambria" w:cs="Cambria"/>
          <w:noProof/>
          <w:sz w:val="22"/>
          <w:szCs w:val="22"/>
        </w:rPr>
        <w:t>odnosno</w:t>
      </w:r>
      <w:r w:rsidR="00805617" w:rsidRPr="00561777">
        <w:rPr>
          <w:rFonts w:ascii="Cambria" w:hAnsi="Cambria" w:cs="Cambria"/>
          <w:noProof/>
          <w:sz w:val="22"/>
          <w:szCs w:val="22"/>
        </w:rPr>
        <w:t xml:space="preserve"> </w:t>
      </w:r>
      <w:r>
        <w:rPr>
          <w:rFonts w:ascii="Cambria" w:hAnsi="Cambria" w:cs="Cambria"/>
          <w:noProof/>
          <w:sz w:val="22"/>
          <w:szCs w:val="22"/>
        </w:rPr>
        <w:t>obaveza</w:t>
      </w:r>
      <w:r w:rsidR="00805617" w:rsidRPr="00561777">
        <w:rPr>
          <w:rFonts w:ascii="Cambria" w:hAnsi="Cambria" w:cs="Cambria"/>
          <w:noProof/>
          <w:sz w:val="22"/>
          <w:szCs w:val="22"/>
        </w:rPr>
        <w:t xml:space="preserve"> </w:t>
      </w:r>
      <w:r>
        <w:rPr>
          <w:rFonts w:ascii="Cambria" w:hAnsi="Cambria" w:cs="Cambria"/>
          <w:noProof/>
          <w:sz w:val="22"/>
          <w:szCs w:val="22"/>
        </w:rPr>
        <w:t>izrade</w:t>
      </w:r>
      <w:r w:rsidR="00805617" w:rsidRPr="00561777">
        <w:rPr>
          <w:rFonts w:ascii="Cambria" w:hAnsi="Cambria" w:cs="Cambria"/>
          <w:noProof/>
          <w:sz w:val="22"/>
          <w:szCs w:val="22"/>
        </w:rPr>
        <w:t xml:space="preserve"> </w:t>
      </w:r>
      <w:r>
        <w:rPr>
          <w:rFonts w:ascii="Cambria" w:hAnsi="Cambria" w:cs="Cambria"/>
          <w:noProof/>
          <w:sz w:val="22"/>
          <w:szCs w:val="22"/>
        </w:rPr>
        <w:t>NAPZ</w:t>
      </w:r>
      <w:r w:rsidR="00805617" w:rsidRPr="00561777">
        <w:rPr>
          <w:rFonts w:ascii="Cambria" w:hAnsi="Cambria" w:cs="Cambria"/>
          <w:noProof/>
          <w:sz w:val="22"/>
          <w:szCs w:val="22"/>
        </w:rPr>
        <w:t xml:space="preserve"> </w:t>
      </w:r>
      <w:r>
        <w:rPr>
          <w:rFonts w:ascii="Cambria" w:hAnsi="Cambria" w:cs="Cambria"/>
          <w:noProof/>
          <w:sz w:val="22"/>
          <w:szCs w:val="22"/>
        </w:rPr>
        <w:t>na</w:t>
      </w:r>
      <w:r w:rsidR="00805617" w:rsidRPr="00561777">
        <w:rPr>
          <w:rFonts w:ascii="Cambria" w:hAnsi="Cambria" w:cs="Cambria"/>
          <w:noProof/>
          <w:sz w:val="22"/>
          <w:szCs w:val="22"/>
        </w:rPr>
        <w:t xml:space="preserve"> </w:t>
      </w:r>
      <w:r>
        <w:rPr>
          <w:rFonts w:ascii="Cambria" w:hAnsi="Cambria" w:cs="Cambria"/>
          <w:noProof/>
          <w:sz w:val="22"/>
          <w:szCs w:val="22"/>
        </w:rPr>
        <w:t>godišnjem</w:t>
      </w:r>
      <w:r w:rsidR="00805617" w:rsidRPr="00561777">
        <w:rPr>
          <w:rFonts w:ascii="Cambria" w:hAnsi="Cambria" w:cs="Cambria"/>
          <w:noProof/>
          <w:sz w:val="22"/>
          <w:szCs w:val="22"/>
        </w:rPr>
        <w:t xml:space="preserve"> </w:t>
      </w:r>
      <w:r>
        <w:rPr>
          <w:rFonts w:ascii="Cambria" w:hAnsi="Cambria" w:cs="Cambria"/>
          <w:noProof/>
          <w:sz w:val="22"/>
          <w:szCs w:val="22"/>
        </w:rPr>
        <w:t>nivou</w:t>
      </w:r>
      <w:r w:rsidR="00805617" w:rsidRPr="00561777">
        <w:rPr>
          <w:rFonts w:ascii="Cambria" w:hAnsi="Cambria" w:cs="Cambria"/>
          <w:noProof/>
          <w:sz w:val="22"/>
          <w:szCs w:val="22"/>
        </w:rPr>
        <w:t>.</w:t>
      </w:r>
    </w:p>
    <w:p w:rsidR="00805617" w:rsidRPr="00561777" w:rsidRDefault="00561777" w:rsidP="001735E1">
      <w:pPr>
        <w:pStyle w:val="FootnoteText"/>
        <w:ind w:firstLine="714"/>
        <w:rPr>
          <w:rFonts w:ascii="Cambria" w:hAnsi="Cambria" w:cs="Cambria"/>
          <w:noProof/>
          <w:sz w:val="22"/>
          <w:szCs w:val="22"/>
        </w:rPr>
      </w:pPr>
      <w:r>
        <w:rPr>
          <w:rFonts w:ascii="Cambria" w:hAnsi="Cambria" w:cs="Cambria"/>
          <w:noProof/>
          <w:sz w:val="22"/>
          <w:szCs w:val="22"/>
        </w:rPr>
        <w:t>NAPZ</w:t>
      </w:r>
      <w:r w:rsidR="00805617" w:rsidRPr="00561777">
        <w:rPr>
          <w:rFonts w:ascii="Cambria" w:hAnsi="Cambria" w:cs="Cambria"/>
          <w:noProof/>
          <w:sz w:val="22"/>
          <w:szCs w:val="22"/>
        </w:rPr>
        <w:t xml:space="preserve"> </w:t>
      </w:r>
      <w:r>
        <w:rPr>
          <w:rFonts w:ascii="Cambria" w:hAnsi="Cambria" w:cs="Cambria"/>
          <w:noProof/>
          <w:sz w:val="22"/>
          <w:szCs w:val="22"/>
        </w:rPr>
        <w:t>predstavlja</w:t>
      </w:r>
      <w:r w:rsidR="00805617" w:rsidRPr="00561777">
        <w:rPr>
          <w:rFonts w:ascii="Cambria" w:hAnsi="Cambria" w:cs="Cambria"/>
          <w:noProof/>
          <w:sz w:val="22"/>
          <w:szCs w:val="22"/>
        </w:rPr>
        <w:t xml:space="preserve"> </w:t>
      </w:r>
      <w:r>
        <w:rPr>
          <w:rFonts w:ascii="Cambria" w:hAnsi="Cambria" w:cs="Cambria"/>
          <w:noProof/>
          <w:sz w:val="22"/>
          <w:szCs w:val="22"/>
        </w:rPr>
        <w:t>osnovni</w:t>
      </w:r>
      <w:r w:rsidR="00805617" w:rsidRPr="00561777">
        <w:rPr>
          <w:rFonts w:ascii="Cambria" w:hAnsi="Cambria" w:cs="Cambria"/>
          <w:noProof/>
          <w:sz w:val="22"/>
          <w:szCs w:val="22"/>
        </w:rPr>
        <w:t xml:space="preserve"> </w:t>
      </w:r>
      <w:r>
        <w:rPr>
          <w:rFonts w:ascii="Cambria" w:hAnsi="Cambria" w:cs="Cambria"/>
          <w:noProof/>
          <w:sz w:val="22"/>
          <w:szCs w:val="22"/>
        </w:rPr>
        <w:t>instrument</w:t>
      </w:r>
      <w:r w:rsidR="00805617" w:rsidRPr="00561777">
        <w:rPr>
          <w:rFonts w:ascii="Cambria" w:hAnsi="Cambria" w:cs="Cambria"/>
          <w:noProof/>
          <w:sz w:val="22"/>
          <w:szCs w:val="22"/>
        </w:rPr>
        <w:t xml:space="preserve"> </w:t>
      </w:r>
      <w:r>
        <w:rPr>
          <w:rFonts w:ascii="Cambria" w:hAnsi="Cambria" w:cs="Cambria"/>
          <w:noProof/>
          <w:sz w:val="22"/>
          <w:szCs w:val="22"/>
        </w:rPr>
        <w:t>sprovođenja</w:t>
      </w:r>
      <w:r w:rsidR="00805617" w:rsidRPr="00561777">
        <w:rPr>
          <w:rFonts w:ascii="Cambria" w:hAnsi="Cambria" w:cs="Cambria"/>
          <w:noProof/>
          <w:sz w:val="22"/>
          <w:szCs w:val="22"/>
        </w:rPr>
        <w:t xml:space="preserve"> </w:t>
      </w:r>
      <w:r>
        <w:rPr>
          <w:rFonts w:ascii="Cambria" w:hAnsi="Cambria" w:cs="Cambria"/>
          <w:noProof/>
          <w:sz w:val="22"/>
          <w:szCs w:val="22"/>
        </w:rPr>
        <w:t>aktivne</w:t>
      </w:r>
      <w:r w:rsidR="00805617" w:rsidRPr="00561777">
        <w:rPr>
          <w:rFonts w:ascii="Cambria" w:hAnsi="Cambria" w:cs="Cambria"/>
          <w:noProof/>
          <w:sz w:val="22"/>
          <w:szCs w:val="22"/>
        </w:rPr>
        <w:t xml:space="preserve"> </w:t>
      </w:r>
      <w:r>
        <w:rPr>
          <w:rFonts w:ascii="Cambria" w:hAnsi="Cambria" w:cs="Cambria"/>
          <w:noProof/>
          <w:sz w:val="22"/>
          <w:szCs w:val="22"/>
        </w:rPr>
        <w:t>politike</w:t>
      </w:r>
      <w:r w:rsidR="00805617" w:rsidRPr="00561777">
        <w:rPr>
          <w:rFonts w:ascii="Cambria" w:hAnsi="Cambria" w:cs="Cambria"/>
          <w:noProof/>
          <w:sz w:val="22"/>
          <w:szCs w:val="22"/>
        </w:rPr>
        <w:t xml:space="preserve"> </w:t>
      </w:r>
      <w:r>
        <w:rPr>
          <w:rFonts w:ascii="Cambria" w:hAnsi="Cambria" w:cs="Cambria"/>
          <w:noProof/>
          <w:sz w:val="22"/>
          <w:szCs w:val="22"/>
        </w:rPr>
        <w:t>zapošljavanja</w:t>
      </w:r>
      <w:r w:rsidR="00805617" w:rsidRPr="00561777">
        <w:rPr>
          <w:rFonts w:ascii="Cambria" w:hAnsi="Cambria" w:cs="Cambria"/>
          <w:noProof/>
          <w:sz w:val="22"/>
          <w:szCs w:val="22"/>
        </w:rPr>
        <w:t xml:space="preserve"> </w:t>
      </w:r>
      <w:r>
        <w:rPr>
          <w:rFonts w:ascii="Cambria" w:hAnsi="Cambria" w:cs="Cambria"/>
          <w:noProof/>
          <w:sz w:val="22"/>
          <w:szCs w:val="22"/>
        </w:rPr>
        <w:t>u</w:t>
      </w:r>
      <w:r w:rsidR="00805617" w:rsidRPr="00561777">
        <w:rPr>
          <w:rFonts w:ascii="Cambria" w:hAnsi="Cambria" w:cs="Cambria"/>
          <w:noProof/>
          <w:sz w:val="22"/>
          <w:szCs w:val="22"/>
        </w:rPr>
        <w:t xml:space="preserve"> 2016. </w:t>
      </w:r>
      <w:r>
        <w:rPr>
          <w:rFonts w:ascii="Cambria" w:hAnsi="Cambria" w:cs="Cambria"/>
          <w:noProof/>
          <w:sz w:val="22"/>
          <w:szCs w:val="22"/>
        </w:rPr>
        <w:t>godini</w:t>
      </w:r>
      <w:r w:rsidR="00805617" w:rsidRPr="00561777">
        <w:rPr>
          <w:rFonts w:ascii="Cambria" w:hAnsi="Cambria" w:cs="Cambria"/>
          <w:noProof/>
          <w:sz w:val="22"/>
          <w:szCs w:val="22"/>
        </w:rPr>
        <w:t xml:space="preserve">, </w:t>
      </w:r>
      <w:r>
        <w:rPr>
          <w:rFonts w:ascii="Cambria" w:hAnsi="Cambria" w:cs="Cambria"/>
          <w:noProof/>
          <w:sz w:val="22"/>
          <w:szCs w:val="22"/>
        </w:rPr>
        <w:t>kojim</w:t>
      </w:r>
      <w:r w:rsidR="00805617" w:rsidRPr="00561777">
        <w:rPr>
          <w:rFonts w:ascii="Cambria" w:hAnsi="Cambria" w:cs="Cambria"/>
          <w:noProof/>
          <w:sz w:val="22"/>
          <w:szCs w:val="22"/>
        </w:rPr>
        <w:t xml:space="preserve"> </w:t>
      </w:r>
      <w:r>
        <w:rPr>
          <w:rFonts w:ascii="Cambria" w:hAnsi="Cambria" w:cs="Cambria"/>
          <w:noProof/>
          <w:sz w:val="22"/>
          <w:szCs w:val="22"/>
        </w:rPr>
        <w:t>se</w:t>
      </w:r>
      <w:r w:rsidR="00805617" w:rsidRPr="00561777">
        <w:rPr>
          <w:rFonts w:ascii="Cambria" w:hAnsi="Cambria" w:cs="Cambria"/>
          <w:noProof/>
          <w:sz w:val="22"/>
          <w:szCs w:val="22"/>
        </w:rPr>
        <w:t xml:space="preserve"> </w:t>
      </w:r>
      <w:r>
        <w:rPr>
          <w:rFonts w:ascii="Cambria" w:hAnsi="Cambria" w:cs="Cambria"/>
          <w:noProof/>
          <w:sz w:val="22"/>
          <w:szCs w:val="22"/>
        </w:rPr>
        <w:t>definišu</w:t>
      </w:r>
      <w:r w:rsidR="00805617" w:rsidRPr="00561777">
        <w:rPr>
          <w:rFonts w:ascii="Cambria" w:hAnsi="Cambria" w:cs="Cambria"/>
          <w:noProof/>
          <w:sz w:val="22"/>
          <w:szCs w:val="22"/>
        </w:rPr>
        <w:t xml:space="preserve"> </w:t>
      </w:r>
      <w:r>
        <w:rPr>
          <w:rFonts w:ascii="Cambria" w:hAnsi="Cambria" w:cs="Cambria"/>
          <w:noProof/>
          <w:sz w:val="22"/>
          <w:szCs w:val="22"/>
        </w:rPr>
        <w:t>ciljevi</w:t>
      </w:r>
      <w:r w:rsidR="00805617" w:rsidRPr="00561777">
        <w:rPr>
          <w:rFonts w:ascii="Cambria" w:hAnsi="Cambria" w:cs="Cambria"/>
          <w:noProof/>
          <w:sz w:val="22"/>
          <w:szCs w:val="22"/>
        </w:rPr>
        <w:t xml:space="preserve"> </w:t>
      </w:r>
      <w:r>
        <w:rPr>
          <w:rFonts w:ascii="Cambria" w:hAnsi="Cambria" w:cs="Cambria"/>
          <w:noProof/>
          <w:sz w:val="22"/>
          <w:szCs w:val="22"/>
        </w:rPr>
        <w:t>i</w:t>
      </w:r>
      <w:r w:rsidR="00805617" w:rsidRPr="00561777">
        <w:rPr>
          <w:rFonts w:ascii="Cambria" w:hAnsi="Cambria" w:cs="Cambria"/>
          <w:noProof/>
          <w:sz w:val="22"/>
          <w:szCs w:val="22"/>
        </w:rPr>
        <w:t xml:space="preserve"> </w:t>
      </w:r>
      <w:r>
        <w:rPr>
          <w:rFonts w:ascii="Cambria" w:hAnsi="Cambria" w:cs="Cambria"/>
          <w:noProof/>
          <w:sz w:val="22"/>
          <w:szCs w:val="22"/>
        </w:rPr>
        <w:t>prioriteti</w:t>
      </w:r>
      <w:r w:rsidR="00805617" w:rsidRPr="00561777">
        <w:rPr>
          <w:rFonts w:ascii="Cambria" w:hAnsi="Cambria" w:cs="Cambria"/>
          <w:noProof/>
          <w:sz w:val="22"/>
          <w:szCs w:val="22"/>
        </w:rPr>
        <w:t xml:space="preserve">, </w:t>
      </w:r>
      <w:r>
        <w:rPr>
          <w:rFonts w:ascii="Cambria" w:hAnsi="Cambria" w:cs="Cambria"/>
          <w:noProof/>
          <w:sz w:val="22"/>
          <w:szCs w:val="22"/>
        </w:rPr>
        <w:t>odnosno</w:t>
      </w:r>
      <w:r w:rsidR="00805617" w:rsidRPr="00561777">
        <w:rPr>
          <w:rFonts w:ascii="Cambria" w:hAnsi="Cambria" w:cs="Cambria"/>
          <w:noProof/>
          <w:sz w:val="22"/>
          <w:szCs w:val="22"/>
        </w:rPr>
        <w:t xml:space="preserve"> </w:t>
      </w:r>
      <w:r>
        <w:rPr>
          <w:rFonts w:ascii="Cambria" w:hAnsi="Cambria" w:cs="Cambria"/>
          <w:noProof/>
          <w:sz w:val="22"/>
          <w:szCs w:val="22"/>
        </w:rPr>
        <w:t>utvrđuju</w:t>
      </w:r>
      <w:r w:rsidR="00805617" w:rsidRPr="00561777">
        <w:rPr>
          <w:rFonts w:ascii="Cambria" w:hAnsi="Cambria" w:cs="Cambria"/>
          <w:noProof/>
          <w:sz w:val="22"/>
          <w:szCs w:val="22"/>
        </w:rPr>
        <w:t xml:space="preserve"> </w:t>
      </w:r>
      <w:r>
        <w:rPr>
          <w:rFonts w:ascii="Cambria" w:hAnsi="Cambria" w:cs="Cambria"/>
          <w:noProof/>
          <w:sz w:val="22"/>
          <w:szCs w:val="22"/>
        </w:rPr>
        <w:t>programi</w:t>
      </w:r>
      <w:r w:rsidR="00805617" w:rsidRPr="00561777">
        <w:rPr>
          <w:rFonts w:ascii="Cambria" w:hAnsi="Cambria" w:cs="Cambria"/>
          <w:noProof/>
          <w:sz w:val="22"/>
          <w:szCs w:val="22"/>
        </w:rPr>
        <w:t xml:space="preserve"> </w:t>
      </w:r>
      <w:r>
        <w:rPr>
          <w:rFonts w:ascii="Cambria" w:hAnsi="Cambria" w:cs="Cambria"/>
          <w:noProof/>
          <w:sz w:val="22"/>
          <w:szCs w:val="22"/>
        </w:rPr>
        <w:t>i</w:t>
      </w:r>
      <w:r w:rsidR="00805617" w:rsidRPr="00561777">
        <w:rPr>
          <w:rFonts w:ascii="Cambria" w:hAnsi="Cambria" w:cs="Cambria"/>
          <w:noProof/>
          <w:sz w:val="22"/>
          <w:szCs w:val="22"/>
        </w:rPr>
        <w:t xml:space="preserve"> </w:t>
      </w:r>
      <w:r>
        <w:rPr>
          <w:rFonts w:ascii="Cambria" w:hAnsi="Cambria" w:cs="Cambria"/>
          <w:noProof/>
          <w:sz w:val="22"/>
          <w:szCs w:val="22"/>
        </w:rPr>
        <w:t>mere</w:t>
      </w:r>
      <w:r w:rsidR="00805617" w:rsidRPr="00561777">
        <w:rPr>
          <w:rFonts w:ascii="Cambria" w:hAnsi="Cambria" w:cs="Cambria"/>
          <w:noProof/>
          <w:sz w:val="22"/>
          <w:szCs w:val="22"/>
        </w:rPr>
        <w:t xml:space="preserve"> </w:t>
      </w:r>
      <w:r>
        <w:rPr>
          <w:rFonts w:ascii="Cambria" w:hAnsi="Cambria" w:cs="Cambria"/>
          <w:noProof/>
          <w:sz w:val="22"/>
          <w:szCs w:val="22"/>
        </w:rPr>
        <w:t>politike</w:t>
      </w:r>
      <w:r w:rsidR="00805617" w:rsidRPr="00561777">
        <w:rPr>
          <w:rFonts w:ascii="Cambria" w:hAnsi="Cambria" w:cs="Cambria"/>
          <w:noProof/>
          <w:sz w:val="22"/>
          <w:szCs w:val="22"/>
        </w:rPr>
        <w:t xml:space="preserve"> </w:t>
      </w:r>
      <w:r>
        <w:rPr>
          <w:rFonts w:ascii="Cambria" w:hAnsi="Cambria" w:cs="Cambria"/>
          <w:noProof/>
          <w:sz w:val="22"/>
          <w:szCs w:val="22"/>
        </w:rPr>
        <w:t>zapošljavanja</w:t>
      </w:r>
      <w:r w:rsidR="00805617" w:rsidRPr="00561777">
        <w:rPr>
          <w:rFonts w:ascii="Cambria" w:hAnsi="Cambria" w:cs="Cambria"/>
          <w:noProof/>
          <w:sz w:val="22"/>
          <w:szCs w:val="22"/>
        </w:rPr>
        <w:t xml:space="preserve"> </w:t>
      </w:r>
      <w:r>
        <w:rPr>
          <w:rFonts w:ascii="Cambria" w:hAnsi="Cambria" w:cs="Cambria"/>
          <w:noProof/>
          <w:sz w:val="22"/>
          <w:szCs w:val="22"/>
        </w:rPr>
        <w:t>koji</w:t>
      </w:r>
      <w:r w:rsidR="00805617" w:rsidRPr="00561777">
        <w:rPr>
          <w:rFonts w:ascii="Cambria" w:hAnsi="Cambria" w:cs="Cambria"/>
          <w:noProof/>
          <w:sz w:val="22"/>
          <w:szCs w:val="22"/>
        </w:rPr>
        <w:t xml:space="preserve"> </w:t>
      </w:r>
      <w:r>
        <w:rPr>
          <w:rFonts w:ascii="Cambria" w:hAnsi="Cambria" w:cs="Cambria"/>
          <w:noProof/>
          <w:sz w:val="22"/>
          <w:szCs w:val="22"/>
        </w:rPr>
        <w:t>će</w:t>
      </w:r>
      <w:r w:rsidR="00805617" w:rsidRPr="00561777">
        <w:rPr>
          <w:rFonts w:ascii="Cambria" w:hAnsi="Cambria" w:cs="Cambria"/>
          <w:noProof/>
          <w:sz w:val="22"/>
          <w:szCs w:val="22"/>
        </w:rPr>
        <w:t xml:space="preserve"> </w:t>
      </w:r>
      <w:r>
        <w:rPr>
          <w:rFonts w:ascii="Cambria" w:hAnsi="Cambria" w:cs="Cambria"/>
          <w:noProof/>
          <w:sz w:val="22"/>
          <w:szCs w:val="22"/>
        </w:rPr>
        <w:t>se</w:t>
      </w:r>
      <w:r w:rsidR="00805617" w:rsidRPr="00561777">
        <w:rPr>
          <w:rFonts w:ascii="Cambria" w:hAnsi="Cambria" w:cs="Cambria"/>
          <w:noProof/>
          <w:sz w:val="22"/>
          <w:szCs w:val="22"/>
        </w:rPr>
        <w:t xml:space="preserve"> </w:t>
      </w:r>
      <w:r>
        <w:rPr>
          <w:rFonts w:ascii="Cambria" w:hAnsi="Cambria" w:cs="Cambria"/>
          <w:noProof/>
          <w:sz w:val="22"/>
          <w:szCs w:val="22"/>
        </w:rPr>
        <w:t>realizovati</w:t>
      </w:r>
      <w:r w:rsidR="00805617" w:rsidRPr="00561777">
        <w:rPr>
          <w:rFonts w:ascii="Cambria" w:hAnsi="Cambria" w:cs="Cambria"/>
          <w:noProof/>
          <w:sz w:val="22"/>
          <w:szCs w:val="22"/>
        </w:rPr>
        <w:t xml:space="preserve"> </w:t>
      </w:r>
      <w:r>
        <w:rPr>
          <w:rFonts w:ascii="Cambria" w:hAnsi="Cambria" w:cs="Cambria"/>
          <w:noProof/>
          <w:sz w:val="22"/>
          <w:szCs w:val="22"/>
        </w:rPr>
        <w:t>u</w:t>
      </w:r>
      <w:r w:rsidR="00805617" w:rsidRPr="00561777">
        <w:rPr>
          <w:rFonts w:ascii="Cambria" w:hAnsi="Cambria" w:cs="Cambria"/>
          <w:noProof/>
          <w:sz w:val="22"/>
          <w:szCs w:val="22"/>
        </w:rPr>
        <w:t xml:space="preserve"> </w:t>
      </w:r>
      <w:r>
        <w:rPr>
          <w:rFonts w:ascii="Cambria" w:hAnsi="Cambria" w:cs="Cambria"/>
          <w:noProof/>
          <w:sz w:val="22"/>
          <w:szCs w:val="22"/>
        </w:rPr>
        <w:t>toku</w:t>
      </w:r>
      <w:r w:rsidR="00805617" w:rsidRPr="00561777">
        <w:rPr>
          <w:rFonts w:ascii="Cambria" w:hAnsi="Cambria" w:cs="Cambria"/>
          <w:noProof/>
          <w:sz w:val="22"/>
          <w:szCs w:val="22"/>
        </w:rPr>
        <w:t xml:space="preserve"> 2016. </w:t>
      </w:r>
      <w:r>
        <w:rPr>
          <w:rFonts w:ascii="Cambria" w:hAnsi="Cambria" w:cs="Cambria"/>
          <w:noProof/>
          <w:sz w:val="22"/>
          <w:szCs w:val="22"/>
        </w:rPr>
        <w:t>godine</w:t>
      </w:r>
      <w:r w:rsidR="00805617" w:rsidRPr="00561777">
        <w:rPr>
          <w:rFonts w:ascii="Cambria" w:hAnsi="Cambria" w:cs="Cambria"/>
          <w:noProof/>
          <w:sz w:val="22"/>
          <w:szCs w:val="22"/>
        </w:rPr>
        <w:t xml:space="preserve">, </w:t>
      </w:r>
      <w:r>
        <w:rPr>
          <w:rFonts w:ascii="Cambria" w:hAnsi="Cambria" w:cs="Cambria"/>
          <w:noProof/>
          <w:sz w:val="22"/>
          <w:szCs w:val="22"/>
        </w:rPr>
        <w:t>kako</w:t>
      </w:r>
      <w:r w:rsidR="00805617" w:rsidRPr="00561777">
        <w:rPr>
          <w:rFonts w:ascii="Cambria" w:hAnsi="Cambria" w:cs="Cambria"/>
          <w:noProof/>
          <w:sz w:val="22"/>
          <w:szCs w:val="22"/>
        </w:rPr>
        <w:t xml:space="preserve"> </w:t>
      </w:r>
      <w:r>
        <w:rPr>
          <w:rFonts w:ascii="Cambria" w:hAnsi="Cambria" w:cs="Cambria"/>
          <w:noProof/>
          <w:sz w:val="22"/>
          <w:szCs w:val="22"/>
        </w:rPr>
        <w:t>bi</w:t>
      </w:r>
      <w:r w:rsidR="00805617" w:rsidRPr="00561777">
        <w:rPr>
          <w:rFonts w:ascii="Cambria" w:hAnsi="Cambria" w:cs="Cambria"/>
          <w:noProof/>
          <w:sz w:val="22"/>
          <w:szCs w:val="22"/>
        </w:rPr>
        <w:t xml:space="preserve"> </w:t>
      </w:r>
      <w:r>
        <w:rPr>
          <w:rFonts w:ascii="Cambria" w:hAnsi="Cambria" w:cs="Cambria"/>
          <w:noProof/>
          <w:sz w:val="22"/>
          <w:szCs w:val="22"/>
        </w:rPr>
        <w:t>se</w:t>
      </w:r>
      <w:r w:rsidR="00805617" w:rsidRPr="00561777">
        <w:rPr>
          <w:rFonts w:ascii="Cambria" w:hAnsi="Cambria" w:cs="Cambria"/>
          <w:noProof/>
          <w:sz w:val="22"/>
          <w:szCs w:val="22"/>
        </w:rPr>
        <w:t xml:space="preserve"> </w:t>
      </w:r>
      <w:r>
        <w:rPr>
          <w:rFonts w:ascii="Cambria" w:hAnsi="Cambria" w:cs="Cambria"/>
          <w:noProof/>
          <w:sz w:val="22"/>
          <w:szCs w:val="22"/>
        </w:rPr>
        <w:t>doprinelo</w:t>
      </w:r>
      <w:r w:rsidR="00805617" w:rsidRPr="00561777">
        <w:rPr>
          <w:rFonts w:ascii="Cambria" w:hAnsi="Cambria" w:cs="Cambria"/>
          <w:noProof/>
          <w:sz w:val="22"/>
          <w:szCs w:val="22"/>
        </w:rPr>
        <w:t xml:space="preserve"> </w:t>
      </w:r>
      <w:r>
        <w:rPr>
          <w:rFonts w:ascii="Cambria" w:hAnsi="Cambria" w:cs="Cambria"/>
          <w:noProof/>
          <w:sz w:val="22"/>
          <w:szCs w:val="22"/>
        </w:rPr>
        <w:t>ostvarivanju</w:t>
      </w:r>
      <w:r w:rsidR="00805617" w:rsidRPr="00561777">
        <w:rPr>
          <w:rFonts w:ascii="Cambria" w:hAnsi="Cambria" w:cs="Cambria"/>
          <w:noProof/>
          <w:sz w:val="22"/>
          <w:szCs w:val="22"/>
        </w:rPr>
        <w:t xml:space="preserve"> </w:t>
      </w:r>
      <w:r>
        <w:rPr>
          <w:rFonts w:ascii="Cambria" w:hAnsi="Cambria" w:cs="Cambria"/>
          <w:noProof/>
          <w:sz w:val="22"/>
          <w:szCs w:val="22"/>
        </w:rPr>
        <w:t>strateškog</w:t>
      </w:r>
      <w:r w:rsidR="00805617" w:rsidRPr="00561777">
        <w:rPr>
          <w:rFonts w:ascii="Cambria" w:hAnsi="Cambria" w:cs="Cambria"/>
          <w:noProof/>
          <w:sz w:val="22"/>
          <w:szCs w:val="22"/>
        </w:rPr>
        <w:t xml:space="preserve"> </w:t>
      </w:r>
      <w:r>
        <w:rPr>
          <w:rFonts w:ascii="Cambria" w:hAnsi="Cambria" w:cs="Cambria"/>
          <w:noProof/>
          <w:sz w:val="22"/>
          <w:szCs w:val="22"/>
        </w:rPr>
        <w:t>cilja</w:t>
      </w:r>
      <w:r w:rsidR="00805617" w:rsidRPr="00561777">
        <w:rPr>
          <w:rFonts w:ascii="Cambria" w:hAnsi="Cambria" w:cs="Cambria"/>
          <w:noProof/>
          <w:sz w:val="22"/>
          <w:szCs w:val="22"/>
        </w:rPr>
        <w:t xml:space="preserve"> </w:t>
      </w:r>
      <w:r>
        <w:rPr>
          <w:rFonts w:ascii="Cambria" w:hAnsi="Cambria" w:cs="Cambria"/>
          <w:noProof/>
          <w:sz w:val="22"/>
          <w:szCs w:val="22"/>
        </w:rPr>
        <w:t>politike</w:t>
      </w:r>
      <w:r w:rsidR="00805617" w:rsidRPr="00561777">
        <w:rPr>
          <w:rFonts w:ascii="Cambria" w:hAnsi="Cambria" w:cs="Cambria"/>
          <w:noProof/>
          <w:sz w:val="22"/>
          <w:szCs w:val="22"/>
        </w:rPr>
        <w:t xml:space="preserve"> </w:t>
      </w:r>
      <w:r>
        <w:rPr>
          <w:rFonts w:ascii="Cambria" w:hAnsi="Cambria" w:cs="Cambria"/>
          <w:noProof/>
          <w:sz w:val="22"/>
          <w:szCs w:val="22"/>
        </w:rPr>
        <w:t>zapošljavanja</w:t>
      </w:r>
      <w:r w:rsidR="00805617" w:rsidRPr="00561777">
        <w:rPr>
          <w:rFonts w:ascii="Cambria" w:hAnsi="Cambria" w:cs="Cambria"/>
          <w:noProof/>
          <w:sz w:val="22"/>
          <w:szCs w:val="22"/>
        </w:rPr>
        <w:t xml:space="preserve"> </w:t>
      </w:r>
      <w:r>
        <w:rPr>
          <w:rFonts w:ascii="Cambria" w:hAnsi="Cambria" w:cs="Cambria"/>
          <w:noProof/>
          <w:sz w:val="22"/>
          <w:szCs w:val="22"/>
        </w:rPr>
        <w:t>do</w:t>
      </w:r>
      <w:r w:rsidR="00805617" w:rsidRPr="00561777">
        <w:rPr>
          <w:rFonts w:ascii="Cambria" w:hAnsi="Cambria" w:cs="Cambria"/>
          <w:noProof/>
          <w:sz w:val="22"/>
          <w:szCs w:val="22"/>
        </w:rPr>
        <w:t xml:space="preserve"> 2020. </w:t>
      </w:r>
      <w:r>
        <w:rPr>
          <w:rFonts w:ascii="Cambria" w:hAnsi="Cambria" w:cs="Cambria"/>
          <w:noProof/>
          <w:sz w:val="22"/>
          <w:szCs w:val="22"/>
        </w:rPr>
        <w:t>godine</w:t>
      </w:r>
      <w:r w:rsidR="00805617" w:rsidRPr="00561777">
        <w:rPr>
          <w:rFonts w:ascii="Cambria" w:hAnsi="Cambria" w:cs="Cambria"/>
          <w:noProof/>
          <w:sz w:val="22"/>
          <w:szCs w:val="22"/>
        </w:rPr>
        <w:t xml:space="preserve">, </w:t>
      </w:r>
      <w:r>
        <w:rPr>
          <w:rFonts w:ascii="Cambria" w:hAnsi="Cambria" w:cs="Cambria"/>
          <w:noProof/>
          <w:sz w:val="22"/>
          <w:szCs w:val="22"/>
        </w:rPr>
        <w:t>postavljenog</w:t>
      </w:r>
      <w:r w:rsidR="00805617" w:rsidRPr="00561777">
        <w:rPr>
          <w:rFonts w:ascii="Cambria" w:hAnsi="Cambria" w:cs="Cambria"/>
          <w:noProof/>
          <w:sz w:val="22"/>
          <w:szCs w:val="22"/>
        </w:rPr>
        <w:t xml:space="preserve"> </w:t>
      </w:r>
      <w:r>
        <w:rPr>
          <w:rFonts w:ascii="Cambria" w:hAnsi="Cambria" w:cs="Cambria"/>
          <w:noProof/>
          <w:sz w:val="22"/>
          <w:szCs w:val="22"/>
        </w:rPr>
        <w:t>Nacionalnom</w:t>
      </w:r>
      <w:r w:rsidR="00805617" w:rsidRPr="00561777">
        <w:rPr>
          <w:rFonts w:ascii="Cambria" w:hAnsi="Cambria" w:cs="Cambria"/>
          <w:noProof/>
          <w:sz w:val="22"/>
          <w:szCs w:val="22"/>
        </w:rPr>
        <w:t xml:space="preserve"> </w:t>
      </w:r>
      <w:r>
        <w:rPr>
          <w:rFonts w:ascii="Cambria" w:hAnsi="Cambria" w:cs="Cambria"/>
          <w:noProof/>
          <w:sz w:val="22"/>
          <w:szCs w:val="22"/>
        </w:rPr>
        <w:t>strategijom</w:t>
      </w:r>
      <w:r w:rsidR="00805617" w:rsidRPr="00561777">
        <w:rPr>
          <w:rFonts w:ascii="Cambria" w:hAnsi="Cambria" w:cs="Cambria"/>
          <w:noProof/>
          <w:sz w:val="22"/>
          <w:szCs w:val="22"/>
        </w:rPr>
        <w:t xml:space="preserve"> </w:t>
      </w:r>
      <w:r>
        <w:rPr>
          <w:rFonts w:ascii="Cambria" w:hAnsi="Cambria" w:cs="Cambria"/>
          <w:noProof/>
          <w:sz w:val="22"/>
          <w:szCs w:val="22"/>
        </w:rPr>
        <w:t>zapošljavanja</w:t>
      </w:r>
      <w:r w:rsidR="00805617" w:rsidRPr="00561777">
        <w:rPr>
          <w:rFonts w:ascii="Cambria" w:hAnsi="Cambria" w:cs="Cambria"/>
          <w:noProof/>
          <w:sz w:val="22"/>
          <w:szCs w:val="22"/>
        </w:rPr>
        <w:t xml:space="preserve"> </w:t>
      </w:r>
      <w:r>
        <w:rPr>
          <w:rFonts w:ascii="Cambria" w:hAnsi="Cambria" w:cs="Cambria"/>
          <w:noProof/>
          <w:sz w:val="22"/>
          <w:szCs w:val="22"/>
        </w:rPr>
        <w:t>za</w:t>
      </w:r>
      <w:r w:rsidR="00805617" w:rsidRPr="00561777">
        <w:rPr>
          <w:rFonts w:ascii="Cambria" w:hAnsi="Cambria" w:cs="Cambria"/>
          <w:noProof/>
          <w:sz w:val="22"/>
          <w:szCs w:val="22"/>
        </w:rPr>
        <w:t xml:space="preserve"> </w:t>
      </w:r>
      <w:r>
        <w:rPr>
          <w:rFonts w:ascii="Cambria" w:hAnsi="Cambria" w:cs="Cambria"/>
          <w:noProof/>
          <w:sz w:val="22"/>
          <w:szCs w:val="22"/>
        </w:rPr>
        <w:t>period</w:t>
      </w:r>
      <w:r w:rsidR="00805617" w:rsidRPr="00561777">
        <w:rPr>
          <w:rFonts w:ascii="Cambria" w:hAnsi="Cambria" w:cs="Cambria"/>
          <w:noProof/>
          <w:sz w:val="22"/>
          <w:szCs w:val="22"/>
        </w:rPr>
        <w:t xml:space="preserve"> 2011-2020. </w:t>
      </w:r>
      <w:r>
        <w:rPr>
          <w:rFonts w:ascii="Cambria" w:hAnsi="Cambria" w:cs="Cambria"/>
          <w:noProof/>
          <w:sz w:val="22"/>
          <w:szCs w:val="22"/>
        </w:rPr>
        <w:t>godine</w:t>
      </w:r>
      <w:r w:rsidR="00805617" w:rsidRPr="00561777">
        <w:rPr>
          <w:rFonts w:ascii="Cambria" w:hAnsi="Cambria" w:cs="Cambria"/>
          <w:noProof/>
          <w:sz w:val="22"/>
          <w:szCs w:val="22"/>
        </w:rPr>
        <w:t xml:space="preserve"> („</w:t>
      </w:r>
      <w:r>
        <w:rPr>
          <w:rFonts w:ascii="Cambria" w:hAnsi="Cambria" w:cs="Cambria"/>
          <w:noProof/>
          <w:sz w:val="22"/>
          <w:szCs w:val="22"/>
        </w:rPr>
        <w:t>Službeni</w:t>
      </w:r>
      <w:r w:rsidR="00805617" w:rsidRPr="00561777">
        <w:rPr>
          <w:rFonts w:ascii="Cambria" w:hAnsi="Cambria" w:cs="Cambria"/>
          <w:noProof/>
          <w:sz w:val="22"/>
          <w:szCs w:val="22"/>
        </w:rPr>
        <w:t xml:space="preserve"> </w:t>
      </w:r>
      <w:r>
        <w:rPr>
          <w:rFonts w:ascii="Cambria" w:hAnsi="Cambria" w:cs="Cambria"/>
          <w:noProof/>
          <w:sz w:val="22"/>
          <w:szCs w:val="22"/>
        </w:rPr>
        <w:t>glasnik</w:t>
      </w:r>
      <w:r w:rsidR="00805617" w:rsidRPr="00561777">
        <w:rPr>
          <w:rFonts w:ascii="Cambria" w:hAnsi="Cambria" w:cs="Cambria"/>
          <w:noProof/>
          <w:sz w:val="22"/>
          <w:szCs w:val="22"/>
        </w:rPr>
        <w:t xml:space="preserve"> </w:t>
      </w:r>
      <w:r>
        <w:rPr>
          <w:rFonts w:ascii="Cambria" w:hAnsi="Cambria" w:cs="Cambria"/>
          <w:noProof/>
          <w:sz w:val="22"/>
          <w:szCs w:val="22"/>
        </w:rPr>
        <w:t>RS</w:t>
      </w:r>
      <w:r w:rsidR="00805617" w:rsidRPr="00561777">
        <w:rPr>
          <w:rFonts w:ascii="Cambria" w:hAnsi="Cambria" w:cs="Cambria"/>
          <w:noProof/>
          <w:sz w:val="22"/>
          <w:szCs w:val="22"/>
        </w:rPr>
        <w:t xml:space="preserve">”, </w:t>
      </w:r>
      <w:r>
        <w:rPr>
          <w:rFonts w:ascii="Cambria" w:hAnsi="Cambria" w:cs="Cambria"/>
          <w:noProof/>
          <w:sz w:val="22"/>
          <w:szCs w:val="22"/>
        </w:rPr>
        <w:t>broj</w:t>
      </w:r>
      <w:r w:rsidR="00805617" w:rsidRPr="00561777">
        <w:rPr>
          <w:rFonts w:ascii="Cambria" w:hAnsi="Cambria" w:cs="Cambria"/>
          <w:noProof/>
          <w:sz w:val="22"/>
          <w:szCs w:val="22"/>
        </w:rPr>
        <w:t xml:space="preserve"> 37/11).</w:t>
      </w:r>
    </w:p>
    <w:p w:rsidR="00805617" w:rsidRPr="00561777" w:rsidRDefault="00561777" w:rsidP="001735E1">
      <w:pPr>
        <w:spacing w:after="0" w:line="240" w:lineRule="auto"/>
        <w:ind w:firstLine="714"/>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izradi</w:t>
      </w:r>
      <w:r w:rsidR="00805617" w:rsidRPr="00561777">
        <w:rPr>
          <w:rFonts w:ascii="Cambria" w:hAnsi="Cambria" w:cs="Cambria"/>
          <w:noProof/>
          <w:lang w:val="sr-Latn-CS"/>
        </w:rPr>
        <w:t xml:space="preserve"> </w:t>
      </w:r>
      <w:r>
        <w:rPr>
          <w:rFonts w:ascii="Cambria" w:hAnsi="Cambria" w:cs="Cambria"/>
          <w:noProof/>
          <w:lang w:val="sr-Latn-CS"/>
        </w:rPr>
        <w:t>ovog</w:t>
      </w:r>
      <w:r w:rsidR="00805617" w:rsidRPr="00561777">
        <w:rPr>
          <w:rFonts w:ascii="Cambria" w:hAnsi="Cambria" w:cs="Cambria"/>
          <w:noProof/>
          <w:lang w:val="sr-Latn-CS"/>
        </w:rPr>
        <w:t xml:space="preserve"> </w:t>
      </w:r>
      <w:r>
        <w:rPr>
          <w:rFonts w:ascii="Cambria" w:hAnsi="Cambria" w:cs="Cambria"/>
          <w:noProof/>
          <w:lang w:val="sr-Latn-CS"/>
        </w:rPr>
        <w:t>dokumenta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definisanju</w:t>
      </w:r>
      <w:r w:rsidR="00805617" w:rsidRPr="00561777">
        <w:rPr>
          <w:rFonts w:ascii="Cambria" w:hAnsi="Cambria" w:cs="Cambria"/>
          <w:noProof/>
          <w:lang w:val="sr-Latn-CS"/>
        </w:rPr>
        <w:t xml:space="preserve"> </w:t>
      </w:r>
      <w:r>
        <w:rPr>
          <w:rFonts w:ascii="Cambria" w:hAnsi="Cambria" w:cs="Cambria"/>
          <w:noProof/>
          <w:lang w:val="sr-Latn-CS"/>
        </w:rPr>
        <w:t>ciljeva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prioriteta</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učestvovali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r w:rsidR="00805617" w:rsidRPr="00561777">
        <w:rPr>
          <w:rFonts w:ascii="Cambria" w:hAnsi="Cambria" w:cs="Cambria"/>
          <w:noProof/>
          <w:lang w:val="sr-Latn-CS"/>
        </w:rPr>
        <w:t xml:space="preserve">, </w:t>
      </w:r>
      <w:r>
        <w:rPr>
          <w:rFonts w:ascii="Cambria" w:hAnsi="Cambria" w:cs="Cambria"/>
          <w:noProof/>
          <w:lang w:val="sr-Latn-CS"/>
        </w:rPr>
        <w:t>relevantne</w:t>
      </w:r>
      <w:r w:rsidR="00805617" w:rsidRPr="00561777">
        <w:rPr>
          <w:rFonts w:ascii="Cambria" w:hAnsi="Cambria" w:cs="Cambria"/>
          <w:noProof/>
          <w:lang w:val="sr-Latn-CS"/>
        </w:rPr>
        <w:t xml:space="preserve"> </w:t>
      </w:r>
      <w:r>
        <w:rPr>
          <w:rFonts w:ascii="Cambria" w:hAnsi="Cambria" w:cs="Cambria"/>
          <w:noProof/>
          <w:lang w:val="sr-Latn-CS"/>
        </w:rPr>
        <w:t>institucije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ostale</w:t>
      </w:r>
      <w:r w:rsidR="00805617" w:rsidRPr="00561777">
        <w:rPr>
          <w:rFonts w:ascii="Cambria" w:hAnsi="Cambria" w:cs="Cambria"/>
          <w:noProof/>
          <w:lang w:val="sr-Latn-CS"/>
        </w:rPr>
        <w:t xml:space="preserve"> </w:t>
      </w:r>
      <w:r>
        <w:rPr>
          <w:rFonts w:ascii="Cambria" w:hAnsi="Cambria" w:cs="Cambria"/>
          <w:noProof/>
          <w:lang w:val="sr-Latn-CS"/>
        </w:rPr>
        <w:t>zainteresovane</w:t>
      </w:r>
      <w:r w:rsidR="00805617" w:rsidRPr="00561777">
        <w:rPr>
          <w:rFonts w:ascii="Cambria" w:hAnsi="Cambria" w:cs="Cambria"/>
          <w:noProof/>
          <w:lang w:val="sr-Latn-CS"/>
        </w:rPr>
        <w:t xml:space="preserve"> </w:t>
      </w:r>
      <w:r>
        <w:rPr>
          <w:rFonts w:ascii="Cambria" w:hAnsi="Cambria" w:cs="Cambria"/>
          <w:noProof/>
          <w:lang w:val="sr-Latn-CS"/>
        </w:rPr>
        <w:t>strane</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sveobuhvatnog</w:t>
      </w:r>
      <w:r w:rsidR="00805617" w:rsidRPr="00561777">
        <w:rPr>
          <w:rFonts w:ascii="Cambria" w:hAnsi="Cambria" w:cs="Cambria"/>
          <w:noProof/>
          <w:lang w:val="sr-Latn-CS"/>
        </w:rPr>
        <w:t xml:space="preserve"> </w:t>
      </w:r>
      <w:r>
        <w:rPr>
          <w:rFonts w:ascii="Cambria" w:hAnsi="Cambria" w:cs="Cambria"/>
          <w:noProof/>
          <w:lang w:val="sr-Latn-CS"/>
        </w:rPr>
        <w:t>sagledavanja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sprovođenja</w:t>
      </w:r>
      <w:r w:rsidR="00805617" w:rsidRPr="00561777">
        <w:rPr>
          <w:rFonts w:ascii="Cambria" w:hAnsi="Cambria" w:cs="Cambria"/>
          <w:noProof/>
          <w:lang w:val="sr-Latn-CS"/>
        </w:rPr>
        <w:t xml:space="preserve"> </w:t>
      </w:r>
      <w:r>
        <w:rPr>
          <w:rFonts w:ascii="Cambria" w:hAnsi="Cambria" w:cs="Cambria"/>
          <w:noProof/>
          <w:lang w:val="sr-Latn-CS"/>
        </w:rPr>
        <w:t>politika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reformskih</w:t>
      </w:r>
      <w:r w:rsidR="00805617" w:rsidRPr="00561777">
        <w:rPr>
          <w:rFonts w:ascii="Cambria" w:hAnsi="Cambria" w:cs="Cambria"/>
          <w:noProof/>
          <w:lang w:val="sr-Latn-CS"/>
        </w:rPr>
        <w:t xml:space="preserve"> </w:t>
      </w:r>
      <w:r>
        <w:rPr>
          <w:rFonts w:ascii="Cambria" w:hAnsi="Cambria" w:cs="Cambria"/>
          <w:noProof/>
          <w:lang w:val="sr-Latn-CS"/>
        </w:rPr>
        <w:t>procesa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značaja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uticaja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politiku</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w:t>
      </w:r>
    </w:p>
    <w:p w:rsidR="00805617" w:rsidRPr="00561777" w:rsidRDefault="00805617" w:rsidP="001735E1">
      <w:pPr>
        <w:spacing w:after="0" w:line="240" w:lineRule="auto"/>
        <w:rPr>
          <w:rFonts w:ascii="Cambria" w:hAnsi="Cambria" w:cs="Cambria"/>
          <w:noProof/>
          <w:lang w:val="sr-Latn-CS"/>
        </w:rPr>
      </w:pPr>
    </w:p>
    <w:p w:rsidR="00805617" w:rsidRPr="00561777" w:rsidRDefault="00805617" w:rsidP="00276E94">
      <w:pPr>
        <w:shd w:val="clear" w:color="auto" w:fill="FFFFFF"/>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I. </w:t>
      </w:r>
      <w:r w:rsidR="00561777">
        <w:rPr>
          <w:rFonts w:ascii="Cambria" w:hAnsi="Cambria" w:cs="Cambria"/>
          <w:b/>
          <w:bCs/>
          <w:noProof/>
          <w:lang w:val="sr-Latn-CS"/>
        </w:rPr>
        <w:t>MAKROEKONOMSKI</w:t>
      </w:r>
      <w:r w:rsidRPr="00561777">
        <w:rPr>
          <w:rFonts w:ascii="Cambria" w:hAnsi="Cambria" w:cs="Cambria"/>
          <w:b/>
          <w:bCs/>
          <w:noProof/>
          <w:lang w:val="sr-Latn-CS"/>
        </w:rPr>
        <w:t xml:space="preserve"> </w:t>
      </w:r>
      <w:r w:rsidR="00561777">
        <w:rPr>
          <w:rFonts w:ascii="Cambria" w:hAnsi="Cambria" w:cs="Cambria"/>
          <w:b/>
          <w:bCs/>
          <w:noProof/>
          <w:lang w:val="sr-Latn-CS"/>
        </w:rPr>
        <w:t>OKVIR</w:t>
      </w:r>
    </w:p>
    <w:p w:rsidR="00805617" w:rsidRPr="00561777" w:rsidRDefault="00805617" w:rsidP="006300EB">
      <w:pPr>
        <w:pStyle w:val="Default"/>
        <w:shd w:val="clear" w:color="auto" w:fill="FFFFFF"/>
        <w:jc w:val="both"/>
        <w:rPr>
          <w:b/>
          <w:bCs/>
          <w:noProof/>
          <w:color w:val="auto"/>
          <w:sz w:val="22"/>
          <w:szCs w:val="22"/>
          <w:lang w:val="sr-Latn-CS"/>
        </w:rPr>
      </w:pPr>
    </w:p>
    <w:p w:rsidR="00805617" w:rsidRPr="00561777" w:rsidRDefault="00561777" w:rsidP="00276E94">
      <w:pPr>
        <w:pStyle w:val="Default"/>
        <w:numPr>
          <w:ilvl w:val="0"/>
          <w:numId w:val="31"/>
        </w:numPr>
        <w:shd w:val="clear" w:color="auto" w:fill="FFFFFF"/>
        <w:jc w:val="center"/>
        <w:rPr>
          <w:b/>
          <w:bCs/>
          <w:noProof/>
          <w:color w:val="auto"/>
          <w:sz w:val="22"/>
          <w:szCs w:val="22"/>
          <w:lang w:val="sr-Latn-CS"/>
        </w:rPr>
      </w:pPr>
      <w:r>
        <w:rPr>
          <w:b/>
          <w:bCs/>
          <w:noProof/>
          <w:color w:val="auto"/>
          <w:sz w:val="22"/>
          <w:szCs w:val="22"/>
          <w:lang w:val="sr-Latn-CS"/>
        </w:rPr>
        <w:t>Makroekonomski</w:t>
      </w:r>
      <w:r w:rsidR="00805617" w:rsidRPr="00561777">
        <w:rPr>
          <w:b/>
          <w:bCs/>
          <w:noProof/>
          <w:color w:val="auto"/>
          <w:sz w:val="22"/>
          <w:szCs w:val="22"/>
          <w:lang w:val="sr-Latn-CS"/>
        </w:rPr>
        <w:t xml:space="preserve"> </w:t>
      </w:r>
      <w:r>
        <w:rPr>
          <w:b/>
          <w:bCs/>
          <w:noProof/>
          <w:color w:val="auto"/>
          <w:sz w:val="22"/>
          <w:szCs w:val="22"/>
          <w:lang w:val="sr-Latn-CS"/>
        </w:rPr>
        <w:t>trendovi</w:t>
      </w:r>
      <w:r w:rsidR="00805617" w:rsidRPr="00561777">
        <w:rPr>
          <w:rStyle w:val="FootnoteReference"/>
          <w:rFonts w:cs="Cambria"/>
          <w:b/>
          <w:bCs/>
          <w:noProof/>
          <w:color w:val="auto"/>
          <w:sz w:val="22"/>
          <w:szCs w:val="22"/>
          <w:lang w:val="sr-Latn-CS"/>
        </w:rPr>
        <w:footnoteReference w:id="1"/>
      </w:r>
    </w:p>
    <w:p w:rsidR="00805617" w:rsidRPr="00561777" w:rsidRDefault="00805617" w:rsidP="00C80E05">
      <w:pPr>
        <w:pStyle w:val="Default"/>
        <w:jc w:val="both"/>
        <w:rPr>
          <w:noProof/>
          <w:color w:val="auto"/>
          <w:sz w:val="22"/>
          <w:szCs w:val="22"/>
          <w:lang w:val="sr-Latn-CS"/>
        </w:rPr>
      </w:pP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Prema</w:t>
      </w:r>
      <w:r w:rsidR="00805617" w:rsidRPr="00561777">
        <w:rPr>
          <w:noProof/>
          <w:color w:val="auto"/>
          <w:sz w:val="22"/>
          <w:szCs w:val="22"/>
          <w:lang w:val="sr-Latn-CS"/>
        </w:rPr>
        <w:t xml:space="preserve"> </w:t>
      </w:r>
      <w:r>
        <w:rPr>
          <w:noProof/>
          <w:color w:val="auto"/>
          <w:sz w:val="22"/>
          <w:szCs w:val="22"/>
          <w:lang w:val="sr-Latn-CS"/>
        </w:rPr>
        <w:t>oceni</w:t>
      </w:r>
      <w:r w:rsidR="00805617" w:rsidRPr="00561777">
        <w:rPr>
          <w:noProof/>
          <w:color w:val="auto"/>
          <w:sz w:val="22"/>
          <w:szCs w:val="22"/>
          <w:lang w:val="sr-Latn-CS"/>
        </w:rPr>
        <w:t xml:space="preserve"> </w:t>
      </w:r>
      <w:r>
        <w:rPr>
          <w:noProof/>
          <w:color w:val="auto"/>
          <w:sz w:val="22"/>
          <w:szCs w:val="22"/>
          <w:lang w:val="sr-Latn-CS"/>
        </w:rPr>
        <w:t>Republičkog</w:t>
      </w:r>
      <w:r w:rsidR="00805617" w:rsidRPr="00561777">
        <w:rPr>
          <w:noProof/>
          <w:color w:val="auto"/>
          <w:sz w:val="22"/>
          <w:szCs w:val="22"/>
          <w:lang w:val="sr-Latn-CS"/>
        </w:rPr>
        <w:t xml:space="preserve"> </w:t>
      </w:r>
      <w:r>
        <w:rPr>
          <w:noProof/>
          <w:color w:val="auto"/>
          <w:sz w:val="22"/>
          <w:szCs w:val="22"/>
          <w:lang w:val="sr-Latn-CS"/>
        </w:rPr>
        <w:t>zavoda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statistiku</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prvom</w:t>
      </w:r>
      <w:r w:rsidR="00805617" w:rsidRPr="00561777">
        <w:rPr>
          <w:noProof/>
          <w:color w:val="auto"/>
          <w:sz w:val="22"/>
          <w:szCs w:val="22"/>
          <w:lang w:val="sr-Latn-CS"/>
        </w:rPr>
        <w:t xml:space="preserve"> </w:t>
      </w:r>
      <w:r>
        <w:rPr>
          <w:noProof/>
          <w:color w:val="auto"/>
          <w:sz w:val="22"/>
          <w:szCs w:val="22"/>
          <w:lang w:val="sr-Latn-CS"/>
        </w:rPr>
        <w:t>kvartalu</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zabeležen</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realni</w:t>
      </w:r>
      <w:r w:rsidR="00805617" w:rsidRPr="00561777">
        <w:rPr>
          <w:noProof/>
          <w:color w:val="auto"/>
          <w:sz w:val="22"/>
          <w:szCs w:val="22"/>
          <w:lang w:val="sr-Latn-CS"/>
        </w:rPr>
        <w:t xml:space="preserve"> </w:t>
      </w:r>
      <w:r>
        <w:rPr>
          <w:noProof/>
          <w:color w:val="auto"/>
          <w:sz w:val="22"/>
          <w:szCs w:val="22"/>
          <w:lang w:val="sr-Latn-CS"/>
        </w:rPr>
        <w:t>pad</w:t>
      </w:r>
      <w:r w:rsidR="00805617" w:rsidRPr="00561777">
        <w:rPr>
          <w:noProof/>
          <w:color w:val="auto"/>
          <w:sz w:val="22"/>
          <w:szCs w:val="22"/>
          <w:lang w:val="sr-Latn-CS"/>
        </w:rPr>
        <w:t xml:space="preserve"> </w:t>
      </w:r>
      <w:r>
        <w:rPr>
          <w:noProof/>
          <w:color w:val="auto"/>
          <w:sz w:val="22"/>
          <w:szCs w:val="22"/>
          <w:lang w:val="sr-Latn-CS"/>
        </w:rPr>
        <w:t>bruto</w:t>
      </w:r>
      <w:r w:rsidR="00805617" w:rsidRPr="00561777">
        <w:rPr>
          <w:noProof/>
          <w:color w:val="auto"/>
          <w:sz w:val="22"/>
          <w:szCs w:val="22"/>
          <w:lang w:val="sr-Latn-CS"/>
        </w:rPr>
        <w:t xml:space="preserve"> </w:t>
      </w:r>
      <w:r>
        <w:rPr>
          <w:noProof/>
          <w:color w:val="auto"/>
          <w:sz w:val="22"/>
          <w:szCs w:val="22"/>
          <w:lang w:val="sr-Latn-CS"/>
        </w:rPr>
        <w:t>domaćeg</w:t>
      </w:r>
      <w:r w:rsidR="00805617" w:rsidRPr="00561777">
        <w:rPr>
          <w:noProof/>
          <w:color w:val="auto"/>
          <w:sz w:val="22"/>
          <w:szCs w:val="22"/>
          <w:lang w:val="sr-Latn-CS"/>
        </w:rPr>
        <w:t xml:space="preserve"> </w:t>
      </w:r>
      <w:r>
        <w:rPr>
          <w:noProof/>
          <w:color w:val="auto"/>
          <w:sz w:val="22"/>
          <w:szCs w:val="22"/>
          <w:lang w:val="sr-Latn-CS"/>
        </w:rPr>
        <w:t>proizvoda</w:t>
      </w:r>
      <w:r w:rsidR="00805617" w:rsidRPr="00561777">
        <w:rPr>
          <w:noProof/>
          <w:color w:val="auto"/>
          <w:sz w:val="22"/>
          <w:szCs w:val="22"/>
          <w:lang w:val="sr-Latn-CS"/>
        </w:rPr>
        <w:t xml:space="preserve"> (</w:t>
      </w:r>
      <w:r>
        <w:rPr>
          <w:noProof/>
          <w:color w:val="auto"/>
          <w:sz w:val="22"/>
          <w:szCs w:val="22"/>
          <w:lang w:val="sr-Latn-CS"/>
        </w:rPr>
        <w:t>BDP</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1,9%.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pad</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najviše</w:t>
      </w:r>
      <w:r w:rsidR="00805617" w:rsidRPr="00561777">
        <w:rPr>
          <w:noProof/>
          <w:color w:val="auto"/>
          <w:sz w:val="22"/>
          <w:szCs w:val="22"/>
          <w:lang w:val="sr-Latn-CS"/>
        </w:rPr>
        <w:t xml:space="preserve"> </w:t>
      </w:r>
      <w:r>
        <w:rPr>
          <w:noProof/>
          <w:color w:val="auto"/>
          <w:sz w:val="22"/>
          <w:szCs w:val="22"/>
          <w:lang w:val="sr-Latn-CS"/>
        </w:rPr>
        <w:t>uticalo</w:t>
      </w:r>
      <w:r w:rsidR="00805617" w:rsidRPr="00561777">
        <w:rPr>
          <w:noProof/>
          <w:color w:val="auto"/>
          <w:sz w:val="22"/>
          <w:szCs w:val="22"/>
          <w:lang w:val="sr-Latn-CS"/>
        </w:rPr>
        <w:t xml:space="preserve"> </w:t>
      </w:r>
      <w:r>
        <w:rPr>
          <w:noProof/>
          <w:color w:val="auto"/>
          <w:sz w:val="22"/>
          <w:szCs w:val="22"/>
          <w:lang w:val="sr-Latn-CS"/>
        </w:rPr>
        <w:t>smanjenje</w:t>
      </w:r>
      <w:r w:rsidR="00805617" w:rsidRPr="00561777">
        <w:rPr>
          <w:noProof/>
          <w:color w:val="auto"/>
          <w:sz w:val="22"/>
          <w:szCs w:val="22"/>
          <w:lang w:val="sr-Latn-CS"/>
        </w:rPr>
        <w:t xml:space="preserve"> </w:t>
      </w:r>
      <w:r>
        <w:rPr>
          <w:noProof/>
          <w:color w:val="auto"/>
          <w:sz w:val="22"/>
          <w:szCs w:val="22"/>
          <w:lang w:val="sr-Latn-CS"/>
        </w:rPr>
        <w:t>bruto</w:t>
      </w:r>
      <w:r w:rsidR="00805617" w:rsidRPr="00561777">
        <w:rPr>
          <w:noProof/>
          <w:color w:val="auto"/>
          <w:sz w:val="22"/>
          <w:szCs w:val="22"/>
          <w:lang w:val="sr-Latn-CS"/>
        </w:rPr>
        <w:t xml:space="preserve"> </w:t>
      </w:r>
      <w:r>
        <w:rPr>
          <w:noProof/>
          <w:color w:val="auto"/>
          <w:sz w:val="22"/>
          <w:szCs w:val="22"/>
          <w:lang w:val="sr-Latn-CS"/>
        </w:rPr>
        <w:t>domaće</w:t>
      </w:r>
      <w:r w:rsidR="00805617" w:rsidRPr="00561777">
        <w:rPr>
          <w:noProof/>
          <w:color w:val="auto"/>
          <w:sz w:val="22"/>
          <w:szCs w:val="22"/>
          <w:lang w:val="sr-Latn-CS"/>
        </w:rPr>
        <w:t xml:space="preserve"> </w:t>
      </w:r>
      <w:r>
        <w:rPr>
          <w:noProof/>
          <w:color w:val="auto"/>
          <w:sz w:val="22"/>
          <w:szCs w:val="22"/>
          <w:lang w:val="sr-Latn-CS"/>
        </w:rPr>
        <w:t>vrednosti</w:t>
      </w:r>
      <w:r w:rsidR="00805617" w:rsidRPr="00561777">
        <w:rPr>
          <w:noProof/>
          <w:color w:val="auto"/>
          <w:sz w:val="22"/>
          <w:szCs w:val="22"/>
          <w:lang w:val="sr-Latn-CS"/>
        </w:rPr>
        <w:t xml:space="preserve"> (</w:t>
      </w:r>
      <w:r>
        <w:rPr>
          <w:noProof/>
          <w:color w:val="auto"/>
          <w:sz w:val="22"/>
          <w:szCs w:val="22"/>
          <w:lang w:val="sr-Latn-CS"/>
        </w:rPr>
        <w:t>BDV</w:t>
      </w:r>
      <w:r w:rsidR="00805617" w:rsidRPr="00561777">
        <w:rPr>
          <w:noProof/>
          <w:color w:val="auto"/>
          <w:sz w:val="22"/>
          <w:szCs w:val="22"/>
          <w:lang w:val="sr-Latn-CS"/>
        </w:rPr>
        <w:t xml:space="preserve">) </w:t>
      </w:r>
      <w:r>
        <w:rPr>
          <w:noProof/>
          <w:color w:val="auto"/>
          <w:sz w:val="22"/>
          <w:szCs w:val="22"/>
          <w:lang w:val="sr-Latn-CS"/>
        </w:rPr>
        <w:t>uslužnog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pre</w:t>
      </w:r>
      <w:r w:rsidR="00805617" w:rsidRPr="00561777">
        <w:rPr>
          <w:noProof/>
          <w:color w:val="auto"/>
          <w:sz w:val="22"/>
          <w:szCs w:val="22"/>
          <w:lang w:val="sr-Latn-CS"/>
        </w:rPr>
        <w:t xml:space="preserve"> </w:t>
      </w:r>
      <w:r>
        <w:rPr>
          <w:noProof/>
          <w:color w:val="auto"/>
          <w:sz w:val="22"/>
          <w:szCs w:val="22"/>
          <w:lang w:val="sr-Latn-CS"/>
        </w:rPr>
        <w:t>svega</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države</w:t>
      </w:r>
      <w:r w:rsidR="00805617" w:rsidRPr="00561777">
        <w:rPr>
          <w:noProof/>
          <w:color w:val="auto"/>
          <w:sz w:val="22"/>
          <w:szCs w:val="22"/>
          <w:lang w:val="sr-Latn-CS"/>
        </w:rPr>
        <w:t xml:space="preserve">. </w:t>
      </w:r>
      <w:r>
        <w:rPr>
          <w:noProof/>
          <w:color w:val="auto"/>
          <w:sz w:val="22"/>
          <w:szCs w:val="22"/>
          <w:lang w:val="sr-Latn-CS"/>
        </w:rPr>
        <w:t>Posmatrano</w:t>
      </w:r>
      <w:r w:rsidR="00805617" w:rsidRPr="00561777">
        <w:rPr>
          <w:noProof/>
          <w:color w:val="auto"/>
          <w:sz w:val="22"/>
          <w:szCs w:val="22"/>
          <w:lang w:val="sr-Latn-CS"/>
        </w:rPr>
        <w:t xml:space="preserve"> </w:t>
      </w:r>
      <w:r>
        <w:rPr>
          <w:noProof/>
          <w:color w:val="auto"/>
          <w:sz w:val="22"/>
          <w:szCs w:val="22"/>
          <w:lang w:val="sr-Latn-CS"/>
        </w:rPr>
        <w:t>sa</w:t>
      </w:r>
      <w:r w:rsidR="00805617" w:rsidRPr="00561777">
        <w:rPr>
          <w:noProof/>
          <w:color w:val="auto"/>
          <w:sz w:val="22"/>
          <w:szCs w:val="22"/>
          <w:lang w:val="sr-Latn-CS"/>
        </w:rPr>
        <w:t xml:space="preserve"> </w:t>
      </w:r>
      <w:r>
        <w:rPr>
          <w:noProof/>
          <w:color w:val="auto"/>
          <w:sz w:val="22"/>
          <w:szCs w:val="22"/>
          <w:lang w:val="sr-Latn-CS"/>
        </w:rPr>
        <w:t>rashodne</w:t>
      </w:r>
      <w:r w:rsidR="00805617" w:rsidRPr="00561777">
        <w:rPr>
          <w:noProof/>
          <w:color w:val="auto"/>
          <w:sz w:val="22"/>
          <w:szCs w:val="22"/>
          <w:lang w:val="sr-Latn-CS"/>
        </w:rPr>
        <w:t xml:space="preserve"> </w:t>
      </w:r>
      <w:r>
        <w:rPr>
          <w:noProof/>
          <w:color w:val="auto"/>
          <w:sz w:val="22"/>
          <w:szCs w:val="22"/>
          <w:lang w:val="sr-Latn-CS"/>
        </w:rPr>
        <w:t>strane</w:t>
      </w:r>
      <w:r w:rsidR="00805617" w:rsidRPr="00561777">
        <w:rPr>
          <w:noProof/>
          <w:color w:val="auto"/>
          <w:sz w:val="22"/>
          <w:szCs w:val="22"/>
          <w:lang w:val="sr-Latn-CS"/>
        </w:rPr>
        <w:t xml:space="preserve">, </w:t>
      </w:r>
      <w:r>
        <w:rPr>
          <w:noProof/>
          <w:color w:val="auto"/>
          <w:sz w:val="22"/>
          <w:szCs w:val="22"/>
          <w:lang w:val="sr-Latn-CS"/>
        </w:rPr>
        <w:t>negativan</w:t>
      </w:r>
      <w:r w:rsidR="00805617" w:rsidRPr="00561777">
        <w:rPr>
          <w:noProof/>
          <w:color w:val="auto"/>
          <w:sz w:val="22"/>
          <w:szCs w:val="22"/>
          <w:lang w:val="sr-Latn-CS"/>
        </w:rPr>
        <w:t xml:space="preserve"> </w:t>
      </w:r>
      <w:r>
        <w:rPr>
          <w:noProof/>
          <w:color w:val="auto"/>
          <w:sz w:val="22"/>
          <w:szCs w:val="22"/>
          <w:lang w:val="sr-Latn-CS"/>
        </w:rPr>
        <w:t>uticaj</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agregatnu</w:t>
      </w:r>
      <w:r w:rsidR="00805617" w:rsidRPr="00561777">
        <w:rPr>
          <w:noProof/>
          <w:color w:val="auto"/>
          <w:sz w:val="22"/>
          <w:szCs w:val="22"/>
          <w:lang w:val="sr-Latn-CS"/>
        </w:rPr>
        <w:t xml:space="preserve"> </w:t>
      </w:r>
      <w:r>
        <w:rPr>
          <w:noProof/>
          <w:color w:val="auto"/>
          <w:sz w:val="22"/>
          <w:szCs w:val="22"/>
          <w:lang w:val="sr-Latn-CS"/>
        </w:rPr>
        <w:t>tražnju</w:t>
      </w:r>
      <w:r w:rsidR="00805617" w:rsidRPr="00561777">
        <w:rPr>
          <w:noProof/>
          <w:color w:val="auto"/>
          <w:sz w:val="22"/>
          <w:szCs w:val="22"/>
          <w:lang w:val="sr-Latn-CS"/>
        </w:rPr>
        <w:t xml:space="preserve"> </w:t>
      </w:r>
      <w:r>
        <w:rPr>
          <w:noProof/>
          <w:color w:val="auto"/>
          <w:sz w:val="22"/>
          <w:szCs w:val="22"/>
          <w:lang w:val="sr-Latn-CS"/>
        </w:rPr>
        <w:t>imala</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državna</w:t>
      </w:r>
      <w:r w:rsidR="00805617" w:rsidRPr="00561777">
        <w:rPr>
          <w:noProof/>
          <w:color w:val="auto"/>
          <w:sz w:val="22"/>
          <w:szCs w:val="22"/>
          <w:lang w:val="sr-Latn-CS"/>
        </w:rPr>
        <w:t xml:space="preserve"> </w:t>
      </w:r>
      <w:r>
        <w:rPr>
          <w:noProof/>
          <w:color w:val="auto"/>
          <w:sz w:val="22"/>
          <w:szCs w:val="22"/>
          <w:lang w:val="sr-Latn-CS"/>
        </w:rPr>
        <w:t>potrošnja</w:t>
      </w:r>
      <w:r w:rsidR="00805617" w:rsidRPr="00561777">
        <w:rPr>
          <w:noProof/>
          <w:color w:val="auto"/>
          <w:sz w:val="22"/>
          <w:szCs w:val="22"/>
          <w:lang w:val="sr-Latn-CS"/>
        </w:rPr>
        <w:t xml:space="preserve"> (</w:t>
      </w:r>
      <w:r>
        <w:rPr>
          <w:noProof/>
          <w:color w:val="auto"/>
          <w:sz w:val="22"/>
          <w:szCs w:val="22"/>
          <w:lang w:val="sr-Latn-CS"/>
        </w:rPr>
        <w:t>uticaj</w:t>
      </w:r>
      <w:r w:rsidR="00805617" w:rsidRPr="00561777">
        <w:rPr>
          <w:noProof/>
          <w:color w:val="auto"/>
          <w:sz w:val="22"/>
          <w:szCs w:val="22"/>
          <w:lang w:val="sr-Latn-CS"/>
        </w:rPr>
        <w:t xml:space="preserve"> </w:t>
      </w:r>
      <w:r>
        <w:rPr>
          <w:noProof/>
          <w:color w:val="auto"/>
          <w:sz w:val="22"/>
          <w:szCs w:val="22"/>
          <w:lang w:val="sr-Latn-CS"/>
        </w:rPr>
        <w:t>fiskalne</w:t>
      </w:r>
      <w:r w:rsidR="00805617" w:rsidRPr="00561777">
        <w:rPr>
          <w:noProof/>
          <w:color w:val="auto"/>
          <w:sz w:val="22"/>
          <w:szCs w:val="22"/>
          <w:lang w:val="sr-Latn-CS"/>
        </w:rPr>
        <w:t xml:space="preserve"> </w:t>
      </w:r>
      <w:r>
        <w:rPr>
          <w:noProof/>
          <w:color w:val="auto"/>
          <w:sz w:val="22"/>
          <w:szCs w:val="22"/>
          <w:lang w:val="sr-Latn-CS"/>
        </w:rPr>
        <w:t>konsolidacije</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w:t>
      </w:r>
      <w:r>
        <w:rPr>
          <w:noProof/>
          <w:color w:val="auto"/>
          <w:sz w:val="22"/>
          <w:szCs w:val="22"/>
          <w:lang w:val="sr-Latn-CS"/>
        </w:rPr>
        <w:t>oko</w:t>
      </w:r>
      <w:r w:rsidR="00805617" w:rsidRPr="00561777">
        <w:rPr>
          <w:noProof/>
          <w:color w:val="auto"/>
          <w:sz w:val="22"/>
          <w:szCs w:val="22"/>
          <w:lang w:val="sr-Latn-CS"/>
        </w:rPr>
        <w:t xml:space="preserve"> -1,0 </w:t>
      </w:r>
      <w:r>
        <w:rPr>
          <w:noProof/>
          <w:color w:val="auto"/>
          <w:sz w:val="22"/>
          <w:szCs w:val="22"/>
          <w:lang w:val="sr-Latn-CS"/>
        </w:rPr>
        <w:t>p</w:t>
      </w:r>
      <w:r w:rsidR="00805617" w:rsidRPr="00561777">
        <w:rPr>
          <w:noProof/>
          <w:color w:val="auto"/>
          <w:sz w:val="22"/>
          <w:szCs w:val="22"/>
          <w:lang w:val="sr-Latn-CS"/>
        </w:rPr>
        <w:t>.</w:t>
      </w:r>
      <w:r>
        <w:rPr>
          <w:noProof/>
          <w:color w:val="auto"/>
          <w:sz w:val="22"/>
          <w:szCs w:val="22"/>
          <w:lang w:val="sr-Latn-CS"/>
        </w:rPr>
        <w:t>p</w:t>
      </w:r>
      <w:r w:rsidR="00805617" w:rsidRPr="00561777">
        <w:rPr>
          <w:noProof/>
          <w:color w:val="auto"/>
          <w:sz w:val="22"/>
          <w:szCs w:val="22"/>
          <w:lang w:val="sr-Latn-CS"/>
        </w:rPr>
        <w:t xml:space="preserve">.), </w:t>
      </w:r>
      <w:r>
        <w:rPr>
          <w:noProof/>
          <w:color w:val="auto"/>
          <w:sz w:val="22"/>
          <w:szCs w:val="22"/>
          <w:lang w:val="sr-Latn-CS"/>
        </w:rPr>
        <w:t>ali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nepovoljna</w:t>
      </w:r>
      <w:r w:rsidR="00805617" w:rsidRPr="00561777">
        <w:rPr>
          <w:noProof/>
          <w:color w:val="auto"/>
          <w:sz w:val="22"/>
          <w:szCs w:val="22"/>
          <w:lang w:val="sr-Latn-CS"/>
        </w:rPr>
        <w:t xml:space="preserve"> </w:t>
      </w:r>
      <w:r>
        <w:rPr>
          <w:noProof/>
          <w:color w:val="auto"/>
          <w:sz w:val="22"/>
          <w:szCs w:val="22"/>
          <w:lang w:val="sr-Latn-CS"/>
        </w:rPr>
        <w:t>kretanja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spoljnotrgovinskoj</w:t>
      </w:r>
      <w:r w:rsidR="00805617" w:rsidRPr="00561777">
        <w:rPr>
          <w:noProof/>
          <w:color w:val="auto"/>
          <w:sz w:val="22"/>
          <w:szCs w:val="22"/>
          <w:lang w:val="sr-Latn-CS"/>
        </w:rPr>
        <w:t xml:space="preserve"> </w:t>
      </w:r>
      <w:r>
        <w:rPr>
          <w:noProof/>
          <w:color w:val="auto"/>
          <w:sz w:val="22"/>
          <w:szCs w:val="22"/>
          <w:lang w:val="sr-Latn-CS"/>
        </w:rPr>
        <w:t>razmeni</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Negativni</w:t>
      </w:r>
      <w:r w:rsidR="00805617" w:rsidRPr="00561777">
        <w:rPr>
          <w:noProof/>
          <w:color w:val="auto"/>
          <w:sz w:val="22"/>
          <w:szCs w:val="22"/>
          <w:lang w:val="sr-Latn-CS"/>
        </w:rPr>
        <w:t xml:space="preserve"> </w:t>
      </w:r>
      <w:r>
        <w:rPr>
          <w:noProof/>
          <w:color w:val="auto"/>
          <w:sz w:val="22"/>
          <w:szCs w:val="22"/>
          <w:lang w:val="sr-Latn-CS"/>
        </w:rPr>
        <w:t>efekti</w:t>
      </w:r>
      <w:r w:rsidR="00805617" w:rsidRPr="00561777">
        <w:rPr>
          <w:noProof/>
          <w:color w:val="auto"/>
          <w:sz w:val="22"/>
          <w:szCs w:val="22"/>
          <w:lang w:val="sr-Latn-CS"/>
        </w:rPr>
        <w:t xml:space="preserve"> </w:t>
      </w:r>
      <w:r>
        <w:rPr>
          <w:noProof/>
          <w:color w:val="auto"/>
          <w:sz w:val="22"/>
          <w:szCs w:val="22"/>
          <w:lang w:val="sr-Latn-CS"/>
        </w:rPr>
        <w:t>po</w:t>
      </w:r>
      <w:r w:rsidR="00805617" w:rsidRPr="00561777">
        <w:rPr>
          <w:noProof/>
          <w:color w:val="auto"/>
          <w:sz w:val="22"/>
          <w:szCs w:val="22"/>
          <w:lang w:val="sr-Latn-CS"/>
        </w:rPr>
        <w:t xml:space="preserve"> </w:t>
      </w:r>
      <w:r>
        <w:rPr>
          <w:noProof/>
          <w:color w:val="auto"/>
          <w:sz w:val="22"/>
          <w:szCs w:val="22"/>
          <w:lang w:val="sr-Latn-CS"/>
        </w:rPr>
        <w:t>privrednu</w:t>
      </w:r>
      <w:r w:rsidR="00805617" w:rsidRPr="00561777">
        <w:rPr>
          <w:noProof/>
          <w:color w:val="auto"/>
          <w:sz w:val="22"/>
          <w:szCs w:val="22"/>
          <w:lang w:val="sr-Latn-CS"/>
        </w:rPr>
        <w:t xml:space="preserve"> </w:t>
      </w:r>
      <w:r>
        <w:rPr>
          <w:noProof/>
          <w:color w:val="auto"/>
          <w:sz w:val="22"/>
          <w:szCs w:val="22"/>
          <w:lang w:val="sr-Latn-CS"/>
        </w:rPr>
        <w:t>aktivnost</w:t>
      </w:r>
      <w:r w:rsidR="00805617" w:rsidRPr="00561777">
        <w:rPr>
          <w:noProof/>
          <w:color w:val="auto"/>
          <w:sz w:val="22"/>
          <w:szCs w:val="22"/>
          <w:lang w:val="sr-Latn-CS"/>
        </w:rPr>
        <w:t xml:space="preserve">, </w:t>
      </w:r>
      <w:r>
        <w:rPr>
          <w:noProof/>
          <w:color w:val="auto"/>
          <w:sz w:val="22"/>
          <w:szCs w:val="22"/>
          <w:lang w:val="sr-Latn-CS"/>
        </w:rPr>
        <w:t>uzrokovani</w:t>
      </w:r>
      <w:r w:rsidR="00805617" w:rsidRPr="00561777">
        <w:rPr>
          <w:noProof/>
          <w:color w:val="auto"/>
          <w:sz w:val="22"/>
          <w:szCs w:val="22"/>
          <w:lang w:val="sr-Latn-CS"/>
        </w:rPr>
        <w:t xml:space="preserve"> </w:t>
      </w:r>
      <w:r>
        <w:rPr>
          <w:noProof/>
          <w:color w:val="auto"/>
          <w:sz w:val="22"/>
          <w:szCs w:val="22"/>
          <w:lang w:val="sr-Latn-CS"/>
        </w:rPr>
        <w:t>poplavama</w:t>
      </w:r>
      <w:r w:rsidR="00805617" w:rsidRPr="00561777">
        <w:rPr>
          <w:noProof/>
          <w:color w:val="auto"/>
          <w:sz w:val="22"/>
          <w:szCs w:val="22"/>
          <w:lang w:val="sr-Latn-CS"/>
        </w:rPr>
        <w:t xml:space="preserve">, </w:t>
      </w:r>
      <w:r>
        <w:rPr>
          <w:noProof/>
          <w:color w:val="auto"/>
          <w:sz w:val="22"/>
          <w:szCs w:val="22"/>
          <w:lang w:val="sr-Latn-CS"/>
        </w:rPr>
        <w:t>postepeno</w:t>
      </w:r>
      <w:r w:rsidR="00805617" w:rsidRPr="00561777">
        <w:rPr>
          <w:noProof/>
          <w:color w:val="auto"/>
          <w:sz w:val="22"/>
          <w:szCs w:val="22"/>
          <w:lang w:val="sr-Latn-CS"/>
        </w:rPr>
        <w:t xml:space="preserve"> </w:t>
      </w:r>
      <w:r>
        <w:rPr>
          <w:noProof/>
          <w:color w:val="auto"/>
          <w:sz w:val="22"/>
          <w:szCs w:val="22"/>
          <w:lang w:val="sr-Latn-CS"/>
        </w:rPr>
        <w:t>iščezavaju</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tokom</w:t>
      </w:r>
      <w:r w:rsidR="00805617" w:rsidRPr="00561777">
        <w:rPr>
          <w:noProof/>
          <w:color w:val="auto"/>
          <w:sz w:val="22"/>
          <w:szCs w:val="22"/>
          <w:lang w:val="sr-Latn-CS"/>
        </w:rPr>
        <w:t xml:space="preserve"> </w:t>
      </w:r>
      <w:r>
        <w:rPr>
          <w:noProof/>
          <w:color w:val="auto"/>
          <w:sz w:val="22"/>
          <w:szCs w:val="22"/>
          <w:lang w:val="sr-Latn-CS"/>
        </w:rPr>
        <w:t>prvog</w:t>
      </w:r>
      <w:r w:rsidR="00805617" w:rsidRPr="00561777">
        <w:rPr>
          <w:noProof/>
          <w:color w:val="auto"/>
          <w:sz w:val="22"/>
          <w:szCs w:val="22"/>
          <w:lang w:val="sr-Latn-CS"/>
        </w:rPr>
        <w:t xml:space="preserve"> </w:t>
      </w:r>
      <w:r>
        <w:rPr>
          <w:noProof/>
          <w:color w:val="auto"/>
          <w:sz w:val="22"/>
          <w:szCs w:val="22"/>
          <w:lang w:val="sr-Latn-CS"/>
        </w:rPr>
        <w:t>kvartala</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došlo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do</w:t>
      </w:r>
      <w:r w:rsidR="00805617" w:rsidRPr="00561777">
        <w:rPr>
          <w:noProof/>
          <w:color w:val="auto"/>
          <w:sz w:val="22"/>
          <w:szCs w:val="22"/>
          <w:lang w:val="sr-Latn-CS"/>
        </w:rPr>
        <w:t xml:space="preserve"> </w:t>
      </w:r>
      <w:r>
        <w:rPr>
          <w:noProof/>
          <w:color w:val="auto"/>
          <w:sz w:val="22"/>
          <w:szCs w:val="22"/>
          <w:lang w:val="sr-Latn-CS"/>
        </w:rPr>
        <w:t>oporavka</w:t>
      </w:r>
      <w:r w:rsidR="00805617" w:rsidRPr="00561777">
        <w:rPr>
          <w:noProof/>
          <w:color w:val="auto"/>
          <w:sz w:val="22"/>
          <w:szCs w:val="22"/>
          <w:lang w:val="sr-Latn-CS"/>
        </w:rPr>
        <w:t xml:space="preserve"> </w:t>
      </w:r>
      <w:r>
        <w:rPr>
          <w:noProof/>
          <w:color w:val="auto"/>
          <w:sz w:val="22"/>
          <w:szCs w:val="22"/>
          <w:lang w:val="sr-Latn-CS"/>
        </w:rPr>
        <w:t>prerađivačke</w:t>
      </w:r>
      <w:r w:rsidR="00805617" w:rsidRPr="00561777">
        <w:rPr>
          <w:noProof/>
          <w:color w:val="auto"/>
          <w:sz w:val="22"/>
          <w:szCs w:val="22"/>
          <w:lang w:val="sr-Latn-CS"/>
        </w:rPr>
        <w:t xml:space="preserve"> </w:t>
      </w:r>
      <w:r>
        <w:rPr>
          <w:noProof/>
          <w:color w:val="auto"/>
          <w:sz w:val="22"/>
          <w:szCs w:val="22"/>
          <w:lang w:val="sr-Latn-CS"/>
        </w:rPr>
        <w:t>industrije</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4,2%), </w:t>
      </w:r>
      <w:r>
        <w:rPr>
          <w:noProof/>
          <w:color w:val="auto"/>
          <w:sz w:val="22"/>
          <w:szCs w:val="22"/>
          <w:lang w:val="sr-Latn-CS"/>
        </w:rPr>
        <w:t>usled</w:t>
      </w:r>
      <w:r w:rsidR="00805617" w:rsidRPr="00561777">
        <w:rPr>
          <w:noProof/>
          <w:color w:val="auto"/>
          <w:sz w:val="22"/>
          <w:szCs w:val="22"/>
          <w:lang w:val="sr-Latn-CS"/>
        </w:rPr>
        <w:t xml:space="preserve"> </w:t>
      </w:r>
      <w:r>
        <w:rPr>
          <w:noProof/>
          <w:color w:val="auto"/>
          <w:sz w:val="22"/>
          <w:szCs w:val="22"/>
          <w:lang w:val="sr-Latn-CS"/>
        </w:rPr>
        <w:t>rasta</w:t>
      </w:r>
      <w:r w:rsidR="00805617" w:rsidRPr="00561777">
        <w:rPr>
          <w:noProof/>
          <w:color w:val="auto"/>
          <w:sz w:val="22"/>
          <w:szCs w:val="22"/>
          <w:lang w:val="sr-Latn-CS"/>
        </w:rPr>
        <w:t xml:space="preserve"> </w:t>
      </w:r>
      <w:r>
        <w:rPr>
          <w:noProof/>
          <w:color w:val="auto"/>
          <w:sz w:val="22"/>
          <w:szCs w:val="22"/>
          <w:lang w:val="sr-Latn-CS"/>
        </w:rPr>
        <w:t>proizvodnje</w:t>
      </w:r>
      <w:r w:rsidR="00805617" w:rsidRPr="00561777">
        <w:rPr>
          <w:noProof/>
          <w:color w:val="auto"/>
          <w:sz w:val="22"/>
          <w:szCs w:val="22"/>
          <w:lang w:val="sr-Latn-CS"/>
        </w:rPr>
        <w:t xml:space="preserve"> </w:t>
      </w:r>
      <w:r>
        <w:rPr>
          <w:noProof/>
          <w:color w:val="auto"/>
          <w:sz w:val="22"/>
          <w:szCs w:val="22"/>
          <w:lang w:val="sr-Latn-CS"/>
        </w:rPr>
        <w:t>mašinske</w:t>
      </w:r>
      <w:r w:rsidR="00805617" w:rsidRPr="00561777">
        <w:rPr>
          <w:noProof/>
          <w:color w:val="auto"/>
          <w:sz w:val="22"/>
          <w:szCs w:val="22"/>
          <w:lang w:val="sr-Latn-CS"/>
        </w:rPr>
        <w:t xml:space="preserve">, </w:t>
      </w:r>
      <w:r>
        <w:rPr>
          <w:noProof/>
          <w:color w:val="auto"/>
          <w:sz w:val="22"/>
          <w:szCs w:val="22"/>
          <w:lang w:val="sr-Latn-CS"/>
        </w:rPr>
        <w:t>duvanske</w:t>
      </w:r>
      <w:r w:rsidR="00805617" w:rsidRPr="00561777">
        <w:rPr>
          <w:noProof/>
          <w:color w:val="auto"/>
          <w:sz w:val="22"/>
          <w:szCs w:val="22"/>
          <w:lang w:val="sr-Latn-CS"/>
        </w:rPr>
        <w:t xml:space="preserve">, </w:t>
      </w:r>
      <w:r>
        <w:rPr>
          <w:noProof/>
          <w:color w:val="auto"/>
          <w:sz w:val="22"/>
          <w:szCs w:val="22"/>
          <w:lang w:val="sr-Latn-CS"/>
        </w:rPr>
        <w:t>prehrambene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farmaceutske</w:t>
      </w:r>
      <w:r w:rsidR="00805617" w:rsidRPr="00561777">
        <w:rPr>
          <w:noProof/>
          <w:color w:val="auto"/>
          <w:sz w:val="22"/>
          <w:szCs w:val="22"/>
          <w:lang w:val="sr-Latn-CS"/>
        </w:rPr>
        <w:t xml:space="preserve"> </w:t>
      </w:r>
      <w:r>
        <w:rPr>
          <w:noProof/>
          <w:color w:val="auto"/>
          <w:sz w:val="22"/>
          <w:szCs w:val="22"/>
          <w:lang w:val="sr-Latn-CS"/>
        </w:rPr>
        <w:t>industrije</w:t>
      </w:r>
      <w:r w:rsidR="00805617" w:rsidRPr="00561777">
        <w:rPr>
          <w:noProof/>
          <w:color w:val="auto"/>
          <w:sz w:val="22"/>
          <w:szCs w:val="22"/>
          <w:lang w:val="sr-Latn-CS"/>
        </w:rPr>
        <w:t xml:space="preserve">. </w:t>
      </w:r>
      <w:r>
        <w:rPr>
          <w:noProof/>
          <w:color w:val="auto"/>
          <w:sz w:val="22"/>
          <w:szCs w:val="22"/>
          <w:lang w:val="sr-Latn-CS"/>
        </w:rPr>
        <w:t>Takođe</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primetan</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snažan</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ukupne</w:t>
      </w:r>
      <w:r w:rsidR="00805617" w:rsidRPr="00561777">
        <w:rPr>
          <w:noProof/>
          <w:color w:val="auto"/>
          <w:sz w:val="22"/>
          <w:szCs w:val="22"/>
          <w:lang w:val="sr-Latn-CS"/>
        </w:rPr>
        <w:t xml:space="preserve"> </w:t>
      </w:r>
      <w:r>
        <w:rPr>
          <w:noProof/>
          <w:color w:val="auto"/>
          <w:sz w:val="22"/>
          <w:szCs w:val="22"/>
          <w:lang w:val="sr-Latn-CS"/>
        </w:rPr>
        <w:t>kreditne</w:t>
      </w:r>
      <w:r w:rsidR="00805617" w:rsidRPr="00561777">
        <w:rPr>
          <w:noProof/>
          <w:color w:val="auto"/>
          <w:sz w:val="22"/>
          <w:szCs w:val="22"/>
          <w:lang w:val="sr-Latn-CS"/>
        </w:rPr>
        <w:t xml:space="preserve"> </w:t>
      </w:r>
      <w:r>
        <w:rPr>
          <w:noProof/>
          <w:color w:val="auto"/>
          <w:sz w:val="22"/>
          <w:szCs w:val="22"/>
          <w:lang w:val="sr-Latn-CS"/>
        </w:rPr>
        <w:t>aktivnosti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blagi</w:t>
      </w:r>
      <w:r w:rsidR="00805617" w:rsidRPr="00561777">
        <w:rPr>
          <w:noProof/>
          <w:color w:val="auto"/>
          <w:sz w:val="22"/>
          <w:szCs w:val="22"/>
          <w:lang w:val="sr-Latn-CS"/>
        </w:rPr>
        <w:t xml:space="preserve"> </w:t>
      </w:r>
      <w:r>
        <w:rPr>
          <w:noProof/>
          <w:color w:val="auto"/>
          <w:sz w:val="22"/>
          <w:szCs w:val="22"/>
          <w:lang w:val="sr-Latn-CS"/>
        </w:rPr>
        <w:t>oporavak</w:t>
      </w:r>
      <w:r w:rsidR="00805617" w:rsidRPr="00561777">
        <w:rPr>
          <w:noProof/>
          <w:color w:val="auto"/>
          <w:sz w:val="22"/>
          <w:szCs w:val="22"/>
          <w:lang w:val="sr-Latn-CS"/>
        </w:rPr>
        <w:t xml:space="preserve"> </w:t>
      </w:r>
      <w:r>
        <w:rPr>
          <w:noProof/>
          <w:color w:val="auto"/>
          <w:sz w:val="22"/>
          <w:szCs w:val="22"/>
          <w:lang w:val="sr-Latn-CS"/>
        </w:rPr>
        <w:t>energetskog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Povoljna</w:t>
      </w:r>
      <w:r w:rsidR="00805617" w:rsidRPr="00561777">
        <w:rPr>
          <w:noProof/>
          <w:color w:val="auto"/>
          <w:sz w:val="22"/>
          <w:szCs w:val="22"/>
          <w:lang w:val="sr-Latn-CS"/>
        </w:rPr>
        <w:t xml:space="preserve"> </w:t>
      </w:r>
      <w:r>
        <w:rPr>
          <w:noProof/>
          <w:color w:val="auto"/>
          <w:sz w:val="22"/>
          <w:szCs w:val="22"/>
          <w:lang w:val="sr-Latn-CS"/>
        </w:rPr>
        <w:t>kretanja</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međunarodnom</w:t>
      </w:r>
      <w:r w:rsidR="00805617" w:rsidRPr="00561777">
        <w:rPr>
          <w:noProof/>
          <w:color w:val="auto"/>
          <w:sz w:val="22"/>
          <w:szCs w:val="22"/>
          <w:lang w:val="sr-Latn-CS"/>
        </w:rPr>
        <w:t xml:space="preserve"> </w:t>
      </w:r>
      <w:r>
        <w:rPr>
          <w:noProof/>
          <w:color w:val="auto"/>
          <w:sz w:val="22"/>
          <w:szCs w:val="22"/>
          <w:lang w:val="sr-Latn-CS"/>
        </w:rPr>
        <w:t>tržištu</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zadržavanje</w:t>
      </w:r>
      <w:r w:rsidR="00805617" w:rsidRPr="00561777">
        <w:rPr>
          <w:noProof/>
          <w:color w:val="auto"/>
          <w:sz w:val="22"/>
          <w:szCs w:val="22"/>
          <w:lang w:val="sr-Latn-CS"/>
        </w:rPr>
        <w:t xml:space="preserve"> </w:t>
      </w:r>
      <w:r>
        <w:rPr>
          <w:noProof/>
          <w:color w:val="auto"/>
          <w:sz w:val="22"/>
          <w:szCs w:val="22"/>
          <w:lang w:val="sr-Latn-CS"/>
        </w:rPr>
        <w:t>cena</w:t>
      </w:r>
      <w:r w:rsidR="00805617" w:rsidRPr="00561777">
        <w:rPr>
          <w:noProof/>
          <w:color w:val="auto"/>
          <w:sz w:val="22"/>
          <w:szCs w:val="22"/>
          <w:lang w:val="sr-Latn-CS"/>
        </w:rPr>
        <w:t xml:space="preserve"> </w:t>
      </w:r>
      <w:r>
        <w:rPr>
          <w:noProof/>
          <w:color w:val="auto"/>
          <w:sz w:val="22"/>
          <w:szCs w:val="22"/>
          <w:lang w:val="sr-Latn-CS"/>
        </w:rPr>
        <w:t>nafte</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niskom</w:t>
      </w:r>
      <w:r w:rsidR="00805617" w:rsidRPr="00561777">
        <w:rPr>
          <w:noProof/>
          <w:color w:val="auto"/>
          <w:sz w:val="22"/>
          <w:szCs w:val="22"/>
          <w:lang w:val="sr-Latn-CS"/>
        </w:rPr>
        <w:t xml:space="preserve"> </w:t>
      </w:r>
      <w:r>
        <w:rPr>
          <w:noProof/>
          <w:color w:val="auto"/>
          <w:sz w:val="22"/>
          <w:szCs w:val="22"/>
          <w:lang w:val="sr-Latn-CS"/>
        </w:rPr>
        <w:t>nivou</w:t>
      </w:r>
      <w:r w:rsidR="00805617" w:rsidRPr="00561777">
        <w:rPr>
          <w:noProof/>
          <w:color w:val="auto"/>
          <w:sz w:val="22"/>
          <w:szCs w:val="22"/>
          <w:lang w:val="sr-Latn-CS"/>
        </w:rPr>
        <w:t xml:space="preserve"> </w:t>
      </w:r>
      <w:r>
        <w:rPr>
          <w:noProof/>
          <w:color w:val="auto"/>
          <w:sz w:val="22"/>
          <w:szCs w:val="22"/>
          <w:lang w:val="sr-Latn-CS"/>
        </w:rPr>
        <w:t>povoljno</w:t>
      </w:r>
      <w:r w:rsidR="00805617" w:rsidRPr="00561777">
        <w:rPr>
          <w:noProof/>
          <w:color w:val="auto"/>
          <w:sz w:val="22"/>
          <w:szCs w:val="22"/>
          <w:lang w:val="sr-Latn-CS"/>
        </w:rPr>
        <w:t xml:space="preserve"> </w:t>
      </w:r>
      <w:r>
        <w:rPr>
          <w:noProof/>
          <w:color w:val="auto"/>
          <w:sz w:val="22"/>
          <w:szCs w:val="22"/>
          <w:lang w:val="sr-Latn-CS"/>
        </w:rPr>
        <w:t>će</w:t>
      </w:r>
      <w:r w:rsidR="00805617" w:rsidRPr="00561777">
        <w:rPr>
          <w:noProof/>
          <w:color w:val="auto"/>
          <w:sz w:val="22"/>
          <w:szCs w:val="22"/>
          <w:lang w:val="sr-Latn-CS"/>
        </w:rPr>
        <w:t xml:space="preserve"> </w:t>
      </w:r>
      <w:r>
        <w:rPr>
          <w:noProof/>
          <w:color w:val="auto"/>
          <w:sz w:val="22"/>
          <w:szCs w:val="22"/>
          <w:lang w:val="sr-Latn-CS"/>
        </w:rPr>
        <w:t>delovati</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privrednu</w:t>
      </w:r>
      <w:r w:rsidR="00805617" w:rsidRPr="00561777">
        <w:rPr>
          <w:noProof/>
          <w:color w:val="auto"/>
          <w:sz w:val="22"/>
          <w:szCs w:val="22"/>
          <w:lang w:val="sr-Latn-CS"/>
        </w:rPr>
        <w:t xml:space="preserve"> </w:t>
      </w:r>
      <w:r>
        <w:rPr>
          <w:noProof/>
          <w:color w:val="auto"/>
          <w:sz w:val="22"/>
          <w:szCs w:val="22"/>
          <w:lang w:val="sr-Latn-CS"/>
        </w:rPr>
        <w:t>aktivnost</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narednom</w:t>
      </w:r>
      <w:r w:rsidR="00805617" w:rsidRPr="00561777">
        <w:rPr>
          <w:noProof/>
          <w:color w:val="auto"/>
          <w:sz w:val="22"/>
          <w:szCs w:val="22"/>
          <w:lang w:val="sr-Latn-CS"/>
        </w:rPr>
        <w:t xml:space="preserve"> </w:t>
      </w:r>
      <w:r>
        <w:rPr>
          <w:noProof/>
          <w:color w:val="auto"/>
          <w:sz w:val="22"/>
          <w:szCs w:val="22"/>
          <w:lang w:val="sr-Latn-CS"/>
        </w:rPr>
        <w:t>periodu</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Pad</w:t>
      </w:r>
      <w:r w:rsidR="00805617" w:rsidRPr="00561777">
        <w:rPr>
          <w:noProof/>
          <w:color w:val="auto"/>
          <w:sz w:val="22"/>
          <w:szCs w:val="22"/>
          <w:lang w:val="sr-Latn-CS"/>
        </w:rPr>
        <w:t xml:space="preserve"> </w:t>
      </w:r>
      <w:r>
        <w:rPr>
          <w:noProof/>
          <w:color w:val="auto"/>
          <w:sz w:val="22"/>
          <w:szCs w:val="22"/>
          <w:lang w:val="sr-Latn-CS"/>
        </w:rPr>
        <w:t>zarada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javnom</w:t>
      </w:r>
      <w:r w:rsidR="00805617" w:rsidRPr="00561777">
        <w:rPr>
          <w:noProof/>
          <w:color w:val="auto"/>
          <w:sz w:val="22"/>
          <w:szCs w:val="22"/>
          <w:lang w:val="sr-Latn-CS"/>
        </w:rPr>
        <w:t xml:space="preserve"> </w:t>
      </w:r>
      <w:r>
        <w:rPr>
          <w:noProof/>
          <w:color w:val="auto"/>
          <w:sz w:val="22"/>
          <w:szCs w:val="22"/>
          <w:lang w:val="sr-Latn-CS"/>
        </w:rPr>
        <w:t>sektoru</w:t>
      </w:r>
      <w:r w:rsidR="00805617" w:rsidRPr="00561777">
        <w:rPr>
          <w:noProof/>
          <w:color w:val="auto"/>
          <w:sz w:val="22"/>
          <w:szCs w:val="22"/>
          <w:lang w:val="sr-Latn-CS"/>
        </w:rPr>
        <w:t xml:space="preserve"> </w:t>
      </w:r>
      <w:r>
        <w:rPr>
          <w:noProof/>
          <w:color w:val="auto"/>
          <w:sz w:val="22"/>
          <w:szCs w:val="22"/>
          <w:lang w:val="sr-Latn-CS"/>
        </w:rPr>
        <w:t>kao</w:t>
      </w:r>
      <w:r w:rsidR="00805617" w:rsidRPr="00561777">
        <w:rPr>
          <w:noProof/>
          <w:color w:val="auto"/>
          <w:sz w:val="22"/>
          <w:szCs w:val="22"/>
          <w:lang w:val="sr-Latn-CS"/>
        </w:rPr>
        <w:t xml:space="preserve"> </w:t>
      </w:r>
      <w:r>
        <w:rPr>
          <w:noProof/>
          <w:color w:val="auto"/>
          <w:sz w:val="22"/>
          <w:szCs w:val="22"/>
          <w:lang w:val="sr-Latn-CS"/>
        </w:rPr>
        <w:t>rezultat</w:t>
      </w:r>
      <w:r w:rsidR="00805617" w:rsidRPr="00561777">
        <w:rPr>
          <w:noProof/>
          <w:color w:val="auto"/>
          <w:sz w:val="22"/>
          <w:szCs w:val="22"/>
          <w:lang w:val="sr-Latn-CS"/>
        </w:rPr>
        <w:t xml:space="preserve"> </w:t>
      </w:r>
      <w:r>
        <w:rPr>
          <w:noProof/>
          <w:color w:val="auto"/>
          <w:sz w:val="22"/>
          <w:szCs w:val="22"/>
          <w:lang w:val="sr-Latn-CS"/>
        </w:rPr>
        <w:t>usvojenih</w:t>
      </w:r>
      <w:r w:rsidR="00805617" w:rsidRPr="00561777">
        <w:rPr>
          <w:noProof/>
          <w:color w:val="auto"/>
          <w:sz w:val="22"/>
          <w:szCs w:val="22"/>
          <w:lang w:val="sr-Latn-CS"/>
        </w:rPr>
        <w:t xml:space="preserve"> </w:t>
      </w:r>
      <w:r>
        <w:rPr>
          <w:noProof/>
          <w:color w:val="auto"/>
          <w:sz w:val="22"/>
          <w:szCs w:val="22"/>
          <w:lang w:val="sr-Latn-CS"/>
        </w:rPr>
        <w:t>mera</w:t>
      </w:r>
      <w:r w:rsidR="00805617" w:rsidRPr="00561777">
        <w:rPr>
          <w:noProof/>
          <w:color w:val="auto"/>
          <w:sz w:val="22"/>
          <w:szCs w:val="22"/>
          <w:lang w:val="sr-Latn-CS"/>
        </w:rPr>
        <w:t xml:space="preserve"> </w:t>
      </w:r>
      <w:r>
        <w:rPr>
          <w:noProof/>
          <w:color w:val="auto"/>
          <w:sz w:val="22"/>
          <w:szCs w:val="22"/>
          <w:lang w:val="sr-Latn-CS"/>
        </w:rPr>
        <w:t>štednje</w:t>
      </w:r>
      <w:r w:rsidR="00805617" w:rsidRPr="00561777">
        <w:rPr>
          <w:noProof/>
          <w:color w:val="auto"/>
          <w:sz w:val="22"/>
          <w:szCs w:val="22"/>
          <w:lang w:val="sr-Latn-CS"/>
        </w:rPr>
        <w:t xml:space="preserve"> </w:t>
      </w:r>
      <w:r>
        <w:rPr>
          <w:noProof/>
          <w:color w:val="auto"/>
          <w:sz w:val="22"/>
          <w:szCs w:val="22"/>
          <w:lang w:val="sr-Latn-CS"/>
        </w:rPr>
        <w:t>opredelio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kretanje</w:t>
      </w:r>
      <w:r w:rsidR="00805617" w:rsidRPr="00561777">
        <w:rPr>
          <w:noProof/>
          <w:color w:val="auto"/>
          <w:sz w:val="22"/>
          <w:szCs w:val="22"/>
          <w:lang w:val="sr-Latn-CS"/>
        </w:rPr>
        <w:t xml:space="preserve"> </w:t>
      </w:r>
      <w:r>
        <w:rPr>
          <w:noProof/>
          <w:color w:val="auto"/>
          <w:sz w:val="22"/>
          <w:szCs w:val="22"/>
          <w:lang w:val="sr-Latn-CS"/>
        </w:rPr>
        <w:t>ukupne</w:t>
      </w:r>
      <w:r w:rsidR="00805617" w:rsidRPr="00561777">
        <w:rPr>
          <w:noProof/>
          <w:color w:val="auto"/>
          <w:sz w:val="22"/>
          <w:szCs w:val="22"/>
          <w:lang w:val="sr-Latn-CS"/>
        </w:rPr>
        <w:t xml:space="preserve"> </w:t>
      </w:r>
      <w:r>
        <w:rPr>
          <w:noProof/>
          <w:color w:val="auto"/>
          <w:sz w:val="22"/>
          <w:szCs w:val="22"/>
          <w:lang w:val="sr-Latn-CS"/>
        </w:rPr>
        <w:t>mase</w:t>
      </w:r>
      <w:r w:rsidR="00805617" w:rsidRPr="00561777">
        <w:rPr>
          <w:noProof/>
          <w:color w:val="auto"/>
          <w:sz w:val="22"/>
          <w:szCs w:val="22"/>
          <w:lang w:val="sr-Latn-CS"/>
        </w:rPr>
        <w:t xml:space="preserve"> </w:t>
      </w:r>
      <w:r>
        <w:rPr>
          <w:noProof/>
          <w:color w:val="auto"/>
          <w:sz w:val="22"/>
          <w:szCs w:val="22"/>
          <w:lang w:val="sr-Latn-CS"/>
        </w:rPr>
        <w:t>zarada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prva</w:t>
      </w:r>
      <w:r w:rsidR="00805617" w:rsidRPr="00561777">
        <w:rPr>
          <w:noProof/>
          <w:color w:val="auto"/>
          <w:sz w:val="22"/>
          <w:szCs w:val="22"/>
          <w:lang w:val="sr-Latn-CS"/>
        </w:rPr>
        <w:t xml:space="preserve"> </w:t>
      </w:r>
      <w:r>
        <w:rPr>
          <w:noProof/>
          <w:color w:val="auto"/>
          <w:sz w:val="22"/>
          <w:szCs w:val="22"/>
          <w:lang w:val="sr-Latn-CS"/>
        </w:rPr>
        <w:t>tri</w:t>
      </w:r>
      <w:r w:rsidR="00805617" w:rsidRPr="00561777">
        <w:rPr>
          <w:noProof/>
          <w:color w:val="auto"/>
          <w:sz w:val="22"/>
          <w:szCs w:val="22"/>
          <w:lang w:val="sr-Latn-CS"/>
        </w:rPr>
        <w:t xml:space="preserve"> </w:t>
      </w:r>
      <w:r>
        <w:rPr>
          <w:noProof/>
          <w:color w:val="auto"/>
          <w:sz w:val="22"/>
          <w:szCs w:val="22"/>
          <w:lang w:val="sr-Latn-CS"/>
        </w:rPr>
        <w:t>meseca</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martu</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prosečna</w:t>
      </w:r>
      <w:r w:rsidR="00805617" w:rsidRPr="00561777">
        <w:rPr>
          <w:noProof/>
          <w:color w:val="auto"/>
          <w:sz w:val="22"/>
          <w:szCs w:val="22"/>
          <w:lang w:val="sr-Latn-CS"/>
        </w:rPr>
        <w:t xml:space="preserve"> </w:t>
      </w:r>
      <w:r>
        <w:rPr>
          <w:noProof/>
          <w:color w:val="auto"/>
          <w:sz w:val="22"/>
          <w:szCs w:val="22"/>
          <w:lang w:val="sr-Latn-CS"/>
        </w:rPr>
        <w:t>neto</w:t>
      </w:r>
      <w:r w:rsidR="00805617" w:rsidRPr="00561777">
        <w:rPr>
          <w:noProof/>
          <w:color w:val="auto"/>
          <w:sz w:val="22"/>
          <w:szCs w:val="22"/>
          <w:lang w:val="sr-Latn-CS"/>
        </w:rPr>
        <w:t xml:space="preserve"> </w:t>
      </w:r>
      <w:r>
        <w:rPr>
          <w:noProof/>
          <w:color w:val="auto"/>
          <w:sz w:val="22"/>
          <w:szCs w:val="22"/>
          <w:lang w:val="sr-Latn-CS"/>
        </w:rPr>
        <w:t>zarada</w:t>
      </w:r>
      <w:r w:rsidR="00805617" w:rsidRPr="00561777">
        <w:rPr>
          <w:noProof/>
          <w:color w:val="auto"/>
          <w:sz w:val="22"/>
          <w:szCs w:val="22"/>
          <w:lang w:val="sr-Latn-CS"/>
        </w:rPr>
        <w:t xml:space="preserve"> </w:t>
      </w:r>
      <w:r>
        <w:rPr>
          <w:noProof/>
          <w:color w:val="auto"/>
          <w:sz w:val="22"/>
          <w:szCs w:val="22"/>
          <w:lang w:val="sr-Latn-CS"/>
        </w:rPr>
        <w:t>smanjena</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2,6%, </w:t>
      </w:r>
      <w:r>
        <w:rPr>
          <w:noProof/>
          <w:color w:val="auto"/>
          <w:sz w:val="22"/>
          <w:szCs w:val="22"/>
          <w:lang w:val="sr-Latn-CS"/>
        </w:rPr>
        <w:t>što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bilo</w:t>
      </w:r>
      <w:r w:rsidR="00805617" w:rsidRPr="00561777">
        <w:rPr>
          <w:noProof/>
          <w:color w:val="auto"/>
          <w:sz w:val="22"/>
          <w:szCs w:val="22"/>
          <w:lang w:val="sr-Latn-CS"/>
        </w:rPr>
        <w:t xml:space="preserve"> </w:t>
      </w:r>
      <w:r>
        <w:rPr>
          <w:noProof/>
          <w:color w:val="auto"/>
          <w:sz w:val="22"/>
          <w:szCs w:val="22"/>
          <w:lang w:val="sr-Latn-CS"/>
        </w:rPr>
        <w:t>opredeljeno</w:t>
      </w:r>
      <w:r w:rsidR="00805617" w:rsidRPr="00561777">
        <w:rPr>
          <w:noProof/>
          <w:color w:val="auto"/>
          <w:sz w:val="22"/>
          <w:szCs w:val="22"/>
          <w:lang w:val="sr-Latn-CS"/>
        </w:rPr>
        <w:t xml:space="preserve"> </w:t>
      </w:r>
      <w:r>
        <w:rPr>
          <w:noProof/>
          <w:color w:val="auto"/>
          <w:sz w:val="22"/>
          <w:szCs w:val="22"/>
          <w:lang w:val="sr-Latn-CS"/>
        </w:rPr>
        <w:t>padom</w:t>
      </w:r>
      <w:r w:rsidR="00805617" w:rsidRPr="00561777">
        <w:rPr>
          <w:noProof/>
          <w:color w:val="auto"/>
          <w:sz w:val="22"/>
          <w:szCs w:val="22"/>
          <w:lang w:val="sr-Latn-CS"/>
        </w:rPr>
        <w:t xml:space="preserve"> </w:t>
      </w:r>
      <w:r>
        <w:rPr>
          <w:noProof/>
          <w:color w:val="auto"/>
          <w:sz w:val="22"/>
          <w:szCs w:val="22"/>
          <w:lang w:val="sr-Latn-CS"/>
        </w:rPr>
        <w:t>zarada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oblasti</w:t>
      </w:r>
      <w:r w:rsidR="00805617" w:rsidRPr="00561777">
        <w:rPr>
          <w:noProof/>
          <w:color w:val="auto"/>
          <w:sz w:val="22"/>
          <w:szCs w:val="22"/>
          <w:lang w:val="sr-Latn-CS"/>
        </w:rPr>
        <w:t xml:space="preserve"> </w:t>
      </w:r>
      <w:r>
        <w:rPr>
          <w:noProof/>
          <w:color w:val="auto"/>
          <w:sz w:val="22"/>
          <w:szCs w:val="22"/>
          <w:lang w:val="sr-Latn-CS"/>
        </w:rPr>
        <w:t>javne</w:t>
      </w:r>
      <w:r w:rsidR="00805617" w:rsidRPr="00561777">
        <w:rPr>
          <w:noProof/>
          <w:color w:val="auto"/>
          <w:sz w:val="22"/>
          <w:szCs w:val="22"/>
          <w:lang w:val="sr-Latn-CS"/>
        </w:rPr>
        <w:t xml:space="preserve"> </w:t>
      </w:r>
      <w:r>
        <w:rPr>
          <w:noProof/>
          <w:color w:val="auto"/>
          <w:sz w:val="22"/>
          <w:szCs w:val="22"/>
          <w:lang w:val="sr-Latn-CS"/>
        </w:rPr>
        <w:t>uprave</w:t>
      </w:r>
      <w:r w:rsidR="00805617" w:rsidRPr="00561777">
        <w:rPr>
          <w:noProof/>
          <w:color w:val="auto"/>
          <w:sz w:val="22"/>
          <w:szCs w:val="22"/>
          <w:lang w:val="sr-Latn-CS"/>
        </w:rPr>
        <w:t xml:space="preserve">, </w:t>
      </w:r>
      <w:r>
        <w:rPr>
          <w:noProof/>
          <w:color w:val="auto"/>
          <w:sz w:val="22"/>
          <w:szCs w:val="22"/>
          <w:lang w:val="sr-Latn-CS"/>
        </w:rPr>
        <w:t>obrazovanja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zdravstva</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prva</w:t>
      </w:r>
      <w:r w:rsidR="00805617" w:rsidRPr="00561777">
        <w:rPr>
          <w:noProof/>
          <w:color w:val="auto"/>
          <w:sz w:val="22"/>
          <w:szCs w:val="22"/>
          <w:lang w:val="sr-Latn-CS"/>
        </w:rPr>
        <w:t xml:space="preserve"> </w:t>
      </w:r>
      <w:r>
        <w:rPr>
          <w:noProof/>
          <w:color w:val="auto"/>
          <w:sz w:val="22"/>
          <w:szCs w:val="22"/>
          <w:lang w:val="sr-Latn-CS"/>
        </w:rPr>
        <w:t>četiri</w:t>
      </w:r>
      <w:r w:rsidR="00805617" w:rsidRPr="00561777">
        <w:rPr>
          <w:noProof/>
          <w:color w:val="auto"/>
          <w:sz w:val="22"/>
          <w:szCs w:val="22"/>
          <w:lang w:val="sr-Latn-CS"/>
        </w:rPr>
        <w:t xml:space="preserve"> </w:t>
      </w:r>
      <w:r>
        <w:rPr>
          <w:noProof/>
          <w:color w:val="auto"/>
          <w:sz w:val="22"/>
          <w:szCs w:val="22"/>
          <w:lang w:val="sr-Latn-CS"/>
        </w:rPr>
        <w:t>meseca</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ostvaren</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deficit</w:t>
      </w:r>
      <w:r w:rsidR="00805617" w:rsidRPr="00561777">
        <w:rPr>
          <w:noProof/>
          <w:color w:val="auto"/>
          <w:sz w:val="22"/>
          <w:szCs w:val="22"/>
          <w:lang w:val="sr-Latn-CS"/>
        </w:rPr>
        <w:t xml:space="preserve"> </w:t>
      </w:r>
      <w:r>
        <w:rPr>
          <w:noProof/>
          <w:color w:val="auto"/>
          <w:sz w:val="22"/>
          <w:szCs w:val="22"/>
          <w:lang w:val="sr-Latn-CS"/>
        </w:rPr>
        <w:t>budžeta</w:t>
      </w:r>
      <w:r w:rsidR="00805617" w:rsidRPr="00561777">
        <w:rPr>
          <w:noProof/>
          <w:color w:val="auto"/>
          <w:sz w:val="22"/>
          <w:szCs w:val="22"/>
          <w:lang w:val="sr-Latn-CS"/>
        </w:rPr>
        <w:t xml:space="preserve"> </w:t>
      </w:r>
      <w:r>
        <w:rPr>
          <w:noProof/>
          <w:color w:val="auto"/>
          <w:sz w:val="22"/>
          <w:szCs w:val="22"/>
          <w:lang w:val="sr-Latn-CS"/>
        </w:rPr>
        <w:t>Republike</w:t>
      </w:r>
      <w:r w:rsidR="00805617" w:rsidRPr="00561777">
        <w:rPr>
          <w:noProof/>
          <w:color w:val="auto"/>
          <w:sz w:val="22"/>
          <w:szCs w:val="22"/>
          <w:lang w:val="sr-Latn-CS"/>
        </w:rPr>
        <w:t xml:space="preserve"> </w:t>
      </w:r>
      <w:r>
        <w:rPr>
          <w:noProof/>
          <w:color w:val="auto"/>
          <w:sz w:val="22"/>
          <w:szCs w:val="22"/>
          <w:lang w:val="sr-Latn-CS"/>
        </w:rPr>
        <w:t>Srbije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visini</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19,3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aprilu</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ostvareni</w:t>
      </w:r>
      <w:r w:rsidR="00805617" w:rsidRPr="00561777">
        <w:rPr>
          <w:noProof/>
          <w:color w:val="auto"/>
          <w:sz w:val="22"/>
          <w:szCs w:val="22"/>
          <w:lang w:val="sr-Latn-CS"/>
        </w:rPr>
        <w:t xml:space="preserve"> </w:t>
      </w:r>
      <w:r>
        <w:rPr>
          <w:noProof/>
          <w:color w:val="auto"/>
          <w:sz w:val="22"/>
          <w:szCs w:val="22"/>
          <w:lang w:val="sr-Latn-CS"/>
        </w:rPr>
        <w:t>prihodi</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iznosu</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83,9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r>
        <w:rPr>
          <w:noProof/>
          <w:color w:val="auto"/>
          <w:sz w:val="22"/>
          <w:szCs w:val="22"/>
          <w:lang w:val="sr-Latn-CS"/>
        </w:rPr>
        <w:t>a</w:t>
      </w:r>
      <w:r w:rsidR="00805617" w:rsidRPr="00561777">
        <w:rPr>
          <w:noProof/>
          <w:color w:val="auto"/>
          <w:sz w:val="22"/>
          <w:szCs w:val="22"/>
          <w:lang w:val="sr-Latn-CS"/>
        </w:rPr>
        <w:t xml:space="preserve"> </w:t>
      </w:r>
      <w:r>
        <w:rPr>
          <w:noProof/>
          <w:color w:val="auto"/>
          <w:sz w:val="22"/>
          <w:szCs w:val="22"/>
          <w:lang w:val="sr-Latn-CS"/>
        </w:rPr>
        <w:t>rashodi</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izvršeni</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iznosu</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81,8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r>
        <w:rPr>
          <w:noProof/>
          <w:color w:val="auto"/>
          <w:sz w:val="22"/>
          <w:szCs w:val="22"/>
          <w:lang w:val="sr-Latn-CS"/>
        </w:rPr>
        <w:t>što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rezultiralo</w:t>
      </w:r>
      <w:r w:rsidR="00805617" w:rsidRPr="00561777">
        <w:rPr>
          <w:noProof/>
          <w:color w:val="auto"/>
          <w:sz w:val="22"/>
          <w:szCs w:val="22"/>
          <w:lang w:val="sr-Latn-CS"/>
        </w:rPr>
        <w:t xml:space="preserve"> </w:t>
      </w:r>
      <w:r>
        <w:rPr>
          <w:noProof/>
          <w:color w:val="auto"/>
          <w:sz w:val="22"/>
          <w:szCs w:val="22"/>
          <w:lang w:val="sr-Latn-CS"/>
        </w:rPr>
        <w:t>mesečnim</w:t>
      </w:r>
      <w:r w:rsidR="00805617" w:rsidRPr="00561777">
        <w:rPr>
          <w:noProof/>
          <w:color w:val="auto"/>
          <w:sz w:val="22"/>
          <w:szCs w:val="22"/>
          <w:lang w:val="sr-Latn-CS"/>
        </w:rPr>
        <w:t xml:space="preserve"> </w:t>
      </w:r>
      <w:r>
        <w:rPr>
          <w:noProof/>
          <w:color w:val="auto"/>
          <w:sz w:val="22"/>
          <w:szCs w:val="22"/>
          <w:lang w:val="sr-Latn-CS"/>
        </w:rPr>
        <w:t>suficitom</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iznosu</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2,1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rashoda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socijalnu</w:t>
      </w:r>
      <w:r w:rsidR="00805617" w:rsidRPr="00561777">
        <w:rPr>
          <w:noProof/>
          <w:color w:val="auto"/>
          <w:sz w:val="22"/>
          <w:szCs w:val="22"/>
          <w:lang w:val="sr-Latn-CS"/>
        </w:rPr>
        <w:t xml:space="preserve"> </w:t>
      </w:r>
      <w:r>
        <w:rPr>
          <w:noProof/>
          <w:color w:val="auto"/>
          <w:sz w:val="22"/>
          <w:szCs w:val="22"/>
          <w:lang w:val="sr-Latn-CS"/>
        </w:rPr>
        <w:t>zaštitu</w:t>
      </w:r>
      <w:r w:rsidR="00805617" w:rsidRPr="00561777">
        <w:rPr>
          <w:noProof/>
          <w:color w:val="auto"/>
          <w:sz w:val="22"/>
          <w:szCs w:val="22"/>
          <w:lang w:val="sr-Latn-CS"/>
        </w:rPr>
        <w:t xml:space="preserve"> </w:t>
      </w:r>
      <w:r>
        <w:rPr>
          <w:noProof/>
          <w:color w:val="auto"/>
          <w:sz w:val="22"/>
          <w:szCs w:val="22"/>
          <w:lang w:val="sr-Latn-CS"/>
        </w:rPr>
        <w:t>rezultat</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isplate</w:t>
      </w:r>
      <w:r w:rsidR="00805617" w:rsidRPr="00561777">
        <w:rPr>
          <w:noProof/>
          <w:color w:val="auto"/>
          <w:sz w:val="22"/>
          <w:szCs w:val="22"/>
          <w:lang w:val="sr-Latn-CS"/>
        </w:rPr>
        <w:t xml:space="preserve"> </w:t>
      </w:r>
      <w:r>
        <w:rPr>
          <w:noProof/>
          <w:color w:val="auto"/>
          <w:sz w:val="22"/>
          <w:szCs w:val="22"/>
          <w:lang w:val="sr-Latn-CS"/>
        </w:rPr>
        <w:t>sredstava</w:t>
      </w:r>
      <w:r w:rsidR="00805617" w:rsidRPr="00561777">
        <w:rPr>
          <w:noProof/>
          <w:color w:val="auto"/>
          <w:sz w:val="22"/>
          <w:szCs w:val="22"/>
          <w:lang w:val="sr-Latn-CS"/>
        </w:rPr>
        <w:t xml:space="preserve"> </w:t>
      </w:r>
      <w:r>
        <w:rPr>
          <w:noProof/>
          <w:color w:val="auto"/>
          <w:sz w:val="22"/>
          <w:szCs w:val="22"/>
          <w:lang w:val="sr-Latn-CS"/>
        </w:rPr>
        <w:t>namenjenih</w:t>
      </w:r>
      <w:r w:rsidR="00805617" w:rsidRPr="00561777">
        <w:rPr>
          <w:noProof/>
          <w:color w:val="auto"/>
          <w:sz w:val="22"/>
          <w:szCs w:val="22"/>
          <w:lang w:val="sr-Latn-CS"/>
        </w:rPr>
        <w:t xml:space="preserve"> </w:t>
      </w:r>
      <w:r>
        <w:rPr>
          <w:noProof/>
          <w:color w:val="auto"/>
          <w:sz w:val="22"/>
          <w:szCs w:val="22"/>
          <w:lang w:val="sr-Latn-CS"/>
        </w:rPr>
        <w:t>programu</w:t>
      </w:r>
      <w:r w:rsidR="00805617" w:rsidRPr="00561777">
        <w:rPr>
          <w:noProof/>
          <w:color w:val="auto"/>
          <w:sz w:val="22"/>
          <w:szCs w:val="22"/>
          <w:lang w:val="sr-Latn-CS"/>
        </w:rPr>
        <w:t xml:space="preserve"> </w:t>
      </w:r>
      <w:r>
        <w:rPr>
          <w:noProof/>
          <w:color w:val="auto"/>
          <w:sz w:val="22"/>
          <w:szCs w:val="22"/>
          <w:lang w:val="sr-Latn-CS"/>
        </w:rPr>
        <w:t>rešavanja</w:t>
      </w:r>
      <w:r w:rsidR="00805617" w:rsidRPr="00561777">
        <w:rPr>
          <w:noProof/>
          <w:color w:val="auto"/>
          <w:sz w:val="22"/>
          <w:szCs w:val="22"/>
          <w:lang w:val="sr-Latn-CS"/>
        </w:rPr>
        <w:t xml:space="preserve"> </w:t>
      </w:r>
      <w:r>
        <w:rPr>
          <w:noProof/>
          <w:color w:val="auto"/>
          <w:sz w:val="22"/>
          <w:szCs w:val="22"/>
          <w:lang w:val="sr-Latn-CS"/>
        </w:rPr>
        <w:t>problema</w:t>
      </w:r>
      <w:r w:rsidR="00805617" w:rsidRPr="00561777">
        <w:rPr>
          <w:noProof/>
          <w:color w:val="auto"/>
          <w:sz w:val="22"/>
          <w:szCs w:val="22"/>
          <w:lang w:val="sr-Latn-CS"/>
        </w:rPr>
        <w:t xml:space="preserve"> </w:t>
      </w:r>
      <w:r>
        <w:rPr>
          <w:noProof/>
          <w:color w:val="auto"/>
          <w:sz w:val="22"/>
          <w:szCs w:val="22"/>
          <w:lang w:val="sr-Latn-CS"/>
        </w:rPr>
        <w:t>preduzeća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restrukturiranju</w:t>
      </w:r>
      <w:r w:rsidR="00805617" w:rsidRPr="00561777">
        <w:rPr>
          <w:noProof/>
          <w:color w:val="auto"/>
          <w:sz w:val="22"/>
          <w:szCs w:val="22"/>
          <w:lang w:val="sr-Latn-CS"/>
        </w:rPr>
        <w:t xml:space="preserve">. </w:t>
      </w:r>
      <w:r>
        <w:rPr>
          <w:noProof/>
          <w:color w:val="auto"/>
          <w:sz w:val="22"/>
          <w:szCs w:val="22"/>
          <w:lang w:val="sr-Latn-CS"/>
        </w:rPr>
        <w:t>Transferi</w:t>
      </w:r>
      <w:r w:rsidR="00805617" w:rsidRPr="00561777">
        <w:rPr>
          <w:noProof/>
          <w:color w:val="auto"/>
          <w:sz w:val="22"/>
          <w:szCs w:val="22"/>
          <w:lang w:val="sr-Latn-CS"/>
        </w:rPr>
        <w:t xml:space="preserve"> </w:t>
      </w:r>
      <w:r>
        <w:rPr>
          <w:noProof/>
          <w:color w:val="auto"/>
          <w:sz w:val="22"/>
          <w:szCs w:val="22"/>
          <w:lang w:val="sr-Latn-CS"/>
        </w:rPr>
        <w:t>organizacijama</w:t>
      </w:r>
      <w:r w:rsidR="00805617" w:rsidRPr="00561777">
        <w:rPr>
          <w:noProof/>
          <w:color w:val="auto"/>
          <w:sz w:val="22"/>
          <w:szCs w:val="22"/>
          <w:lang w:val="sr-Latn-CS"/>
        </w:rPr>
        <w:t xml:space="preserve"> </w:t>
      </w:r>
      <w:r>
        <w:rPr>
          <w:noProof/>
          <w:color w:val="auto"/>
          <w:sz w:val="22"/>
          <w:szCs w:val="22"/>
          <w:lang w:val="sr-Latn-CS"/>
        </w:rPr>
        <w:t>obaveznog</w:t>
      </w:r>
      <w:r w:rsidR="00805617" w:rsidRPr="00561777">
        <w:rPr>
          <w:noProof/>
          <w:color w:val="auto"/>
          <w:sz w:val="22"/>
          <w:szCs w:val="22"/>
          <w:lang w:val="sr-Latn-CS"/>
        </w:rPr>
        <w:t xml:space="preserve"> </w:t>
      </w:r>
      <w:r>
        <w:rPr>
          <w:noProof/>
          <w:color w:val="auto"/>
          <w:sz w:val="22"/>
          <w:szCs w:val="22"/>
          <w:lang w:val="sr-Latn-CS"/>
        </w:rPr>
        <w:t>socijalnog</w:t>
      </w:r>
      <w:r w:rsidR="00805617" w:rsidRPr="00561777">
        <w:rPr>
          <w:noProof/>
          <w:color w:val="auto"/>
          <w:sz w:val="22"/>
          <w:szCs w:val="22"/>
          <w:lang w:val="sr-Latn-CS"/>
        </w:rPr>
        <w:t xml:space="preserve"> </w:t>
      </w:r>
      <w:r>
        <w:rPr>
          <w:noProof/>
          <w:color w:val="auto"/>
          <w:sz w:val="22"/>
          <w:szCs w:val="22"/>
          <w:lang w:val="sr-Latn-CS"/>
        </w:rPr>
        <w:t>osiguranja</w:t>
      </w:r>
      <w:r w:rsidR="00805617" w:rsidRPr="00561777">
        <w:rPr>
          <w:noProof/>
          <w:color w:val="auto"/>
          <w:sz w:val="22"/>
          <w:szCs w:val="22"/>
          <w:lang w:val="sr-Latn-CS"/>
        </w:rPr>
        <w:t xml:space="preserve"> –  </w:t>
      </w:r>
      <w:r>
        <w:rPr>
          <w:noProof/>
          <w:color w:val="auto"/>
          <w:sz w:val="22"/>
          <w:szCs w:val="22"/>
          <w:lang w:val="sr-Latn-CS"/>
        </w:rPr>
        <w:t>Republički</w:t>
      </w:r>
      <w:r w:rsidR="00805617" w:rsidRPr="00561777">
        <w:rPr>
          <w:noProof/>
          <w:color w:val="auto"/>
          <w:sz w:val="22"/>
          <w:szCs w:val="22"/>
          <w:lang w:val="sr-Latn-CS"/>
        </w:rPr>
        <w:t xml:space="preserve"> </w:t>
      </w:r>
      <w:r>
        <w:rPr>
          <w:noProof/>
          <w:color w:val="auto"/>
          <w:sz w:val="22"/>
          <w:szCs w:val="22"/>
          <w:lang w:val="sr-Latn-CS"/>
        </w:rPr>
        <w:t>Fond</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penzijsko</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invalidsko</w:t>
      </w:r>
      <w:r w:rsidR="00805617" w:rsidRPr="00561777">
        <w:rPr>
          <w:noProof/>
          <w:color w:val="auto"/>
          <w:sz w:val="22"/>
          <w:szCs w:val="22"/>
          <w:lang w:val="sr-Latn-CS"/>
        </w:rPr>
        <w:t xml:space="preserve"> </w:t>
      </w:r>
      <w:r>
        <w:rPr>
          <w:noProof/>
          <w:color w:val="auto"/>
          <w:sz w:val="22"/>
          <w:szCs w:val="22"/>
          <w:lang w:val="sr-Latn-CS"/>
        </w:rPr>
        <w:t>osiguranje</w:t>
      </w:r>
      <w:r w:rsidR="00805617" w:rsidRPr="00561777">
        <w:rPr>
          <w:noProof/>
          <w:color w:val="auto"/>
          <w:sz w:val="22"/>
          <w:szCs w:val="22"/>
          <w:lang w:val="sr-Latn-CS"/>
        </w:rPr>
        <w:t xml:space="preserve"> (</w:t>
      </w:r>
      <w:r>
        <w:rPr>
          <w:noProof/>
          <w:color w:val="auto"/>
          <w:sz w:val="22"/>
          <w:szCs w:val="22"/>
          <w:lang w:val="sr-Latn-CS"/>
        </w:rPr>
        <w:t>RFPIO</w:t>
      </w:r>
      <w:r w:rsidR="00805617" w:rsidRPr="00561777">
        <w:rPr>
          <w:noProof/>
          <w:color w:val="auto"/>
          <w:sz w:val="22"/>
          <w:szCs w:val="22"/>
          <w:lang w:val="sr-Latn-CS"/>
        </w:rPr>
        <w:t xml:space="preserve">), </w:t>
      </w:r>
      <w:r>
        <w:rPr>
          <w:noProof/>
          <w:color w:val="auto"/>
          <w:sz w:val="22"/>
          <w:szCs w:val="22"/>
          <w:lang w:val="sr-Latn-CS"/>
        </w:rPr>
        <w:t>Republički</w:t>
      </w:r>
      <w:r w:rsidR="00805617" w:rsidRPr="00561777">
        <w:rPr>
          <w:noProof/>
          <w:color w:val="auto"/>
          <w:sz w:val="22"/>
          <w:szCs w:val="22"/>
          <w:lang w:val="sr-Latn-CS"/>
        </w:rPr>
        <w:t xml:space="preserve"> </w:t>
      </w:r>
      <w:r>
        <w:rPr>
          <w:noProof/>
          <w:color w:val="auto"/>
          <w:sz w:val="22"/>
          <w:szCs w:val="22"/>
          <w:lang w:val="sr-Latn-CS"/>
        </w:rPr>
        <w:t>fond</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zdravstveno</w:t>
      </w:r>
      <w:r w:rsidR="00805617" w:rsidRPr="00561777">
        <w:rPr>
          <w:noProof/>
          <w:color w:val="auto"/>
          <w:sz w:val="22"/>
          <w:szCs w:val="22"/>
          <w:lang w:val="sr-Latn-CS"/>
        </w:rPr>
        <w:t xml:space="preserve"> </w:t>
      </w:r>
      <w:r>
        <w:rPr>
          <w:noProof/>
          <w:color w:val="auto"/>
          <w:sz w:val="22"/>
          <w:szCs w:val="22"/>
          <w:lang w:val="sr-Latn-CS"/>
        </w:rPr>
        <w:t>osiguranje</w:t>
      </w:r>
      <w:r w:rsidR="00805617" w:rsidRPr="00561777">
        <w:rPr>
          <w:noProof/>
          <w:color w:val="auto"/>
          <w:sz w:val="22"/>
          <w:szCs w:val="22"/>
          <w:lang w:val="sr-Latn-CS"/>
        </w:rPr>
        <w:t xml:space="preserve"> (</w:t>
      </w:r>
      <w:r>
        <w:rPr>
          <w:noProof/>
          <w:color w:val="auto"/>
          <w:sz w:val="22"/>
          <w:szCs w:val="22"/>
          <w:lang w:val="sr-Latn-CS"/>
        </w:rPr>
        <w:t>RFZO</w:t>
      </w:r>
      <w:r w:rsidR="00805617" w:rsidRPr="00561777">
        <w:rPr>
          <w:noProof/>
          <w:color w:val="auto"/>
          <w:sz w:val="22"/>
          <w:szCs w:val="22"/>
          <w:lang w:val="sr-Latn-CS"/>
        </w:rPr>
        <w:t xml:space="preserve">), </w:t>
      </w:r>
      <w:r>
        <w:rPr>
          <w:noProof/>
          <w:color w:val="auto"/>
          <w:sz w:val="22"/>
          <w:szCs w:val="22"/>
          <w:lang w:val="sr-Latn-CS"/>
        </w:rPr>
        <w:t>Nacionalna</w:t>
      </w:r>
      <w:r w:rsidR="00805617" w:rsidRPr="00561777">
        <w:rPr>
          <w:noProof/>
          <w:color w:val="auto"/>
          <w:sz w:val="22"/>
          <w:szCs w:val="22"/>
          <w:lang w:val="sr-Latn-CS"/>
        </w:rPr>
        <w:t xml:space="preserve"> </w:t>
      </w:r>
      <w:r>
        <w:rPr>
          <w:noProof/>
          <w:color w:val="auto"/>
          <w:sz w:val="22"/>
          <w:szCs w:val="22"/>
          <w:lang w:val="sr-Latn-CS"/>
        </w:rPr>
        <w:t>služba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zapošljavanje</w:t>
      </w:r>
      <w:r w:rsidR="00805617" w:rsidRPr="00561777">
        <w:rPr>
          <w:noProof/>
          <w:color w:val="auto"/>
          <w:sz w:val="22"/>
          <w:szCs w:val="22"/>
          <w:lang w:val="sr-Latn-CS"/>
        </w:rPr>
        <w:t xml:space="preserve"> (</w:t>
      </w:r>
      <w:r>
        <w:rPr>
          <w:noProof/>
          <w:color w:val="auto"/>
          <w:sz w:val="22"/>
          <w:szCs w:val="22"/>
          <w:lang w:val="sr-Latn-CS"/>
        </w:rPr>
        <w:t>NSZ</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Fond</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socijalno</w:t>
      </w:r>
      <w:r w:rsidR="00805617" w:rsidRPr="00561777">
        <w:rPr>
          <w:noProof/>
          <w:color w:val="auto"/>
          <w:sz w:val="22"/>
          <w:szCs w:val="22"/>
          <w:lang w:val="sr-Latn-CS"/>
        </w:rPr>
        <w:t xml:space="preserve"> </w:t>
      </w:r>
      <w:r>
        <w:rPr>
          <w:noProof/>
          <w:color w:val="auto"/>
          <w:sz w:val="22"/>
          <w:szCs w:val="22"/>
          <w:lang w:val="sr-Latn-CS"/>
        </w:rPr>
        <w:t>osiguranje</w:t>
      </w:r>
      <w:r w:rsidR="00805617" w:rsidRPr="00561777">
        <w:rPr>
          <w:noProof/>
          <w:color w:val="auto"/>
          <w:sz w:val="22"/>
          <w:szCs w:val="22"/>
          <w:lang w:val="sr-Latn-CS"/>
        </w:rPr>
        <w:t xml:space="preserve"> </w:t>
      </w:r>
      <w:r>
        <w:rPr>
          <w:noProof/>
          <w:color w:val="auto"/>
          <w:sz w:val="22"/>
          <w:szCs w:val="22"/>
          <w:lang w:val="sr-Latn-CS"/>
        </w:rPr>
        <w:t>vojnih</w:t>
      </w:r>
      <w:r w:rsidR="00805617" w:rsidRPr="00561777">
        <w:rPr>
          <w:noProof/>
          <w:color w:val="auto"/>
          <w:sz w:val="22"/>
          <w:szCs w:val="22"/>
          <w:lang w:val="sr-Latn-CS"/>
        </w:rPr>
        <w:t xml:space="preserve"> </w:t>
      </w:r>
      <w:r>
        <w:rPr>
          <w:noProof/>
          <w:color w:val="auto"/>
          <w:sz w:val="22"/>
          <w:szCs w:val="22"/>
          <w:lang w:val="sr-Latn-CS"/>
        </w:rPr>
        <w:t>osiguranika</w:t>
      </w:r>
      <w:r w:rsidR="00805617" w:rsidRPr="00561777">
        <w:rPr>
          <w:noProof/>
          <w:color w:val="auto"/>
          <w:sz w:val="22"/>
          <w:szCs w:val="22"/>
          <w:lang w:val="sr-Latn-CS"/>
        </w:rPr>
        <w:t xml:space="preserve"> (</w:t>
      </w:r>
      <w:r>
        <w:rPr>
          <w:noProof/>
          <w:color w:val="auto"/>
          <w:sz w:val="22"/>
          <w:szCs w:val="22"/>
          <w:lang w:val="sr-Latn-CS"/>
        </w:rPr>
        <w:t>Fond</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SOVO</w:t>
      </w:r>
      <w:r w:rsidR="00805617" w:rsidRPr="00561777">
        <w:rPr>
          <w:noProof/>
          <w:color w:val="auto"/>
          <w:sz w:val="22"/>
          <w:szCs w:val="22"/>
          <w:lang w:val="sr-Latn-CS"/>
        </w:rPr>
        <w:t xml:space="preserve">) </w:t>
      </w:r>
      <w:r>
        <w:rPr>
          <w:noProof/>
          <w:color w:val="auto"/>
          <w:sz w:val="22"/>
          <w:szCs w:val="22"/>
          <w:lang w:val="sr-Latn-CS"/>
        </w:rPr>
        <w:t>iznosili</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20,2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r>
        <w:rPr>
          <w:noProof/>
          <w:color w:val="auto"/>
          <w:sz w:val="22"/>
          <w:szCs w:val="22"/>
          <w:lang w:val="sr-Latn-CS"/>
        </w:rPr>
        <w:t>a</w:t>
      </w:r>
      <w:r w:rsidR="00805617" w:rsidRPr="00561777">
        <w:rPr>
          <w:noProof/>
          <w:color w:val="auto"/>
          <w:sz w:val="22"/>
          <w:szCs w:val="22"/>
          <w:lang w:val="sr-Latn-CS"/>
        </w:rPr>
        <w:t xml:space="preserve"> </w:t>
      </w:r>
      <w:r>
        <w:rPr>
          <w:noProof/>
          <w:color w:val="auto"/>
          <w:sz w:val="22"/>
          <w:szCs w:val="22"/>
          <w:lang w:val="sr-Latn-CS"/>
        </w:rPr>
        <w:t>najveći</w:t>
      </w:r>
      <w:r w:rsidR="00805617" w:rsidRPr="00561777">
        <w:rPr>
          <w:noProof/>
          <w:color w:val="auto"/>
          <w:sz w:val="22"/>
          <w:szCs w:val="22"/>
          <w:lang w:val="sr-Latn-CS"/>
        </w:rPr>
        <w:t xml:space="preserve"> </w:t>
      </w:r>
      <w:r>
        <w:rPr>
          <w:noProof/>
          <w:color w:val="auto"/>
          <w:sz w:val="22"/>
          <w:szCs w:val="22"/>
          <w:lang w:val="sr-Latn-CS"/>
        </w:rPr>
        <w:t>deo</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odnosi</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transfer</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penzije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iznosu</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18,4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isplatu</w:t>
      </w:r>
      <w:r w:rsidR="00805617" w:rsidRPr="00561777">
        <w:rPr>
          <w:noProof/>
          <w:color w:val="auto"/>
          <w:sz w:val="22"/>
          <w:szCs w:val="22"/>
          <w:lang w:val="sr-Latn-CS"/>
        </w:rPr>
        <w:t xml:space="preserve"> </w:t>
      </w:r>
      <w:r>
        <w:rPr>
          <w:noProof/>
          <w:color w:val="auto"/>
          <w:sz w:val="22"/>
          <w:szCs w:val="22"/>
          <w:lang w:val="sr-Latn-CS"/>
        </w:rPr>
        <w:t>plata</w:t>
      </w:r>
      <w:r w:rsidR="00805617" w:rsidRPr="00561777">
        <w:rPr>
          <w:noProof/>
          <w:color w:val="auto"/>
          <w:sz w:val="22"/>
          <w:szCs w:val="22"/>
          <w:lang w:val="sr-Latn-CS"/>
        </w:rPr>
        <w:t xml:space="preserve"> </w:t>
      </w:r>
      <w:r>
        <w:rPr>
          <w:noProof/>
          <w:color w:val="auto"/>
          <w:sz w:val="22"/>
          <w:szCs w:val="22"/>
          <w:lang w:val="sr-Latn-CS"/>
        </w:rPr>
        <w:t>zaposlenima</w:t>
      </w:r>
      <w:r w:rsidR="00805617" w:rsidRPr="00561777">
        <w:rPr>
          <w:noProof/>
          <w:color w:val="auto"/>
          <w:sz w:val="22"/>
          <w:szCs w:val="22"/>
          <w:lang w:val="sr-Latn-CS"/>
        </w:rPr>
        <w:t xml:space="preserve"> </w:t>
      </w:r>
      <w:r>
        <w:rPr>
          <w:noProof/>
          <w:color w:val="auto"/>
          <w:sz w:val="22"/>
          <w:szCs w:val="22"/>
          <w:lang w:val="sr-Latn-CS"/>
        </w:rPr>
        <w:t>utrošeno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18,8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Dinara</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lastRenderedPageBreak/>
        <w:t>Spoljnotrgovinska</w:t>
      </w:r>
      <w:r w:rsidR="00805617" w:rsidRPr="00561777">
        <w:rPr>
          <w:noProof/>
          <w:color w:val="auto"/>
          <w:sz w:val="22"/>
          <w:szCs w:val="22"/>
          <w:lang w:val="sr-Latn-CS"/>
        </w:rPr>
        <w:t xml:space="preserve"> </w:t>
      </w:r>
      <w:r>
        <w:rPr>
          <w:noProof/>
          <w:color w:val="auto"/>
          <w:sz w:val="22"/>
          <w:szCs w:val="22"/>
          <w:lang w:val="sr-Latn-CS"/>
        </w:rPr>
        <w:t>robna</w:t>
      </w:r>
      <w:r w:rsidR="00805617" w:rsidRPr="00561777">
        <w:rPr>
          <w:noProof/>
          <w:color w:val="auto"/>
          <w:sz w:val="22"/>
          <w:szCs w:val="22"/>
          <w:lang w:val="sr-Latn-CS"/>
        </w:rPr>
        <w:t xml:space="preserve"> </w:t>
      </w:r>
      <w:r>
        <w:rPr>
          <w:noProof/>
          <w:color w:val="auto"/>
          <w:sz w:val="22"/>
          <w:szCs w:val="22"/>
          <w:lang w:val="sr-Latn-CS"/>
        </w:rPr>
        <w:t>razmena</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blago</w:t>
      </w:r>
      <w:r w:rsidR="00805617" w:rsidRPr="00561777">
        <w:rPr>
          <w:noProof/>
          <w:color w:val="auto"/>
          <w:sz w:val="22"/>
          <w:szCs w:val="22"/>
          <w:lang w:val="sr-Latn-CS"/>
        </w:rPr>
        <w:t xml:space="preserve"> </w:t>
      </w:r>
      <w:r>
        <w:rPr>
          <w:noProof/>
          <w:color w:val="auto"/>
          <w:sz w:val="22"/>
          <w:szCs w:val="22"/>
          <w:lang w:val="sr-Latn-CS"/>
        </w:rPr>
        <w:t>pogoršana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martu</w:t>
      </w:r>
      <w:r w:rsidR="00805617" w:rsidRPr="00561777">
        <w:rPr>
          <w:noProof/>
          <w:color w:val="auto"/>
          <w:sz w:val="22"/>
          <w:szCs w:val="22"/>
          <w:lang w:val="sr-Latn-CS"/>
        </w:rPr>
        <w:t xml:space="preserve"> </w:t>
      </w:r>
      <w:r>
        <w:rPr>
          <w:noProof/>
          <w:color w:val="auto"/>
          <w:sz w:val="22"/>
          <w:szCs w:val="22"/>
          <w:lang w:val="sr-Latn-CS"/>
        </w:rPr>
        <w:t>usled</w:t>
      </w:r>
      <w:r w:rsidR="00805617" w:rsidRPr="00561777">
        <w:rPr>
          <w:noProof/>
          <w:color w:val="auto"/>
          <w:sz w:val="22"/>
          <w:szCs w:val="22"/>
          <w:lang w:val="sr-Latn-CS"/>
        </w:rPr>
        <w:t xml:space="preserve"> </w:t>
      </w:r>
      <w:r>
        <w:rPr>
          <w:noProof/>
          <w:color w:val="auto"/>
          <w:sz w:val="22"/>
          <w:szCs w:val="22"/>
          <w:lang w:val="sr-Latn-CS"/>
        </w:rPr>
        <w:t>snažnog</w:t>
      </w:r>
      <w:r w:rsidR="00805617" w:rsidRPr="00561777">
        <w:rPr>
          <w:noProof/>
          <w:color w:val="auto"/>
          <w:sz w:val="22"/>
          <w:szCs w:val="22"/>
          <w:lang w:val="sr-Latn-CS"/>
        </w:rPr>
        <w:t xml:space="preserve"> </w:t>
      </w:r>
      <w:r>
        <w:rPr>
          <w:noProof/>
          <w:color w:val="auto"/>
          <w:sz w:val="22"/>
          <w:szCs w:val="22"/>
          <w:lang w:val="sr-Latn-CS"/>
        </w:rPr>
        <w:t>rasta</w:t>
      </w:r>
      <w:r w:rsidR="00805617" w:rsidRPr="00561777">
        <w:rPr>
          <w:noProof/>
          <w:color w:val="auto"/>
          <w:sz w:val="22"/>
          <w:szCs w:val="22"/>
          <w:lang w:val="sr-Latn-CS"/>
        </w:rPr>
        <w:t xml:space="preserve"> </w:t>
      </w:r>
      <w:r>
        <w:rPr>
          <w:noProof/>
          <w:color w:val="auto"/>
          <w:sz w:val="22"/>
          <w:szCs w:val="22"/>
          <w:lang w:val="sr-Latn-CS"/>
        </w:rPr>
        <w:t>uvoza</w:t>
      </w:r>
      <w:r w:rsidR="00805617" w:rsidRPr="00561777">
        <w:rPr>
          <w:noProof/>
          <w:color w:val="auto"/>
          <w:sz w:val="22"/>
          <w:szCs w:val="22"/>
          <w:lang w:val="sr-Latn-CS"/>
        </w:rPr>
        <w:t xml:space="preserve">. </w:t>
      </w:r>
      <w:r>
        <w:rPr>
          <w:noProof/>
          <w:color w:val="auto"/>
          <w:sz w:val="22"/>
          <w:szCs w:val="22"/>
          <w:lang w:val="sr-Latn-CS"/>
        </w:rPr>
        <w:t>Međugodišnji</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izvoza</w:t>
      </w:r>
      <w:r w:rsidR="00805617" w:rsidRPr="00561777">
        <w:rPr>
          <w:noProof/>
          <w:color w:val="auto"/>
          <w:sz w:val="22"/>
          <w:szCs w:val="22"/>
          <w:lang w:val="sr-Latn-CS"/>
        </w:rPr>
        <w:t xml:space="preserve"> </w:t>
      </w:r>
      <w:r>
        <w:rPr>
          <w:noProof/>
          <w:color w:val="auto"/>
          <w:sz w:val="22"/>
          <w:szCs w:val="22"/>
          <w:lang w:val="sr-Latn-CS"/>
        </w:rPr>
        <w:t>najvećim</w:t>
      </w:r>
      <w:r w:rsidR="00805617" w:rsidRPr="00561777">
        <w:rPr>
          <w:noProof/>
          <w:color w:val="auto"/>
          <w:sz w:val="22"/>
          <w:szCs w:val="22"/>
          <w:lang w:val="sr-Latn-CS"/>
        </w:rPr>
        <w:t xml:space="preserve"> </w:t>
      </w:r>
      <w:r>
        <w:rPr>
          <w:noProof/>
          <w:color w:val="auto"/>
          <w:sz w:val="22"/>
          <w:szCs w:val="22"/>
          <w:lang w:val="sr-Latn-CS"/>
        </w:rPr>
        <w:t>delom</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opredeljen</w:t>
      </w:r>
      <w:r w:rsidR="00805617" w:rsidRPr="00561777">
        <w:rPr>
          <w:noProof/>
          <w:color w:val="auto"/>
          <w:sz w:val="22"/>
          <w:szCs w:val="22"/>
          <w:lang w:val="sr-Latn-CS"/>
        </w:rPr>
        <w:t xml:space="preserve"> </w:t>
      </w:r>
      <w:r>
        <w:rPr>
          <w:noProof/>
          <w:color w:val="auto"/>
          <w:sz w:val="22"/>
          <w:szCs w:val="22"/>
          <w:lang w:val="sr-Latn-CS"/>
        </w:rPr>
        <w:t>rastom</w:t>
      </w:r>
      <w:r w:rsidR="00805617" w:rsidRPr="00561777">
        <w:rPr>
          <w:noProof/>
          <w:color w:val="auto"/>
          <w:sz w:val="22"/>
          <w:szCs w:val="22"/>
          <w:lang w:val="sr-Latn-CS"/>
        </w:rPr>
        <w:t xml:space="preserve"> </w:t>
      </w:r>
      <w:r>
        <w:rPr>
          <w:noProof/>
          <w:color w:val="auto"/>
          <w:sz w:val="22"/>
          <w:szCs w:val="22"/>
          <w:lang w:val="sr-Latn-CS"/>
        </w:rPr>
        <w:t>izvoza</w:t>
      </w:r>
      <w:r w:rsidR="00805617" w:rsidRPr="00561777">
        <w:rPr>
          <w:noProof/>
          <w:color w:val="auto"/>
          <w:sz w:val="22"/>
          <w:szCs w:val="22"/>
          <w:lang w:val="sr-Latn-CS"/>
        </w:rPr>
        <w:t xml:space="preserve"> </w:t>
      </w:r>
      <w:r>
        <w:rPr>
          <w:noProof/>
          <w:color w:val="auto"/>
          <w:sz w:val="22"/>
          <w:szCs w:val="22"/>
          <w:lang w:val="sr-Latn-CS"/>
        </w:rPr>
        <w:t>gvožđa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čelika</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45,6%). </w:t>
      </w:r>
      <w:r>
        <w:rPr>
          <w:noProof/>
          <w:color w:val="auto"/>
          <w:sz w:val="22"/>
          <w:szCs w:val="22"/>
          <w:lang w:val="sr-Latn-CS"/>
        </w:rPr>
        <w:t>Prvih</w:t>
      </w:r>
      <w:r w:rsidR="00805617" w:rsidRPr="00561777">
        <w:rPr>
          <w:noProof/>
          <w:color w:val="auto"/>
          <w:sz w:val="22"/>
          <w:szCs w:val="22"/>
          <w:lang w:val="sr-Latn-CS"/>
        </w:rPr>
        <w:t xml:space="preserve"> </w:t>
      </w:r>
      <w:r>
        <w:rPr>
          <w:noProof/>
          <w:color w:val="auto"/>
          <w:sz w:val="22"/>
          <w:szCs w:val="22"/>
          <w:lang w:val="sr-Latn-CS"/>
        </w:rPr>
        <w:t>pet</w:t>
      </w:r>
      <w:r w:rsidR="00805617" w:rsidRPr="00561777">
        <w:rPr>
          <w:noProof/>
          <w:color w:val="auto"/>
          <w:sz w:val="22"/>
          <w:szCs w:val="22"/>
          <w:lang w:val="sr-Latn-CS"/>
        </w:rPr>
        <w:t xml:space="preserve"> </w:t>
      </w:r>
      <w:r>
        <w:rPr>
          <w:noProof/>
          <w:color w:val="auto"/>
          <w:sz w:val="22"/>
          <w:szCs w:val="22"/>
          <w:lang w:val="sr-Latn-CS"/>
        </w:rPr>
        <w:t>grupa</w:t>
      </w:r>
      <w:r w:rsidR="00805617" w:rsidRPr="00561777">
        <w:rPr>
          <w:noProof/>
          <w:color w:val="auto"/>
          <w:sz w:val="22"/>
          <w:szCs w:val="22"/>
          <w:lang w:val="sr-Latn-CS"/>
        </w:rPr>
        <w:t xml:space="preserve"> </w:t>
      </w:r>
      <w:r>
        <w:rPr>
          <w:noProof/>
          <w:color w:val="auto"/>
          <w:sz w:val="22"/>
          <w:szCs w:val="22"/>
          <w:lang w:val="sr-Latn-CS"/>
        </w:rPr>
        <w:t>izvoznih</w:t>
      </w:r>
      <w:r w:rsidR="00805617" w:rsidRPr="00561777">
        <w:rPr>
          <w:noProof/>
          <w:color w:val="auto"/>
          <w:sz w:val="22"/>
          <w:szCs w:val="22"/>
          <w:lang w:val="sr-Latn-CS"/>
        </w:rPr>
        <w:t xml:space="preserve"> </w:t>
      </w:r>
      <w:r>
        <w:rPr>
          <w:noProof/>
          <w:color w:val="auto"/>
          <w:sz w:val="22"/>
          <w:szCs w:val="22"/>
          <w:lang w:val="sr-Latn-CS"/>
        </w:rPr>
        <w:t>proizvoda</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drumska</w:t>
      </w:r>
      <w:r w:rsidR="00805617" w:rsidRPr="00561777">
        <w:rPr>
          <w:noProof/>
          <w:color w:val="auto"/>
          <w:sz w:val="22"/>
          <w:szCs w:val="22"/>
          <w:lang w:val="sr-Latn-CS"/>
        </w:rPr>
        <w:t xml:space="preserve"> </w:t>
      </w:r>
      <w:r>
        <w:rPr>
          <w:noProof/>
          <w:color w:val="auto"/>
          <w:sz w:val="22"/>
          <w:szCs w:val="22"/>
          <w:lang w:val="sr-Latn-CS"/>
        </w:rPr>
        <w:t>vozila</w:t>
      </w:r>
      <w:r w:rsidR="00805617" w:rsidRPr="00561777">
        <w:rPr>
          <w:noProof/>
          <w:color w:val="auto"/>
          <w:sz w:val="22"/>
          <w:szCs w:val="22"/>
          <w:lang w:val="sr-Latn-CS"/>
        </w:rPr>
        <w:t xml:space="preserve">, </w:t>
      </w:r>
      <w:r>
        <w:rPr>
          <w:noProof/>
          <w:color w:val="auto"/>
          <w:sz w:val="22"/>
          <w:szCs w:val="22"/>
          <w:lang w:val="sr-Latn-CS"/>
        </w:rPr>
        <w:t>električne</w:t>
      </w:r>
      <w:r w:rsidR="00805617" w:rsidRPr="00561777">
        <w:rPr>
          <w:noProof/>
          <w:color w:val="auto"/>
          <w:sz w:val="22"/>
          <w:szCs w:val="22"/>
          <w:lang w:val="sr-Latn-CS"/>
        </w:rPr>
        <w:t xml:space="preserve"> </w:t>
      </w:r>
      <w:r>
        <w:rPr>
          <w:noProof/>
          <w:color w:val="auto"/>
          <w:sz w:val="22"/>
          <w:szCs w:val="22"/>
          <w:lang w:val="sr-Latn-CS"/>
        </w:rPr>
        <w:t>mašine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aparati</w:t>
      </w:r>
      <w:r w:rsidR="00805617" w:rsidRPr="00561777">
        <w:rPr>
          <w:noProof/>
          <w:color w:val="auto"/>
          <w:sz w:val="22"/>
          <w:szCs w:val="22"/>
          <w:lang w:val="sr-Latn-CS"/>
        </w:rPr>
        <w:t xml:space="preserve">, </w:t>
      </w:r>
      <w:r>
        <w:rPr>
          <w:noProof/>
          <w:color w:val="auto"/>
          <w:sz w:val="22"/>
          <w:szCs w:val="22"/>
          <w:lang w:val="sr-Latn-CS"/>
        </w:rPr>
        <w:t>žitarice</w:t>
      </w:r>
      <w:r w:rsidR="00805617" w:rsidRPr="00561777">
        <w:rPr>
          <w:noProof/>
          <w:color w:val="auto"/>
          <w:sz w:val="22"/>
          <w:szCs w:val="22"/>
          <w:lang w:val="sr-Latn-CS"/>
        </w:rPr>
        <w:t xml:space="preserve">, </w:t>
      </w:r>
      <w:r>
        <w:rPr>
          <w:noProof/>
          <w:color w:val="auto"/>
          <w:sz w:val="22"/>
          <w:szCs w:val="22"/>
          <w:lang w:val="sr-Latn-CS"/>
        </w:rPr>
        <w:t>povrće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voće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obojeni</w:t>
      </w:r>
      <w:r w:rsidR="00805617" w:rsidRPr="00561777">
        <w:rPr>
          <w:noProof/>
          <w:color w:val="auto"/>
          <w:sz w:val="22"/>
          <w:szCs w:val="22"/>
          <w:lang w:val="sr-Latn-CS"/>
        </w:rPr>
        <w:t xml:space="preserve"> </w:t>
      </w:r>
      <w:r>
        <w:rPr>
          <w:noProof/>
          <w:color w:val="auto"/>
          <w:sz w:val="22"/>
          <w:szCs w:val="22"/>
          <w:lang w:val="sr-Latn-CS"/>
        </w:rPr>
        <w:t>metali</w:t>
      </w:r>
      <w:r w:rsidR="00805617" w:rsidRPr="00561777">
        <w:rPr>
          <w:noProof/>
          <w:color w:val="auto"/>
          <w:sz w:val="22"/>
          <w:szCs w:val="22"/>
          <w:lang w:val="sr-Latn-CS"/>
        </w:rPr>
        <w:t xml:space="preserve">.  </w:t>
      </w:r>
      <w:r>
        <w:rPr>
          <w:noProof/>
          <w:color w:val="auto"/>
          <w:sz w:val="22"/>
          <w:szCs w:val="22"/>
          <w:lang w:val="sr-Latn-CS"/>
        </w:rPr>
        <w:t>Drumska</w:t>
      </w:r>
      <w:r w:rsidR="00805617" w:rsidRPr="00561777">
        <w:rPr>
          <w:noProof/>
          <w:color w:val="auto"/>
          <w:sz w:val="22"/>
          <w:szCs w:val="22"/>
          <w:lang w:val="sr-Latn-CS"/>
        </w:rPr>
        <w:t xml:space="preserve"> </w:t>
      </w:r>
      <w:r>
        <w:rPr>
          <w:noProof/>
          <w:color w:val="auto"/>
          <w:sz w:val="22"/>
          <w:szCs w:val="22"/>
          <w:lang w:val="sr-Latn-CS"/>
        </w:rPr>
        <w:t>vozila</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dalje</w:t>
      </w:r>
      <w:r w:rsidR="00805617" w:rsidRPr="00561777">
        <w:rPr>
          <w:noProof/>
          <w:color w:val="auto"/>
          <w:sz w:val="22"/>
          <w:szCs w:val="22"/>
          <w:lang w:val="sr-Latn-CS"/>
        </w:rPr>
        <w:t xml:space="preserve"> </w:t>
      </w:r>
      <w:r>
        <w:rPr>
          <w:noProof/>
          <w:color w:val="auto"/>
          <w:sz w:val="22"/>
          <w:szCs w:val="22"/>
          <w:lang w:val="sr-Latn-CS"/>
        </w:rPr>
        <w:t>najznačajniji</w:t>
      </w:r>
      <w:r w:rsidR="00805617" w:rsidRPr="00561777">
        <w:rPr>
          <w:noProof/>
          <w:color w:val="auto"/>
          <w:sz w:val="22"/>
          <w:szCs w:val="22"/>
          <w:lang w:val="sr-Latn-CS"/>
        </w:rPr>
        <w:t xml:space="preserve"> </w:t>
      </w:r>
      <w:r>
        <w:rPr>
          <w:noProof/>
          <w:color w:val="auto"/>
          <w:sz w:val="22"/>
          <w:szCs w:val="22"/>
          <w:lang w:val="sr-Latn-CS"/>
        </w:rPr>
        <w:t>izvozni</w:t>
      </w:r>
      <w:r w:rsidR="00805617" w:rsidRPr="00561777">
        <w:rPr>
          <w:noProof/>
          <w:color w:val="auto"/>
          <w:sz w:val="22"/>
          <w:szCs w:val="22"/>
          <w:lang w:val="sr-Latn-CS"/>
        </w:rPr>
        <w:t xml:space="preserve"> </w:t>
      </w:r>
      <w:r>
        <w:rPr>
          <w:noProof/>
          <w:color w:val="auto"/>
          <w:sz w:val="22"/>
          <w:szCs w:val="22"/>
          <w:lang w:val="sr-Latn-CS"/>
        </w:rPr>
        <w:t>proizvod</w:t>
      </w:r>
      <w:r w:rsidR="00805617" w:rsidRPr="00561777">
        <w:rPr>
          <w:noProof/>
          <w:color w:val="auto"/>
          <w:sz w:val="22"/>
          <w:szCs w:val="22"/>
          <w:lang w:val="sr-Latn-CS"/>
        </w:rPr>
        <w:t xml:space="preserve"> </w:t>
      </w:r>
      <w:r>
        <w:rPr>
          <w:noProof/>
          <w:color w:val="auto"/>
          <w:sz w:val="22"/>
          <w:szCs w:val="22"/>
          <w:lang w:val="sr-Latn-CS"/>
        </w:rPr>
        <w:t>sa</w:t>
      </w:r>
      <w:r w:rsidR="00805617" w:rsidRPr="00561777">
        <w:rPr>
          <w:noProof/>
          <w:color w:val="auto"/>
          <w:sz w:val="22"/>
          <w:szCs w:val="22"/>
          <w:lang w:val="sr-Latn-CS"/>
        </w:rPr>
        <w:t xml:space="preserve"> </w:t>
      </w:r>
      <w:r>
        <w:rPr>
          <w:noProof/>
          <w:color w:val="auto"/>
          <w:sz w:val="22"/>
          <w:szCs w:val="22"/>
          <w:lang w:val="sr-Latn-CS"/>
        </w:rPr>
        <w:t>učešćem</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ukupnom</w:t>
      </w:r>
      <w:r w:rsidR="00805617" w:rsidRPr="00561777">
        <w:rPr>
          <w:noProof/>
          <w:color w:val="auto"/>
          <w:sz w:val="22"/>
          <w:szCs w:val="22"/>
          <w:lang w:val="sr-Latn-CS"/>
        </w:rPr>
        <w:t xml:space="preserve"> </w:t>
      </w:r>
      <w:r>
        <w:rPr>
          <w:noProof/>
          <w:color w:val="auto"/>
          <w:sz w:val="22"/>
          <w:szCs w:val="22"/>
          <w:lang w:val="sr-Latn-CS"/>
        </w:rPr>
        <w:t>izvozu</w:t>
      </w:r>
      <w:r w:rsidR="00805617" w:rsidRPr="00561777">
        <w:rPr>
          <w:noProof/>
          <w:color w:val="auto"/>
          <w:sz w:val="22"/>
          <w:szCs w:val="22"/>
          <w:lang w:val="sr-Latn-CS"/>
        </w:rPr>
        <w:t xml:space="preserve"> </w:t>
      </w:r>
      <w:r>
        <w:rPr>
          <w:noProof/>
          <w:color w:val="auto"/>
          <w:sz w:val="22"/>
          <w:szCs w:val="22"/>
          <w:lang w:val="sr-Latn-CS"/>
        </w:rPr>
        <w:t>robe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prvom</w:t>
      </w:r>
      <w:r w:rsidR="00805617" w:rsidRPr="00561777">
        <w:rPr>
          <w:noProof/>
          <w:color w:val="auto"/>
          <w:sz w:val="22"/>
          <w:szCs w:val="22"/>
          <w:lang w:val="sr-Latn-CS"/>
        </w:rPr>
        <w:t xml:space="preserve"> </w:t>
      </w:r>
      <w:r>
        <w:rPr>
          <w:noProof/>
          <w:color w:val="auto"/>
          <w:sz w:val="22"/>
          <w:szCs w:val="22"/>
          <w:lang w:val="sr-Latn-CS"/>
        </w:rPr>
        <w:t>tromesečju</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14,9% (-0,6 </w:t>
      </w:r>
      <w:r>
        <w:rPr>
          <w:noProof/>
          <w:color w:val="auto"/>
          <w:sz w:val="22"/>
          <w:szCs w:val="22"/>
          <w:lang w:val="sr-Latn-CS"/>
        </w:rPr>
        <w:t>p</w:t>
      </w:r>
      <w:r w:rsidR="00805617" w:rsidRPr="00561777">
        <w:rPr>
          <w:noProof/>
          <w:color w:val="auto"/>
          <w:sz w:val="22"/>
          <w:szCs w:val="22"/>
          <w:lang w:val="sr-Latn-CS"/>
        </w:rPr>
        <w:t>.</w:t>
      </w:r>
      <w:r>
        <w:rPr>
          <w:noProof/>
          <w:color w:val="auto"/>
          <w:sz w:val="22"/>
          <w:szCs w:val="22"/>
          <w:lang w:val="sr-Latn-CS"/>
        </w:rPr>
        <w:t>p</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isti</w:t>
      </w:r>
      <w:r w:rsidR="00805617" w:rsidRPr="00561777">
        <w:rPr>
          <w:noProof/>
          <w:color w:val="auto"/>
          <w:sz w:val="22"/>
          <w:szCs w:val="22"/>
          <w:lang w:val="sr-Latn-CS"/>
        </w:rPr>
        <w:t xml:space="preserve"> </w:t>
      </w:r>
      <w:r>
        <w:rPr>
          <w:noProof/>
          <w:color w:val="auto"/>
          <w:sz w:val="22"/>
          <w:szCs w:val="22"/>
          <w:lang w:val="sr-Latn-CS"/>
        </w:rPr>
        <w:t>period</w:t>
      </w:r>
      <w:r w:rsidR="00805617" w:rsidRPr="00561777">
        <w:rPr>
          <w:noProof/>
          <w:color w:val="auto"/>
          <w:sz w:val="22"/>
          <w:szCs w:val="22"/>
          <w:lang w:val="sr-Latn-CS"/>
        </w:rPr>
        <w:t xml:space="preserve"> 2014. </w:t>
      </w:r>
      <w:r>
        <w:rPr>
          <w:noProof/>
          <w:color w:val="auto"/>
          <w:sz w:val="22"/>
          <w:szCs w:val="22"/>
          <w:lang w:val="sr-Latn-CS"/>
        </w:rPr>
        <w:t>godine</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Javni</w:t>
      </w:r>
      <w:r w:rsidR="00805617" w:rsidRPr="00561777">
        <w:rPr>
          <w:noProof/>
          <w:color w:val="auto"/>
          <w:sz w:val="22"/>
          <w:szCs w:val="22"/>
          <w:lang w:val="sr-Latn-CS"/>
        </w:rPr>
        <w:t xml:space="preserve"> </w:t>
      </w:r>
      <w:r>
        <w:rPr>
          <w:noProof/>
          <w:color w:val="auto"/>
          <w:sz w:val="22"/>
          <w:szCs w:val="22"/>
          <w:lang w:val="sr-Latn-CS"/>
        </w:rPr>
        <w:t>dug</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kraju</w:t>
      </w:r>
      <w:r w:rsidR="00805617" w:rsidRPr="00561777">
        <w:rPr>
          <w:noProof/>
          <w:color w:val="auto"/>
          <w:sz w:val="22"/>
          <w:szCs w:val="22"/>
          <w:lang w:val="sr-Latn-CS"/>
        </w:rPr>
        <w:t xml:space="preserve"> </w:t>
      </w:r>
      <w:r>
        <w:rPr>
          <w:noProof/>
          <w:color w:val="auto"/>
          <w:sz w:val="22"/>
          <w:szCs w:val="22"/>
          <w:lang w:val="sr-Latn-CS"/>
        </w:rPr>
        <w:t>aprila</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24,0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odnosno</w:t>
      </w:r>
      <w:r w:rsidR="00805617" w:rsidRPr="00561777">
        <w:rPr>
          <w:noProof/>
          <w:color w:val="auto"/>
          <w:sz w:val="22"/>
          <w:szCs w:val="22"/>
          <w:lang w:val="sr-Latn-CS"/>
        </w:rPr>
        <w:t xml:space="preserve"> 72,3% </w:t>
      </w:r>
      <w:r>
        <w:rPr>
          <w:noProof/>
          <w:color w:val="auto"/>
          <w:sz w:val="22"/>
          <w:szCs w:val="22"/>
          <w:lang w:val="sr-Latn-CS"/>
        </w:rPr>
        <w:t>BDP</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povećanje</w:t>
      </w:r>
      <w:r w:rsidR="00805617" w:rsidRPr="00561777">
        <w:rPr>
          <w:noProof/>
          <w:color w:val="auto"/>
          <w:sz w:val="22"/>
          <w:szCs w:val="22"/>
          <w:lang w:val="sr-Latn-CS"/>
        </w:rPr>
        <w:t xml:space="preserve"> </w:t>
      </w:r>
      <w:r>
        <w:rPr>
          <w:noProof/>
          <w:color w:val="auto"/>
          <w:sz w:val="22"/>
          <w:szCs w:val="22"/>
          <w:lang w:val="sr-Latn-CS"/>
        </w:rPr>
        <w:t>duga</w:t>
      </w:r>
      <w:r w:rsidR="00805617" w:rsidRPr="00561777">
        <w:rPr>
          <w:noProof/>
          <w:color w:val="auto"/>
          <w:sz w:val="22"/>
          <w:szCs w:val="22"/>
          <w:lang w:val="sr-Latn-CS"/>
        </w:rPr>
        <w:t xml:space="preserve"> </w:t>
      </w:r>
      <w:r>
        <w:rPr>
          <w:noProof/>
          <w:color w:val="auto"/>
          <w:sz w:val="22"/>
          <w:szCs w:val="22"/>
          <w:lang w:val="sr-Latn-CS"/>
        </w:rPr>
        <w:t>početkom</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uticalo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jačanje</w:t>
      </w:r>
      <w:r w:rsidR="00805617" w:rsidRPr="00561777">
        <w:rPr>
          <w:noProof/>
          <w:color w:val="auto"/>
          <w:sz w:val="22"/>
          <w:szCs w:val="22"/>
          <w:lang w:val="sr-Latn-CS"/>
        </w:rPr>
        <w:t xml:space="preserve"> </w:t>
      </w:r>
      <w:r>
        <w:rPr>
          <w:noProof/>
          <w:color w:val="auto"/>
          <w:sz w:val="22"/>
          <w:szCs w:val="22"/>
          <w:lang w:val="sr-Latn-CS"/>
        </w:rPr>
        <w:t>dolara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evro</w:t>
      </w:r>
      <w:r w:rsidR="00805617" w:rsidRPr="00561777">
        <w:rPr>
          <w:noProof/>
          <w:color w:val="auto"/>
          <w:sz w:val="22"/>
          <w:szCs w:val="22"/>
          <w:lang w:val="sr-Latn-CS"/>
        </w:rPr>
        <w:t xml:space="preserve">. </w:t>
      </w:r>
      <w:r>
        <w:rPr>
          <w:noProof/>
          <w:color w:val="auto"/>
          <w:sz w:val="22"/>
          <w:szCs w:val="22"/>
          <w:lang w:val="sr-Latn-CS"/>
        </w:rPr>
        <w:t>Spoljni</w:t>
      </w:r>
      <w:r w:rsidR="00805617" w:rsidRPr="00561777">
        <w:rPr>
          <w:noProof/>
          <w:color w:val="auto"/>
          <w:sz w:val="22"/>
          <w:szCs w:val="22"/>
          <w:lang w:val="sr-Latn-CS"/>
        </w:rPr>
        <w:t xml:space="preserve"> </w:t>
      </w:r>
      <w:r>
        <w:rPr>
          <w:noProof/>
          <w:color w:val="auto"/>
          <w:sz w:val="22"/>
          <w:szCs w:val="22"/>
          <w:lang w:val="sr-Latn-CS"/>
        </w:rPr>
        <w:t>dug</w:t>
      </w:r>
      <w:r w:rsidR="00805617" w:rsidRPr="00561777">
        <w:rPr>
          <w:noProof/>
          <w:color w:val="auto"/>
          <w:sz w:val="22"/>
          <w:szCs w:val="22"/>
          <w:lang w:val="sr-Latn-CS"/>
        </w:rPr>
        <w:t xml:space="preserve"> </w:t>
      </w:r>
      <w:r>
        <w:rPr>
          <w:noProof/>
          <w:color w:val="auto"/>
          <w:sz w:val="22"/>
          <w:szCs w:val="22"/>
          <w:lang w:val="sr-Latn-CS"/>
        </w:rPr>
        <w:t>privatnog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smanjen</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11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11,7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dok</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spoljni</w:t>
      </w:r>
      <w:r w:rsidR="00805617" w:rsidRPr="00561777">
        <w:rPr>
          <w:noProof/>
          <w:color w:val="auto"/>
          <w:sz w:val="22"/>
          <w:szCs w:val="22"/>
          <w:lang w:val="sr-Latn-CS"/>
        </w:rPr>
        <w:t xml:space="preserve"> </w:t>
      </w:r>
      <w:r>
        <w:rPr>
          <w:noProof/>
          <w:color w:val="auto"/>
          <w:sz w:val="22"/>
          <w:szCs w:val="22"/>
          <w:lang w:val="sr-Latn-CS"/>
        </w:rPr>
        <w:t>dug</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povećan</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541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14,7 </w:t>
      </w:r>
      <w:r>
        <w:rPr>
          <w:noProof/>
          <w:color w:val="auto"/>
          <w:sz w:val="22"/>
          <w:szCs w:val="22"/>
          <w:lang w:val="sr-Latn-CS"/>
        </w:rPr>
        <w:t>mlrd</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Kretanja</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deviznom</w:t>
      </w:r>
      <w:r w:rsidR="00805617" w:rsidRPr="00561777">
        <w:rPr>
          <w:noProof/>
          <w:color w:val="auto"/>
          <w:sz w:val="22"/>
          <w:szCs w:val="22"/>
          <w:lang w:val="sr-Latn-CS"/>
        </w:rPr>
        <w:t xml:space="preserve"> </w:t>
      </w:r>
      <w:r>
        <w:rPr>
          <w:noProof/>
          <w:color w:val="auto"/>
          <w:sz w:val="22"/>
          <w:szCs w:val="22"/>
          <w:lang w:val="sr-Latn-CS"/>
        </w:rPr>
        <w:t>tržištu</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aprilu</w:t>
      </w:r>
      <w:r w:rsidR="00805617" w:rsidRPr="00561777">
        <w:rPr>
          <w:noProof/>
          <w:color w:val="auto"/>
          <w:sz w:val="22"/>
          <w:szCs w:val="22"/>
          <w:lang w:val="sr-Latn-CS"/>
        </w:rPr>
        <w:t xml:space="preserve"> </w:t>
      </w:r>
      <w:r>
        <w:rPr>
          <w:noProof/>
          <w:color w:val="auto"/>
          <w:sz w:val="22"/>
          <w:szCs w:val="22"/>
          <w:lang w:val="sr-Latn-CS"/>
        </w:rPr>
        <w:t>karakteriše</w:t>
      </w:r>
      <w:r w:rsidR="00805617" w:rsidRPr="00561777">
        <w:rPr>
          <w:noProof/>
          <w:color w:val="auto"/>
          <w:sz w:val="22"/>
          <w:szCs w:val="22"/>
          <w:lang w:val="sr-Latn-CS"/>
        </w:rPr>
        <w:t xml:space="preserve"> </w:t>
      </w:r>
      <w:r>
        <w:rPr>
          <w:noProof/>
          <w:color w:val="auto"/>
          <w:sz w:val="22"/>
          <w:szCs w:val="22"/>
          <w:lang w:val="sr-Latn-CS"/>
        </w:rPr>
        <w:t>blaga</w:t>
      </w:r>
      <w:r w:rsidR="00805617" w:rsidRPr="00561777">
        <w:rPr>
          <w:noProof/>
          <w:color w:val="auto"/>
          <w:sz w:val="22"/>
          <w:szCs w:val="22"/>
          <w:lang w:val="sr-Latn-CS"/>
        </w:rPr>
        <w:t xml:space="preserve"> </w:t>
      </w:r>
      <w:r>
        <w:rPr>
          <w:noProof/>
          <w:color w:val="auto"/>
          <w:sz w:val="22"/>
          <w:szCs w:val="22"/>
          <w:lang w:val="sr-Latn-CS"/>
        </w:rPr>
        <w:t>apresijacija</w:t>
      </w:r>
      <w:r w:rsidR="00805617" w:rsidRPr="00561777">
        <w:rPr>
          <w:noProof/>
          <w:color w:val="auto"/>
          <w:sz w:val="22"/>
          <w:szCs w:val="22"/>
          <w:lang w:val="sr-Latn-CS"/>
        </w:rPr>
        <w:t xml:space="preserve"> </w:t>
      </w:r>
      <w:r>
        <w:rPr>
          <w:noProof/>
          <w:color w:val="auto"/>
          <w:sz w:val="22"/>
          <w:szCs w:val="22"/>
          <w:lang w:val="sr-Latn-CS"/>
        </w:rPr>
        <w:t>deviznog</w:t>
      </w:r>
      <w:r w:rsidR="00805617" w:rsidRPr="00561777">
        <w:rPr>
          <w:noProof/>
          <w:color w:val="auto"/>
          <w:sz w:val="22"/>
          <w:szCs w:val="22"/>
          <w:lang w:val="sr-Latn-CS"/>
        </w:rPr>
        <w:t xml:space="preserve"> </w:t>
      </w:r>
      <w:r>
        <w:rPr>
          <w:noProof/>
          <w:color w:val="auto"/>
          <w:sz w:val="22"/>
          <w:szCs w:val="22"/>
          <w:lang w:val="sr-Latn-CS"/>
        </w:rPr>
        <w:t>kursa</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Međugodišnja</w:t>
      </w:r>
      <w:r w:rsidR="00805617" w:rsidRPr="00561777">
        <w:rPr>
          <w:noProof/>
          <w:color w:val="auto"/>
          <w:sz w:val="22"/>
          <w:szCs w:val="22"/>
          <w:lang w:val="sr-Latn-CS"/>
        </w:rPr>
        <w:t xml:space="preserve"> </w:t>
      </w:r>
      <w:r>
        <w:rPr>
          <w:noProof/>
          <w:color w:val="auto"/>
          <w:sz w:val="22"/>
          <w:szCs w:val="22"/>
          <w:lang w:val="sr-Latn-CS"/>
        </w:rPr>
        <w:t>inflacija</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aprilu</w:t>
      </w:r>
      <w:r w:rsidR="00805617" w:rsidRPr="00561777">
        <w:rPr>
          <w:noProof/>
          <w:color w:val="auto"/>
          <w:sz w:val="22"/>
          <w:szCs w:val="22"/>
          <w:lang w:val="sr-Latn-CS"/>
        </w:rPr>
        <w:t xml:space="preserve"> </w:t>
      </w:r>
      <w:r>
        <w:rPr>
          <w:noProof/>
          <w:color w:val="auto"/>
          <w:sz w:val="22"/>
          <w:szCs w:val="22"/>
          <w:lang w:val="sr-Latn-CS"/>
        </w:rPr>
        <w:t>blago</w:t>
      </w:r>
      <w:r w:rsidR="00805617" w:rsidRPr="00561777">
        <w:rPr>
          <w:noProof/>
          <w:color w:val="auto"/>
          <w:sz w:val="22"/>
          <w:szCs w:val="22"/>
          <w:lang w:val="sr-Latn-CS"/>
        </w:rPr>
        <w:t xml:space="preserve"> </w:t>
      </w:r>
      <w:r>
        <w:rPr>
          <w:noProof/>
          <w:color w:val="auto"/>
          <w:sz w:val="22"/>
          <w:szCs w:val="22"/>
          <w:lang w:val="sr-Latn-CS"/>
        </w:rPr>
        <w:t>usporila</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(1,8%), </w:t>
      </w:r>
      <w:r>
        <w:rPr>
          <w:noProof/>
          <w:color w:val="auto"/>
          <w:sz w:val="22"/>
          <w:szCs w:val="22"/>
          <w:lang w:val="sr-Latn-CS"/>
        </w:rPr>
        <w:t>pa</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dalje</w:t>
      </w:r>
      <w:r w:rsidR="00805617" w:rsidRPr="00561777">
        <w:rPr>
          <w:noProof/>
          <w:color w:val="auto"/>
          <w:sz w:val="22"/>
          <w:szCs w:val="22"/>
          <w:lang w:val="sr-Latn-CS"/>
        </w:rPr>
        <w:t xml:space="preserve"> </w:t>
      </w:r>
      <w:r>
        <w:rPr>
          <w:noProof/>
          <w:color w:val="auto"/>
          <w:sz w:val="22"/>
          <w:szCs w:val="22"/>
          <w:lang w:val="sr-Latn-CS"/>
        </w:rPr>
        <w:t>kreće</w:t>
      </w:r>
      <w:r w:rsidR="00805617" w:rsidRPr="00561777">
        <w:rPr>
          <w:noProof/>
          <w:color w:val="auto"/>
          <w:sz w:val="22"/>
          <w:szCs w:val="22"/>
          <w:lang w:val="sr-Latn-CS"/>
        </w:rPr>
        <w:t xml:space="preserve"> </w:t>
      </w:r>
      <w:r>
        <w:rPr>
          <w:noProof/>
          <w:color w:val="auto"/>
          <w:sz w:val="22"/>
          <w:szCs w:val="22"/>
          <w:lang w:val="sr-Latn-CS"/>
        </w:rPr>
        <w:t>ispod</w:t>
      </w:r>
      <w:r w:rsidR="00805617" w:rsidRPr="00561777">
        <w:rPr>
          <w:noProof/>
          <w:color w:val="auto"/>
          <w:sz w:val="22"/>
          <w:szCs w:val="22"/>
          <w:lang w:val="sr-Latn-CS"/>
        </w:rPr>
        <w:t xml:space="preserve"> </w:t>
      </w:r>
      <w:r>
        <w:rPr>
          <w:noProof/>
          <w:color w:val="auto"/>
          <w:sz w:val="22"/>
          <w:szCs w:val="22"/>
          <w:lang w:val="sr-Latn-CS"/>
        </w:rPr>
        <w:t>donje</w:t>
      </w:r>
      <w:r w:rsidR="00805617" w:rsidRPr="00561777">
        <w:rPr>
          <w:noProof/>
          <w:color w:val="auto"/>
          <w:sz w:val="22"/>
          <w:szCs w:val="22"/>
          <w:lang w:val="sr-Latn-CS"/>
        </w:rPr>
        <w:t xml:space="preserve"> </w:t>
      </w:r>
      <w:r>
        <w:rPr>
          <w:noProof/>
          <w:color w:val="auto"/>
          <w:sz w:val="22"/>
          <w:szCs w:val="22"/>
          <w:lang w:val="sr-Latn-CS"/>
        </w:rPr>
        <w:t>granice</w:t>
      </w:r>
      <w:r w:rsidR="00805617" w:rsidRPr="00561777">
        <w:rPr>
          <w:noProof/>
          <w:color w:val="auto"/>
          <w:sz w:val="22"/>
          <w:szCs w:val="22"/>
          <w:lang w:val="sr-Latn-CS"/>
        </w:rPr>
        <w:t xml:space="preserve"> </w:t>
      </w:r>
      <w:r>
        <w:rPr>
          <w:noProof/>
          <w:color w:val="auto"/>
          <w:sz w:val="22"/>
          <w:szCs w:val="22"/>
          <w:lang w:val="sr-Latn-CS"/>
        </w:rPr>
        <w:t>dozvoljenog</w:t>
      </w:r>
      <w:r w:rsidR="00805617" w:rsidRPr="00561777">
        <w:rPr>
          <w:noProof/>
          <w:color w:val="auto"/>
          <w:sz w:val="22"/>
          <w:szCs w:val="22"/>
          <w:lang w:val="sr-Latn-CS"/>
        </w:rPr>
        <w:t xml:space="preserve"> </w:t>
      </w:r>
      <w:r>
        <w:rPr>
          <w:noProof/>
          <w:color w:val="auto"/>
          <w:sz w:val="22"/>
          <w:szCs w:val="22"/>
          <w:lang w:val="sr-Latn-CS"/>
        </w:rPr>
        <w:t>odstupanja</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w:t>
      </w:r>
      <w:r>
        <w:rPr>
          <w:noProof/>
          <w:color w:val="auto"/>
          <w:sz w:val="22"/>
          <w:szCs w:val="22"/>
          <w:lang w:val="sr-Latn-CS"/>
        </w:rPr>
        <w:t>cilja</w:t>
      </w:r>
      <w:r w:rsidR="00805617" w:rsidRPr="00561777">
        <w:rPr>
          <w:noProof/>
          <w:color w:val="auto"/>
          <w:sz w:val="22"/>
          <w:szCs w:val="22"/>
          <w:lang w:val="sr-Latn-CS"/>
        </w:rPr>
        <w:t xml:space="preserve"> (4±1,5%). </w:t>
      </w:r>
      <w:r>
        <w:rPr>
          <w:noProof/>
          <w:color w:val="auto"/>
          <w:sz w:val="22"/>
          <w:szCs w:val="22"/>
          <w:lang w:val="sr-Latn-CS"/>
        </w:rPr>
        <w:t>S</w:t>
      </w:r>
      <w:r w:rsidR="00805617" w:rsidRPr="00561777">
        <w:rPr>
          <w:noProof/>
          <w:color w:val="auto"/>
          <w:sz w:val="22"/>
          <w:szCs w:val="22"/>
          <w:lang w:val="sr-Latn-CS"/>
        </w:rPr>
        <w:t xml:space="preserve"> </w:t>
      </w:r>
      <w:r>
        <w:rPr>
          <w:noProof/>
          <w:color w:val="auto"/>
          <w:sz w:val="22"/>
          <w:szCs w:val="22"/>
          <w:lang w:val="sr-Latn-CS"/>
        </w:rPr>
        <w:t>obzirom</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nastavak</w:t>
      </w:r>
      <w:r w:rsidR="00805617" w:rsidRPr="00561777">
        <w:rPr>
          <w:noProof/>
          <w:color w:val="auto"/>
          <w:sz w:val="22"/>
          <w:szCs w:val="22"/>
          <w:lang w:val="sr-Latn-CS"/>
        </w:rPr>
        <w:t xml:space="preserve"> </w:t>
      </w:r>
      <w:r>
        <w:rPr>
          <w:noProof/>
          <w:color w:val="auto"/>
          <w:sz w:val="22"/>
          <w:szCs w:val="22"/>
          <w:lang w:val="sr-Latn-CS"/>
        </w:rPr>
        <w:t>kretanja</w:t>
      </w:r>
      <w:r w:rsidR="00805617" w:rsidRPr="00561777">
        <w:rPr>
          <w:noProof/>
          <w:color w:val="auto"/>
          <w:sz w:val="22"/>
          <w:szCs w:val="22"/>
          <w:lang w:val="sr-Latn-CS"/>
        </w:rPr>
        <w:t xml:space="preserve"> </w:t>
      </w:r>
      <w:r>
        <w:rPr>
          <w:noProof/>
          <w:color w:val="auto"/>
          <w:sz w:val="22"/>
          <w:szCs w:val="22"/>
          <w:lang w:val="sr-Latn-CS"/>
        </w:rPr>
        <w:t>inflacije</w:t>
      </w:r>
      <w:r w:rsidR="00805617" w:rsidRPr="00561777">
        <w:rPr>
          <w:noProof/>
          <w:color w:val="auto"/>
          <w:sz w:val="22"/>
          <w:szCs w:val="22"/>
          <w:lang w:val="sr-Latn-CS"/>
        </w:rPr>
        <w:t xml:space="preserve"> </w:t>
      </w:r>
      <w:r>
        <w:rPr>
          <w:noProof/>
          <w:color w:val="auto"/>
          <w:sz w:val="22"/>
          <w:szCs w:val="22"/>
          <w:lang w:val="sr-Latn-CS"/>
        </w:rPr>
        <w:t>ispod</w:t>
      </w:r>
      <w:r w:rsidR="00805617" w:rsidRPr="00561777">
        <w:rPr>
          <w:noProof/>
          <w:color w:val="auto"/>
          <w:sz w:val="22"/>
          <w:szCs w:val="22"/>
          <w:lang w:val="sr-Latn-CS"/>
        </w:rPr>
        <w:t xml:space="preserve"> </w:t>
      </w:r>
      <w:r>
        <w:rPr>
          <w:noProof/>
          <w:color w:val="auto"/>
          <w:sz w:val="22"/>
          <w:szCs w:val="22"/>
          <w:lang w:val="sr-Latn-CS"/>
        </w:rPr>
        <w:t>donje</w:t>
      </w:r>
      <w:r w:rsidR="00805617" w:rsidRPr="00561777">
        <w:rPr>
          <w:noProof/>
          <w:color w:val="auto"/>
          <w:sz w:val="22"/>
          <w:szCs w:val="22"/>
          <w:lang w:val="sr-Latn-CS"/>
        </w:rPr>
        <w:t xml:space="preserve"> </w:t>
      </w:r>
      <w:r>
        <w:rPr>
          <w:noProof/>
          <w:color w:val="auto"/>
          <w:sz w:val="22"/>
          <w:szCs w:val="22"/>
          <w:lang w:val="sr-Latn-CS"/>
        </w:rPr>
        <w:t>granice</w:t>
      </w:r>
      <w:r w:rsidR="00805617" w:rsidRPr="00561777">
        <w:rPr>
          <w:noProof/>
          <w:color w:val="auto"/>
          <w:sz w:val="22"/>
          <w:szCs w:val="22"/>
          <w:lang w:val="sr-Latn-CS"/>
        </w:rPr>
        <w:t xml:space="preserve"> </w:t>
      </w:r>
      <w:r>
        <w:rPr>
          <w:noProof/>
          <w:color w:val="auto"/>
          <w:sz w:val="22"/>
          <w:szCs w:val="22"/>
          <w:lang w:val="sr-Latn-CS"/>
        </w:rPr>
        <w:t>odstupanja</w:t>
      </w:r>
      <w:r w:rsidR="00805617" w:rsidRPr="00561777">
        <w:rPr>
          <w:noProof/>
          <w:color w:val="auto"/>
          <w:sz w:val="22"/>
          <w:szCs w:val="22"/>
          <w:lang w:val="sr-Latn-CS"/>
        </w:rPr>
        <w:t xml:space="preserve"> </w:t>
      </w:r>
      <w:r>
        <w:rPr>
          <w:noProof/>
          <w:color w:val="auto"/>
          <w:sz w:val="22"/>
          <w:szCs w:val="22"/>
          <w:lang w:val="sr-Latn-CS"/>
        </w:rPr>
        <w:t>od</w:t>
      </w:r>
      <w:r w:rsidR="00805617" w:rsidRPr="00561777">
        <w:rPr>
          <w:noProof/>
          <w:color w:val="auto"/>
          <w:sz w:val="22"/>
          <w:szCs w:val="22"/>
          <w:lang w:val="sr-Latn-CS"/>
        </w:rPr>
        <w:t xml:space="preserve"> </w:t>
      </w:r>
      <w:r>
        <w:rPr>
          <w:noProof/>
          <w:color w:val="auto"/>
          <w:sz w:val="22"/>
          <w:szCs w:val="22"/>
          <w:lang w:val="sr-Latn-CS"/>
        </w:rPr>
        <w:t>cilja</w:t>
      </w:r>
      <w:r w:rsidR="00805617" w:rsidRPr="00561777">
        <w:rPr>
          <w:noProof/>
          <w:color w:val="auto"/>
          <w:sz w:val="22"/>
          <w:szCs w:val="22"/>
          <w:lang w:val="sr-Latn-CS"/>
        </w:rPr>
        <w:t xml:space="preserve">, </w:t>
      </w:r>
      <w:r>
        <w:rPr>
          <w:noProof/>
          <w:color w:val="auto"/>
          <w:sz w:val="22"/>
          <w:szCs w:val="22"/>
          <w:lang w:val="sr-Latn-CS"/>
        </w:rPr>
        <w:t>kao</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niskih</w:t>
      </w:r>
      <w:r w:rsidR="00805617" w:rsidRPr="00561777">
        <w:rPr>
          <w:noProof/>
          <w:color w:val="auto"/>
          <w:sz w:val="22"/>
          <w:szCs w:val="22"/>
          <w:lang w:val="sr-Latn-CS"/>
        </w:rPr>
        <w:t xml:space="preserve"> </w:t>
      </w:r>
      <w:r>
        <w:rPr>
          <w:noProof/>
          <w:color w:val="auto"/>
          <w:sz w:val="22"/>
          <w:szCs w:val="22"/>
          <w:lang w:val="sr-Latn-CS"/>
        </w:rPr>
        <w:t>inflatornih</w:t>
      </w:r>
      <w:r w:rsidR="00805617" w:rsidRPr="00561777">
        <w:rPr>
          <w:noProof/>
          <w:color w:val="auto"/>
          <w:sz w:val="22"/>
          <w:szCs w:val="22"/>
          <w:lang w:val="sr-Latn-CS"/>
        </w:rPr>
        <w:t xml:space="preserve"> </w:t>
      </w:r>
      <w:r>
        <w:rPr>
          <w:noProof/>
          <w:color w:val="auto"/>
          <w:sz w:val="22"/>
          <w:szCs w:val="22"/>
          <w:lang w:val="sr-Latn-CS"/>
        </w:rPr>
        <w:t>pritisaka</w:t>
      </w:r>
      <w:r w:rsidR="00805617" w:rsidRPr="00561777">
        <w:rPr>
          <w:noProof/>
          <w:color w:val="auto"/>
          <w:sz w:val="22"/>
          <w:szCs w:val="22"/>
          <w:lang w:val="sr-Latn-CS"/>
        </w:rPr>
        <w:t xml:space="preserve"> </w:t>
      </w:r>
      <w:r>
        <w:rPr>
          <w:noProof/>
          <w:color w:val="auto"/>
          <w:sz w:val="22"/>
          <w:szCs w:val="22"/>
          <w:lang w:val="sr-Latn-CS"/>
        </w:rPr>
        <w:t>Narodna</w:t>
      </w:r>
      <w:r w:rsidR="00805617" w:rsidRPr="00561777">
        <w:rPr>
          <w:noProof/>
          <w:color w:val="auto"/>
          <w:sz w:val="22"/>
          <w:szCs w:val="22"/>
          <w:lang w:val="sr-Latn-CS"/>
        </w:rPr>
        <w:t xml:space="preserve"> </w:t>
      </w:r>
      <w:r>
        <w:rPr>
          <w:noProof/>
          <w:color w:val="auto"/>
          <w:sz w:val="22"/>
          <w:szCs w:val="22"/>
          <w:lang w:val="sr-Latn-CS"/>
        </w:rPr>
        <w:t>banka</w:t>
      </w:r>
      <w:r w:rsidR="00805617" w:rsidRPr="00561777">
        <w:rPr>
          <w:noProof/>
          <w:color w:val="auto"/>
          <w:sz w:val="22"/>
          <w:szCs w:val="22"/>
          <w:lang w:val="sr-Latn-CS"/>
        </w:rPr>
        <w:t xml:space="preserve"> </w:t>
      </w:r>
      <w:r>
        <w:rPr>
          <w:noProof/>
          <w:color w:val="auto"/>
          <w:sz w:val="22"/>
          <w:szCs w:val="22"/>
          <w:lang w:val="sr-Latn-CS"/>
        </w:rPr>
        <w:t>Srbije</w:t>
      </w:r>
      <w:r w:rsidR="00805617" w:rsidRPr="00561777">
        <w:rPr>
          <w:noProof/>
          <w:color w:val="auto"/>
          <w:sz w:val="22"/>
          <w:szCs w:val="22"/>
          <w:lang w:val="sr-Latn-CS"/>
        </w:rPr>
        <w:t xml:space="preserve"> (</w:t>
      </w:r>
      <w:r>
        <w:rPr>
          <w:noProof/>
          <w:color w:val="auto"/>
          <w:sz w:val="22"/>
          <w:szCs w:val="22"/>
          <w:lang w:val="sr-Latn-CS"/>
        </w:rPr>
        <w:t>NBS</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maju</w:t>
      </w:r>
      <w:r w:rsidR="00805617" w:rsidRPr="00561777">
        <w:rPr>
          <w:noProof/>
          <w:color w:val="auto"/>
          <w:sz w:val="22"/>
          <w:szCs w:val="22"/>
          <w:lang w:val="sr-Latn-CS"/>
        </w:rPr>
        <w:t xml:space="preserve"> </w:t>
      </w:r>
      <w:r>
        <w:rPr>
          <w:noProof/>
          <w:color w:val="auto"/>
          <w:sz w:val="22"/>
          <w:szCs w:val="22"/>
          <w:lang w:val="sr-Latn-CS"/>
        </w:rPr>
        <w:t>snizila</w:t>
      </w:r>
      <w:r w:rsidR="00805617" w:rsidRPr="00561777">
        <w:rPr>
          <w:noProof/>
          <w:color w:val="auto"/>
          <w:sz w:val="22"/>
          <w:szCs w:val="22"/>
          <w:lang w:val="sr-Latn-CS"/>
        </w:rPr>
        <w:t xml:space="preserve"> </w:t>
      </w:r>
      <w:r>
        <w:rPr>
          <w:noProof/>
          <w:color w:val="auto"/>
          <w:sz w:val="22"/>
          <w:szCs w:val="22"/>
          <w:lang w:val="sr-Latn-CS"/>
        </w:rPr>
        <w:t>referentnu</w:t>
      </w:r>
      <w:r w:rsidR="00805617" w:rsidRPr="00561777">
        <w:rPr>
          <w:noProof/>
          <w:color w:val="auto"/>
          <w:sz w:val="22"/>
          <w:szCs w:val="22"/>
          <w:lang w:val="sr-Latn-CS"/>
        </w:rPr>
        <w:t xml:space="preserve"> </w:t>
      </w:r>
      <w:r>
        <w:rPr>
          <w:noProof/>
          <w:color w:val="auto"/>
          <w:sz w:val="22"/>
          <w:szCs w:val="22"/>
          <w:lang w:val="sr-Latn-CS"/>
        </w:rPr>
        <w:t>kamatnu</w:t>
      </w:r>
      <w:r w:rsidR="00805617" w:rsidRPr="00561777">
        <w:rPr>
          <w:noProof/>
          <w:color w:val="auto"/>
          <w:sz w:val="22"/>
          <w:szCs w:val="22"/>
          <w:lang w:val="sr-Latn-CS"/>
        </w:rPr>
        <w:t xml:space="preserve"> </w:t>
      </w:r>
      <w:r>
        <w:rPr>
          <w:noProof/>
          <w:color w:val="auto"/>
          <w:sz w:val="22"/>
          <w:szCs w:val="22"/>
          <w:lang w:val="sr-Latn-CS"/>
        </w:rPr>
        <w:t>stopu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6,5%.</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inflacije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toku</w:t>
      </w:r>
      <w:r w:rsidR="00805617" w:rsidRPr="00561777">
        <w:rPr>
          <w:noProof/>
          <w:color w:val="auto"/>
          <w:sz w:val="22"/>
          <w:szCs w:val="22"/>
          <w:lang w:val="sr-Latn-CS"/>
        </w:rPr>
        <w:t xml:space="preserve"> </w:t>
      </w:r>
      <w:r>
        <w:rPr>
          <w:noProof/>
          <w:color w:val="auto"/>
          <w:sz w:val="22"/>
          <w:szCs w:val="22"/>
          <w:lang w:val="sr-Latn-CS"/>
        </w:rPr>
        <w:t>prvog</w:t>
      </w:r>
      <w:r w:rsidR="00805617" w:rsidRPr="00561777">
        <w:rPr>
          <w:noProof/>
          <w:color w:val="auto"/>
          <w:sz w:val="22"/>
          <w:szCs w:val="22"/>
          <w:lang w:val="sr-Latn-CS"/>
        </w:rPr>
        <w:t xml:space="preserve">  </w:t>
      </w:r>
      <w:r>
        <w:rPr>
          <w:noProof/>
          <w:color w:val="auto"/>
          <w:sz w:val="22"/>
          <w:szCs w:val="22"/>
          <w:lang w:val="sr-Latn-CS"/>
        </w:rPr>
        <w:t>kvartala</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bio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vođen</w:t>
      </w:r>
      <w:r w:rsidR="00805617" w:rsidRPr="00561777">
        <w:rPr>
          <w:noProof/>
          <w:color w:val="auto"/>
          <w:sz w:val="22"/>
          <w:szCs w:val="22"/>
          <w:lang w:val="sr-Latn-CS"/>
        </w:rPr>
        <w:t xml:space="preserve"> </w:t>
      </w:r>
      <w:r>
        <w:rPr>
          <w:noProof/>
          <w:color w:val="auto"/>
          <w:sz w:val="22"/>
          <w:szCs w:val="22"/>
          <w:lang w:val="sr-Latn-CS"/>
        </w:rPr>
        <w:t>rastom</w:t>
      </w:r>
      <w:r w:rsidR="00805617" w:rsidRPr="00561777">
        <w:rPr>
          <w:noProof/>
          <w:color w:val="auto"/>
          <w:sz w:val="22"/>
          <w:szCs w:val="22"/>
          <w:lang w:val="sr-Latn-CS"/>
        </w:rPr>
        <w:t xml:space="preserve"> </w:t>
      </w:r>
      <w:r>
        <w:rPr>
          <w:noProof/>
          <w:color w:val="auto"/>
          <w:sz w:val="22"/>
          <w:szCs w:val="22"/>
          <w:lang w:val="sr-Latn-CS"/>
        </w:rPr>
        <w:t>cena</w:t>
      </w:r>
      <w:r w:rsidR="00805617" w:rsidRPr="00561777">
        <w:rPr>
          <w:noProof/>
          <w:color w:val="auto"/>
          <w:sz w:val="22"/>
          <w:szCs w:val="22"/>
          <w:lang w:val="sr-Latn-CS"/>
        </w:rPr>
        <w:t xml:space="preserve"> </w:t>
      </w:r>
      <w:r>
        <w:rPr>
          <w:noProof/>
          <w:color w:val="auto"/>
          <w:sz w:val="22"/>
          <w:szCs w:val="22"/>
          <w:lang w:val="sr-Latn-CS"/>
        </w:rPr>
        <w:t>hrane</w:t>
      </w:r>
      <w:r w:rsidR="00805617" w:rsidRPr="00561777">
        <w:rPr>
          <w:noProof/>
          <w:color w:val="auto"/>
          <w:sz w:val="22"/>
          <w:szCs w:val="22"/>
          <w:lang w:val="sr-Latn-CS"/>
        </w:rPr>
        <w:t xml:space="preserve">. </w:t>
      </w:r>
      <w:r>
        <w:rPr>
          <w:noProof/>
          <w:color w:val="auto"/>
          <w:sz w:val="22"/>
          <w:szCs w:val="22"/>
          <w:lang w:val="sr-Latn-CS"/>
        </w:rPr>
        <w:t>Potrošačke</w:t>
      </w:r>
      <w:r w:rsidR="00805617" w:rsidRPr="00561777">
        <w:rPr>
          <w:noProof/>
          <w:color w:val="auto"/>
          <w:sz w:val="22"/>
          <w:szCs w:val="22"/>
          <w:lang w:val="sr-Latn-CS"/>
        </w:rPr>
        <w:t xml:space="preserve"> </w:t>
      </w:r>
      <w:r>
        <w:rPr>
          <w:noProof/>
          <w:color w:val="auto"/>
          <w:sz w:val="22"/>
          <w:szCs w:val="22"/>
          <w:lang w:val="sr-Latn-CS"/>
        </w:rPr>
        <w:t>cene</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povećane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1,4%, </w:t>
      </w:r>
      <w:r>
        <w:rPr>
          <w:noProof/>
          <w:color w:val="auto"/>
          <w:sz w:val="22"/>
          <w:szCs w:val="22"/>
          <w:lang w:val="sr-Latn-CS"/>
        </w:rPr>
        <w:t>čemu</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pre</w:t>
      </w:r>
      <w:r w:rsidR="00805617" w:rsidRPr="00561777">
        <w:rPr>
          <w:noProof/>
          <w:color w:val="auto"/>
          <w:sz w:val="22"/>
          <w:szCs w:val="22"/>
          <w:lang w:val="sr-Latn-CS"/>
        </w:rPr>
        <w:t xml:space="preserve"> </w:t>
      </w:r>
      <w:r>
        <w:rPr>
          <w:noProof/>
          <w:color w:val="auto"/>
          <w:sz w:val="22"/>
          <w:szCs w:val="22"/>
          <w:lang w:val="sr-Latn-CS"/>
        </w:rPr>
        <w:t>svega</w:t>
      </w:r>
      <w:r w:rsidR="00805617" w:rsidRPr="00561777">
        <w:rPr>
          <w:noProof/>
          <w:color w:val="auto"/>
          <w:sz w:val="22"/>
          <w:szCs w:val="22"/>
          <w:lang w:val="sr-Latn-CS"/>
        </w:rPr>
        <w:t xml:space="preserve"> </w:t>
      </w:r>
      <w:r>
        <w:rPr>
          <w:noProof/>
          <w:color w:val="auto"/>
          <w:sz w:val="22"/>
          <w:szCs w:val="22"/>
          <w:lang w:val="sr-Latn-CS"/>
        </w:rPr>
        <w:t>doprinele</w:t>
      </w:r>
      <w:r w:rsidR="00805617" w:rsidRPr="00561777">
        <w:rPr>
          <w:noProof/>
          <w:color w:val="auto"/>
          <w:sz w:val="22"/>
          <w:szCs w:val="22"/>
          <w:lang w:val="sr-Latn-CS"/>
        </w:rPr>
        <w:t xml:space="preserve"> </w:t>
      </w:r>
      <w:r>
        <w:rPr>
          <w:noProof/>
          <w:color w:val="auto"/>
          <w:sz w:val="22"/>
          <w:szCs w:val="22"/>
          <w:lang w:val="sr-Latn-CS"/>
        </w:rPr>
        <w:t>više</w:t>
      </w:r>
      <w:r w:rsidR="00805617" w:rsidRPr="00561777">
        <w:rPr>
          <w:noProof/>
          <w:color w:val="auto"/>
          <w:sz w:val="22"/>
          <w:szCs w:val="22"/>
          <w:lang w:val="sr-Latn-CS"/>
        </w:rPr>
        <w:t xml:space="preserve"> </w:t>
      </w:r>
      <w:r>
        <w:rPr>
          <w:noProof/>
          <w:color w:val="auto"/>
          <w:sz w:val="22"/>
          <w:szCs w:val="22"/>
          <w:lang w:val="sr-Latn-CS"/>
        </w:rPr>
        <w:t>cene</w:t>
      </w:r>
      <w:r w:rsidR="00805617" w:rsidRPr="00561777">
        <w:rPr>
          <w:noProof/>
          <w:color w:val="auto"/>
          <w:sz w:val="22"/>
          <w:szCs w:val="22"/>
          <w:lang w:val="sr-Latn-CS"/>
        </w:rPr>
        <w:t xml:space="preserve"> </w:t>
      </w:r>
      <w:r>
        <w:rPr>
          <w:noProof/>
          <w:color w:val="auto"/>
          <w:sz w:val="22"/>
          <w:szCs w:val="22"/>
          <w:lang w:val="sr-Latn-CS"/>
        </w:rPr>
        <w:t>neprerađene</w:t>
      </w:r>
      <w:r w:rsidR="00805617" w:rsidRPr="00561777">
        <w:rPr>
          <w:noProof/>
          <w:color w:val="auto"/>
          <w:sz w:val="22"/>
          <w:szCs w:val="22"/>
          <w:lang w:val="sr-Latn-CS"/>
        </w:rPr>
        <w:t xml:space="preserve"> </w:t>
      </w:r>
      <w:r>
        <w:rPr>
          <w:noProof/>
          <w:color w:val="auto"/>
          <w:sz w:val="22"/>
          <w:szCs w:val="22"/>
          <w:lang w:val="sr-Latn-CS"/>
        </w:rPr>
        <w:t>hrane</w:t>
      </w:r>
      <w:r w:rsidR="00805617" w:rsidRPr="00561777">
        <w:rPr>
          <w:noProof/>
          <w:color w:val="auto"/>
          <w:sz w:val="22"/>
          <w:szCs w:val="22"/>
          <w:lang w:val="sr-Latn-CS"/>
        </w:rPr>
        <w:t xml:space="preserve"> </w:t>
      </w:r>
      <w:r>
        <w:rPr>
          <w:noProof/>
          <w:color w:val="auto"/>
          <w:sz w:val="22"/>
          <w:szCs w:val="22"/>
          <w:lang w:val="sr-Latn-CS"/>
        </w:rPr>
        <w:t>pre</w:t>
      </w:r>
      <w:r w:rsidR="00805617" w:rsidRPr="00561777">
        <w:rPr>
          <w:noProof/>
          <w:color w:val="auto"/>
          <w:sz w:val="22"/>
          <w:szCs w:val="22"/>
          <w:lang w:val="sr-Latn-CS"/>
        </w:rPr>
        <w:t xml:space="preserve"> </w:t>
      </w:r>
      <w:r>
        <w:rPr>
          <w:noProof/>
          <w:color w:val="auto"/>
          <w:sz w:val="22"/>
          <w:szCs w:val="22"/>
          <w:lang w:val="sr-Latn-CS"/>
        </w:rPr>
        <w:t>svega</w:t>
      </w:r>
      <w:r w:rsidR="00805617" w:rsidRPr="00561777">
        <w:rPr>
          <w:noProof/>
          <w:color w:val="auto"/>
          <w:sz w:val="22"/>
          <w:szCs w:val="22"/>
          <w:lang w:val="sr-Latn-CS"/>
        </w:rPr>
        <w:t xml:space="preserve">  </w:t>
      </w:r>
      <w:r>
        <w:rPr>
          <w:noProof/>
          <w:color w:val="auto"/>
          <w:sz w:val="22"/>
          <w:szCs w:val="22"/>
          <w:lang w:val="sr-Latn-CS"/>
        </w:rPr>
        <w:t>zbog</w:t>
      </w:r>
      <w:r w:rsidR="00805617" w:rsidRPr="00561777">
        <w:rPr>
          <w:noProof/>
          <w:color w:val="auto"/>
          <w:sz w:val="22"/>
          <w:szCs w:val="22"/>
          <w:lang w:val="sr-Latn-CS"/>
        </w:rPr>
        <w:t xml:space="preserve"> </w:t>
      </w:r>
      <w:r>
        <w:rPr>
          <w:noProof/>
          <w:color w:val="auto"/>
          <w:sz w:val="22"/>
          <w:szCs w:val="22"/>
          <w:lang w:val="sr-Latn-CS"/>
        </w:rPr>
        <w:t>sezonskog</w:t>
      </w:r>
      <w:r w:rsidR="00805617" w:rsidRPr="00561777">
        <w:rPr>
          <w:noProof/>
          <w:color w:val="auto"/>
          <w:sz w:val="22"/>
          <w:szCs w:val="22"/>
          <w:lang w:val="sr-Latn-CS"/>
        </w:rPr>
        <w:t xml:space="preserve">  </w:t>
      </w:r>
      <w:r>
        <w:rPr>
          <w:noProof/>
          <w:color w:val="auto"/>
          <w:sz w:val="22"/>
          <w:szCs w:val="22"/>
          <w:lang w:val="sr-Latn-CS"/>
        </w:rPr>
        <w:t>porasta</w:t>
      </w:r>
      <w:r w:rsidR="00805617" w:rsidRPr="00561777">
        <w:rPr>
          <w:noProof/>
          <w:color w:val="auto"/>
          <w:sz w:val="22"/>
          <w:szCs w:val="22"/>
          <w:lang w:val="sr-Latn-CS"/>
        </w:rPr>
        <w:t xml:space="preserve"> </w:t>
      </w:r>
      <w:r>
        <w:rPr>
          <w:noProof/>
          <w:color w:val="auto"/>
          <w:sz w:val="22"/>
          <w:szCs w:val="22"/>
          <w:lang w:val="sr-Latn-CS"/>
        </w:rPr>
        <w:t>cena</w:t>
      </w:r>
      <w:r w:rsidR="00805617" w:rsidRPr="00561777">
        <w:rPr>
          <w:noProof/>
          <w:color w:val="auto"/>
          <w:sz w:val="22"/>
          <w:szCs w:val="22"/>
          <w:lang w:val="sr-Latn-CS"/>
        </w:rPr>
        <w:t xml:space="preserve"> </w:t>
      </w:r>
      <w:r>
        <w:rPr>
          <w:noProof/>
          <w:color w:val="auto"/>
          <w:sz w:val="22"/>
          <w:szCs w:val="22"/>
          <w:lang w:val="sr-Latn-CS"/>
        </w:rPr>
        <w:t>povrća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voća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prerađene</w:t>
      </w:r>
      <w:r w:rsidR="00805617" w:rsidRPr="00561777">
        <w:rPr>
          <w:noProof/>
          <w:color w:val="auto"/>
          <w:sz w:val="22"/>
          <w:szCs w:val="22"/>
          <w:lang w:val="sr-Latn-CS"/>
        </w:rPr>
        <w:t xml:space="preserve"> </w:t>
      </w:r>
      <w:r>
        <w:rPr>
          <w:noProof/>
          <w:color w:val="auto"/>
          <w:sz w:val="22"/>
          <w:szCs w:val="22"/>
          <w:lang w:val="sr-Latn-CS"/>
        </w:rPr>
        <w:t>hrane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energenata</w:t>
      </w:r>
      <w:r w:rsidR="00805617" w:rsidRPr="00561777">
        <w:rPr>
          <w:noProof/>
          <w:color w:val="auto"/>
          <w:sz w:val="22"/>
          <w:szCs w:val="22"/>
          <w:lang w:val="sr-Latn-CS"/>
        </w:rPr>
        <w:t xml:space="preserve">. </w:t>
      </w:r>
      <w:r>
        <w:rPr>
          <w:noProof/>
          <w:color w:val="auto"/>
          <w:sz w:val="22"/>
          <w:szCs w:val="22"/>
          <w:lang w:val="sr-Latn-CS"/>
        </w:rPr>
        <w:t>Istovremeno</w:t>
      </w:r>
      <w:r w:rsidR="00805617" w:rsidRPr="00561777">
        <w:rPr>
          <w:noProof/>
          <w:color w:val="auto"/>
          <w:sz w:val="22"/>
          <w:szCs w:val="22"/>
          <w:lang w:val="sr-Latn-CS"/>
        </w:rPr>
        <w:t xml:space="preserve">, </w:t>
      </w:r>
      <w:r>
        <w:rPr>
          <w:noProof/>
          <w:color w:val="auto"/>
          <w:sz w:val="22"/>
          <w:szCs w:val="22"/>
          <w:lang w:val="sr-Latn-CS"/>
        </w:rPr>
        <w:t>zabeležen</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blagi</w:t>
      </w:r>
      <w:r w:rsidR="00805617" w:rsidRPr="00561777">
        <w:rPr>
          <w:noProof/>
          <w:color w:val="auto"/>
          <w:sz w:val="22"/>
          <w:szCs w:val="22"/>
          <w:lang w:val="sr-Latn-CS"/>
        </w:rPr>
        <w:t xml:space="preserve"> </w:t>
      </w:r>
      <w:r>
        <w:rPr>
          <w:noProof/>
          <w:color w:val="auto"/>
          <w:sz w:val="22"/>
          <w:szCs w:val="22"/>
          <w:lang w:val="sr-Latn-CS"/>
        </w:rPr>
        <w:t>pad</w:t>
      </w:r>
      <w:r w:rsidR="00805617" w:rsidRPr="00561777">
        <w:rPr>
          <w:noProof/>
          <w:color w:val="auto"/>
          <w:sz w:val="22"/>
          <w:szCs w:val="22"/>
          <w:lang w:val="sr-Latn-CS"/>
        </w:rPr>
        <w:t xml:space="preserve"> </w:t>
      </w:r>
      <w:r>
        <w:rPr>
          <w:noProof/>
          <w:color w:val="auto"/>
          <w:sz w:val="22"/>
          <w:szCs w:val="22"/>
          <w:lang w:val="sr-Latn-CS"/>
        </w:rPr>
        <w:t>cena</w:t>
      </w:r>
      <w:r w:rsidR="00805617" w:rsidRPr="00561777">
        <w:rPr>
          <w:noProof/>
          <w:color w:val="auto"/>
          <w:sz w:val="22"/>
          <w:szCs w:val="22"/>
          <w:lang w:val="sr-Latn-CS"/>
        </w:rPr>
        <w:t xml:space="preserve"> </w:t>
      </w:r>
      <w:r>
        <w:rPr>
          <w:noProof/>
          <w:color w:val="auto"/>
          <w:sz w:val="22"/>
          <w:szCs w:val="22"/>
          <w:lang w:val="sr-Latn-CS"/>
        </w:rPr>
        <w:t>usluga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aprilu</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zabeležen</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potrošačkih</w:t>
      </w:r>
      <w:r w:rsidR="00805617" w:rsidRPr="00561777">
        <w:rPr>
          <w:noProof/>
          <w:color w:val="auto"/>
          <w:sz w:val="22"/>
          <w:szCs w:val="22"/>
          <w:lang w:val="sr-Latn-CS"/>
        </w:rPr>
        <w:t xml:space="preserve"> </w:t>
      </w:r>
      <w:r>
        <w:rPr>
          <w:noProof/>
          <w:color w:val="auto"/>
          <w:sz w:val="22"/>
          <w:szCs w:val="22"/>
          <w:lang w:val="sr-Latn-CS"/>
        </w:rPr>
        <w:t>cena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0,5%,  </w:t>
      </w:r>
      <w:r>
        <w:rPr>
          <w:noProof/>
          <w:color w:val="auto"/>
          <w:sz w:val="22"/>
          <w:szCs w:val="22"/>
          <w:lang w:val="sr-Latn-CS"/>
        </w:rPr>
        <w:t>pre</w:t>
      </w:r>
      <w:r w:rsidR="00805617" w:rsidRPr="00561777">
        <w:rPr>
          <w:noProof/>
          <w:color w:val="auto"/>
          <w:sz w:val="22"/>
          <w:szCs w:val="22"/>
          <w:lang w:val="sr-Latn-CS"/>
        </w:rPr>
        <w:t xml:space="preserve"> </w:t>
      </w:r>
      <w:r>
        <w:rPr>
          <w:noProof/>
          <w:color w:val="auto"/>
          <w:sz w:val="22"/>
          <w:szCs w:val="22"/>
          <w:lang w:val="sr-Latn-CS"/>
        </w:rPr>
        <w:t>svega</w:t>
      </w:r>
      <w:r w:rsidR="00805617" w:rsidRPr="00561777">
        <w:rPr>
          <w:noProof/>
          <w:color w:val="auto"/>
          <w:sz w:val="22"/>
          <w:szCs w:val="22"/>
          <w:lang w:val="sr-Latn-CS"/>
        </w:rPr>
        <w:t xml:space="preserve"> </w:t>
      </w:r>
      <w:r>
        <w:rPr>
          <w:noProof/>
          <w:color w:val="auto"/>
          <w:sz w:val="22"/>
          <w:szCs w:val="22"/>
          <w:lang w:val="sr-Latn-CS"/>
        </w:rPr>
        <w:t>pod</w:t>
      </w:r>
      <w:r w:rsidR="00805617" w:rsidRPr="00561777">
        <w:rPr>
          <w:noProof/>
          <w:color w:val="auto"/>
          <w:sz w:val="22"/>
          <w:szCs w:val="22"/>
          <w:lang w:val="sr-Latn-CS"/>
        </w:rPr>
        <w:t xml:space="preserve"> </w:t>
      </w:r>
      <w:r>
        <w:rPr>
          <w:noProof/>
          <w:color w:val="auto"/>
          <w:sz w:val="22"/>
          <w:szCs w:val="22"/>
          <w:lang w:val="sr-Latn-CS"/>
        </w:rPr>
        <w:t>uticajem</w:t>
      </w:r>
      <w:r w:rsidR="00805617" w:rsidRPr="00561777">
        <w:rPr>
          <w:noProof/>
          <w:color w:val="auto"/>
          <w:sz w:val="22"/>
          <w:szCs w:val="22"/>
          <w:lang w:val="sr-Latn-CS"/>
        </w:rPr>
        <w:t xml:space="preserve"> </w:t>
      </w:r>
      <w:r>
        <w:rPr>
          <w:noProof/>
          <w:color w:val="auto"/>
          <w:sz w:val="22"/>
          <w:szCs w:val="22"/>
          <w:lang w:val="sr-Latn-CS"/>
        </w:rPr>
        <w:t>povećanja</w:t>
      </w:r>
      <w:r w:rsidR="00805617" w:rsidRPr="00561777">
        <w:rPr>
          <w:noProof/>
          <w:color w:val="auto"/>
          <w:sz w:val="22"/>
          <w:szCs w:val="22"/>
          <w:lang w:val="sr-Latn-CS"/>
        </w:rPr>
        <w:t xml:space="preserve"> </w:t>
      </w:r>
      <w:r>
        <w:rPr>
          <w:noProof/>
          <w:color w:val="auto"/>
          <w:sz w:val="22"/>
          <w:szCs w:val="22"/>
          <w:lang w:val="sr-Latn-CS"/>
        </w:rPr>
        <w:t>cena</w:t>
      </w:r>
      <w:r w:rsidR="00805617" w:rsidRPr="00561777">
        <w:rPr>
          <w:noProof/>
          <w:color w:val="auto"/>
          <w:sz w:val="22"/>
          <w:szCs w:val="22"/>
          <w:lang w:val="sr-Latn-CS"/>
        </w:rPr>
        <w:t xml:space="preserve"> </w:t>
      </w:r>
      <w:r>
        <w:rPr>
          <w:noProof/>
          <w:color w:val="auto"/>
          <w:sz w:val="22"/>
          <w:szCs w:val="22"/>
          <w:lang w:val="sr-Latn-CS"/>
        </w:rPr>
        <w:t>neprerađene</w:t>
      </w:r>
      <w:r w:rsidR="00805617" w:rsidRPr="00561777">
        <w:rPr>
          <w:noProof/>
          <w:color w:val="auto"/>
          <w:sz w:val="22"/>
          <w:szCs w:val="22"/>
          <w:lang w:val="sr-Latn-CS"/>
        </w:rPr>
        <w:t xml:space="preserve"> </w:t>
      </w:r>
      <w:r>
        <w:rPr>
          <w:noProof/>
          <w:color w:val="auto"/>
          <w:sz w:val="22"/>
          <w:szCs w:val="22"/>
          <w:lang w:val="sr-Latn-CS"/>
        </w:rPr>
        <w:t>hrane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industrijskih</w:t>
      </w:r>
      <w:r w:rsidR="00805617" w:rsidRPr="00561777">
        <w:rPr>
          <w:noProof/>
          <w:color w:val="auto"/>
          <w:sz w:val="22"/>
          <w:szCs w:val="22"/>
          <w:lang w:val="sr-Latn-CS"/>
        </w:rPr>
        <w:t xml:space="preserve"> </w:t>
      </w:r>
      <w:r>
        <w:rPr>
          <w:noProof/>
          <w:color w:val="auto"/>
          <w:sz w:val="22"/>
          <w:szCs w:val="22"/>
          <w:lang w:val="sr-Latn-CS"/>
        </w:rPr>
        <w:t>proizvoda</w:t>
      </w:r>
      <w:r w:rsidR="00805617" w:rsidRPr="00561777">
        <w:rPr>
          <w:noProof/>
          <w:color w:val="auto"/>
          <w:sz w:val="22"/>
          <w:szCs w:val="22"/>
          <w:lang w:val="sr-Latn-CS"/>
        </w:rPr>
        <w:t xml:space="preserve"> </w:t>
      </w:r>
      <w:r>
        <w:rPr>
          <w:noProof/>
          <w:color w:val="auto"/>
          <w:sz w:val="22"/>
          <w:szCs w:val="22"/>
          <w:lang w:val="sr-Latn-CS"/>
        </w:rPr>
        <w:t>bez</w:t>
      </w:r>
      <w:r w:rsidR="00805617" w:rsidRPr="00561777">
        <w:rPr>
          <w:noProof/>
          <w:color w:val="auto"/>
          <w:sz w:val="22"/>
          <w:szCs w:val="22"/>
          <w:lang w:val="sr-Latn-CS"/>
        </w:rPr>
        <w:t xml:space="preserve"> </w:t>
      </w:r>
      <w:r>
        <w:rPr>
          <w:noProof/>
          <w:color w:val="auto"/>
          <w:sz w:val="22"/>
          <w:szCs w:val="22"/>
          <w:lang w:val="sr-Latn-CS"/>
        </w:rPr>
        <w:t>hrane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energije</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Deficit</w:t>
      </w:r>
      <w:r w:rsidR="00805617" w:rsidRPr="00561777">
        <w:rPr>
          <w:noProof/>
          <w:color w:val="auto"/>
          <w:sz w:val="22"/>
          <w:szCs w:val="22"/>
          <w:lang w:val="sr-Latn-CS"/>
        </w:rPr>
        <w:t xml:space="preserve"> </w:t>
      </w:r>
      <w:r>
        <w:rPr>
          <w:noProof/>
          <w:color w:val="auto"/>
          <w:sz w:val="22"/>
          <w:szCs w:val="22"/>
          <w:lang w:val="sr-Latn-CS"/>
        </w:rPr>
        <w:t>tekućeg</w:t>
      </w:r>
      <w:r w:rsidR="00805617" w:rsidRPr="00561777">
        <w:rPr>
          <w:noProof/>
          <w:color w:val="auto"/>
          <w:sz w:val="22"/>
          <w:szCs w:val="22"/>
          <w:lang w:val="sr-Latn-CS"/>
        </w:rPr>
        <w:t xml:space="preserve"> </w:t>
      </w:r>
      <w:r>
        <w:rPr>
          <w:noProof/>
          <w:color w:val="auto"/>
          <w:sz w:val="22"/>
          <w:szCs w:val="22"/>
          <w:lang w:val="sr-Latn-CS"/>
        </w:rPr>
        <w:t>računa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februaru</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150,3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smanjen</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17,0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februar</w:t>
      </w:r>
      <w:r w:rsidR="00805617" w:rsidRPr="00561777">
        <w:rPr>
          <w:noProof/>
          <w:color w:val="auto"/>
          <w:sz w:val="22"/>
          <w:szCs w:val="22"/>
          <w:lang w:val="sr-Latn-CS"/>
        </w:rPr>
        <w:t xml:space="preserve"> 2014.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što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10,1%, </w:t>
      </w:r>
      <w:r>
        <w:rPr>
          <w:noProof/>
          <w:color w:val="auto"/>
          <w:sz w:val="22"/>
          <w:szCs w:val="22"/>
          <w:lang w:val="sr-Latn-CS"/>
        </w:rPr>
        <w:t>pre</w:t>
      </w:r>
      <w:r w:rsidR="00805617" w:rsidRPr="00561777">
        <w:rPr>
          <w:noProof/>
          <w:color w:val="auto"/>
          <w:sz w:val="22"/>
          <w:szCs w:val="22"/>
          <w:lang w:val="sr-Latn-CS"/>
        </w:rPr>
        <w:t xml:space="preserve"> </w:t>
      </w:r>
      <w:r>
        <w:rPr>
          <w:noProof/>
          <w:color w:val="auto"/>
          <w:sz w:val="22"/>
          <w:szCs w:val="22"/>
          <w:lang w:val="sr-Latn-CS"/>
        </w:rPr>
        <w:t>svega</w:t>
      </w:r>
      <w:r w:rsidR="00805617" w:rsidRPr="00561777">
        <w:rPr>
          <w:noProof/>
          <w:color w:val="auto"/>
          <w:sz w:val="22"/>
          <w:szCs w:val="22"/>
          <w:lang w:val="sr-Latn-CS"/>
        </w:rPr>
        <w:t xml:space="preserve"> </w:t>
      </w:r>
      <w:r>
        <w:rPr>
          <w:noProof/>
          <w:color w:val="auto"/>
          <w:sz w:val="22"/>
          <w:szCs w:val="22"/>
          <w:lang w:val="sr-Latn-CS"/>
        </w:rPr>
        <w:t>zbog</w:t>
      </w:r>
      <w:r w:rsidR="00805617" w:rsidRPr="00561777">
        <w:rPr>
          <w:noProof/>
          <w:color w:val="auto"/>
          <w:sz w:val="22"/>
          <w:szCs w:val="22"/>
          <w:lang w:val="sr-Latn-CS"/>
        </w:rPr>
        <w:t xml:space="preserve"> </w:t>
      </w:r>
      <w:r>
        <w:rPr>
          <w:noProof/>
          <w:color w:val="auto"/>
          <w:sz w:val="22"/>
          <w:szCs w:val="22"/>
          <w:lang w:val="sr-Latn-CS"/>
        </w:rPr>
        <w:t>smanjenja</w:t>
      </w:r>
      <w:r w:rsidR="00805617" w:rsidRPr="00561777">
        <w:rPr>
          <w:noProof/>
          <w:color w:val="auto"/>
          <w:sz w:val="22"/>
          <w:szCs w:val="22"/>
          <w:lang w:val="sr-Latn-CS"/>
        </w:rPr>
        <w:t xml:space="preserve"> </w:t>
      </w:r>
      <w:r>
        <w:rPr>
          <w:noProof/>
          <w:color w:val="auto"/>
          <w:sz w:val="22"/>
          <w:szCs w:val="22"/>
          <w:lang w:val="sr-Latn-CS"/>
        </w:rPr>
        <w:t>deficita</w:t>
      </w:r>
      <w:r w:rsidR="00805617" w:rsidRPr="00561777">
        <w:rPr>
          <w:noProof/>
          <w:color w:val="auto"/>
          <w:sz w:val="22"/>
          <w:szCs w:val="22"/>
          <w:lang w:val="sr-Latn-CS"/>
        </w:rPr>
        <w:t xml:space="preserve"> </w:t>
      </w:r>
      <w:r>
        <w:rPr>
          <w:noProof/>
          <w:color w:val="auto"/>
          <w:sz w:val="22"/>
          <w:szCs w:val="22"/>
          <w:lang w:val="sr-Latn-CS"/>
        </w:rPr>
        <w:t>primarnog</w:t>
      </w:r>
      <w:r w:rsidR="00805617" w:rsidRPr="00561777">
        <w:rPr>
          <w:noProof/>
          <w:color w:val="auto"/>
          <w:sz w:val="22"/>
          <w:szCs w:val="22"/>
          <w:lang w:val="sr-Latn-CS"/>
        </w:rPr>
        <w:t xml:space="preserve"> </w:t>
      </w:r>
      <w:r>
        <w:rPr>
          <w:noProof/>
          <w:color w:val="auto"/>
          <w:sz w:val="22"/>
          <w:szCs w:val="22"/>
          <w:lang w:val="sr-Latn-CS"/>
        </w:rPr>
        <w:t>dohotka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26,4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Uprkos</w:t>
      </w:r>
      <w:r w:rsidR="00805617" w:rsidRPr="00561777">
        <w:rPr>
          <w:noProof/>
          <w:color w:val="auto"/>
          <w:sz w:val="22"/>
          <w:szCs w:val="22"/>
          <w:lang w:val="sr-Latn-CS"/>
        </w:rPr>
        <w:t xml:space="preserve"> </w:t>
      </w:r>
      <w:r>
        <w:rPr>
          <w:noProof/>
          <w:color w:val="auto"/>
          <w:sz w:val="22"/>
          <w:szCs w:val="22"/>
          <w:lang w:val="sr-Latn-CS"/>
        </w:rPr>
        <w:t>negativnim</w:t>
      </w:r>
      <w:r w:rsidR="00805617" w:rsidRPr="00561777">
        <w:rPr>
          <w:noProof/>
          <w:color w:val="auto"/>
          <w:sz w:val="22"/>
          <w:szCs w:val="22"/>
          <w:lang w:val="sr-Latn-CS"/>
        </w:rPr>
        <w:t xml:space="preserve"> </w:t>
      </w:r>
      <w:r>
        <w:rPr>
          <w:noProof/>
          <w:color w:val="auto"/>
          <w:sz w:val="22"/>
          <w:szCs w:val="22"/>
          <w:lang w:val="sr-Latn-CS"/>
        </w:rPr>
        <w:t>efektima</w:t>
      </w:r>
      <w:r w:rsidR="00805617" w:rsidRPr="00561777">
        <w:rPr>
          <w:noProof/>
          <w:color w:val="auto"/>
          <w:sz w:val="22"/>
          <w:szCs w:val="22"/>
          <w:lang w:val="sr-Latn-CS"/>
        </w:rPr>
        <w:t xml:space="preserve"> </w:t>
      </w:r>
      <w:r>
        <w:rPr>
          <w:noProof/>
          <w:color w:val="auto"/>
          <w:sz w:val="22"/>
          <w:szCs w:val="22"/>
          <w:lang w:val="sr-Latn-CS"/>
        </w:rPr>
        <w:t>poplava</w:t>
      </w:r>
      <w:r w:rsidR="00805617" w:rsidRPr="00561777">
        <w:rPr>
          <w:noProof/>
          <w:color w:val="auto"/>
          <w:sz w:val="22"/>
          <w:szCs w:val="22"/>
          <w:lang w:val="sr-Latn-CS"/>
        </w:rPr>
        <w:t xml:space="preserve"> </w:t>
      </w:r>
      <w:r>
        <w:rPr>
          <w:noProof/>
          <w:color w:val="auto"/>
          <w:sz w:val="22"/>
          <w:szCs w:val="22"/>
          <w:lang w:val="sr-Latn-CS"/>
        </w:rPr>
        <w:t>tokom</w:t>
      </w:r>
      <w:r w:rsidR="00805617" w:rsidRPr="00561777">
        <w:rPr>
          <w:noProof/>
          <w:color w:val="auto"/>
          <w:sz w:val="22"/>
          <w:szCs w:val="22"/>
          <w:lang w:val="sr-Latn-CS"/>
        </w:rPr>
        <w:t xml:space="preserve"> 2014.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deficit</w:t>
      </w:r>
      <w:r w:rsidR="00805617" w:rsidRPr="00561777">
        <w:rPr>
          <w:noProof/>
          <w:color w:val="auto"/>
          <w:sz w:val="22"/>
          <w:szCs w:val="22"/>
          <w:lang w:val="sr-Latn-CS"/>
        </w:rPr>
        <w:t xml:space="preserve"> </w:t>
      </w:r>
      <w:r>
        <w:rPr>
          <w:noProof/>
          <w:color w:val="auto"/>
          <w:sz w:val="22"/>
          <w:szCs w:val="22"/>
          <w:lang w:val="sr-Latn-CS"/>
        </w:rPr>
        <w:t>tekućeg</w:t>
      </w:r>
      <w:r w:rsidR="00805617" w:rsidRPr="00561777">
        <w:rPr>
          <w:noProof/>
          <w:color w:val="auto"/>
          <w:sz w:val="22"/>
          <w:szCs w:val="22"/>
          <w:lang w:val="sr-Latn-CS"/>
        </w:rPr>
        <w:t xml:space="preserve"> </w:t>
      </w:r>
      <w:r>
        <w:rPr>
          <w:noProof/>
          <w:color w:val="auto"/>
          <w:sz w:val="22"/>
          <w:szCs w:val="22"/>
          <w:lang w:val="sr-Latn-CS"/>
        </w:rPr>
        <w:t>platnog</w:t>
      </w:r>
      <w:r w:rsidR="00805617" w:rsidRPr="00561777">
        <w:rPr>
          <w:noProof/>
          <w:color w:val="auto"/>
          <w:sz w:val="22"/>
          <w:szCs w:val="22"/>
          <w:lang w:val="sr-Latn-CS"/>
        </w:rPr>
        <w:t xml:space="preserve"> </w:t>
      </w:r>
      <w:r>
        <w:rPr>
          <w:noProof/>
          <w:color w:val="auto"/>
          <w:sz w:val="22"/>
          <w:szCs w:val="22"/>
          <w:lang w:val="sr-Latn-CS"/>
        </w:rPr>
        <w:t>bilansa</w:t>
      </w:r>
      <w:r w:rsidR="00805617" w:rsidRPr="00561777">
        <w:rPr>
          <w:noProof/>
          <w:color w:val="auto"/>
          <w:sz w:val="22"/>
          <w:szCs w:val="22"/>
          <w:lang w:val="sr-Latn-CS"/>
        </w:rPr>
        <w:t xml:space="preserve"> (6,0% </w:t>
      </w:r>
      <w:r>
        <w:rPr>
          <w:noProof/>
          <w:color w:val="auto"/>
          <w:sz w:val="22"/>
          <w:szCs w:val="22"/>
          <w:lang w:val="sr-Latn-CS"/>
        </w:rPr>
        <w:t>BDP</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blago</w:t>
      </w:r>
      <w:r w:rsidR="00805617" w:rsidRPr="00561777">
        <w:rPr>
          <w:noProof/>
          <w:color w:val="auto"/>
          <w:sz w:val="22"/>
          <w:szCs w:val="22"/>
          <w:lang w:val="sr-Latn-CS"/>
        </w:rPr>
        <w:t xml:space="preserve"> </w:t>
      </w:r>
      <w:r>
        <w:rPr>
          <w:noProof/>
          <w:color w:val="auto"/>
          <w:sz w:val="22"/>
          <w:szCs w:val="22"/>
          <w:lang w:val="sr-Latn-CS"/>
        </w:rPr>
        <w:t>smanjen</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2013. </w:t>
      </w:r>
      <w:r>
        <w:rPr>
          <w:noProof/>
          <w:color w:val="auto"/>
          <w:sz w:val="22"/>
          <w:szCs w:val="22"/>
          <w:lang w:val="sr-Latn-CS"/>
        </w:rPr>
        <w:t>godinu</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Robni</w:t>
      </w:r>
      <w:r w:rsidR="00805617" w:rsidRPr="00561777">
        <w:rPr>
          <w:noProof/>
          <w:color w:val="auto"/>
          <w:sz w:val="22"/>
          <w:szCs w:val="22"/>
          <w:lang w:val="sr-Latn-CS"/>
        </w:rPr>
        <w:t xml:space="preserve"> </w:t>
      </w:r>
      <w:r>
        <w:rPr>
          <w:noProof/>
          <w:color w:val="auto"/>
          <w:sz w:val="22"/>
          <w:szCs w:val="22"/>
          <w:lang w:val="sr-Latn-CS"/>
        </w:rPr>
        <w:t>deficit</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povećan</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11,6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dok</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suficit</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razmeni</w:t>
      </w:r>
      <w:r w:rsidR="00805617" w:rsidRPr="00561777">
        <w:rPr>
          <w:noProof/>
          <w:color w:val="auto"/>
          <w:sz w:val="22"/>
          <w:szCs w:val="22"/>
          <w:lang w:val="sr-Latn-CS"/>
        </w:rPr>
        <w:t xml:space="preserve"> </w:t>
      </w:r>
      <w:r>
        <w:rPr>
          <w:noProof/>
          <w:color w:val="auto"/>
          <w:sz w:val="22"/>
          <w:szCs w:val="22"/>
          <w:lang w:val="sr-Latn-CS"/>
        </w:rPr>
        <w:t>usluga</w:t>
      </w:r>
      <w:r w:rsidR="00805617" w:rsidRPr="00561777">
        <w:rPr>
          <w:noProof/>
          <w:color w:val="auto"/>
          <w:sz w:val="22"/>
          <w:szCs w:val="22"/>
          <w:lang w:val="sr-Latn-CS"/>
        </w:rPr>
        <w:t xml:space="preserve"> </w:t>
      </w:r>
      <w:r>
        <w:rPr>
          <w:noProof/>
          <w:color w:val="auto"/>
          <w:sz w:val="22"/>
          <w:szCs w:val="22"/>
          <w:lang w:val="sr-Latn-CS"/>
        </w:rPr>
        <w:t>povećan</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16,8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r>
        <w:rPr>
          <w:noProof/>
          <w:color w:val="auto"/>
          <w:sz w:val="22"/>
          <w:szCs w:val="22"/>
          <w:lang w:val="sr-Latn-CS"/>
        </w:rPr>
        <w:t>pre</w:t>
      </w:r>
      <w:r w:rsidR="00805617" w:rsidRPr="00561777">
        <w:rPr>
          <w:noProof/>
          <w:color w:val="auto"/>
          <w:sz w:val="22"/>
          <w:szCs w:val="22"/>
          <w:lang w:val="sr-Latn-CS"/>
        </w:rPr>
        <w:t xml:space="preserve"> </w:t>
      </w:r>
      <w:r>
        <w:rPr>
          <w:noProof/>
          <w:color w:val="auto"/>
          <w:sz w:val="22"/>
          <w:szCs w:val="22"/>
          <w:lang w:val="sr-Latn-CS"/>
        </w:rPr>
        <w:t>svega</w:t>
      </w:r>
      <w:r w:rsidR="00805617" w:rsidRPr="00561777">
        <w:rPr>
          <w:noProof/>
          <w:color w:val="auto"/>
          <w:sz w:val="22"/>
          <w:szCs w:val="22"/>
          <w:lang w:val="sr-Latn-CS"/>
        </w:rPr>
        <w:t xml:space="preserve"> </w:t>
      </w:r>
      <w:r>
        <w:rPr>
          <w:noProof/>
          <w:color w:val="auto"/>
          <w:sz w:val="22"/>
          <w:szCs w:val="22"/>
          <w:lang w:val="sr-Latn-CS"/>
        </w:rPr>
        <w:t>kod</w:t>
      </w:r>
      <w:r w:rsidR="00805617" w:rsidRPr="00561777">
        <w:rPr>
          <w:noProof/>
          <w:color w:val="auto"/>
          <w:sz w:val="22"/>
          <w:szCs w:val="22"/>
          <w:lang w:val="sr-Latn-CS"/>
        </w:rPr>
        <w:t xml:space="preserve"> </w:t>
      </w:r>
      <w:r>
        <w:rPr>
          <w:noProof/>
          <w:color w:val="auto"/>
          <w:sz w:val="22"/>
          <w:szCs w:val="22"/>
          <w:lang w:val="sr-Latn-CS"/>
        </w:rPr>
        <w:t>građevinskih</w:t>
      </w:r>
      <w:r w:rsidR="00805617" w:rsidRPr="00561777">
        <w:rPr>
          <w:noProof/>
          <w:color w:val="auto"/>
          <w:sz w:val="22"/>
          <w:szCs w:val="22"/>
          <w:lang w:val="sr-Latn-CS"/>
        </w:rPr>
        <w:t xml:space="preserve"> </w:t>
      </w:r>
      <w:r>
        <w:rPr>
          <w:noProof/>
          <w:color w:val="auto"/>
          <w:sz w:val="22"/>
          <w:szCs w:val="22"/>
          <w:lang w:val="sr-Latn-CS"/>
        </w:rPr>
        <w:t>usluga</w:t>
      </w:r>
      <w:r w:rsidR="00805617" w:rsidRPr="00561777">
        <w:rPr>
          <w:noProof/>
          <w:color w:val="auto"/>
          <w:sz w:val="22"/>
          <w:szCs w:val="22"/>
          <w:lang w:val="sr-Latn-CS"/>
        </w:rPr>
        <w:t xml:space="preserve">, </w:t>
      </w:r>
      <w:r>
        <w:rPr>
          <w:noProof/>
          <w:color w:val="auto"/>
          <w:sz w:val="22"/>
          <w:szCs w:val="22"/>
          <w:lang w:val="sr-Latn-CS"/>
        </w:rPr>
        <w:t>tehničkih</w:t>
      </w:r>
      <w:r w:rsidR="00805617" w:rsidRPr="00561777">
        <w:rPr>
          <w:noProof/>
          <w:color w:val="auto"/>
          <w:sz w:val="22"/>
          <w:szCs w:val="22"/>
          <w:lang w:val="sr-Latn-CS"/>
        </w:rPr>
        <w:t xml:space="preserve"> </w:t>
      </w:r>
      <w:r>
        <w:rPr>
          <w:noProof/>
          <w:color w:val="auto"/>
          <w:sz w:val="22"/>
          <w:szCs w:val="22"/>
          <w:lang w:val="sr-Latn-CS"/>
        </w:rPr>
        <w:t>usluga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usluga</w:t>
      </w:r>
      <w:r w:rsidR="00805617" w:rsidRPr="00561777">
        <w:rPr>
          <w:noProof/>
          <w:color w:val="auto"/>
          <w:sz w:val="22"/>
          <w:szCs w:val="22"/>
          <w:lang w:val="sr-Latn-CS"/>
        </w:rPr>
        <w:t xml:space="preserve"> </w:t>
      </w:r>
      <w:r>
        <w:rPr>
          <w:noProof/>
          <w:color w:val="auto"/>
          <w:sz w:val="22"/>
          <w:szCs w:val="22"/>
          <w:lang w:val="sr-Latn-CS"/>
        </w:rPr>
        <w:t>povezanih</w:t>
      </w:r>
      <w:r w:rsidR="00805617" w:rsidRPr="00561777">
        <w:rPr>
          <w:noProof/>
          <w:color w:val="auto"/>
          <w:sz w:val="22"/>
          <w:szCs w:val="22"/>
          <w:lang w:val="sr-Latn-CS"/>
        </w:rPr>
        <w:t xml:space="preserve"> </w:t>
      </w:r>
      <w:r>
        <w:rPr>
          <w:noProof/>
          <w:color w:val="auto"/>
          <w:sz w:val="22"/>
          <w:szCs w:val="22"/>
          <w:lang w:val="sr-Latn-CS"/>
        </w:rPr>
        <w:t>sa</w:t>
      </w:r>
      <w:r w:rsidR="00805617" w:rsidRPr="00561777">
        <w:rPr>
          <w:noProof/>
          <w:color w:val="auto"/>
          <w:sz w:val="22"/>
          <w:szCs w:val="22"/>
          <w:lang w:val="sr-Latn-CS"/>
        </w:rPr>
        <w:t xml:space="preserve"> </w:t>
      </w:r>
      <w:r>
        <w:rPr>
          <w:noProof/>
          <w:color w:val="auto"/>
          <w:sz w:val="22"/>
          <w:szCs w:val="22"/>
          <w:lang w:val="sr-Latn-CS"/>
        </w:rPr>
        <w:t>trgovinom</w:t>
      </w:r>
      <w:r w:rsidR="00805617" w:rsidRPr="00561777">
        <w:rPr>
          <w:noProof/>
          <w:color w:val="auto"/>
          <w:sz w:val="22"/>
          <w:szCs w:val="22"/>
          <w:lang w:val="sr-Latn-CS"/>
        </w:rPr>
        <w:t xml:space="preserve">, </w:t>
      </w:r>
      <w:r>
        <w:rPr>
          <w:noProof/>
          <w:color w:val="auto"/>
          <w:sz w:val="22"/>
          <w:szCs w:val="22"/>
          <w:lang w:val="sr-Latn-CS"/>
        </w:rPr>
        <w:t>kao</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kod</w:t>
      </w:r>
      <w:r w:rsidR="00805617" w:rsidRPr="00561777">
        <w:rPr>
          <w:noProof/>
          <w:color w:val="auto"/>
          <w:sz w:val="22"/>
          <w:szCs w:val="22"/>
          <w:lang w:val="sr-Latn-CS"/>
        </w:rPr>
        <w:t xml:space="preserve"> </w:t>
      </w:r>
      <w:r>
        <w:rPr>
          <w:noProof/>
          <w:color w:val="auto"/>
          <w:sz w:val="22"/>
          <w:szCs w:val="22"/>
          <w:lang w:val="sr-Latn-CS"/>
        </w:rPr>
        <w:t>usluga</w:t>
      </w:r>
      <w:r w:rsidR="00805617" w:rsidRPr="00561777">
        <w:rPr>
          <w:noProof/>
          <w:color w:val="auto"/>
          <w:sz w:val="22"/>
          <w:szCs w:val="22"/>
          <w:lang w:val="sr-Latn-CS"/>
        </w:rPr>
        <w:t xml:space="preserve"> </w:t>
      </w:r>
      <w:r>
        <w:rPr>
          <w:noProof/>
          <w:color w:val="auto"/>
          <w:sz w:val="22"/>
          <w:szCs w:val="22"/>
          <w:lang w:val="sr-Latn-CS"/>
        </w:rPr>
        <w:t>IT</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Neto</w:t>
      </w:r>
      <w:r w:rsidR="00805617" w:rsidRPr="00561777">
        <w:rPr>
          <w:noProof/>
          <w:color w:val="auto"/>
          <w:sz w:val="22"/>
          <w:szCs w:val="22"/>
          <w:lang w:val="sr-Latn-CS"/>
        </w:rPr>
        <w:t xml:space="preserve"> </w:t>
      </w:r>
      <w:r>
        <w:rPr>
          <w:noProof/>
          <w:color w:val="auto"/>
          <w:sz w:val="22"/>
          <w:szCs w:val="22"/>
          <w:lang w:val="sr-Latn-CS"/>
        </w:rPr>
        <w:t>priliv</w:t>
      </w:r>
      <w:r w:rsidR="00805617" w:rsidRPr="00561777">
        <w:rPr>
          <w:noProof/>
          <w:color w:val="auto"/>
          <w:sz w:val="22"/>
          <w:szCs w:val="22"/>
          <w:lang w:val="sr-Latn-CS"/>
        </w:rPr>
        <w:t xml:space="preserve"> </w:t>
      </w:r>
      <w:r>
        <w:rPr>
          <w:noProof/>
          <w:color w:val="auto"/>
          <w:sz w:val="22"/>
          <w:szCs w:val="22"/>
          <w:lang w:val="sr-Latn-CS"/>
        </w:rPr>
        <w:t>stranih</w:t>
      </w:r>
      <w:r w:rsidR="00805617" w:rsidRPr="00561777">
        <w:rPr>
          <w:noProof/>
          <w:color w:val="auto"/>
          <w:sz w:val="22"/>
          <w:szCs w:val="22"/>
          <w:lang w:val="sr-Latn-CS"/>
        </w:rPr>
        <w:t xml:space="preserve"> </w:t>
      </w:r>
      <w:r>
        <w:rPr>
          <w:noProof/>
          <w:color w:val="auto"/>
          <w:sz w:val="22"/>
          <w:szCs w:val="22"/>
          <w:lang w:val="sr-Latn-CS"/>
        </w:rPr>
        <w:t>direktnih</w:t>
      </w:r>
      <w:r w:rsidR="00805617" w:rsidRPr="00561777">
        <w:rPr>
          <w:noProof/>
          <w:color w:val="auto"/>
          <w:sz w:val="22"/>
          <w:szCs w:val="22"/>
          <w:lang w:val="sr-Latn-CS"/>
        </w:rPr>
        <w:t xml:space="preserve"> </w:t>
      </w:r>
      <w:r>
        <w:rPr>
          <w:noProof/>
          <w:color w:val="auto"/>
          <w:sz w:val="22"/>
          <w:szCs w:val="22"/>
          <w:lang w:val="sr-Latn-CS"/>
        </w:rPr>
        <w:t>investicija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prva</w:t>
      </w:r>
      <w:r w:rsidR="00805617" w:rsidRPr="00561777">
        <w:rPr>
          <w:noProof/>
          <w:color w:val="auto"/>
          <w:sz w:val="22"/>
          <w:szCs w:val="22"/>
          <w:lang w:val="sr-Latn-CS"/>
        </w:rPr>
        <w:t xml:space="preserve"> </w:t>
      </w:r>
      <w:r>
        <w:rPr>
          <w:noProof/>
          <w:color w:val="auto"/>
          <w:sz w:val="22"/>
          <w:szCs w:val="22"/>
          <w:lang w:val="sr-Latn-CS"/>
        </w:rPr>
        <w:t>dva</w:t>
      </w:r>
      <w:r w:rsidR="00805617" w:rsidRPr="00561777">
        <w:rPr>
          <w:noProof/>
          <w:color w:val="auto"/>
          <w:sz w:val="22"/>
          <w:szCs w:val="22"/>
          <w:lang w:val="sr-Latn-CS"/>
        </w:rPr>
        <w:t xml:space="preserve"> </w:t>
      </w:r>
      <w:r>
        <w:rPr>
          <w:noProof/>
          <w:color w:val="auto"/>
          <w:sz w:val="22"/>
          <w:szCs w:val="22"/>
          <w:lang w:val="sr-Latn-CS"/>
        </w:rPr>
        <w:t>meseca</w:t>
      </w:r>
      <w:r w:rsidR="00805617" w:rsidRPr="00561777">
        <w:rPr>
          <w:noProof/>
          <w:color w:val="auto"/>
          <w:sz w:val="22"/>
          <w:szCs w:val="22"/>
          <w:lang w:val="sr-Latn-CS"/>
        </w:rPr>
        <w:t xml:space="preserve"> 2015.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144,2 </w:t>
      </w:r>
      <w:r>
        <w:rPr>
          <w:noProof/>
          <w:color w:val="auto"/>
          <w:sz w:val="22"/>
          <w:szCs w:val="22"/>
          <w:lang w:val="sr-Latn-CS"/>
        </w:rPr>
        <w:t>mil</w:t>
      </w:r>
      <w:r w:rsidR="00805617" w:rsidRPr="00561777">
        <w:rPr>
          <w:noProof/>
          <w:color w:val="auto"/>
          <w:sz w:val="22"/>
          <w:szCs w:val="22"/>
          <w:lang w:val="sr-Latn-CS"/>
        </w:rPr>
        <w:t xml:space="preserve">. </w:t>
      </w:r>
      <w:r>
        <w:rPr>
          <w:noProof/>
          <w:color w:val="auto"/>
          <w:sz w:val="22"/>
          <w:szCs w:val="22"/>
          <w:lang w:val="sr-Latn-CS"/>
        </w:rPr>
        <w:t>Evra</w:t>
      </w:r>
      <w:r w:rsidR="00805617"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highlight w:val="cyan"/>
          <w:lang w:val="sr-Latn-CS"/>
        </w:rPr>
      </w:pPr>
    </w:p>
    <w:p w:rsidR="00805617" w:rsidRPr="00561777" w:rsidRDefault="00561777" w:rsidP="00F927D1">
      <w:pPr>
        <w:pStyle w:val="Default"/>
        <w:numPr>
          <w:ilvl w:val="0"/>
          <w:numId w:val="31"/>
        </w:numPr>
        <w:jc w:val="center"/>
        <w:rPr>
          <w:b/>
          <w:bCs/>
          <w:noProof/>
          <w:color w:val="auto"/>
          <w:sz w:val="22"/>
          <w:szCs w:val="22"/>
          <w:lang w:val="sr-Latn-CS"/>
        </w:rPr>
      </w:pPr>
      <w:r>
        <w:rPr>
          <w:b/>
          <w:bCs/>
          <w:noProof/>
          <w:color w:val="auto"/>
          <w:sz w:val="22"/>
          <w:szCs w:val="22"/>
          <w:lang w:val="sr-Latn-CS"/>
        </w:rPr>
        <w:t>Okvir</w:t>
      </w:r>
      <w:r w:rsidR="00805617" w:rsidRPr="00561777">
        <w:rPr>
          <w:b/>
          <w:bCs/>
          <w:noProof/>
          <w:color w:val="auto"/>
          <w:sz w:val="22"/>
          <w:szCs w:val="22"/>
          <w:lang w:val="sr-Latn-CS"/>
        </w:rPr>
        <w:t xml:space="preserve"> </w:t>
      </w:r>
      <w:r>
        <w:rPr>
          <w:b/>
          <w:bCs/>
          <w:noProof/>
          <w:color w:val="auto"/>
          <w:sz w:val="22"/>
          <w:szCs w:val="22"/>
          <w:lang w:val="sr-Latn-CS"/>
        </w:rPr>
        <w:t>makroekonomske</w:t>
      </w:r>
      <w:r w:rsidR="00805617" w:rsidRPr="00561777">
        <w:rPr>
          <w:b/>
          <w:bCs/>
          <w:noProof/>
          <w:color w:val="auto"/>
          <w:sz w:val="22"/>
          <w:szCs w:val="22"/>
          <w:lang w:val="sr-Latn-CS"/>
        </w:rPr>
        <w:t xml:space="preserve"> </w:t>
      </w:r>
      <w:r>
        <w:rPr>
          <w:b/>
          <w:bCs/>
          <w:noProof/>
          <w:color w:val="auto"/>
          <w:sz w:val="22"/>
          <w:szCs w:val="22"/>
          <w:lang w:val="sr-Latn-CS"/>
        </w:rPr>
        <w:t>politike</w:t>
      </w:r>
      <w:r w:rsidR="00805617" w:rsidRPr="00561777">
        <w:rPr>
          <w:b/>
          <w:bCs/>
          <w:noProof/>
          <w:color w:val="auto"/>
          <w:sz w:val="22"/>
          <w:szCs w:val="22"/>
          <w:lang w:val="sr-Latn-CS"/>
        </w:rPr>
        <w:t xml:space="preserve"> </w:t>
      </w:r>
      <w:r>
        <w:rPr>
          <w:b/>
          <w:bCs/>
          <w:noProof/>
          <w:color w:val="auto"/>
          <w:sz w:val="22"/>
          <w:szCs w:val="22"/>
          <w:lang w:val="sr-Latn-CS"/>
        </w:rPr>
        <w:t>i</w:t>
      </w:r>
      <w:r w:rsidR="00805617" w:rsidRPr="00561777">
        <w:rPr>
          <w:b/>
          <w:bCs/>
          <w:noProof/>
          <w:color w:val="auto"/>
          <w:sz w:val="22"/>
          <w:szCs w:val="22"/>
          <w:lang w:val="sr-Latn-CS"/>
        </w:rPr>
        <w:t xml:space="preserve"> </w:t>
      </w:r>
      <w:r>
        <w:rPr>
          <w:b/>
          <w:bCs/>
          <w:noProof/>
          <w:color w:val="auto"/>
          <w:sz w:val="22"/>
          <w:szCs w:val="22"/>
          <w:lang w:val="sr-Latn-CS"/>
        </w:rPr>
        <w:t>strukturnih</w:t>
      </w:r>
      <w:r w:rsidR="00805617" w:rsidRPr="00561777">
        <w:rPr>
          <w:b/>
          <w:bCs/>
          <w:noProof/>
          <w:color w:val="auto"/>
          <w:sz w:val="22"/>
          <w:szCs w:val="22"/>
          <w:lang w:val="sr-Latn-CS"/>
        </w:rPr>
        <w:t xml:space="preserve"> </w:t>
      </w:r>
      <w:r>
        <w:rPr>
          <w:b/>
          <w:bCs/>
          <w:noProof/>
          <w:color w:val="auto"/>
          <w:sz w:val="22"/>
          <w:szCs w:val="22"/>
          <w:lang w:val="sr-Latn-CS"/>
        </w:rPr>
        <w:t>reformi</w:t>
      </w:r>
    </w:p>
    <w:p w:rsidR="00805617" w:rsidRPr="00561777" w:rsidRDefault="00805617" w:rsidP="00C80E05">
      <w:pPr>
        <w:pStyle w:val="Default"/>
        <w:jc w:val="both"/>
        <w:rPr>
          <w:b/>
          <w:bCs/>
          <w:noProof/>
          <w:color w:val="auto"/>
          <w:sz w:val="22"/>
          <w:szCs w:val="22"/>
          <w:lang w:val="sr-Latn-CS"/>
        </w:rPr>
      </w:pP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Opšti</w:t>
      </w:r>
      <w:r w:rsidRPr="00561777">
        <w:rPr>
          <w:noProof/>
          <w:color w:val="auto"/>
          <w:sz w:val="22"/>
          <w:szCs w:val="22"/>
          <w:lang w:val="sr-Latn-CS"/>
        </w:rPr>
        <w:t xml:space="preserve"> </w:t>
      </w:r>
      <w:r w:rsidR="00561777">
        <w:rPr>
          <w:noProof/>
          <w:color w:val="auto"/>
          <w:sz w:val="22"/>
          <w:szCs w:val="22"/>
          <w:lang w:val="sr-Latn-CS"/>
        </w:rPr>
        <w:t>okvir</w:t>
      </w:r>
      <w:r w:rsidRPr="00561777">
        <w:rPr>
          <w:noProof/>
          <w:color w:val="auto"/>
          <w:sz w:val="22"/>
          <w:szCs w:val="22"/>
          <w:lang w:val="sr-Latn-CS"/>
        </w:rPr>
        <w:t xml:space="preserve"> </w:t>
      </w:r>
      <w:r w:rsidR="00561777">
        <w:rPr>
          <w:noProof/>
          <w:color w:val="auto"/>
          <w:sz w:val="22"/>
          <w:szCs w:val="22"/>
          <w:lang w:val="sr-Latn-CS"/>
        </w:rPr>
        <w:t>ekonomske</w:t>
      </w:r>
      <w:r w:rsidRPr="00561777">
        <w:rPr>
          <w:noProof/>
          <w:color w:val="auto"/>
          <w:sz w:val="22"/>
          <w:szCs w:val="22"/>
          <w:lang w:val="sr-Latn-CS"/>
        </w:rPr>
        <w:t xml:space="preserve"> </w:t>
      </w:r>
      <w:r w:rsidR="00561777">
        <w:rPr>
          <w:noProof/>
          <w:color w:val="auto"/>
          <w:sz w:val="22"/>
          <w:szCs w:val="22"/>
          <w:lang w:val="sr-Latn-CS"/>
        </w:rPr>
        <w:t>politike</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period</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2015. </w:t>
      </w:r>
      <w:r w:rsidR="00561777">
        <w:rPr>
          <w:noProof/>
          <w:color w:val="auto"/>
          <w:sz w:val="22"/>
          <w:szCs w:val="22"/>
          <w:lang w:val="sr-Latn-CS"/>
        </w:rPr>
        <w:t>do</w:t>
      </w:r>
      <w:r w:rsidRPr="00561777">
        <w:rPr>
          <w:noProof/>
          <w:color w:val="auto"/>
          <w:sz w:val="22"/>
          <w:szCs w:val="22"/>
          <w:lang w:val="sr-Latn-CS"/>
        </w:rPr>
        <w:t xml:space="preserve"> 2017. </w:t>
      </w:r>
      <w:r w:rsidR="00561777">
        <w:rPr>
          <w:noProof/>
          <w:color w:val="auto"/>
          <w:sz w:val="22"/>
          <w:szCs w:val="22"/>
          <w:lang w:val="sr-Latn-CS"/>
        </w:rPr>
        <w:t>godine</w:t>
      </w:r>
      <w:r w:rsidRPr="00561777">
        <w:rPr>
          <w:noProof/>
          <w:color w:val="auto"/>
          <w:sz w:val="22"/>
          <w:szCs w:val="22"/>
          <w:lang w:val="sr-Latn-CS"/>
        </w:rPr>
        <w:t xml:space="preserve"> </w:t>
      </w:r>
      <w:r w:rsidR="00561777">
        <w:rPr>
          <w:noProof/>
          <w:color w:val="auto"/>
          <w:sz w:val="22"/>
          <w:szCs w:val="22"/>
          <w:lang w:val="sr-Latn-CS"/>
        </w:rPr>
        <w:t>utvrđen</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Fiskalnom</w:t>
      </w:r>
      <w:r w:rsidRPr="00561777">
        <w:rPr>
          <w:noProof/>
          <w:color w:val="auto"/>
          <w:sz w:val="22"/>
          <w:szCs w:val="22"/>
          <w:lang w:val="sr-Latn-CS"/>
        </w:rPr>
        <w:t xml:space="preserve"> </w:t>
      </w:r>
      <w:r w:rsidR="00561777">
        <w:rPr>
          <w:noProof/>
          <w:color w:val="auto"/>
          <w:sz w:val="22"/>
          <w:szCs w:val="22"/>
          <w:lang w:val="sr-Latn-CS"/>
        </w:rPr>
        <w:t>strategijom</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2015.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w:t>
      </w:r>
      <w:r w:rsidR="00561777">
        <w:rPr>
          <w:noProof/>
          <w:color w:val="auto"/>
          <w:sz w:val="22"/>
          <w:szCs w:val="22"/>
          <w:lang w:val="sr-Latn-CS"/>
        </w:rPr>
        <w:t>projekcijama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2016. </w:t>
      </w:r>
      <w:r w:rsidR="00561777">
        <w:rPr>
          <w:noProof/>
          <w:color w:val="auto"/>
          <w:sz w:val="22"/>
          <w:szCs w:val="22"/>
          <w:lang w:val="sr-Latn-CS"/>
        </w:rPr>
        <w:t>i</w:t>
      </w:r>
      <w:r w:rsidRPr="00561777">
        <w:rPr>
          <w:noProof/>
          <w:color w:val="auto"/>
          <w:sz w:val="22"/>
          <w:szCs w:val="22"/>
          <w:lang w:val="sr-Latn-CS"/>
        </w:rPr>
        <w:t xml:space="preserve"> 2017.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razvojnim</w:t>
      </w:r>
      <w:r w:rsidRPr="00561777">
        <w:rPr>
          <w:noProof/>
          <w:color w:val="auto"/>
          <w:sz w:val="22"/>
          <w:szCs w:val="22"/>
          <w:lang w:val="sr-Latn-CS"/>
        </w:rPr>
        <w:t xml:space="preserve"> </w:t>
      </w:r>
      <w:r w:rsidR="00561777">
        <w:rPr>
          <w:noProof/>
          <w:color w:val="auto"/>
          <w:sz w:val="22"/>
          <w:szCs w:val="22"/>
          <w:lang w:val="sr-Latn-CS"/>
        </w:rPr>
        <w:t>dokumentima</w:t>
      </w:r>
      <w:r w:rsidRPr="00561777">
        <w:rPr>
          <w:noProof/>
          <w:color w:val="auto"/>
          <w:sz w:val="22"/>
          <w:szCs w:val="22"/>
          <w:lang w:val="sr-Latn-CS"/>
        </w:rPr>
        <w:t xml:space="preserve"> </w:t>
      </w:r>
      <w:r w:rsidR="00561777">
        <w:rPr>
          <w:noProof/>
          <w:color w:val="auto"/>
          <w:sz w:val="22"/>
          <w:szCs w:val="22"/>
          <w:lang w:val="sr-Latn-CS"/>
        </w:rPr>
        <w:t>Vlade</w:t>
      </w:r>
      <w:r w:rsidRPr="00561777">
        <w:rPr>
          <w:noProof/>
          <w:color w:val="auto"/>
          <w:sz w:val="22"/>
          <w:szCs w:val="22"/>
          <w:lang w:val="sr-Latn-CS"/>
        </w:rPr>
        <w:t xml:space="preserve"> </w:t>
      </w:r>
      <w:r w:rsidR="00561777">
        <w:rPr>
          <w:noProof/>
          <w:color w:val="auto"/>
          <w:sz w:val="22"/>
          <w:szCs w:val="22"/>
          <w:lang w:val="sr-Latn-CS"/>
        </w:rPr>
        <w:t>kao</w:t>
      </w:r>
      <w:r w:rsidRPr="00561777">
        <w:rPr>
          <w:noProof/>
          <w:color w:val="auto"/>
          <w:sz w:val="22"/>
          <w:szCs w:val="22"/>
          <w:lang w:val="sr-Latn-CS"/>
        </w:rPr>
        <w:t xml:space="preserve"> </w:t>
      </w:r>
      <w:r w:rsidR="00561777">
        <w:rPr>
          <w:noProof/>
          <w:color w:val="auto"/>
          <w:sz w:val="22"/>
          <w:szCs w:val="22"/>
          <w:lang w:val="sr-Latn-CS"/>
        </w:rPr>
        <w:t>što</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Sporazum</w:t>
      </w:r>
      <w:r w:rsidRPr="00561777">
        <w:rPr>
          <w:noProof/>
          <w:color w:val="auto"/>
          <w:sz w:val="22"/>
          <w:szCs w:val="22"/>
          <w:lang w:val="sr-Latn-CS"/>
        </w:rPr>
        <w:t xml:space="preserve"> </w:t>
      </w:r>
      <w:r w:rsidR="00561777">
        <w:rPr>
          <w:noProof/>
          <w:color w:val="auto"/>
          <w:sz w:val="22"/>
          <w:szCs w:val="22"/>
          <w:lang w:val="sr-Latn-CS"/>
        </w:rPr>
        <w:t>o</w:t>
      </w:r>
      <w:r w:rsidRPr="00561777">
        <w:rPr>
          <w:noProof/>
          <w:color w:val="auto"/>
          <w:sz w:val="22"/>
          <w:szCs w:val="22"/>
          <w:lang w:val="sr-Latn-CS"/>
        </w:rPr>
        <w:t xml:space="preserve"> </w:t>
      </w:r>
      <w:r w:rsidR="00561777">
        <w:rPr>
          <w:noProof/>
          <w:color w:val="auto"/>
          <w:sz w:val="22"/>
          <w:szCs w:val="22"/>
          <w:lang w:val="sr-Latn-CS"/>
        </w:rPr>
        <w:t>stabilizaciji</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pridruživanju</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Nacionalni</w:t>
      </w:r>
      <w:r w:rsidRPr="00561777">
        <w:rPr>
          <w:noProof/>
          <w:color w:val="auto"/>
          <w:sz w:val="22"/>
          <w:szCs w:val="22"/>
          <w:lang w:val="sr-Latn-CS"/>
        </w:rPr>
        <w:t xml:space="preserve"> </w:t>
      </w:r>
      <w:r w:rsidR="00561777">
        <w:rPr>
          <w:noProof/>
          <w:color w:val="auto"/>
          <w:sz w:val="22"/>
          <w:szCs w:val="22"/>
          <w:lang w:val="sr-Latn-CS"/>
        </w:rPr>
        <w:t>program</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usvajanje</w:t>
      </w:r>
      <w:r w:rsidRPr="00561777">
        <w:rPr>
          <w:noProof/>
          <w:color w:val="auto"/>
          <w:sz w:val="22"/>
          <w:szCs w:val="22"/>
          <w:lang w:val="sr-Latn-CS"/>
        </w:rPr>
        <w:t xml:space="preserve"> </w:t>
      </w:r>
      <w:r w:rsidR="00561777">
        <w:rPr>
          <w:noProof/>
          <w:color w:val="auto"/>
          <w:sz w:val="22"/>
          <w:szCs w:val="22"/>
          <w:lang w:val="sr-Latn-CS"/>
        </w:rPr>
        <w:t>pravnih</w:t>
      </w:r>
      <w:r w:rsidRPr="00561777">
        <w:rPr>
          <w:noProof/>
          <w:color w:val="auto"/>
          <w:sz w:val="22"/>
          <w:szCs w:val="22"/>
          <w:lang w:val="sr-Latn-CS"/>
        </w:rPr>
        <w:t xml:space="preserve"> </w:t>
      </w:r>
      <w:r w:rsidR="00561777">
        <w:rPr>
          <w:noProof/>
          <w:color w:val="auto"/>
          <w:sz w:val="22"/>
          <w:szCs w:val="22"/>
          <w:lang w:val="sr-Latn-CS"/>
        </w:rPr>
        <w:t>tekovina</w:t>
      </w:r>
      <w:r w:rsidRPr="00561777">
        <w:rPr>
          <w:noProof/>
          <w:color w:val="auto"/>
          <w:sz w:val="22"/>
          <w:szCs w:val="22"/>
          <w:lang w:val="sr-Latn-CS"/>
        </w:rPr>
        <w:t xml:space="preserve"> </w:t>
      </w:r>
      <w:r w:rsidR="00561777">
        <w:rPr>
          <w:noProof/>
          <w:color w:val="auto"/>
          <w:sz w:val="22"/>
          <w:szCs w:val="22"/>
          <w:lang w:val="sr-Latn-CS"/>
        </w:rPr>
        <w:t>Evropske</w:t>
      </w:r>
      <w:r w:rsidRPr="00561777">
        <w:rPr>
          <w:noProof/>
          <w:color w:val="auto"/>
          <w:sz w:val="22"/>
          <w:szCs w:val="22"/>
          <w:lang w:val="sr-Latn-CS"/>
        </w:rPr>
        <w:t xml:space="preserve"> </w:t>
      </w:r>
      <w:r w:rsidR="00561777">
        <w:rPr>
          <w:noProof/>
          <w:color w:val="auto"/>
          <w:sz w:val="22"/>
          <w:szCs w:val="22"/>
          <w:lang w:val="sr-Latn-CS"/>
        </w:rPr>
        <w:t>unije</w:t>
      </w:r>
      <w:r w:rsidRPr="00561777">
        <w:rPr>
          <w:noProof/>
          <w:color w:val="auto"/>
          <w:sz w:val="22"/>
          <w:szCs w:val="22"/>
          <w:lang w:val="sr-Latn-CS"/>
        </w:rPr>
        <w:t xml:space="preserve"> (2013 - 2016).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skladu</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w:t>
      </w:r>
      <w:r w:rsidR="00561777">
        <w:rPr>
          <w:noProof/>
          <w:color w:val="auto"/>
          <w:sz w:val="22"/>
          <w:szCs w:val="22"/>
          <w:lang w:val="sr-Latn-CS"/>
        </w:rPr>
        <w:t>strateškim</w:t>
      </w:r>
      <w:r w:rsidRPr="00561777">
        <w:rPr>
          <w:noProof/>
          <w:color w:val="auto"/>
          <w:sz w:val="22"/>
          <w:szCs w:val="22"/>
          <w:lang w:val="sr-Latn-CS"/>
        </w:rPr>
        <w:t xml:space="preserve"> </w:t>
      </w:r>
      <w:r w:rsidR="00561777">
        <w:rPr>
          <w:noProof/>
          <w:color w:val="auto"/>
          <w:sz w:val="22"/>
          <w:szCs w:val="22"/>
          <w:lang w:val="sr-Latn-CS"/>
        </w:rPr>
        <w:t>razvojnim</w:t>
      </w:r>
      <w:r w:rsidRPr="00561777">
        <w:rPr>
          <w:noProof/>
          <w:color w:val="auto"/>
          <w:sz w:val="22"/>
          <w:szCs w:val="22"/>
          <w:lang w:val="sr-Latn-CS"/>
        </w:rPr>
        <w:t xml:space="preserve"> </w:t>
      </w:r>
      <w:r w:rsidR="00561777">
        <w:rPr>
          <w:noProof/>
          <w:color w:val="auto"/>
          <w:sz w:val="22"/>
          <w:szCs w:val="22"/>
          <w:lang w:val="sr-Latn-CS"/>
        </w:rPr>
        <w:t>okvirom</w:t>
      </w:r>
      <w:r w:rsidRPr="00561777">
        <w:rPr>
          <w:noProof/>
          <w:color w:val="auto"/>
          <w:sz w:val="22"/>
          <w:szCs w:val="22"/>
          <w:lang w:val="sr-Latn-CS"/>
        </w:rPr>
        <w:t xml:space="preserve"> </w:t>
      </w:r>
      <w:r w:rsidR="00561777">
        <w:rPr>
          <w:noProof/>
          <w:color w:val="auto"/>
          <w:sz w:val="22"/>
          <w:szCs w:val="22"/>
          <w:lang w:val="sr-Latn-CS"/>
        </w:rPr>
        <w:t>opredeljena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ekonomska</w:t>
      </w:r>
      <w:r w:rsidRPr="00561777">
        <w:rPr>
          <w:noProof/>
          <w:color w:val="auto"/>
          <w:sz w:val="22"/>
          <w:szCs w:val="22"/>
          <w:lang w:val="sr-Latn-CS"/>
        </w:rPr>
        <w:t xml:space="preserve"> </w:t>
      </w:r>
      <w:r w:rsidR="00561777">
        <w:rPr>
          <w:noProof/>
          <w:color w:val="auto"/>
          <w:sz w:val="22"/>
          <w:szCs w:val="22"/>
          <w:lang w:val="sr-Latn-CS"/>
        </w:rPr>
        <w:t>politika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naredni</w:t>
      </w:r>
      <w:r w:rsidRPr="00561777">
        <w:rPr>
          <w:noProof/>
          <w:color w:val="auto"/>
          <w:sz w:val="22"/>
          <w:szCs w:val="22"/>
          <w:lang w:val="sr-Latn-CS"/>
        </w:rPr>
        <w:t xml:space="preserve"> </w:t>
      </w:r>
      <w:r w:rsidR="00561777">
        <w:rPr>
          <w:noProof/>
          <w:color w:val="auto"/>
          <w:sz w:val="22"/>
          <w:szCs w:val="22"/>
          <w:lang w:val="sr-Latn-CS"/>
        </w:rPr>
        <w:t>srednjoročni</w:t>
      </w:r>
      <w:r w:rsidRPr="00561777">
        <w:rPr>
          <w:noProof/>
          <w:color w:val="auto"/>
          <w:sz w:val="22"/>
          <w:szCs w:val="22"/>
          <w:lang w:val="sr-Latn-CS"/>
        </w:rPr>
        <w:t xml:space="preserve"> </w:t>
      </w:r>
      <w:r w:rsidR="00561777">
        <w:rPr>
          <w:noProof/>
          <w:color w:val="auto"/>
          <w:sz w:val="22"/>
          <w:szCs w:val="22"/>
          <w:lang w:val="sr-Latn-CS"/>
        </w:rPr>
        <w:t>period</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b/>
          <w:bCs/>
          <w:noProof/>
          <w:color w:val="auto"/>
          <w:sz w:val="22"/>
          <w:szCs w:val="22"/>
          <w:lang w:val="sr-Latn-CS"/>
        </w:rPr>
        <w:t>Osnovni</w:t>
      </w:r>
      <w:r w:rsidRPr="00561777">
        <w:rPr>
          <w:b/>
          <w:bCs/>
          <w:noProof/>
          <w:color w:val="auto"/>
          <w:sz w:val="22"/>
          <w:szCs w:val="22"/>
          <w:lang w:val="sr-Latn-CS"/>
        </w:rPr>
        <w:t xml:space="preserve"> </w:t>
      </w:r>
      <w:r w:rsidR="00561777">
        <w:rPr>
          <w:b/>
          <w:bCs/>
          <w:noProof/>
          <w:color w:val="auto"/>
          <w:sz w:val="22"/>
          <w:szCs w:val="22"/>
          <w:lang w:val="sr-Latn-CS"/>
        </w:rPr>
        <w:t>ciljevi</w:t>
      </w:r>
      <w:r w:rsidRPr="00561777">
        <w:rPr>
          <w:b/>
          <w:bCs/>
          <w:noProof/>
          <w:color w:val="auto"/>
          <w:sz w:val="22"/>
          <w:szCs w:val="22"/>
          <w:lang w:val="sr-Latn-CS"/>
        </w:rPr>
        <w:t xml:space="preserve"> </w:t>
      </w:r>
      <w:r w:rsidR="00561777">
        <w:rPr>
          <w:b/>
          <w:bCs/>
          <w:noProof/>
          <w:color w:val="auto"/>
          <w:sz w:val="22"/>
          <w:szCs w:val="22"/>
          <w:lang w:val="sr-Latn-CS"/>
        </w:rPr>
        <w:t>ekonomske</w:t>
      </w:r>
      <w:r w:rsidRPr="00561777">
        <w:rPr>
          <w:b/>
          <w:bCs/>
          <w:noProof/>
          <w:color w:val="auto"/>
          <w:sz w:val="22"/>
          <w:szCs w:val="22"/>
          <w:lang w:val="sr-Latn-CS"/>
        </w:rPr>
        <w:t xml:space="preserve"> </w:t>
      </w:r>
      <w:r w:rsidR="00561777">
        <w:rPr>
          <w:b/>
          <w:bCs/>
          <w:noProof/>
          <w:color w:val="auto"/>
          <w:sz w:val="22"/>
          <w:szCs w:val="22"/>
          <w:lang w:val="sr-Latn-CS"/>
        </w:rPr>
        <w:t>politike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narednom</w:t>
      </w:r>
      <w:r w:rsidRPr="00561777">
        <w:rPr>
          <w:noProof/>
          <w:color w:val="auto"/>
          <w:sz w:val="22"/>
          <w:szCs w:val="22"/>
          <w:lang w:val="sr-Latn-CS"/>
        </w:rPr>
        <w:t xml:space="preserve"> </w:t>
      </w:r>
      <w:r w:rsidR="00561777">
        <w:rPr>
          <w:noProof/>
          <w:color w:val="auto"/>
          <w:sz w:val="22"/>
          <w:szCs w:val="22"/>
          <w:lang w:val="sr-Latn-CS"/>
        </w:rPr>
        <w:t>srednjoročnom</w:t>
      </w:r>
      <w:r w:rsidRPr="00561777">
        <w:rPr>
          <w:noProof/>
          <w:color w:val="auto"/>
          <w:sz w:val="22"/>
          <w:szCs w:val="22"/>
          <w:lang w:val="sr-Latn-CS"/>
        </w:rPr>
        <w:t xml:space="preserve"> </w:t>
      </w:r>
      <w:r w:rsidR="00561777">
        <w:rPr>
          <w:noProof/>
          <w:color w:val="auto"/>
          <w:sz w:val="22"/>
          <w:szCs w:val="22"/>
          <w:lang w:val="sr-Latn-CS"/>
        </w:rPr>
        <w:t>periodu</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p>
    <w:p w:rsidR="00805617" w:rsidRPr="00561777" w:rsidRDefault="00561777" w:rsidP="00C80E05">
      <w:pPr>
        <w:pStyle w:val="Default"/>
        <w:numPr>
          <w:ilvl w:val="0"/>
          <w:numId w:val="33"/>
        </w:numPr>
        <w:jc w:val="both"/>
        <w:rPr>
          <w:noProof/>
          <w:color w:val="auto"/>
          <w:sz w:val="22"/>
          <w:szCs w:val="22"/>
          <w:lang w:val="sr-Latn-CS"/>
        </w:rPr>
      </w:pPr>
      <w:r>
        <w:rPr>
          <w:noProof/>
          <w:color w:val="auto"/>
          <w:sz w:val="22"/>
          <w:szCs w:val="22"/>
          <w:lang w:val="sr-Latn-CS"/>
        </w:rPr>
        <w:t>uspostavljanje</w:t>
      </w:r>
      <w:r w:rsidR="00805617" w:rsidRPr="00561777">
        <w:rPr>
          <w:noProof/>
          <w:color w:val="auto"/>
          <w:sz w:val="22"/>
          <w:szCs w:val="22"/>
          <w:lang w:val="sr-Latn-CS"/>
        </w:rPr>
        <w:t xml:space="preserve"> </w:t>
      </w:r>
      <w:r>
        <w:rPr>
          <w:noProof/>
          <w:color w:val="auto"/>
          <w:sz w:val="22"/>
          <w:szCs w:val="22"/>
          <w:lang w:val="sr-Latn-CS"/>
        </w:rPr>
        <w:t>makroekonomske</w:t>
      </w:r>
      <w:r w:rsidR="00805617" w:rsidRPr="00561777">
        <w:rPr>
          <w:noProof/>
          <w:color w:val="auto"/>
          <w:sz w:val="22"/>
          <w:szCs w:val="22"/>
          <w:lang w:val="sr-Latn-CS"/>
        </w:rPr>
        <w:t xml:space="preserve"> </w:t>
      </w:r>
      <w:r>
        <w:rPr>
          <w:noProof/>
          <w:color w:val="auto"/>
          <w:sz w:val="22"/>
          <w:szCs w:val="22"/>
          <w:lang w:val="sr-Latn-CS"/>
        </w:rPr>
        <w:t>stabilnosti</w:t>
      </w:r>
      <w:r w:rsidR="00805617" w:rsidRPr="00561777">
        <w:rPr>
          <w:noProof/>
          <w:color w:val="auto"/>
          <w:sz w:val="22"/>
          <w:szCs w:val="22"/>
          <w:lang w:val="sr-Latn-CS"/>
        </w:rPr>
        <w:t xml:space="preserve"> </w:t>
      </w:r>
      <w:r>
        <w:rPr>
          <w:noProof/>
          <w:color w:val="auto"/>
          <w:sz w:val="22"/>
          <w:szCs w:val="22"/>
          <w:lang w:val="sr-Latn-CS"/>
        </w:rPr>
        <w:t>sprovođenjem</w:t>
      </w:r>
      <w:r w:rsidR="00805617" w:rsidRPr="00561777">
        <w:rPr>
          <w:noProof/>
          <w:color w:val="auto"/>
          <w:sz w:val="22"/>
          <w:szCs w:val="22"/>
          <w:lang w:val="sr-Latn-CS"/>
        </w:rPr>
        <w:t xml:space="preserve"> </w:t>
      </w:r>
      <w:r>
        <w:rPr>
          <w:noProof/>
          <w:color w:val="auto"/>
          <w:sz w:val="22"/>
          <w:szCs w:val="22"/>
          <w:lang w:val="sr-Latn-CS"/>
        </w:rPr>
        <w:t>mera</w:t>
      </w:r>
      <w:r w:rsidR="00805617" w:rsidRPr="00561777">
        <w:rPr>
          <w:noProof/>
          <w:color w:val="auto"/>
          <w:sz w:val="22"/>
          <w:szCs w:val="22"/>
          <w:lang w:val="sr-Latn-CS"/>
        </w:rPr>
        <w:t xml:space="preserve"> </w:t>
      </w:r>
      <w:r>
        <w:rPr>
          <w:noProof/>
          <w:color w:val="auto"/>
          <w:sz w:val="22"/>
          <w:szCs w:val="22"/>
          <w:lang w:val="sr-Latn-CS"/>
        </w:rPr>
        <w:t>fiskalne</w:t>
      </w:r>
      <w:r w:rsidR="00805617" w:rsidRPr="00561777">
        <w:rPr>
          <w:noProof/>
          <w:color w:val="auto"/>
          <w:sz w:val="22"/>
          <w:szCs w:val="22"/>
          <w:lang w:val="sr-Latn-CS"/>
        </w:rPr>
        <w:t xml:space="preserve"> </w:t>
      </w:r>
      <w:r>
        <w:rPr>
          <w:noProof/>
          <w:color w:val="auto"/>
          <w:sz w:val="22"/>
          <w:szCs w:val="22"/>
          <w:lang w:val="sr-Latn-CS"/>
        </w:rPr>
        <w:t>konsolidacije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jačanjem</w:t>
      </w:r>
      <w:r w:rsidR="00805617" w:rsidRPr="00561777">
        <w:rPr>
          <w:noProof/>
          <w:color w:val="auto"/>
          <w:sz w:val="22"/>
          <w:szCs w:val="22"/>
          <w:lang w:val="sr-Latn-CS"/>
        </w:rPr>
        <w:t xml:space="preserve"> </w:t>
      </w:r>
      <w:r>
        <w:rPr>
          <w:noProof/>
          <w:color w:val="auto"/>
          <w:sz w:val="22"/>
          <w:szCs w:val="22"/>
          <w:lang w:val="sr-Latn-CS"/>
        </w:rPr>
        <w:t>stabilnosti</w:t>
      </w:r>
      <w:r w:rsidR="00805617" w:rsidRPr="00561777">
        <w:rPr>
          <w:noProof/>
          <w:color w:val="auto"/>
          <w:sz w:val="22"/>
          <w:szCs w:val="22"/>
          <w:lang w:val="sr-Latn-CS"/>
        </w:rPr>
        <w:t xml:space="preserve"> </w:t>
      </w:r>
      <w:r>
        <w:rPr>
          <w:noProof/>
          <w:color w:val="auto"/>
          <w:sz w:val="22"/>
          <w:szCs w:val="22"/>
          <w:lang w:val="sr-Latn-CS"/>
        </w:rPr>
        <w:t>finansijskog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p>
    <w:p w:rsidR="00805617" w:rsidRPr="00561777" w:rsidRDefault="00561777" w:rsidP="00740B8E">
      <w:pPr>
        <w:pStyle w:val="Default"/>
        <w:numPr>
          <w:ilvl w:val="0"/>
          <w:numId w:val="33"/>
        </w:numPr>
        <w:jc w:val="both"/>
        <w:rPr>
          <w:noProof/>
          <w:color w:val="auto"/>
          <w:sz w:val="22"/>
          <w:szCs w:val="22"/>
          <w:lang w:val="sr-Latn-CS"/>
        </w:rPr>
      </w:pPr>
      <w:r>
        <w:rPr>
          <w:noProof/>
          <w:color w:val="auto"/>
          <w:sz w:val="22"/>
          <w:szCs w:val="22"/>
          <w:lang w:val="sr-Latn-CS"/>
        </w:rPr>
        <w:t>otklanjanje</w:t>
      </w:r>
      <w:r w:rsidR="00805617" w:rsidRPr="00561777">
        <w:rPr>
          <w:noProof/>
          <w:color w:val="auto"/>
          <w:sz w:val="22"/>
          <w:szCs w:val="22"/>
          <w:lang w:val="sr-Latn-CS"/>
        </w:rPr>
        <w:t xml:space="preserve"> </w:t>
      </w:r>
      <w:r>
        <w:rPr>
          <w:noProof/>
          <w:color w:val="auto"/>
          <w:sz w:val="22"/>
          <w:szCs w:val="22"/>
          <w:lang w:val="sr-Latn-CS"/>
        </w:rPr>
        <w:t>prepreka</w:t>
      </w:r>
      <w:r w:rsidR="00805617" w:rsidRPr="00561777">
        <w:rPr>
          <w:noProof/>
          <w:color w:val="auto"/>
          <w:sz w:val="22"/>
          <w:szCs w:val="22"/>
          <w:lang w:val="sr-Latn-CS"/>
        </w:rPr>
        <w:t xml:space="preserve"> </w:t>
      </w:r>
      <w:r>
        <w:rPr>
          <w:noProof/>
          <w:color w:val="auto"/>
          <w:sz w:val="22"/>
          <w:szCs w:val="22"/>
          <w:lang w:val="sr-Latn-CS"/>
        </w:rPr>
        <w:t>rastu</w:t>
      </w:r>
      <w:r w:rsidR="00805617" w:rsidRPr="00561777">
        <w:rPr>
          <w:noProof/>
          <w:color w:val="auto"/>
          <w:sz w:val="22"/>
          <w:szCs w:val="22"/>
          <w:lang w:val="sr-Latn-CS"/>
        </w:rPr>
        <w:t xml:space="preserve"> </w:t>
      </w:r>
      <w:r>
        <w:rPr>
          <w:noProof/>
          <w:color w:val="auto"/>
          <w:sz w:val="22"/>
          <w:szCs w:val="22"/>
          <w:lang w:val="sr-Latn-CS"/>
        </w:rPr>
        <w:t>privredne</w:t>
      </w:r>
      <w:r w:rsidR="00805617" w:rsidRPr="00561777">
        <w:rPr>
          <w:noProof/>
          <w:color w:val="auto"/>
          <w:sz w:val="22"/>
          <w:szCs w:val="22"/>
          <w:lang w:val="sr-Latn-CS"/>
        </w:rPr>
        <w:t xml:space="preserve"> </w:t>
      </w:r>
      <w:r>
        <w:rPr>
          <w:noProof/>
          <w:color w:val="auto"/>
          <w:sz w:val="22"/>
          <w:szCs w:val="22"/>
          <w:lang w:val="sr-Latn-CS"/>
        </w:rPr>
        <w:t>aktivnosti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konkurentnosti</w:t>
      </w:r>
      <w:r w:rsidR="00805617" w:rsidRPr="00561777">
        <w:rPr>
          <w:noProof/>
          <w:color w:val="auto"/>
          <w:sz w:val="22"/>
          <w:szCs w:val="22"/>
          <w:lang w:val="sr-Latn-CS"/>
        </w:rPr>
        <w:t xml:space="preserve"> </w:t>
      </w:r>
      <w:r>
        <w:rPr>
          <w:noProof/>
          <w:color w:val="auto"/>
          <w:sz w:val="22"/>
          <w:szCs w:val="22"/>
          <w:lang w:val="sr-Latn-CS"/>
        </w:rPr>
        <w:t>sprovođenjem</w:t>
      </w:r>
      <w:r w:rsidR="00805617" w:rsidRPr="00561777">
        <w:rPr>
          <w:noProof/>
          <w:color w:val="auto"/>
          <w:sz w:val="22"/>
          <w:szCs w:val="22"/>
          <w:lang w:val="sr-Latn-CS"/>
        </w:rPr>
        <w:t xml:space="preserve"> </w:t>
      </w:r>
      <w:r>
        <w:rPr>
          <w:noProof/>
          <w:color w:val="auto"/>
          <w:sz w:val="22"/>
          <w:szCs w:val="22"/>
          <w:lang w:val="sr-Latn-CS"/>
        </w:rPr>
        <w:t>sveobuhvatnih</w:t>
      </w:r>
      <w:r w:rsidR="00805617" w:rsidRPr="00561777">
        <w:rPr>
          <w:noProof/>
          <w:color w:val="auto"/>
          <w:sz w:val="22"/>
          <w:szCs w:val="22"/>
          <w:lang w:val="sr-Latn-CS"/>
        </w:rPr>
        <w:t xml:space="preserve"> </w:t>
      </w:r>
      <w:r>
        <w:rPr>
          <w:noProof/>
          <w:color w:val="auto"/>
          <w:sz w:val="22"/>
          <w:szCs w:val="22"/>
          <w:lang w:val="sr-Latn-CS"/>
        </w:rPr>
        <w:t>strukturnih</w:t>
      </w:r>
      <w:r w:rsidR="00805617" w:rsidRPr="00561777">
        <w:rPr>
          <w:noProof/>
          <w:color w:val="auto"/>
          <w:sz w:val="22"/>
          <w:szCs w:val="22"/>
          <w:lang w:val="sr-Latn-CS"/>
        </w:rPr>
        <w:t xml:space="preserve"> </w:t>
      </w:r>
      <w:r>
        <w:rPr>
          <w:noProof/>
          <w:color w:val="auto"/>
          <w:sz w:val="22"/>
          <w:szCs w:val="22"/>
          <w:lang w:val="sr-Latn-CS"/>
        </w:rPr>
        <w:t>reformi</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narednom</w:t>
      </w:r>
      <w:r w:rsidR="00805617" w:rsidRPr="00561777">
        <w:rPr>
          <w:noProof/>
          <w:color w:val="auto"/>
          <w:sz w:val="22"/>
          <w:szCs w:val="22"/>
          <w:lang w:val="sr-Latn-CS"/>
        </w:rPr>
        <w:t xml:space="preserve"> </w:t>
      </w:r>
      <w:r>
        <w:rPr>
          <w:noProof/>
          <w:color w:val="auto"/>
          <w:sz w:val="22"/>
          <w:szCs w:val="22"/>
          <w:lang w:val="sr-Latn-CS"/>
        </w:rPr>
        <w:t>periodu</w:t>
      </w:r>
      <w:r w:rsidR="00805617" w:rsidRPr="00561777">
        <w:rPr>
          <w:noProof/>
          <w:color w:val="auto"/>
          <w:sz w:val="22"/>
          <w:szCs w:val="22"/>
          <w:lang w:val="sr-Latn-CS"/>
        </w:rPr>
        <w:t xml:space="preserve"> </w:t>
      </w:r>
      <w:r>
        <w:rPr>
          <w:noProof/>
          <w:color w:val="auto"/>
          <w:sz w:val="22"/>
          <w:szCs w:val="22"/>
          <w:lang w:val="sr-Latn-CS"/>
        </w:rPr>
        <w:t>ekonomska</w:t>
      </w:r>
      <w:r w:rsidR="00805617" w:rsidRPr="00561777">
        <w:rPr>
          <w:noProof/>
          <w:color w:val="auto"/>
          <w:sz w:val="22"/>
          <w:szCs w:val="22"/>
          <w:lang w:val="sr-Latn-CS"/>
        </w:rPr>
        <w:t xml:space="preserve"> </w:t>
      </w:r>
      <w:r>
        <w:rPr>
          <w:noProof/>
          <w:color w:val="auto"/>
          <w:sz w:val="22"/>
          <w:szCs w:val="22"/>
          <w:lang w:val="sr-Latn-CS"/>
        </w:rPr>
        <w:t>politika</w:t>
      </w:r>
      <w:r w:rsidR="00805617" w:rsidRPr="00561777">
        <w:rPr>
          <w:noProof/>
          <w:color w:val="auto"/>
          <w:sz w:val="22"/>
          <w:szCs w:val="22"/>
          <w:lang w:val="sr-Latn-CS"/>
        </w:rPr>
        <w:t xml:space="preserve"> </w:t>
      </w:r>
      <w:r>
        <w:rPr>
          <w:noProof/>
          <w:color w:val="auto"/>
          <w:sz w:val="22"/>
          <w:szCs w:val="22"/>
          <w:lang w:val="sr-Latn-CS"/>
        </w:rPr>
        <w:t>biće</w:t>
      </w:r>
      <w:r w:rsidR="00805617" w:rsidRPr="00561777">
        <w:rPr>
          <w:noProof/>
          <w:color w:val="auto"/>
          <w:sz w:val="22"/>
          <w:szCs w:val="22"/>
          <w:lang w:val="sr-Latn-CS"/>
        </w:rPr>
        <w:t xml:space="preserve"> </w:t>
      </w:r>
      <w:r>
        <w:rPr>
          <w:noProof/>
          <w:color w:val="auto"/>
          <w:sz w:val="22"/>
          <w:szCs w:val="22"/>
          <w:lang w:val="sr-Latn-CS"/>
        </w:rPr>
        <w:t>usmerena</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kreiranje</w:t>
      </w:r>
      <w:r w:rsidR="00805617" w:rsidRPr="00561777">
        <w:rPr>
          <w:noProof/>
          <w:color w:val="auto"/>
          <w:sz w:val="22"/>
          <w:szCs w:val="22"/>
          <w:lang w:val="sr-Latn-CS"/>
        </w:rPr>
        <w:t xml:space="preserve"> </w:t>
      </w:r>
      <w:r>
        <w:rPr>
          <w:noProof/>
          <w:color w:val="auto"/>
          <w:sz w:val="22"/>
          <w:szCs w:val="22"/>
          <w:lang w:val="sr-Latn-CS"/>
        </w:rPr>
        <w:t>stabilnog</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predvidivog</w:t>
      </w:r>
      <w:r w:rsidR="00805617" w:rsidRPr="00561777">
        <w:rPr>
          <w:noProof/>
          <w:color w:val="auto"/>
          <w:sz w:val="22"/>
          <w:szCs w:val="22"/>
          <w:lang w:val="sr-Latn-CS"/>
        </w:rPr>
        <w:t xml:space="preserve"> </w:t>
      </w:r>
      <w:r>
        <w:rPr>
          <w:noProof/>
          <w:color w:val="auto"/>
          <w:sz w:val="22"/>
          <w:szCs w:val="22"/>
          <w:lang w:val="sr-Latn-CS"/>
        </w:rPr>
        <w:t>poslovnog</w:t>
      </w:r>
      <w:r w:rsidR="00805617" w:rsidRPr="00561777">
        <w:rPr>
          <w:noProof/>
          <w:color w:val="auto"/>
          <w:sz w:val="22"/>
          <w:szCs w:val="22"/>
          <w:lang w:val="sr-Latn-CS"/>
        </w:rPr>
        <w:t xml:space="preserve"> </w:t>
      </w:r>
      <w:r>
        <w:rPr>
          <w:noProof/>
          <w:color w:val="auto"/>
          <w:sz w:val="22"/>
          <w:szCs w:val="22"/>
          <w:lang w:val="sr-Latn-CS"/>
        </w:rPr>
        <w:t>ambijenta</w:t>
      </w:r>
      <w:r w:rsidR="00805617" w:rsidRPr="00561777">
        <w:rPr>
          <w:noProof/>
          <w:color w:val="auto"/>
          <w:sz w:val="22"/>
          <w:szCs w:val="22"/>
          <w:lang w:val="sr-Latn-CS"/>
        </w:rPr>
        <w:t xml:space="preserve"> </w:t>
      </w:r>
      <w:r>
        <w:rPr>
          <w:noProof/>
          <w:color w:val="auto"/>
          <w:sz w:val="22"/>
          <w:szCs w:val="22"/>
          <w:lang w:val="sr-Latn-CS"/>
        </w:rPr>
        <w:t>neophodnog</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privredne</w:t>
      </w:r>
      <w:r w:rsidR="00805617" w:rsidRPr="00561777">
        <w:rPr>
          <w:noProof/>
          <w:color w:val="auto"/>
          <w:sz w:val="22"/>
          <w:szCs w:val="22"/>
          <w:lang w:val="sr-Latn-CS"/>
        </w:rPr>
        <w:t xml:space="preserve"> </w:t>
      </w:r>
      <w:r>
        <w:rPr>
          <w:noProof/>
          <w:color w:val="auto"/>
          <w:sz w:val="22"/>
          <w:szCs w:val="22"/>
          <w:lang w:val="sr-Latn-CS"/>
        </w:rPr>
        <w:t>aktivnosti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povećanje</w:t>
      </w:r>
      <w:r w:rsidR="00805617" w:rsidRPr="00561777">
        <w:rPr>
          <w:noProof/>
          <w:color w:val="auto"/>
          <w:sz w:val="22"/>
          <w:szCs w:val="22"/>
          <w:lang w:val="sr-Latn-CS"/>
        </w:rPr>
        <w:t xml:space="preserve"> </w:t>
      </w:r>
      <w:r>
        <w:rPr>
          <w:noProof/>
          <w:color w:val="auto"/>
          <w:sz w:val="22"/>
          <w:szCs w:val="22"/>
          <w:lang w:val="sr-Latn-CS"/>
        </w:rPr>
        <w:t>udela</w:t>
      </w:r>
      <w:r w:rsidR="00805617" w:rsidRPr="00561777">
        <w:rPr>
          <w:noProof/>
          <w:color w:val="auto"/>
          <w:sz w:val="22"/>
          <w:szCs w:val="22"/>
          <w:lang w:val="sr-Latn-CS"/>
        </w:rPr>
        <w:t xml:space="preserve"> </w:t>
      </w:r>
      <w:r>
        <w:rPr>
          <w:noProof/>
          <w:color w:val="auto"/>
          <w:sz w:val="22"/>
          <w:szCs w:val="22"/>
          <w:lang w:val="sr-Latn-CS"/>
        </w:rPr>
        <w:t>privatnog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proizvodnji</w:t>
      </w:r>
      <w:r w:rsidR="00805617" w:rsidRPr="00561777">
        <w:rPr>
          <w:noProof/>
          <w:color w:val="auto"/>
          <w:sz w:val="22"/>
          <w:szCs w:val="22"/>
          <w:lang w:val="sr-Latn-CS"/>
        </w:rPr>
        <w:t xml:space="preserve">, </w:t>
      </w:r>
      <w:r>
        <w:rPr>
          <w:noProof/>
          <w:color w:val="auto"/>
          <w:sz w:val="22"/>
          <w:szCs w:val="22"/>
          <w:lang w:val="sr-Latn-CS"/>
        </w:rPr>
        <w:t>zapošljavanju</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investicijama</w:t>
      </w:r>
      <w:r w:rsidR="00805617"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Posebna</w:t>
      </w:r>
      <w:r w:rsidRPr="00561777">
        <w:rPr>
          <w:noProof/>
          <w:color w:val="auto"/>
          <w:sz w:val="22"/>
          <w:szCs w:val="22"/>
          <w:lang w:val="sr-Latn-CS"/>
        </w:rPr>
        <w:t xml:space="preserve"> </w:t>
      </w:r>
      <w:r w:rsidR="00561777">
        <w:rPr>
          <w:noProof/>
          <w:color w:val="auto"/>
          <w:sz w:val="22"/>
          <w:szCs w:val="22"/>
          <w:lang w:val="sr-Latn-CS"/>
        </w:rPr>
        <w:t>pažnja</w:t>
      </w:r>
      <w:r w:rsidRPr="00561777">
        <w:rPr>
          <w:noProof/>
          <w:color w:val="auto"/>
          <w:sz w:val="22"/>
          <w:szCs w:val="22"/>
          <w:lang w:val="sr-Latn-CS"/>
        </w:rPr>
        <w:t xml:space="preserve"> </w:t>
      </w:r>
      <w:r w:rsidR="00561777">
        <w:rPr>
          <w:noProof/>
          <w:color w:val="auto"/>
          <w:sz w:val="22"/>
          <w:szCs w:val="22"/>
          <w:lang w:val="sr-Latn-CS"/>
        </w:rPr>
        <w:t>posvetiće</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stvaranju</w:t>
      </w:r>
      <w:r w:rsidRPr="00561777">
        <w:rPr>
          <w:noProof/>
          <w:color w:val="auto"/>
          <w:sz w:val="22"/>
          <w:szCs w:val="22"/>
          <w:lang w:val="sr-Latn-CS"/>
        </w:rPr>
        <w:t xml:space="preserve"> </w:t>
      </w:r>
      <w:r w:rsidR="00561777">
        <w:rPr>
          <w:noProof/>
          <w:color w:val="auto"/>
          <w:sz w:val="22"/>
          <w:szCs w:val="22"/>
          <w:lang w:val="sr-Latn-CS"/>
        </w:rPr>
        <w:t>poslovnog</w:t>
      </w:r>
      <w:r w:rsidRPr="00561777">
        <w:rPr>
          <w:noProof/>
          <w:color w:val="auto"/>
          <w:sz w:val="22"/>
          <w:szCs w:val="22"/>
          <w:lang w:val="sr-Latn-CS"/>
        </w:rPr>
        <w:t xml:space="preserve"> </w:t>
      </w:r>
      <w:r w:rsidR="00561777">
        <w:rPr>
          <w:noProof/>
          <w:color w:val="auto"/>
          <w:sz w:val="22"/>
          <w:szCs w:val="22"/>
          <w:lang w:val="sr-Latn-CS"/>
        </w:rPr>
        <w:t>ambijenta</w:t>
      </w:r>
      <w:r w:rsidRPr="00561777">
        <w:rPr>
          <w:noProof/>
          <w:color w:val="auto"/>
          <w:sz w:val="22"/>
          <w:szCs w:val="22"/>
          <w:lang w:val="sr-Latn-CS"/>
        </w:rPr>
        <w:t xml:space="preserve"> </w:t>
      </w:r>
      <w:r w:rsidR="00561777">
        <w:rPr>
          <w:noProof/>
          <w:color w:val="auto"/>
          <w:sz w:val="22"/>
          <w:szCs w:val="22"/>
          <w:lang w:val="sr-Latn-CS"/>
        </w:rPr>
        <w:t>stimulativnog</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privrednike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investitore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stvaranju</w:t>
      </w:r>
      <w:r w:rsidRPr="00561777">
        <w:rPr>
          <w:noProof/>
          <w:color w:val="auto"/>
          <w:sz w:val="22"/>
          <w:szCs w:val="22"/>
          <w:lang w:val="sr-Latn-CS"/>
        </w:rPr>
        <w:t xml:space="preserve"> </w:t>
      </w:r>
      <w:r w:rsidR="00561777">
        <w:rPr>
          <w:noProof/>
          <w:color w:val="auto"/>
          <w:sz w:val="22"/>
          <w:szCs w:val="22"/>
          <w:lang w:val="sr-Latn-CS"/>
        </w:rPr>
        <w:t>uslova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lakše</w:t>
      </w:r>
      <w:r w:rsidRPr="00561777">
        <w:rPr>
          <w:noProof/>
          <w:color w:val="auto"/>
          <w:sz w:val="22"/>
          <w:szCs w:val="22"/>
          <w:lang w:val="sr-Latn-CS"/>
        </w:rPr>
        <w:t xml:space="preserve"> </w:t>
      </w:r>
      <w:r w:rsidR="00561777">
        <w:rPr>
          <w:noProof/>
          <w:color w:val="auto"/>
          <w:sz w:val="22"/>
          <w:szCs w:val="22"/>
          <w:lang w:val="sr-Latn-CS"/>
        </w:rPr>
        <w:t>poslovanje</w:t>
      </w:r>
      <w:r w:rsidRPr="00561777">
        <w:rPr>
          <w:noProof/>
          <w:color w:val="auto"/>
          <w:sz w:val="22"/>
          <w:szCs w:val="22"/>
          <w:lang w:val="sr-Latn-CS"/>
        </w:rPr>
        <w:t xml:space="preserve">. </w:t>
      </w:r>
      <w:r w:rsidR="00561777">
        <w:rPr>
          <w:noProof/>
          <w:color w:val="auto"/>
          <w:sz w:val="22"/>
          <w:szCs w:val="22"/>
          <w:lang w:val="sr-Latn-CS"/>
        </w:rPr>
        <w:t>Ubrzaće</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preostale</w:t>
      </w:r>
      <w:r w:rsidRPr="00561777">
        <w:rPr>
          <w:noProof/>
          <w:color w:val="auto"/>
          <w:sz w:val="22"/>
          <w:szCs w:val="22"/>
          <w:lang w:val="sr-Latn-CS"/>
        </w:rPr>
        <w:t xml:space="preserve"> </w:t>
      </w:r>
      <w:r w:rsidR="00561777">
        <w:rPr>
          <w:noProof/>
          <w:color w:val="auto"/>
          <w:sz w:val="22"/>
          <w:szCs w:val="22"/>
          <w:lang w:val="sr-Latn-CS"/>
        </w:rPr>
        <w:t>ekonomske</w:t>
      </w:r>
      <w:r w:rsidRPr="00561777">
        <w:rPr>
          <w:noProof/>
          <w:color w:val="auto"/>
          <w:sz w:val="22"/>
          <w:szCs w:val="22"/>
          <w:lang w:val="sr-Latn-CS"/>
        </w:rPr>
        <w:t xml:space="preserve"> </w:t>
      </w:r>
      <w:r w:rsidR="00561777">
        <w:rPr>
          <w:noProof/>
          <w:color w:val="auto"/>
          <w:sz w:val="22"/>
          <w:szCs w:val="22"/>
          <w:lang w:val="sr-Latn-CS"/>
        </w:rPr>
        <w:t>reforme</w:t>
      </w:r>
      <w:r w:rsidRPr="00561777">
        <w:rPr>
          <w:noProof/>
          <w:color w:val="auto"/>
          <w:sz w:val="22"/>
          <w:szCs w:val="22"/>
          <w:lang w:val="sr-Latn-CS"/>
        </w:rPr>
        <w:t xml:space="preserve"> </w:t>
      </w:r>
      <w:r w:rsidR="00561777">
        <w:rPr>
          <w:noProof/>
          <w:color w:val="auto"/>
          <w:sz w:val="22"/>
          <w:szCs w:val="22"/>
          <w:lang w:val="sr-Latn-CS"/>
        </w:rPr>
        <w:t>kako</w:t>
      </w:r>
      <w:r w:rsidRPr="00561777">
        <w:rPr>
          <w:noProof/>
          <w:color w:val="auto"/>
          <w:sz w:val="22"/>
          <w:szCs w:val="22"/>
          <w:lang w:val="sr-Latn-CS"/>
        </w:rPr>
        <w:t xml:space="preserve"> </w:t>
      </w:r>
      <w:r w:rsidR="00561777">
        <w:rPr>
          <w:noProof/>
          <w:color w:val="auto"/>
          <w:sz w:val="22"/>
          <w:szCs w:val="22"/>
          <w:lang w:val="sr-Latn-CS"/>
        </w:rPr>
        <w:t>bi</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poslovno</w:t>
      </w:r>
      <w:r w:rsidRPr="00561777">
        <w:rPr>
          <w:noProof/>
          <w:color w:val="auto"/>
          <w:sz w:val="22"/>
          <w:szCs w:val="22"/>
          <w:lang w:val="sr-Latn-CS"/>
        </w:rPr>
        <w:t xml:space="preserve"> </w:t>
      </w:r>
      <w:r w:rsidR="00561777">
        <w:rPr>
          <w:noProof/>
          <w:color w:val="auto"/>
          <w:sz w:val="22"/>
          <w:szCs w:val="22"/>
          <w:lang w:val="sr-Latn-CS"/>
        </w:rPr>
        <w:t>okruženje</w:t>
      </w:r>
      <w:r w:rsidRPr="00561777">
        <w:rPr>
          <w:noProof/>
          <w:color w:val="auto"/>
          <w:sz w:val="22"/>
          <w:szCs w:val="22"/>
          <w:lang w:val="sr-Latn-CS"/>
        </w:rPr>
        <w:t xml:space="preserve"> </w:t>
      </w:r>
      <w:r w:rsidR="00561777">
        <w:rPr>
          <w:noProof/>
          <w:color w:val="auto"/>
          <w:sz w:val="22"/>
          <w:szCs w:val="22"/>
          <w:lang w:val="sr-Latn-CS"/>
        </w:rPr>
        <w:t>poboljšalo</w:t>
      </w:r>
      <w:r w:rsidRPr="00561777">
        <w:rPr>
          <w:noProof/>
          <w:color w:val="auto"/>
          <w:sz w:val="22"/>
          <w:szCs w:val="22"/>
          <w:lang w:val="sr-Latn-CS"/>
        </w:rPr>
        <w:t xml:space="preserve">, </w:t>
      </w:r>
      <w:r w:rsidR="00561777">
        <w:rPr>
          <w:noProof/>
          <w:color w:val="auto"/>
          <w:sz w:val="22"/>
          <w:szCs w:val="22"/>
          <w:lang w:val="sr-Latn-CS"/>
        </w:rPr>
        <w:t>posebno</w:t>
      </w:r>
      <w:r w:rsidRPr="00561777">
        <w:rPr>
          <w:noProof/>
          <w:color w:val="auto"/>
          <w:sz w:val="22"/>
          <w:szCs w:val="22"/>
          <w:lang w:val="sr-Latn-CS"/>
        </w:rPr>
        <w:t xml:space="preserve"> </w:t>
      </w:r>
      <w:r w:rsidR="00561777">
        <w:rPr>
          <w:noProof/>
          <w:color w:val="auto"/>
          <w:sz w:val="22"/>
          <w:szCs w:val="22"/>
          <w:lang w:val="sr-Latn-CS"/>
        </w:rPr>
        <w:t>osnaživanjem</w:t>
      </w:r>
      <w:r w:rsidRPr="00561777">
        <w:rPr>
          <w:noProof/>
          <w:color w:val="auto"/>
          <w:sz w:val="22"/>
          <w:szCs w:val="22"/>
          <w:lang w:val="sr-Latn-CS"/>
        </w:rPr>
        <w:t xml:space="preserve"> </w:t>
      </w:r>
      <w:r w:rsidR="00561777">
        <w:rPr>
          <w:noProof/>
          <w:color w:val="auto"/>
          <w:sz w:val="22"/>
          <w:szCs w:val="22"/>
          <w:lang w:val="sr-Latn-CS"/>
        </w:rPr>
        <w:t>vladavine</w:t>
      </w:r>
      <w:r w:rsidRPr="00561777">
        <w:rPr>
          <w:noProof/>
          <w:color w:val="auto"/>
          <w:sz w:val="22"/>
          <w:szCs w:val="22"/>
          <w:lang w:val="sr-Latn-CS"/>
        </w:rPr>
        <w:t xml:space="preserve"> </w:t>
      </w:r>
      <w:r w:rsidR="00561777">
        <w:rPr>
          <w:noProof/>
          <w:color w:val="auto"/>
          <w:sz w:val="22"/>
          <w:szCs w:val="22"/>
          <w:lang w:val="sr-Latn-CS"/>
        </w:rPr>
        <w:t>prava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dodatnim</w:t>
      </w:r>
      <w:r w:rsidRPr="00561777">
        <w:rPr>
          <w:noProof/>
          <w:color w:val="auto"/>
          <w:sz w:val="22"/>
          <w:szCs w:val="22"/>
          <w:lang w:val="sr-Latn-CS"/>
        </w:rPr>
        <w:t xml:space="preserve"> </w:t>
      </w:r>
      <w:r w:rsidR="00561777">
        <w:rPr>
          <w:noProof/>
          <w:color w:val="auto"/>
          <w:sz w:val="22"/>
          <w:szCs w:val="22"/>
          <w:lang w:val="sr-Latn-CS"/>
        </w:rPr>
        <w:t>smanjivanjem</w:t>
      </w:r>
      <w:r w:rsidRPr="00561777">
        <w:rPr>
          <w:noProof/>
          <w:color w:val="auto"/>
          <w:sz w:val="22"/>
          <w:szCs w:val="22"/>
          <w:lang w:val="sr-Latn-CS"/>
        </w:rPr>
        <w:t xml:space="preserve"> </w:t>
      </w:r>
      <w:r w:rsidR="00561777">
        <w:rPr>
          <w:noProof/>
          <w:color w:val="auto"/>
          <w:sz w:val="22"/>
          <w:szCs w:val="22"/>
          <w:lang w:val="sr-Latn-CS"/>
        </w:rPr>
        <w:t>nefleksibilnih</w:t>
      </w:r>
      <w:r w:rsidRPr="00561777">
        <w:rPr>
          <w:noProof/>
          <w:color w:val="auto"/>
          <w:sz w:val="22"/>
          <w:szCs w:val="22"/>
          <w:lang w:val="sr-Latn-CS"/>
        </w:rPr>
        <w:t xml:space="preserve"> </w:t>
      </w:r>
      <w:r w:rsidR="00561777">
        <w:rPr>
          <w:noProof/>
          <w:color w:val="auto"/>
          <w:sz w:val="22"/>
          <w:szCs w:val="22"/>
          <w:lang w:val="sr-Latn-CS"/>
        </w:rPr>
        <w:t>uslova</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w:t>
      </w:r>
      <w:r w:rsidR="00561777">
        <w:rPr>
          <w:noProof/>
          <w:color w:val="auto"/>
          <w:sz w:val="22"/>
          <w:szCs w:val="22"/>
          <w:lang w:val="sr-Latn-CS"/>
        </w:rPr>
        <w:t>tržištu</w:t>
      </w:r>
      <w:r w:rsidRPr="00561777">
        <w:rPr>
          <w:noProof/>
          <w:color w:val="auto"/>
          <w:sz w:val="22"/>
          <w:szCs w:val="22"/>
          <w:lang w:val="sr-Latn-CS"/>
        </w:rPr>
        <w:t xml:space="preserve"> </w:t>
      </w:r>
      <w:r w:rsidR="00561777">
        <w:rPr>
          <w:noProof/>
          <w:color w:val="auto"/>
          <w:sz w:val="22"/>
          <w:szCs w:val="22"/>
          <w:lang w:val="sr-Latn-CS"/>
        </w:rPr>
        <w:t>rada</w:t>
      </w:r>
      <w:r w:rsidRPr="00561777">
        <w:rPr>
          <w:noProof/>
          <w:color w:val="auto"/>
          <w:sz w:val="22"/>
          <w:szCs w:val="22"/>
          <w:lang w:val="sr-Latn-CS"/>
        </w:rPr>
        <w:t xml:space="preserve">. </w:t>
      </w:r>
    </w:p>
    <w:p w:rsidR="00805617" w:rsidRPr="00561777" w:rsidRDefault="00561777" w:rsidP="00877FDE">
      <w:pPr>
        <w:pStyle w:val="Default"/>
        <w:ind w:firstLine="720"/>
        <w:jc w:val="both"/>
        <w:rPr>
          <w:noProof/>
          <w:color w:val="auto"/>
          <w:sz w:val="22"/>
          <w:szCs w:val="22"/>
          <w:lang w:val="sr-Latn-CS"/>
        </w:rPr>
      </w:pPr>
      <w:r>
        <w:rPr>
          <w:noProof/>
          <w:color w:val="auto"/>
          <w:sz w:val="22"/>
          <w:szCs w:val="22"/>
          <w:lang w:val="sr-Latn-CS"/>
        </w:rPr>
        <w:t>Cilj</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uspostavljanje</w:t>
      </w:r>
      <w:r w:rsidR="00805617" w:rsidRPr="00561777">
        <w:rPr>
          <w:noProof/>
          <w:color w:val="auto"/>
          <w:sz w:val="22"/>
          <w:szCs w:val="22"/>
          <w:lang w:val="sr-Latn-CS"/>
        </w:rPr>
        <w:t xml:space="preserve"> </w:t>
      </w:r>
      <w:r>
        <w:rPr>
          <w:noProof/>
          <w:color w:val="auto"/>
          <w:sz w:val="22"/>
          <w:szCs w:val="22"/>
          <w:lang w:val="sr-Latn-CS"/>
        </w:rPr>
        <w:t>poslovnog</w:t>
      </w:r>
      <w:r w:rsidR="00805617" w:rsidRPr="00561777">
        <w:rPr>
          <w:noProof/>
          <w:color w:val="auto"/>
          <w:sz w:val="22"/>
          <w:szCs w:val="22"/>
          <w:lang w:val="sr-Latn-CS"/>
        </w:rPr>
        <w:t xml:space="preserve"> </w:t>
      </w:r>
      <w:r>
        <w:rPr>
          <w:noProof/>
          <w:color w:val="auto"/>
          <w:sz w:val="22"/>
          <w:szCs w:val="22"/>
          <w:lang w:val="sr-Latn-CS"/>
        </w:rPr>
        <w:t>okruženja</w:t>
      </w:r>
      <w:r w:rsidR="00805617" w:rsidRPr="00561777">
        <w:rPr>
          <w:noProof/>
          <w:color w:val="auto"/>
          <w:sz w:val="22"/>
          <w:szCs w:val="22"/>
          <w:lang w:val="sr-Latn-CS"/>
        </w:rPr>
        <w:t xml:space="preserve"> </w:t>
      </w:r>
      <w:r>
        <w:rPr>
          <w:noProof/>
          <w:color w:val="auto"/>
          <w:sz w:val="22"/>
          <w:szCs w:val="22"/>
          <w:lang w:val="sr-Latn-CS"/>
        </w:rPr>
        <w:t>koje</w:t>
      </w:r>
      <w:r w:rsidR="00805617" w:rsidRPr="00561777">
        <w:rPr>
          <w:noProof/>
          <w:color w:val="auto"/>
          <w:sz w:val="22"/>
          <w:szCs w:val="22"/>
          <w:lang w:val="sr-Latn-CS"/>
        </w:rPr>
        <w:t xml:space="preserve"> </w:t>
      </w:r>
      <w:r>
        <w:rPr>
          <w:noProof/>
          <w:color w:val="auto"/>
          <w:sz w:val="22"/>
          <w:szCs w:val="22"/>
          <w:lang w:val="sr-Latn-CS"/>
        </w:rPr>
        <w:t>će</w:t>
      </w:r>
      <w:r w:rsidR="00805617" w:rsidRPr="00561777">
        <w:rPr>
          <w:noProof/>
          <w:color w:val="auto"/>
          <w:sz w:val="22"/>
          <w:szCs w:val="22"/>
          <w:lang w:val="sr-Latn-CS"/>
        </w:rPr>
        <w:t xml:space="preserve"> </w:t>
      </w:r>
      <w:r>
        <w:rPr>
          <w:noProof/>
          <w:color w:val="auto"/>
          <w:sz w:val="22"/>
          <w:szCs w:val="22"/>
          <w:lang w:val="sr-Latn-CS"/>
        </w:rPr>
        <w:t>omogućiti</w:t>
      </w:r>
      <w:r w:rsidR="00805617" w:rsidRPr="00561777">
        <w:rPr>
          <w:noProof/>
          <w:color w:val="auto"/>
          <w:sz w:val="22"/>
          <w:szCs w:val="22"/>
          <w:lang w:val="sr-Latn-CS"/>
        </w:rPr>
        <w:t xml:space="preserve"> </w:t>
      </w:r>
      <w:r>
        <w:rPr>
          <w:noProof/>
          <w:color w:val="auto"/>
          <w:sz w:val="22"/>
          <w:szCs w:val="22"/>
          <w:lang w:val="sr-Latn-CS"/>
        </w:rPr>
        <w:t>porast</w:t>
      </w:r>
      <w:r w:rsidR="00805617" w:rsidRPr="00561777">
        <w:rPr>
          <w:noProof/>
          <w:color w:val="auto"/>
          <w:sz w:val="22"/>
          <w:szCs w:val="22"/>
          <w:lang w:val="sr-Latn-CS"/>
        </w:rPr>
        <w:t xml:space="preserve"> </w:t>
      </w:r>
      <w:r>
        <w:rPr>
          <w:noProof/>
          <w:color w:val="auto"/>
          <w:sz w:val="22"/>
          <w:szCs w:val="22"/>
          <w:lang w:val="sr-Latn-CS"/>
        </w:rPr>
        <w:t>stranih</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domaćih</w:t>
      </w:r>
      <w:r w:rsidR="00805617" w:rsidRPr="00561777">
        <w:rPr>
          <w:noProof/>
          <w:color w:val="auto"/>
          <w:sz w:val="22"/>
          <w:szCs w:val="22"/>
          <w:lang w:val="sr-Latn-CS"/>
        </w:rPr>
        <w:t xml:space="preserve"> </w:t>
      </w:r>
      <w:r>
        <w:rPr>
          <w:noProof/>
          <w:color w:val="auto"/>
          <w:sz w:val="22"/>
          <w:szCs w:val="22"/>
          <w:lang w:val="sr-Latn-CS"/>
        </w:rPr>
        <w:t>investicija</w:t>
      </w:r>
      <w:r w:rsidR="00805617" w:rsidRPr="00561777">
        <w:rPr>
          <w:noProof/>
          <w:color w:val="auto"/>
          <w:sz w:val="22"/>
          <w:szCs w:val="22"/>
          <w:lang w:val="sr-Latn-CS"/>
        </w:rPr>
        <w:t xml:space="preserve">, </w:t>
      </w:r>
      <w:r>
        <w:rPr>
          <w:noProof/>
          <w:color w:val="auto"/>
          <w:sz w:val="22"/>
          <w:szCs w:val="22"/>
          <w:lang w:val="sr-Latn-CS"/>
        </w:rPr>
        <w:t>ubrzanje</w:t>
      </w:r>
      <w:r w:rsidR="00805617" w:rsidRPr="00561777">
        <w:rPr>
          <w:noProof/>
          <w:color w:val="auto"/>
          <w:sz w:val="22"/>
          <w:szCs w:val="22"/>
          <w:lang w:val="sr-Latn-CS"/>
        </w:rPr>
        <w:t xml:space="preserve"> </w:t>
      </w:r>
      <w:r>
        <w:rPr>
          <w:noProof/>
          <w:color w:val="auto"/>
          <w:sz w:val="22"/>
          <w:szCs w:val="22"/>
          <w:lang w:val="sr-Latn-CS"/>
        </w:rPr>
        <w:t>restrukturiranja</w:t>
      </w:r>
      <w:r w:rsidR="00805617" w:rsidRPr="00561777">
        <w:rPr>
          <w:noProof/>
          <w:color w:val="auto"/>
          <w:sz w:val="22"/>
          <w:szCs w:val="22"/>
          <w:lang w:val="sr-Latn-CS"/>
        </w:rPr>
        <w:t xml:space="preserve"> </w:t>
      </w:r>
      <w:r>
        <w:rPr>
          <w:noProof/>
          <w:color w:val="auto"/>
          <w:sz w:val="22"/>
          <w:szCs w:val="22"/>
          <w:lang w:val="sr-Latn-CS"/>
        </w:rPr>
        <w:t>privrede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povećanje</w:t>
      </w:r>
      <w:r w:rsidR="00805617" w:rsidRPr="00561777">
        <w:rPr>
          <w:noProof/>
          <w:color w:val="auto"/>
          <w:sz w:val="22"/>
          <w:szCs w:val="22"/>
          <w:lang w:val="sr-Latn-CS"/>
        </w:rPr>
        <w:t xml:space="preserve"> </w:t>
      </w:r>
      <w:r>
        <w:rPr>
          <w:noProof/>
          <w:color w:val="auto"/>
          <w:sz w:val="22"/>
          <w:szCs w:val="22"/>
          <w:lang w:val="sr-Latn-CS"/>
        </w:rPr>
        <w:t>produktivnosti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konkurentnosti</w:t>
      </w:r>
      <w:r w:rsidR="00805617" w:rsidRPr="00561777">
        <w:rPr>
          <w:noProof/>
          <w:color w:val="auto"/>
          <w:sz w:val="22"/>
          <w:szCs w:val="22"/>
          <w:lang w:val="sr-Latn-CS"/>
        </w:rPr>
        <w:t xml:space="preserve"> </w:t>
      </w:r>
      <w:r>
        <w:rPr>
          <w:noProof/>
          <w:color w:val="auto"/>
          <w:sz w:val="22"/>
          <w:szCs w:val="22"/>
          <w:lang w:val="sr-Latn-CS"/>
        </w:rPr>
        <w:t>privrede</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lastRenderedPageBreak/>
        <w:t>S</w:t>
      </w:r>
      <w:r w:rsidR="00805617" w:rsidRPr="00561777">
        <w:rPr>
          <w:noProof/>
          <w:color w:val="auto"/>
          <w:sz w:val="22"/>
          <w:szCs w:val="22"/>
          <w:lang w:val="sr-Latn-CS"/>
        </w:rPr>
        <w:t xml:space="preserve"> </w:t>
      </w:r>
      <w:r>
        <w:rPr>
          <w:noProof/>
          <w:color w:val="auto"/>
          <w:sz w:val="22"/>
          <w:szCs w:val="22"/>
          <w:lang w:val="sr-Latn-CS"/>
        </w:rPr>
        <w:t>obzirom</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trend</w:t>
      </w:r>
      <w:r w:rsidR="00805617" w:rsidRPr="00561777">
        <w:rPr>
          <w:noProof/>
          <w:color w:val="auto"/>
          <w:sz w:val="22"/>
          <w:szCs w:val="22"/>
          <w:lang w:val="sr-Latn-CS"/>
        </w:rPr>
        <w:t xml:space="preserve"> </w:t>
      </w:r>
      <w:r>
        <w:rPr>
          <w:noProof/>
          <w:color w:val="auto"/>
          <w:sz w:val="22"/>
          <w:szCs w:val="22"/>
          <w:lang w:val="sr-Latn-CS"/>
        </w:rPr>
        <w:t>rasta</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duga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naredne</w:t>
      </w:r>
      <w:r w:rsidR="00805617" w:rsidRPr="00561777">
        <w:rPr>
          <w:noProof/>
          <w:color w:val="auto"/>
          <w:sz w:val="22"/>
          <w:szCs w:val="22"/>
          <w:lang w:val="sr-Latn-CS"/>
        </w:rPr>
        <w:t xml:space="preserve"> </w:t>
      </w:r>
      <w:r>
        <w:rPr>
          <w:noProof/>
          <w:color w:val="auto"/>
          <w:sz w:val="22"/>
          <w:szCs w:val="22"/>
          <w:lang w:val="sr-Latn-CS"/>
        </w:rPr>
        <w:t>tri</w:t>
      </w:r>
      <w:r w:rsidR="00805617" w:rsidRPr="00561777">
        <w:rPr>
          <w:noProof/>
          <w:color w:val="auto"/>
          <w:sz w:val="22"/>
          <w:szCs w:val="22"/>
          <w:lang w:val="sr-Latn-CS"/>
        </w:rPr>
        <w:t xml:space="preserve"> </w:t>
      </w:r>
      <w:r>
        <w:rPr>
          <w:noProof/>
          <w:color w:val="auto"/>
          <w:sz w:val="22"/>
          <w:szCs w:val="22"/>
          <w:lang w:val="sr-Latn-CS"/>
        </w:rPr>
        <w:t>godine</w:t>
      </w:r>
      <w:r w:rsidR="00805617" w:rsidRPr="00561777">
        <w:rPr>
          <w:noProof/>
          <w:color w:val="auto"/>
          <w:sz w:val="22"/>
          <w:szCs w:val="22"/>
          <w:lang w:val="sr-Latn-CS"/>
        </w:rPr>
        <w:t xml:space="preserve"> </w:t>
      </w:r>
      <w:r>
        <w:rPr>
          <w:noProof/>
          <w:color w:val="auto"/>
          <w:sz w:val="22"/>
          <w:szCs w:val="22"/>
          <w:lang w:val="sr-Latn-CS"/>
        </w:rPr>
        <w:t>fiskalna</w:t>
      </w:r>
      <w:r w:rsidR="00805617" w:rsidRPr="00561777">
        <w:rPr>
          <w:noProof/>
          <w:color w:val="auto"/>
          <w:sz w:val="22"/>
          <w:szCs w:val="22"/>
          <w:lang w:val="sr-Latn-CS"/>
        </w:rPr>
        <w:t xml:space="preserve"> </w:t>
      </w:r>
      <w:r>
        <w:rPr>
          <w:noProof/>
          <w:color w:val="auto"/>
          <w:sz w:val="22"/>
          <w:szCs w:val="22"/>
          <w:lang w:val="sr-Latn-CS"/>
        </w:rPr>
        <w:t>politika</w:t>
      </w:r>
      <w:r w:rsidR="00805617" w:rsidRPr="00561777">
        <w:rPr>
          <w:noProof/>
          <w:color w:val="auto"/>
          <w:sz w:val="22"/>
          <w:szCs w:val="22"/>
          <w:lang w:val="sr-Latn-CS"/>
        </w:rPr>
        <w:t xml:space="preserve"> </w:t>
      </w:r>
      <w:r>
        <w:rPr>
          <w:noProof/>
          <w:color w:val="auto"/>
          <w:sz w:val="22"/>
          <w:szCs w:val="22"/>
          <w:lang w:val="sr-Latn-CS"/>
        </w:rPr>
        <w:t>će</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zasnivati</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sprovođenju</w:t>
      </w:r>
      <w:r w:rsidR="00805617" w:rsidRPr="00561777">
        <w:rPr>
          <w:noProof/>
          <w:color w:val="auto"/>
          <w:sz w:val="22"/>
          <w:szCs w:val="22"/>
          <w:lang w:val="sr-Latn-CS"/>
        </w:rPr>
        <w:t xml:space="preserve"> </w:t>
      </w:r>
      <w:r>
        <w:rPr>
          <w:noProof/>
          <w:color w:val="auto"/>
          <w:sz w:val="22"/>
          <w:szCs w:val="22"/>
          <w:lang w:val="sr-Latn-CS"/>
        </w:rPr>
        <w:t>mera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smanjenje</w:t>
      </w:r>
      <w:r w:rsidR="00805617" w:rsidRPr="00561777">
        <w:rPr>
          <w:noProof/>
          <w:color w:val="auto"/>
          <w:sz w:val="22"/>
          <w:szCs w:val="22"/>
          <w:lang w:val="sr-Latn-CS"/>
        </w:rPr>
        <w:t xml:space="preserve"> </w:t>
      </w:r>
      <w:r>
        <w:rPr>
          <w:noProof/>
          <w:color w:val="auto"/>
          <w:sz w:val="22"/>
          <w:szCs w:val="22"/>
          <w:lang w:val="sr-Latn-CS"/>
        </w:rPr>
        <w:t>rashoda</w:t>
      </w:r>
      <w:r w:rsidR="00805617" w:rsidRPr="00561777">
        <w:rPr>
          <w:noProof/>
          <w:color w:val="auto"/>
          <w:sz w:val="22"/>
          <w:szCs w:val="22"/>
          <w:lang w:val="sr-Latn-CS"/>
        </w:rPr>
        <w:t xml:space="preserve">, </w:t>
      </w:r>
      <w:r>
        <w:rPr>
          <w:noProof/>
          <w:color w:val="auto"/>
          <w:sz w:val="22"/>
          <w:szCs w:val="22"/>
          <w:lang w:val="sr-Latn-CS"/>
        </w:rPr>
        <w:t>borbi</w:t>
      </w:r>
      <w:r w:rsidR="00805617" w:rsidRPr="00561777">
        <w:rPr>
          <w:noProof/>
          <w:color w:val="auto"/>
          <w:sz w:val="22"/>
          <w:szCs w:val="22"/>
          <w:lang w:val="sr-Latn-CS"/>
        </w:rPr>
        <w:t xml:space="preserve"> </w:t>
      </w:r>
      <w:r>
        <w:rPr>
          <w:noProof/>
          <w:color w:val="auto"/>
          <w:sz w:val="22"/>
          <w:szCs w:val="22"/>
          <w:lang w:val="sr-Latn-CS"/>
        </w:rPr>
        <w:t>protiv</w:t>
      </w:r>
      <w:r w:rsidR="00805617" w:rsidRPr="00561777">
        <w:rPr>
          <w:noProof/>
          <w:color w:val="auto"/>
          <w:sz w:val="22"/>
          <w:szCs w:val="22"/>
          <w:lang w:val="sr-Latn-CS"/>
        </w:rPr>
        <w:t xml:space="preserve"> </w:t>
      </w:r>
      <w:r>
        <w:rPr>
          <w:noProof/>
          <w:color w:val="auto"/>
          <w:sz w:val="22"/>
          <w:szCs w:val="22"/>
          <w:lang w:val="sr-Latn-CS"/>
        </w:rPr>
        <w:t>sive</w:t>
      </w:r>
      <w:r w:rsidR="00805617" w:rsidRPr="00561777">
        <w:rPr>
          <w:noProof/>
          <w:color w:val="auto"/>
          <w:sz w:val="22"/>
          <w:szCs w:val="22"/>
          <w:lang w:val="sr-Latn-CS"/>
        </w:rPr>
        <w:t xml:space="preserve"> </w:t>
      </w:r>
      <w:r>
        <w:rPr>
          <w:noProof/>
          <w:color w:val="auto"/>
          <w:sz w:val="22"/>
          <w:szCs w:val="22"/>
          <w:lang w:val="sr-Latn-CS"/>
        </w:rPr>
        <w:t>ekonomije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podizanju</w:t>
      </w:r>
      <w:r w:rsidR="00805617" w:rsidRPr="00561777">
        <w:rPr>
          <w:noProof/>
          <w:color w:val="auto"/>
          <w:sz w:val="22"/>
          <w:szCs w:val="22"/>
          <w:lang w:val="sr-Latn-CS"/>
        </w:rPr>
        <w:t xml:space="preserve"> </w:t>
      </w:r>
      <w:r>
        <w:rPr>
          <w:noProof/>
          <w:color w:val="auto"/>
          <w:sz w:val="22"/>
          <w:szCs w:val="22"/>
          <w:lang w:val="sr-Latn-CS"/>
        </w:rPr>
        <w:t>efikasnosti</w:t>
      </w:r>
      <w:r w:rsidR="00805617" w:rsidRPr="00561777">
        <w:rPr>
          <w:noProof/>
          <w:color w:val="auto"/>
          <w:sz w:val="22"/>
          <w:szCs w:val="22"/>
          <w:lang w:val="sr-Latn-CS"/>
        </w:rPr>
        <w:t xml:space="preserve"> </w:t>
      </w:r>
      <w:r>
        <w:rPr>
          <w:noProof/>
          <w:color w:val="auto"/>
          <w:sz w:val="22"/>
          <w:szCs w:val="22"/>
          <w:lang w:val="sr-Latn-CS"/>
        </w:rPr>
        <w:t>naplate</w:t>
      </w:r>
      <w:r w:rsidR="00805617" w:rsidRPr="00561777">
        <w:rPr>
          <w:noProof/>
          <w:color w:val="auto"/>
          <w:sz w:val="22"/>
          <w:szCs w:val="22"/>
          <w:lang w:val="sr-Latn-CS"/>
        </w:rPr>
        <w:t xml:space="preserve"> </w:t>
      </w:r>
      <w:r>
        <w:rPr>
          <w:noProof/>
          <w:color w:val="auto"/>
          <w:sz w:val="22"/>
          <w:szCs w:val="22"/>
          <w:lang w:val="sr-Latn-CS"/>
        </w:rPr>
        <w:t>javnih</w:t>
      </w:r>
      <w:r w:rsidR="00805617" w:rsidRPr="00561777">
        <w:rPr>
          <w:noProof/>
          <w:color w:val="auto"/>
          <w:sz w:val="22"/>
          <w:szCs w:val="22"/>
          <w:lang w:val="sr-Latn-CS"/>
        </w:rPr>
        <w:t xml:space="preserve"> </w:t>
      </w:r>
      <w:r>
        <w:rPr>
          <w:noProof/>
          <w:color w:val="auto"/>
          <w:sz w:val="22"/>
          <w:szCs w:val="22"/>
          <w:lang w:val="sr-Latn-CS"/>
        </w:rPr>
        <w:t>prihoda</w:t>
      </w:r>
      <w:r w:rsidR="00805617" w:rsidRPr="00561777">
        <w:rPr>
          <w:noProof/>
          <w:color w:val="auto"/>
          <w:sz w:val="22"/>
          <w:szCs w:val="22"/>
          <w:lang w:val="sr-Latn-CS"/>
        </w:rPr>
        <w:t xml:space="preserve">, </w:t>
      </w:r>
      <w:r>
        <w:rPr>
          <w:noProof/>
          <w:color w:val="auto"/>
          <w:sz w:val="22"/>
          <w:szCs w:val="22"/>
          <w:lang w:val="sr-Latn-CS"/>
        </w:rPr>
        <w:t>kao</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planiranim</w:t>
      </w:r>
      <w:r w:rsidR="00805617" w:rsidRPr="00561777">
        <w:rPr>
          <w:noProof/>
          <w:color w:val="auto"/>
          <w:sz w:val="22"/>
          <w:szCs w:val="22"/>
          <w:lang w:val="sr-Latn-CS"/>
        </w:rPr>
        <w:t xml:space="preserve"> </w:t>
      </w:r>
      <w:r>
        <w:rPr>
          <w:noProof/>
          <w:color w:val="auto"/>
          <w:sz w:val="22"/>
          <w:szCs w:val="22"/>
          <w:lang w:val="sr-Latn-CS"/>
        </w:rPr>
        <w:t>reformama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domenu</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posebno</w:t>
      </w:r>
      <w:r w:rsidR="00805617" w:rsidRPr="00561777">
        <w:rPr>
          <w:noProof/>
          <w:color w:val="auto"/>
          <w:sz w:val="22"/>
          <w:szCs w:val="22"/>
          <w:lang w:val="sr-Latn-CS"/>
        </w:rPr>
        <w:t xml:space="preserve"> </w:t>
      </w:r>
      <w:r>
        <w:rPr>
          <w:noProof/>
          <w:color w:val="auto"/>
          <w:sz w:val="22"/>
          <w:szCs w:val="22"/>
          <w:lang w:val="sr-Latn-CS"/>
        </w:rPr>
        <w:t>javnih</w:t>
      </w:r>
      <w:r w:rsidR="00805617" w:rsidRPr="00561777">
        <w:rPr>
          <w:noProof/>
          <w:color w:val="auto"/>
          <w:sz w:val="22"/>
          <w:szCs w:val="22"/>
          <w:lang w:val="sr-Latn-CS"/>
        </w:rPr>
        <w:t xml:space="preserve"> </w:t>
      </w:r>
      <w:r>
        <w:rPr>
          <w:noProof/>
          <w:color w:val="auto"/>
          <w:sz w:val="22"/>
          <w:szCs w:val="22"/>
          <w:lang w:val="sr-Latn-CS"/>
        </w:rPr>
        <w:t>preduzeća</w:t>
      </w:r>
      <w:r w:rsidR="00805617"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b/>
          <w:bCs/>
          <w:noProof/>
          <w:color w:val="auto"/>
          <w:sz w:val="22"/>
          <w:szCs w:val="22"/>
          <w:lang w:val="sr-Latn-CS"/>
        </w:rPr>
        <w:t>Osnovni</w:t>
      </w:r>
      <w:r w:rsidRPr="00561777">
        <w:rPr>
          <w:b/>
          <w:bCs/>
          <w:noProof/>
          <w:color w:val="auto"/>
          <w:sz w:val="22"/>
          <w:szCs w:val="22"/>
          <w:lang w:val="sr-Latn-CS"/>
        </w:rPr>
        <w:t xml:space="preserve"> </w:t>
      </w:r>
      <w:r w:rsidR="00561777">
        <w:rPr>
          <w:b/>
          <w:bCs/>
          <w:noProof/>
          <w:color w:val="auto"/>
          <w:sz w:val="22"/>
          <w:szCs w:val="22"/>
          <w:lang w:val="sr-Latn-CS"/>
        </w:rPr>
        <w:t>ciljevi</w:t>
      </w:r>
      <w:r w:rsidRPr="00561777">
        <w:rPr>
          <w:b/>
          <w:bCs/>
          <w:noProof/>
          <w:color w:val="auto"/>
          <w:sz w:val="22"/>
          <w:szCs w:val="22"/>
          <w:lang w:val="sr-Latn-CS"/>
        </w:rPr>
        <w:t xml:space="preserve"> </w:t>
      </w:r>
      <w:r w:rsidR="00561777">
        <w:rPr>
          <w:b/>
          <w:bCs/>
          <w:noProof/>
          <w:color w:val="auto"/>
          <w:sz w:val="22"/>
          <w:szCs w:val="22"/>
          <w:lang w:val="sr-Latn-CS"/>
        </w:rPr>
        <w:t>fiskalne</w:t>
      </w:r>
      <w:r w:rsidRPr="00561777">
        <w:rPr>
          <w:b/>
          <w:bCs/>
          <w:noProof/>
          <w:color w:val="auto"/>
          <w:sz w:val="22"/>
          <w:szCs w:val="22"/>
          <w:lang w:val="sr-Latn-CS"/>
        </w:rPr>
        <w:t xml:space="preserve"> </w:t>
      </w:r>
      <w:r w:rsidR="00561777">
        <w:rPr>
          <w:b/>
          <w:bCs/>
          <w:noProof/>
          <w:color w:val="auto"/>
          <w:sz w:val="22"/>
          <w:szCs w:val="22"/>
          <w:lang w:val="sr-Latn-CS"/>
        </w:rPr>
        <w:t>politike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narednom</w:t>
      </w:r>
      <w:r w:rsidRPr="00561777">
        <w:rPr>
          <w:noProof/>
          <w:color w:val="auto"/>
          <w:sz w:val="22"/>
          <w:szCs w:val="22"/>
          <w:lang w:val="sr-Latn-CS"/>
        </w:rPr>
        <w:t xml:space="preserve"> </w:t>
      </w:r>
      <w:r w:rsidR="00561777">
        <w:rPr>
          <w:noProof/>
          <w:color w:val="auto"/>
          <w:sz w:val="22"/>
          <w:szCs w:val="22"/>
          <w:lang w:val="sr-Latn-CS"/>
        </w:rPr>
        <w:t>periodu</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p>
    <w:p w:rsidR="00805617" w:rsidRPr="00561777" w:rsidRDefault="00561777" w:rsidP="00C80E05">
      <w:pPr>
        <w:pStyle w:val="Default"/>
        <w:numPr>
          <w:ilvl w:val="0"/>
          <w:numId w:val="34"/>
        </w:numPr>
        <w:jc w:val="both"/>
        <w:rPr>
          <w:noProof/>
          <w:color w:val="auto"/>
          <w:sz w:val="22"/>
          <w:szCs w:val="22"/>
          <w:lang w:val="sr-Latn-CS"/>
        </w:rPr>
      </w:pPr>
      <w:r>
        <w:rPr>
          <w:noProof/>
          <w:color w:val="auto"/>
          <w:sz w:val="22"/>
          <w:szCs w:val="22"/>
          <w:lang w:val="sr-Latn-CS"/>
        </w:rPr>
        <w:t>snižavanje</w:t>
      </w:r>
      <w:r w:rsidR="00805617" w:rsidRPr="00561777">
        <w:rPr>
          <w:noProof/>
          <w:color w:val="auto"/>
          <w:sz w:val="22"/>
          <w:szCs w:val="22"/>
          <w:lang w:val="sr-Latn-CS"/>
        </w:rPr>
        <w:t xml:space="preserve"> </w:t>
      </w:r>
      <w:r>
        <w:rPr>
          <w:noProof/>
          <w:color w:val="auto"/>
          <w:sz w:val="22"/>
          <w:szCs w:val="22"/>
          <w:lang w:val="sr-Latn-CS"/>
        </w:rPr>
        <w:t>udela</w:t>
      </w:r>
      <w:r w:rsidR="00805617" w:rsidRPr="00561777">
        <w:rPr>
          <w:noProof/>
          <w:color w:val="auto"/>
          <w:sz w:val="22"/>
          <w:szCs w:val="22"/>
          <w:lang w:val="sr-Latn-CS"/>
        </w:rPr>
        <w:t xml:space="preserve"> </w:t>
      </w:r>
      <w:r>
        <w:rPr>
          <w:noProof/>
          <w:color w:val="auto"/>
          <w:sz w:val="22"/>
          <w:szCs w:val="22"/>
          <w:lang w:val="sr-Latn-CS"/>
        </w:rPr>
        <w:t>javnih</w:t>
      </w:r>
      <w:r w:rsidR="00805617" w:rsidRPr="00561777">
        <w:rPr>
          <w:noProof/>
          <w:color w:val="auto"/>
          <w:sz w:val="22"/>
          <w:szCs w:val="22"/>
          <w:lang w:val="sr-Latn-CS"/>
        </w:rPr>
        <w:t xml:space="preserve"> </w:t>
      </w:r>
      <w:r>
        <w:rPr>
          <w:noProof/>
          <w:color w:val="auto"/>
          <w:sz w:val="22"/>
          <w:szCs w:val="22"/>
          <w:lang w:val="sr-Latn-CS"/>
        </w:rPr>
        <w:t>rashoda</w:t>
      </w:r>
      <w:r w:rsidR="00805617" w:rsidRPr="00561777">
        <w:rPr>
          <w:noProof/>
          <w:color w:val="auto"/>
          <w:sz w:val="22"/>
          <w:szCs w:val="22"/>
          <w:lang w:val="sr-Latn-CS"/>
        </w:rPr>
        <w:t xml:space="preserve">, </w:t>
      </w:r>
      <w:r>
        <w:rPr>
          <w:noProof/>
          <w:color w:val="auto"/>
          <w:sz w:val="22"/>
          <w:szCs w:val="22"/>
          <w:lang w:val="sr-Latn-CS"/>
        </w:rPr>
        <w:t>fiskalnog</w:t>
      </w:r>
      <w:r w:rsidR="00805617" w:rsidRPr="00561777">
        <w:rPr>
          <w:noProof/>
          <w:color w:val="auto"/>
          <w:sz w:val="22"/>
          <w:szCs w:val="22"/>
          <w:lang w:val="sr-Latn-CS"/>
        </w:rPr>
        <w:t xml:space="preserve"> </w:t>
      </w:r>
      <w:r>
        <w:rPr>
          <w:noProof/>
          <w:color w:val="auto"/>
          <w:sz w:val="22"/>
          <w:szCs w:val="22"/>
          <w:lang w:val="sr-Latn-CS"/>
        </w:rPr>
        <w:t>deficita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duga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BDP</w:t>
      </w:r>
      <w:r w:rsidR="00805617" w:rsidRPr="00561777">
        <w:rPr>
          <w:noProof/>
          <w:color w:val="auto"/>
          <w:sz w:val="22"/>
          <w:szCs w:val="22"/>
          <w:lang w:val="sr-Latn-CS"/>
        </w:rPr>
        <w:t xml:space="preserve">; </w:t>
      </w:r>
    </w:p>
    <w:p w:rsidR="00805617" w:rsidRPr="00561777" w:rsidRDefault="00561777" w:rsidP="00C80E05">
      <w:pPr>
        <w:pStyle w:val="Default"/>
        <w:numPr>
          <w:ilvl w:val="0"/>
          <w:numId w:val="34"/>
        </w:numPr>
        <w:jc w:val="both"/>
        <w:rPr>
          <w:noProof/>
          <w:color w:val="auto"/>
          <w:sz w:val="22"/>
          <w:szCs w:val="22"/>
          <w:lang w:val="sr-Latn-CS"/>
        </w:rPr>
      </w:pPr>
      <w:r>
        <w:rPr>
          <w:noProof/>
          <w:color w:val="auto"/>
          <w:sz w:val="22"/>
          <w:szCs w:val="22"/>
          <w:lang w:val="sr-Latn-CS"/>
        </w:rPr>
        <w:t>jačanje</w:t>
      </w:r>
      <w:r w:rsidR="00805617" w:rsidRPr="00561777">
        <w:rPr>
          <w:noProof/>
          <w:color w:val="auto"/>
          <w:sz w:val="22"/>
          <w:szCs w:val="22"/>
          <w:lang w:val="sr-Latn-CS"/>
        </w:rPr>
        <w:t xml:space="preserve"> </w:t>
      </w:r>
      <w:r>
        <w:rPr>
          <w:noProof/>
          <w:color w:val="auto"/>
          <w:sz w:val="22"/>
          <w:szCs w:val="22"/>
          <w:lang w:val="sr-Latn-CS"/>
        </w:rPr>
        <w:t>poreske</w:t>
      </w:r>
      <w:r w:rsidR="00805617" w:rsidRPr="00561777">
        <w:rPr>
          <w:noProof/>
          <w:color w:val="auto"/>
          <w:sz w:val="22"/>
          <w:szCs w:val="22"/>
          <w:lang w:val="sr-Latn-CS"/>
        </w:rPr>
        <w:t xml:space="preserve"> </w:t>
      </w:r>
      <w:r>
        <w:rPr>
          <w:noProof/>
          <w:color w:val="auto"/>
          <w:sz w:val="22"/>
          <w:szCs w:val="22"/>
          <w:lang w:val="sr-Latn-CS"/>
        </w:rPr>
        <w:t>discipline</w:t>
      </w:r>
      <w:r w:rsidR="00805617" w:rsidRPr="00561777">
        <w:rPr>
          <w:noProof/>
          <w:color w:val="auto"/>
          <w:sz w:val="22"/>
          <w:szCs w:val="22"/>
          <w:lang w:val="sr-Latn-CS"/>
        </w:rPr>
        <w:t xml:space="preserve">, </w:t>
      </w:r>
      <w:r>
        <w:rPr>
          <w:noProof/>
          <w:color w:val="auto"/>
          <w:sz w:val="22"/>
          <w:szCs w:val="22"/>
          <w:lang w:val="sr-Latn-CS"/>
        </w:rPr>
        <w:t>koja</w:t>
      </w:r>
      <w:r w:rsidR="00805617" w:rsidRPr="00561777">
        <w:rPr>
          <w:noProof/>
          <w:color w:val="auto"/>
          <w:sz w:val="22"/>
          <w:szCs w:val="22"/>
          <w:lang w:val="sr-Latn-CS"/>
        </w:rPr>
        <w:t xml:space="preserve"> </w:t>
      </w:r>
      <w:r>
        <w:rPr>
          <w:noProof/>
          <w:color w:val="auto"/>
          <w:sz w:val="22"/>
          <w:szCs w:val="22"/>
          <w:lang w:val="sr-Latn-CS"/>
        </w:rPr>
        <w:t>podrazumeva</w:t>
      </w:r>
      <w:r w:rsidR="00805617" w:rsidRPr="00561777">
        <w:rPr>
          <w:noProof/>
          <w:color w:val="auto"/>
          <w:sz w:val="22"/>
          <w:szCs w:val="22"/>
          <w:lang w:val="sr-Latn-CS"/>
        </w:rPr>
        <w:t xml:space="preserve"> </w:t>
      </w:r>
      <w:r>
        <w:rPr>
          <w:noProof/>
          <w:color w:val="auto"/>
          <w:sz w:val="22"/>
          <w:szCs w:val="22"/>
          <w:lang w:val="sr-Latn-CS"/>
        </w:rPr>
        <w:t>poboljšanje</w:t>
      </w:r>
      <w:r w:rsidR="00805617" w:rsidRPr="00561777">
        <w:rPr>
          <w:noProof/>
          <w:color w:val="auto"/>
          <w:sz w:val="22"/>
          <w:szCs w:val="22"/>
          <w:lang w:val="sr-Latn-CS"/>
        </w:rPr>
        <w:t xml:space="preserve"> </w:t>
      </w:r>
      <w:r>
        <w:rPr>
          <w:noProof/>
          <w:color w:val="auto"/>
          <w:sz w:val="22"/>
          <w:szCs w:val="22"/>
          <w:lang w:val="sr-Latn-CS"/>
        </w:rPr>
        <w:t>sistema</w:t>
      </w:r>
      <w:r w:rsidR="00805617" w:rsidRPr="00561777">
        <w:rPr>
          <w:noProof/>
          <w:color w:val="auto"/>
          <w:sz w:val="22"/>
          <w:szCs w:val="22"/>
          <w:lang w:val="sr-Latn-CS"/>
        </w:rPr>
        <w:t xml:space="preserve"> </w:t>
      </w:r>
      <w:r>
        <w:rPr>
          <w:noProof/>
          <w:color w:val="auto"/>
          <w:sz w:val="22"/>
          <w:szCs w:val="22"/>
          <w:lang w:val="sr-Latn-CS"/>
        </w:rPr>
        <w:t>naplate</w:t>
      </w:r>
      <w:r w:rsidR="00805617" w:rsidRPr="00561777">
        <w:rPr>
          <w:noProof/>
          <w:color w:val="auto"/>
          <w:sz w:val="22"/>
          <w:szCs w:val="22"/>
          <w:lang w:val="sr-Latn-CS"/>
        </w:rPr>
        <w:t xml:space="preserve"> </w:t>
      </w:r>
      <w:r>
        <w:rPr>
          <w:noProof/>
          <w:color w:val="auto"/>
          <w:sz w:val="22"/>
          <w:szCs w:val="22"/>
          <w:lang w:val="sr-Latn-CS"/>
        </w:rPr>
        <w:t>poreza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smanjenje</w:t>
      </w:r>
      <w:r w:rsidR="00805617" w:rsidRPr="00561777">
        <w:rPr>
          <w:noProof/>
          <w:color w:val="auto"/>
          <w:sz w:val="22"/>
          <w:szCs w:val="22"/>
          <w:lang w:val="sr-Latn-CS"/>
        </w:rPr>
        <w:t xml:space="preserve"> </w:t>
      </w:r>
      <w:r>
        <w:rPr>
          <w:noProof/>
          <w:color w:val="auto"/>
          <w:sz w:val="22"/>
          <w:szCs w:val="22"/>
          <w:lang w:val="sr-Latn-CS"/>
        </w:rPr>
        <w:t>sive</w:t>
      </w:r>
      <w:r w:rsidR="00805617" w:rsidRPr="00561777">
        <w:rPr>
          <w:noProof/>
          <w:color w:val="auto"/>
          <w:sz w:val="22"/>
          <w:szCs w:val="22"/>
          <w:lang w:val="sr-Latn-CS"/>
        </w:rPr>
        <w:t xml:space="preserve"> </w:t>
      </w:r>
      <w:r>
        <w:rPr>
          <w:noProof/>
          <w:color w:val="auto"/>
          <w:sz w:val="22"/>
          <w:szCs w:val="22"/>
          <w:lang w:val="sr-Latn-CS"/>
        </w:rPr>
        <w:t>ekonomije</w:t>
      </w:r>
      <w:r w:rsidR="00805617" w:rsidRPr="00561777">
        <w:rPr>
          <w:noProof/>
          <w:color w:val="auto"/>
          <w:sz w:val="22"/>
          <w:szCs w:val="22"/>
          <w:lang w:val="sr-Latn-CS"/>
        </w:rPr>
        <w:t xml:space="preserve">; </w:t>
      </w:r>
    </w:p>
    <w:p w:rsidR="00805617" w:rsidRPr="00561777" w:rsidRDefault="00561777" w:rsidP="00613BE2">
      <w:pPr>
        <w:pStyle w:val="Default"/>
        <w:numPr>
          <w:ilvl w:val="0"/>
          <w:numId w:val="34"/>
        </w:numPr>
        <w:jc w:val="both"/>
        <w:rPr>
          <w:noProof/>
          <w:color w:val="auto"/>
          <w:sz w:val="22"/>
          <w:szCs w:val="22"/>
          <w:lang w:val="sr-Latn-CS"/>
        </w:rPr>
      </w:pPr>
      <w:r>
        <w:rPr>
          <w:noProof/>
          <w:color w:val="auto"/>
          <w:sz w:val="22"/>
          <w:szCs w:val="22"/>
          <w:lang w:val="sr-Latn-CS"/>
        </w:rPr>
        <w:t>jačanje</w:t>
      </w:r>
      <w:r w:rsidR="00805617" w:rsidRPr="00561777">
        <w:rPr>
          <w:noProof/>
          <w:color w:val="auto"/>
          <w:sz w:val="22"/>
          <w:szCs w:val="22"/>
          <w:lang w:val="sr-Latn-CS"/>
        </w:rPr>
        <w:t xml:space="preserve"> </w:t>
      </w:r>
      <w:r>
        <w:rPr>
          <w:noProof/>
          <w:color w:val="auto"/>
          <w:sz w:val="22"/>
          <w:szCs w:val="22"/>
          <w:lang w:val="sr-Latn-CS"/>
        </w:rPr>
        <w:t>dugoročne</w:t>
      </w:r>
      <w:r w:rsidR="00805617" w:rsidRPr="00561777">
        <w:rPr>
          <w:noProof/>
          <w:color w:val="auto"/>
          <w:sz w:val="22"/>
          <w:szCs w:val="22"/>
          <w:lang w:val="sr-Latn-CS"/>
        </w:rPr>
        <w:t xml:space="preserve"> </w:t>
      </w:r>
      <w:r>
        <w:rPr>
          <w:noProof/>
          <w:color w:val="auto"/>
          <w:sz w:val="22"/>
          <w:szCs w:val="22"/>
          <w:lang w:val="sr-Latn-CS"/>
        </w:rPr>
        <w:t>fiskalne</w:t>
      </w:r>
      <w:r w:rsidR="00805617" w:rsidRPr="00561777">
        <w:rPr>
          <w:noProof/>
          <w:color w:val="auto"/>
          <w:sz w:val="22"/>
          <w:szCs w:val="22"/>
          <w:lang w:val="sr-Latn-CS"/>
        </w:rPr>
        <w:t xml:space="preserve"> </w:t>
      </w:r>
      <w:r>
        <w:rPr>
          <w:noProof/>
          <w:color w:val="auto"/>
          <w:sz w:val="22"/>
          <w:szCs w:val="22"/>
          <w:lang w:val="sr-Latn-CS"/>
        </w:rPr>
        <w:t>održivosti</w:t>
      </w:r>
      <w:r w:rsidR="00805617" w:rsidRPr="00561777">
        <w:rPr>
          <w:noProof/>
          <w:color w:val="auto"/>
          <w:sz w:val="22"/>
          <w:szCs w:val="22"/>
          <w:lang w:val="sr-Latn-CS"/>
        </w:rPr>
        <w:t xml:space="preserve"> </w:t>
      </w:r>
      <w:r>
        <w:rPr>
          <w:noProof/>
          <w:color w:val="auto"/>
          <w:sz w:val="22"/>
          <w:szCs w:val="22"/>
          <w:lang w:val="sr-Latn-CS"/>
        </w:rPr>
        <w:t>kroz</w:t>
      </w:r>
      <w:r w:rsidR="00805617" w:rsidRPr="00561777">
        <w:rPr>
          <w:noProof/>
          <w:color w:val="auto"/>
          <w:sz w:val="22"/>
          <w:szCs w:val="22"/>
          <w:lang w:val="sr-Latn-CS"/>
        </w:rPr>
        <w:t xml:space="preserve"> </w:t>
      </w:r>
      <w:r>
        <w:rPr>
          <w:noProof/>
          <w:color w:val="auto"/>
          <w:sz w:val="22"/>
          <w:szCs w:val="22"/>
          <w:lang w:val="sr-Latn-CS"/>
        </w:rPr>
        <w:t>sprovođenje</w:t>
      </w:r>
      <w:r w:rsidR="00805617" w:rsidRPr="00561777">
        <w:rPr>
          <w:noProof/>
          <w:color w:val="auto"/>
          <w:sz w:val="22"/>
          <w:szCs w:val="22"/>
          <w:lang w:val="sr-Latn-CS"/>
        </w:rPr>
        <w:t xml:space="preserve"> </w:t>
      </w:r>
      <w:r>
        <w:rPr>
          <w:noProof/>
          <w:color w:val="auto"/>
          <w:sz w:val="22"/>
          <w:szCs w:val="22"/>
          <w:lang w:val="sr-Latn-CS"/>
        </w:rPr>
        <w:t>strukturnih</w:t>
      </w:r>
      <w:r w:rsidR="00805617" w:rsidRPr="00561777">
        <w:rPr>
          <w:noProof/>
          <w:color w:val="auto"/>
          <w:sz w:val="22"/>
          <w:szCs w:val="22"/>
          <w:lang w:val="sr-Latn-CS"/>
        </w:rPr>
        <w:t xml:space="preserve"> </w:t>
      </w:r>
      <w:r>
        <w:rPr>
          <w:noProof/>
          <w:color w:val="auto"/>
          <w:sz w:val="22"/>
          <w:szCs w:val="22"/>
          <w:lang w:val="sr-Latn-CS"/>
        </w:rPr>
        <w:t>reformi</w:t>
      </w:r>
      <w:r w:rsidR="00805617" w:rsidRPr="00561777">
        <w:rPr>
          <w:noProof/>
          <w:color w:val="auto"/>
          <w:sz w:val="22"/>
          <w:szCs w:val="22"/>
          <w:lang w:val="sr-Latn-CS"/>
        </w:rPr>
        <w:t xml:space="preserve">, </w:t>
      </w:r>
      <w:r>
        <w:rPr>
          <w:noProof/>
          <w:color w:val="auto"/>
          <w:sz w:val="22"/>
          <w:szCs w:val="22"/>
          <w:lang w:val="sr-Latn-CS"/>
        </w:rPr>
        <w:t>posebno</w:t>
      </w:r>
      <w:r w:rsidR="00805617" w:rsidRPr="00561777">
        <w:rPr>
          <w:noProof/>
          <w:color w:val="auto"/>
          <w:sz w:val="22"/>
          <w:szCs w:val="22"/>
          <w:lang w:val="sr-Latn-CS"/>
        </w:rPr>
        <w:t xml:space="preserve"> </w:t>
      </w:r>
      <w:r>
        <w:rPr>
          <w:noProof/>
          <w:color w:val="auto"/>
          <w:sz w:val="22"/>
          <w:szCs w:val="22"/>
          <w:lang w:val="sr-Latn-CS"/>
        </w:rPr>
        <w:t>reformi</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Predviđeno</w:t>
      </w:r>
      <w:r w:rsidR="00805617" w:rsidRPr="00561777">
        <w:rPr>
          <w:noProof/>
          <w:color w:val="auto"/>
          <w:sz w:val="22"/>
          <w:szCs w:val="22"/>
          <w:lang w:val="sr-Latn-CS"/>
        </w:rPr>
        <w:t xml:space="preserve"> </w:t>
      </w:r>
      <w:r>
        <w:rPr>
          <w:noProof/>
          <w:color w:val="auto"/>
          <w:sz w:val="22"/>
          <w:szCs w:val="22"/>
          <w:lang w:val="sr-Latn-CS"/>
        </w:rPr>
        <w:t>fiskalno</w:t>
      </w:r>
      <w:r w:rsidR="00805617" w:rsidRPr="00561777">
        <w:rPr>
          <w:noProof/>
          <w:color w:val="auto"/>
          <w:sz w:val="22"/>
          <w:szCs w:val="22"/>
          <w:lang w:val="sr-Latn-CS"/>
        </w:rPr>
        <w:t xml:space="preserve"> </w:t>
      </w:r>
      <w:r>
        <w:rPr>
          <w:noProof/>
          <w:color w:val="auto"/>
          <w:sz w:val="22"/>
          <w:szCs w:val="22"/>
          <w:lang w:val="sr-Latn-CS"/>
        </w:rPr>
        <w:t>prilagođavanje</w:t>
      </w:r>
      <w:r w:rsidR="00805617" w:rsidRPr="00561777">
        <w:rPr>
          <w:noProof/>
          <w:color w:val="auto"/>
          <w:sz w:val="22"/>
          <w:szCs w:val="22"/>
          <w:lang w:val="sr-Latn-CS"/>
        </w:rPr>
        <w:t xml:space="preserve"> </w:t>
      </w:r>
      <w:r>
        <w:rPr>
          <w:noProof/>
          <w:color w:val="auto"/>
          <w:sz w:val="22"/>
          <w:szCs w:val="22"/>
          <w:lang w:val="sr-Latn-CS"/>
        </w:rPr>
        <w:t>najvećim</w:t>
      </w:r>
      <w:r w:rsidR="00805617" w:rsidRPr="00561777">
        <w:rPr>
          <w:noProof/>
          <w:color w:val="auto"/>
          <w:sz w:val="22"/>
          <w:szCs w:val="22"/>
          <w:lang w:val="sr-Latn-CS"/>
        </w:rPr>
        <w:t xml:space="preserve"> </w:t>
      </w:r>
      <w:r>
        <w:rPr>
          <w:noProof/>
          <w:color w:val="auto"/>
          <w:sz w:val="22"/>
          <w:szCs w:val="22"/>
          <w:lang w:val="sr-Latn-CS"/>
        </w:rPr>
        <w:t>delom</w:t>
      </w:r>
      <w:r w:rsidR="00805617" w:rsidRPr="00561777">
        <w:rPr>
          <w:noProof/>
          <w:color w:val="auto"/>
          <w:sz w:val="22"/>
          <w:szCs w:val="22"/>
          <w:lang w:val="sr-Latn-CS"/>
        </w:rPr>
        <w:t xml:space="preserve"> </w:t>
      </w:r>
      <w:r>
        <w:rPr>
          <w:noProof/>
          <w:color w:val="auto"/>
          <w:sz w:val="22"/>
          <w:szCs w:val="22"/>
          <w:lang w:val="sr-Latn-CS"/>
        </w:rPr>
        <w:t>izvršiće</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smanjivanjem</w:t>
      </w:r>
      <w:r w:rsidR="00805617" w:rsidRPr="00561777">
        <w:rPr>
          <w:noProof/>
          <w:color w:val="auto"/>
          <w:sz w:val="22"/>
          <w:szCs w:val="22"/>
          <w:lang w:val="sr-Latn-CS"/>
        </w:rPr>
        <w:t xml:space="preserve"> </w:t>
      </w:r>
      <w:r>
        <w:rPr>
          <w:noProof/>
          <w:color w:val="auto"/>
          <w:sz w:val="22"/>
          <w:szCs w:val="22"/>
          <w:lang w:val="sr-Latn-CS"/>
        </w:rPr>
        <w:t>rashoda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zaposlene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javnom</w:t>
      </w:r>
      <w:r w:rsidR="00805617" w:rsidRPr="00561777">
        <w:rPr>
          <w:noProof/>
          <w:color w:val="auto"/>
          <w:sz w:val="22"/>
          <w:szCs w:val="22"/>
          <w:lang w:val="sr-Latn-CS"/>
        </w:rPr>
        <w:t xml:space="preserve"> </w:t>
      </w:r>
      <w:r>
        <w:rPr>
          <w:noProof/>
          <w:color w:val="auto"/>
          <w:sz w:val="22"/>
          <w:szCs w:val="22"/>
          <w:lang w:val="sr-Latn-CS"/>
        </w:rPr>
        <w:t>sektoru</w:t>
      </w:r>
      <w:r w:rsidR="00805617" w:rsidRPr="00561777">
        <w:rPr>
          <w:noProof/>
          <w:color w:val="auto"/>
          <w:sz w:val="22"/>
          <w:szCs w:val="22"/>
          <w:lang w:val="sr-Latn-CS"/>
        </w:rPr>
        <w:t xml:space="preserve">, </w:t>
      </w:r>
      <w:r>
        <w:rPr>
          <w:noProof/>
          <w:color w:val="auto"/>
          <w:sz w:val="22"/>
          <w:szCs w:val="22"/>
          <w:lang w:val="sr-Latn-CS"/>
        </w:rPr>
        <w:t>smanjivanjem</w:t>
      </w:r>
      <w:r w:rsidR="00805617" w:rsidRPr="00561777">
        <w:rPr>
          <w:noProof/>
          <w:color w:val="auto"/>
          <w:sz w:val="22"/>
          <w:szCs w:val="22"/>
          <w:lang w:val="sr-Latn-CS"/>
        </w:rPr>
        <w:t xml:space="preserve"> </w:t>
      </w:r>
      <w:r>
        <w:rPr>
          <w:noProof/>
          <w:color w:val="auto"/>
          <w:sz w:val="22"/>
          <w:szCs w:val="22"/>
          <w:lang w:val="sr-Latn-CS"/>
        </w:rPr>
        <w:t>penzija</w:t>
      </w:r>
      <w:r w:rsidR="00805617" w:rsidRPr="00561777">
        <w:rPr>
          <w:noProof/>
          <w:color w:val="auto"/>
          <w:sz w:val="22"/>
          <w:szCs w:val="22"/>
          <w:lang w:val="sr-Latn-CS"/>
        </w:rPr>
        <w:t xml:space="preserve">, </w:t>
      </w:r>
      <w:r>
        <w:rPr>
          <w:noProof/>
          <w:color w:val="auto"/>
          <w:sz w:val="22"/>
          <w:szCs w:val="22"/>
          <w:lang w:val="sr-Latn-CS"/>
        </w:rPr>
        <w:t>subvencija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drugih</w:t>
      </w:r>
      <w:r w:rsidR="00805617" w:rsidRPr="00561777">
        <w:rPr>
          <w:noProof/>
          <w:color w:val="auto"/>
          <w:sz w:val="22"/>
          <w:szCs w:val="22"/>
          <w:lang w:val="sr-Latn-CS"/>
        </w:rPr>
        <w:t xml:space="preserve"> </w:t>
      </w:r>
      <w:r>
        <w:rPr>
          <w:noProof/>
          <w:color w:val="auto"/>
          <w:sz w:val="22"/>
          <w:szCs w:val="22"/>
          <w:lang w:val="sr-Latn-CS"/>
        </w:rPr>
        <w:t>vrsta</w:t>
      </w:r>
      <w:r w:rsidR="00805617" w:rsidRPr="00561777">
        <w:rPr>
          <w:noProof/>
          <w:color w:val="auto"/>
          <w:sz w:val="22"/>
          <w:szCs w:val="22"/>
          <w:lang w:val="sr-Latn-CS"/>
        </w:rPr>
        <w:t xml:space="preserve"> </w:t>
      </w:r>
      <w:r>
        <w:rPr>
          <w:noProof/>
          <w:color w:val="auto"/>
          <w:sz w:val="22"/>
          <w:szCs w:val="22"/>
          <w:lang w:val="sr-Latn-CS"/>
        </w:rPr>
        <w:t>direktnih</w:t>
      </w:r>
      <w:r w:rsidR="00805617" w:rsidRPr="00561777">
        <w:rPr>
          <w:noProof/>
          <w:color w:val="auto"/>
          <w:sz w:val="22"/>
          <w:szCs w:val="22"/>
          <w:lang w:val="sr-Latn-CS"/>
        </w:rPr>
        <w:t xml:space="preserve"> </w:t>
      </w:r>
      <w:r>
        <w:rPr>
          <w:noProof/>
          <w:color w:val="auto"/>
          <w:sz w:val="22"/>
          <w:szCs w:val="22"/>
          <w:lang w:val="sr-Latn-CS"/>
        </w:rPr>
        <w:t>ili</w:t>
      </w:r>
      <w:r w:rsidR="00805617" w:rsidRPr="00561777">
        <w:rPr>
          <w:noProof/>
          <w:color w:val="auto"/>
          <w:sz w:val="22"/>
          <w:szCs w:val="22"/>
          <w:lang w:val="sr-Latn-CS"/>
        </w:rPr>
        <w:t xml:space="preserve"> </w:t>
      </w:r>
      <w:r>
        <w:rPr>
          <w:noProof/>
          <w:color w:val="auto"/>
          <w:sz w:val="22"/>
          <w:szCs w:val="22"/>
          <w:lang w:val="sr-Latn-CS"/>
        </w:rPr>
        <w:t>indirektnih</w:t>
      </w:r>
      <w:r w:rsidR="00805617" w:rsidRPr="00561777">
        <w:rPr>
          <w:noProof/>
          <w:color w:val="auto"/>
          <w:sz w:val="22"/>
          <w:szCs w:val="22"/>
          <w:lang w:val="sr-Latn-CS"/>
        </w:rPr>
        <w:t xml:space="preserve"> </w:t>
      </w:r>
      <w:r>
        <w:rPr>
          <w:noProof/>
          <w:color w:val="auto"/>
          <w:sz w:val="22"/>
          <w:szCs w:val="22"/>
          <w:lang w:val="sr-Latn-CS"/>
        </w:rPr>
        <w:t>oblika</w:t>
      </w:r>
      <w:r w:rsidR="00805617" w:rsidRPr="00561777">
        <w:rPr>
          <w:noProof/>
          <w:color w:val="auto"/>
          <w:sz w:val="22"/>
          <w:szCs w:val="22"/>
          <w:lang w:val="sr-Latn-CS"/>
        </w:rPr>
        <w:t xml:space="preserve"> </w:t>
      </w:r>
      <w:r>
        <w:rPr>
          <w:noProof/>
          <w:color w:val="auto"/>
          <w:sz w:val="22"/>
          <w:szCs w:val="22"/>
          <w:lang w:val="sr-Latn-CS"/>
        </w:rPr>
        <w:t>pomoći</w:t>
      </w:r>
      <w:r w:rsidR="00805617" w:rsidRPr="00561777">
        <w:rPr>
          <w:noProof/>
          <w:color w:val="auto"/>
          <w:sz w:val="22"/>
          <w:szCs w:val="22"/>
          <w:lang w:val="sr-Latn-CS"/>
        </w:rPr>
        <w:t xml:space="preserve"> </w:t>
      </w:r>
      <w:r>
        <w:rPr>
          <w:noProof/>
          <w:color w:val="auto"/>
          <w:sz w:val="22"/>
          <w:szCs w:val="22"/>
          <w:lang w:val="sr-Latn-CS"/>
        </w:rPr>
        <w:t>državnim</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javnim</w:t>
      </w:r>
      <w:r w:rsidR="00805617" w:rsidRPr="00561777">
        <w:rPr>
          <w:noProof/>
          <w:color w:val="auto"/>
          <w:sz w:val="22"/>
          <w:szCs w:val="22"/>
          <w:lang w:val="sr-Latn-CS"/>
        </w:rPr>
        <w:t xml:space="preserve"> </w:t>
      </w:r>
      <w:r>
        <w:rPr>
          <w:noProof/>
          <w:color w:val="auto"/>
          <w:sz w:val="22"/>
          <w:szCs w:val="22"/>
          <w:lang w:val="sr-Latn-CS"/>
        </w:rPr>
        <w:t>preduzećima</w:t>
      </w:r>
      <w:r w:rsidR="00805617" w:rsidRPr="00561777">
        <w:rPr>
          <w:noProof/>
          <w:color w:val="auto"/>
          <w:sz w:val="22"/>
          <w:szCs w:val="22"/>
          <w:lang w:val="sr-Latn-CS"/>
        </w:rPr>
        <w:t xml:space="preserve">, </w:t>
      </w:r>
      <w:r>
        <w:rPr>
          <w:noProof/>
          <w:color w:val="auto"/>
          <w:sz w:val="22"/>
          <w:szCs w:val="22"/>
          <w:lang w:val="sr-Latn-CS"/>
        </w:rPr>
        <w:t>ali</w:t>
      </w:r>
      <w:r w:rsidR="00805617" w:rsidRPr="00561777">
        <w:rPr>
          <w:noProof/>
          <w:color w:val="auto"/>
          <w:sz w:val="22"/>
          <w:szCs w:val="22"/>
          <w:lang w:val="sr-Latn-CS"/>
        </w:rPr>
        <w:t xml:space="preserve"> </w:t>
      </w:r>
      <w:r>
        <w:rPr>
          <w:noProof/>
          <w:color w:val="auto"/>
          <w:sz w:val="22"/>
          <w:szCs w:val="22"/>
          <w:lang w:val="sr-Latn-CS"/>
        </w:rPr>
        <w:t>uz</w:t>
      </w:r>
      <w:r w:rsidR="00805617" w:rsidRPr="00561777">
        <w:rPr>
          <w:noProof/>
          <w:color w:val="auto"/>
          <w:sz w:val="22"/>
          <w:szCs w:val="22"/>
          <w:lang w:val="sr-Latn-CS"/>
        </w:rPr>
        <w:t xml:space="preserve"> </w:t>
      </w:r>
      <w:r>
        <w:rPr>
          <w:noProof/>
          <w:color w:val="auto"/>
          <w:sz w:val="22"/>
          <w:szCs w:val="22"/>
          <w:lang w:val="sr-Latn-CS"/>
        </w:rPr>
        <w:t>zaštitu</w:t>
      </w:r>
      <w:r w:rsidR="00805617" w:rsidRPr="00561777">
        <w:rPr>
          <w:noProof/>
          <w:color w:val="auto"/>
          <w:sz w:val="22"/>
          <w:szCs w:val="22"/>
          <w:lang w:val="sr-Latn-CS"/>
        </w:rPr>
        <w:t xml:space="preserve"> </w:t>
      </w:r>
      <w:r>
        <w:rPr>
          <w:noProof/>
          <w:color w:val="auto"/>
          <w:sz w:val="22"/>
          <w:szCs w:val="22"/>
          <w:lang w:val="sr-Latn-CS"/>
        </w:rPr>
        <w:t>najranjivijih</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najsiromašnijih</w:t>
      </w:r>
      <w:r w:rsidR="00805617" w:rsidRPr="00561777">
        <w:rPr>
          <w:noProof/>
          <w:color w:val="auto"/>
          <w:sz w:val="22"/>
          <w:szCs w:val="22"/>
          <w:lang w:val="sr-Latn-CS"/>
        </w:rPr>
        <w:t xml:space="preserve"> </w:t>
      </w:r>
      <w:r>
        <w:rPr>
          <w:noProof/>
          <w:color w:val="auto"/>
          <w:sz w:val="22"/>
          <w:szCs w:val="22"/>
          <w:lang w:val="sr-Latn-CS"/>
        </w:rPr>
        <w:t>slojeva</w:t>
      </w:r>
      <w:r w:rsidR="00805617" w:rsidRPr="00561777">
        <w:rPr>
          <w:noProof/>
          <w:color w:val="auto"/>
          <w:sz w:val="22"/>
          <w:szCs w:val="22"/>
          <w:lang w:val="sr-Latn-CS"/>
        </w:rPr>
        <w:t xml:space="preserve"> </w:t>
      </w:r>
      <w:r>
        <w:rPr>
          <w:noProof/>
          <w:color w:val="auto"/>
          <w:sz w:val="22"/>
          <w:szCs w:val="22"/>
          <w:lang w:val="sr-Latn-CS"/>
        </w:rPr>
        <w:t>stanovništva</w:t>
      </w:r>
      <w:r w:rsidR="00805617" w:rsidRPr="00561777">
        <w:rPr>
          <w:noProof/>
          <w:color w:val="auto"/>
          <w:sz w:val="22"/>
          <w:szCs w:val="22"/>
          <w:lang w:val="sr-Latn-CS"/>
        </w:rPr>
        <w:t xml:space="preserve">. </w:t>
      </w:r>
    </w:p>
    <w:p w:rsidR="00805617" w:rsidRPr="00561777" w:rsidRDefault="00805617" w:rsidP="00877FDE">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Sa</w:t>
      </w:r>
      <w:r w:rsidRPr="00561777">
        <w:rPr>
          <w:noProof/>
          <w:color w:val="auto"/>
          <w:sz w:val="22"/>
          <w:szCs w:val="22"/>
          <w:lang w:val="sr-Latn-CS"/>
        </w:rPr>
        <w:t xml:space="preserve"> </w:t>
      </w:r>
      <w:r w:rsidR="00561777">
        <w:rPr>
          <w:noProof/>
          <w:color w:val="auto"/>
          <w:sz w:val="22"/>
          <w:szCs w:val="22"/>
          <w:lang w:val="sr-Latn-CS"/>
        </w:rPr>
        <w:t>stanovišta</w:t>
      </w:r>
      <w:r w:rsidRPr="00561777">
        <w:rPr>
          <w:noProof/>
          <w:color w:val="auto"/>
          <w:sz w:val="22"/>
          <w:szCs w:val="22"/>
          <w:lang w:val="sr-Latn-CS"/>
        </w:rPr>
        <w:t xml:space="preserve"> </w:t>
      </w:r>
      <w:r w:rsidR="00561777">
        <w:rPr>
          <w:noProof/>
          <w:color w:val="auto"/>
          <w:sz w:val="22"/>
          <w:szCs w:val="22"/>
          <w:lang w:val="sr-Latn-CS"/>
        </w:rPr>
        <w:t>funkcionisanja</w:t>
      </w:r>
      <w:r w:rsidRPr="00561777">
        <w:rPr>
          <w:noProof/>
          <w:color w:val="auto"/>
          <w:sz w:val="22"/>
          <w:szCs w:val="22"/>
          <w:lang w:val="sr-Latn-CS"/>
        </w:rPr>
        <w:t xml:space="preserve"> </w:t>
      </w:r>
      <w:r w:rsidR="00561777">
        <w:rPr>
          <w:noProof/>
          <w:color w:val="auto"/>
          <w:sz w:val="22"/>
          <w:szCs w:val="22"/>
          <w:lang w:val="sr-Latn-CS"/>
        </w:rPr>
        <w:t>javnog</w:t>
      </w:r>
      <w:r w:rsidRPr="00561777">
        <w:rPr>
          <w:noProof/>
          <w:color w:val="auto"/>
          <w:sz w:val="22"/>
          <w:szCs w:val="22"/>
          <w:lang w:val="sr-Latn-CS"/>
        </w:rPr>
        <w:t xml:space="preserve"> </w:t>
      </w:r>
      <w:r w:rsidR="00561777">
        <w:rPr>
          <w:noProof/>
          <w:color w:val="auto"/>
          <w:sz w:val="22"/>
          <w:szCs w:val="22"/>
          <w:lang w:val="sr-Latn-CS"/>
        </w:rPr>
        <w:t>sektora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povećanja</w:t>
      </w:r>
      <w:r w:rsidRPr="00561777">
        <w:rPr>
          <w:noProof/>
          <w:color w:val="auto"/>
          <w:sz w:val="22"/>
          <w:szCs w:val="22"/>
          <w:lang w:val="sr-Latn-CS"/>
        </w:rPr>
        <w:t xml:space="preserve"> </w:t>
      </w:r>
      <w:r w:rsidR="00561777">
        <w:rPr>
          <w:noProof/>
          <w:color w:val="auto"/>
          <w:sz w:val="22"/>
          <w:szCs w:val="22"/>
          <w:lang w:val="sr-Latn-CS"/>
        </w:rPr>
        <w:t>njegove</w:t>
      </w:r>
      <w:r w:rsidRPr="00561777">
        <w:rPr>
          <w:noProof/>
          <w:color w:val="auto"/>
          <w:sz w:val="22"/>
          <w:szCs w:val="22"/>
          <w:lang w:val="sr-Latn-CS"/>
        </w:rPr>
        <w:t xml:space="preserve"> </w:t>
      </w:r>
      <w:r w:rsidR="00561777">
        <w:rPr>
          <w:noProof/>
          <w:color w:val="auto"/>
          <w:sz w:val="22"/>
          <w:szCs w:val="22"/>
          <w:lang w:val="sr-Latn-CS"/>
        </w:rPr>
        <w:t>efikasnosti</w:t>
      </w:r>
      <w:r w:rsidRPr="00561777">
        <w:rPr>
          <w:noProof/>
          <w:color w:val="auto"/>
          <w:sz w:val="22"/>
          <w:szCs w:val="22"/>
          <w:lang w:val="sr-Latn-CS"/>
        </w:rPr>
        <w:t xml:space="preserve">, </w:t>
      </w:r>
      <w:r w:rsidR="00561777">
        <w:rPr>
          <w:noProof/>
          <w:color w:val="auto"/>
          <w:sz w:val="22"/>
          <w:szCs w:val="22"/>
          <w:lang w:val="sr-Latn-CS"/>
        </w:rPr>
        <w:t>mere</w:t>
      </w:r>
      <w:r w:rsidRPr="00561777">
        <w:rPr>
          <w:noProof/>
          <w:color w:val="auto"/>
          <w:sz w:val="22"/>
          <w:szCs w:val="22"/>
          <w:lang w:val="sr-Latn-CS"/>
        </w:rPr>
        <w:t xml:space="preserve"> </w:t>
      </w:r>
      <w:r w:rsidR="00561777">
        <w:rPr>
          <w:noProof/>
          <w:color w:val="auto"/>
          <w:sz w:val="22"/>
          <w:szCs w:val="22"/>
          <w:lang w:val="sr-Latn-CS"/>
        </w:rPr>
        <w:t>štednje</w:t>
      </w:r>
      <w:r w:rsidRPr="00561777">
        <w:rPr>
          <w:noProof/>
          <w:color w:val="auto"/>
          <w:sz w:val="22"/>
          <w:szCs w:val="22"/>
          <w:lang w:val="sr-Latn-CS"/>
        </w:rPr>
        <w:t xml:space="preserve"> </w:t>
      </w:r>
      <w:r w:rsidR="00561777">
        <w:rPr>
          <w:noProof/>
          <w:color w:val="auto"/>
          <w:sz w:val="22"/>
          <w:szCs w:val="22"/>
          <w:lang w:val="sr-Latn-CS"/>
        </w:rPr>
        <w:t>će</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sprovesti</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ukidanjem</w:t>
      </w:r>
      <w:r w:rsidRPr="00561777">
        <w:rPr>
          <w:noProof/>
          <w:color w:val="auto"/>
          <w:sz w:val="22"/>
          <w:szCs w:val="22"/>
          <w:lang w:val="sr-Latn-CS"/>
        </w:rPr>
        <w:t xml:space="preserve"> </w:t>
      </w:r>
      <w:r w:rsidR="00561777">
        <w:rPr>
          <w:noProof/>
          <w:color w:val="auto"/>
          <w:sz w:val="22"/>
          <w:szCs w:val="22"/>
          <w:lang w:val="sr-Latn-CS"/>
        </w:rPr>
        <w:t>neproduktivnih</w:t>
      </w:r>
      <w:r w:rsidRPr="00561777">
        <w:rPr>
          <w:noProof/>
          <w:color w:val="auto"/>
          <w:sz w:val="22"/>
          <w:szCs w:val="22"/>
          <w:lang w:val="sr-Latn-CS"/>
        </w:rPr>
        <w:t xml:space="preserve"> </w:t>
      </w:r>
      <w:r w:rsidR="00561777">
        <w:rPr>
          <w:noProof/>
          <w:color w:val="auto"/>
          <w:sz w:val="22"/>
          <w:szCs w:val="22"/>
          <w:lang w:val="sr-Latn-CS"/>
        </w:rPr>
        <w:t>radnih</w:t>
      </w:r>
      <w:r w:rsidRPr="00561777">
        <w:rPr>
          <w:noProof/>
          <w:color w:val="auto"/>
          <w:sz w:val="22"/>
          <w:szCs w:val="22"/>
          <w:lang w:val="sr-Latn-CS"/>
        </w:rPr>
        <w:t xml:space="preserve"> </w:t>
      </w:r>
      <w:r w:rsidR="00561777">
        <w:rPr>
          <w:noProof/>
          <w:color w:val="auto"/>
          <w:sz w:val="22"/>
          <w:szCs w:val="22"/>
          <w:lang w:val="sr-Latn-CS"/>
        </w:rPr>
        <w:t>mesta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opštom</w:t>
      </w:r>
      <w:r w:rsidRPr="00561777">
        <w:rPr>
          <w:noProof/>
          <w:color w:val="auto"/>
          <w:sz w:val="22"/>
          <w:szCs w:val="22"/>
          <w:lang w:val="sr-Latn-CS"/>
        </w:rPr>
        <w:t xml:space="preserve"> </w:t>
      </w:r>
      <w:r w:rsidR="00561777">
        <w:rPr>
          <w:noProof/>
          <w:color w:val="auto"/>
          <w:sz w:val="22"/>
          <w:szCs w:val="22"/>
          <w:lang w:val="sr-Latn-CS"/>
        </w:rPr>
        <w:t>racionalizacijom</w:t>
      </w:r>
      <w:r w:rsidRPr="00561777">
        <w:rPr>
          <w:noProof/>
          <w:color w:val="auto"/>
          <w:sz w:val="22"/>
          <w:szCs w:val="22"/>
          <w:lang w:val="sr-Latn-CS"/>
        </w:rPr>
        <w:t xml:space="preserve"> </w:t>
      </w:r>
      <w:r w:rsidR="00561777">
        <w:rPr>
          <w:noProof/>
          <w:color w:val="auto"/>
          <w:sz w:val="22"/>
          <w:szCs w:val="22"/>
          <w:lang w:val="sr-Latn-CS"/>
        </w:rPr>
        <w:t>poslovanja</w:t>
      </w:r>
      <w:r w:rsidRPr="00561777">
        <w:rPr>
          <w:noProof/>
          <w:color w:val="auto"/>
          <w:sz w:val="22"/>
          <w:szCs w:val="22"/>
          <w:lang w:val="sr-Latn-CS"/>
        </w:rPr>
        <w:t xml:space="preserve"> </w:t>
      </w:r>
      <w:r w:rsidR="00561777">
        <w:rPr>
          <w:noProof/>
          <w:color w:val="auto"/>
          <w:sz w:val="22"/>
          <w:szCs w:val="22"/>
          <w:lang w:val="sr-Latn-CS"/>
        </w:rPr>
        <w:t>javnog</w:t>
      </w:r>
      <w:r w:rsidRPr="00561777">
        <w:rPr>
          <w:noProof/>
          <w:color w:val="auto"/>
          <w:sz w:val="22"/>
          <w:szCs w:val="22"/>
          <w:lang w:val="sr-Latn-CS"/>
        </w:rPr>
        <w:t xml:space="preserve"> </w:t>
      </w:r>
      <w:r w:rsidR="00561777">
        <w:rPr>
          <w:noProof/>
          <w:color w:val="auto"/>
          <w:sz w:val="22"/>
          <w:szCs w:val="22"/>
          <w:lang w:val="sr-Latn-CS"/>
        </w:rPr>
        <w:t>sektora</w:t>
      </w:r>
      <w:r w:rsidRPr="00561777">
        <w:rPr>
          <w:noProof/>
          <w:color w:val="auto"/>
          <w:sz w:val="22"/>
          <w:szCs w:val="22"/>
          <w:lang w:val="sr-Latn-CS"/>
        </w:rPr>
        <w:t xml:space="preserve">. </w:t>
      </w:r>
    </w:p>
    <w:p w:rsidR="00805617" w:rsidRPr="00561777" w:rsidRDefault="00805617" w:rsidP="00877FDE">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Ekonomskom</w:t>
      </w:r>
      <w:r w:rsidRPr="00561777">
        <w:rPr>
          <w:noProof/>
          <w:color w:val="auto"/>
          <w:sz w:val="22"/>
          <w:szCs w:val="22"/>
          <w:lang w:val="sr-Latn-CS"/>
        </w:rPr>
        <w:t xml:space="preserve"> </w:t>
      </w:r>
      <w:r w:rsidR="00561777">
        <w:rPr>
          <w:noProof/>
          <w:color w:val="auto"/>
          <w:sz w:val="22"/>
          <w:szCs w:val="22"/>
          <w:lang w:val="sr-Latn-CS"/>
        </w:rPr>
        <w:t>restrukturiranju</w:t>
      </w:r>
      <w:r w:rsidRPr="00561777">
        <w:rPr>
          <w:noProof/>
          <w:color w:val="auto"/>
          <w:sz w:val="22"/>
          <w:szCs w:val="22"/>
          <w:lang w:val="sr-Latn-CS"/>
        </w:rPr>
        <w:t xml:space="preserve"> </w:t>
      </w:r>
      <w:r w:rsidR="00561777">
        <w:rPr>
          <w:noProof/>
          <w:color w:val="auto"/>
          <w:sz w:val="22"/>
          <w:szCs w:val="22"/>
          <w:lang w:val="sr-Latn-CS"/>
        </w:rPr>
        <w:t>srpske</w:t>
      </w:r>
      <w:r w:rsidRPr="00561777">
        <w:rPr>
          <w:noProof/>
          <w:color w:val="auto"/>
          <w:sz w:val="22"/>
          <w:szCs w:val="22"/>
          <w:lang w:val="sr-Latn-CS"/>
        </w:rPr>
        <w:t xml:space="preserve"> </w:t>
      </w:r>
      <w:r w:rsidR="00561777">
        <w:rPr>
          <w:noProof/>
          <w:color w:val="auto"/>
          <w:sz w:val="22"/>
          <w:szCs w:val="22"/>
          <w:lang w:val="sr-Latn-CS"/>
        </w:rPr>
        <w:t>privrede</w:t>
      </w:r>
      <w:r w:rsidRPr="00561777">
        <w:rPr>
          <w:noProof/>
          <w:color w:val="auto"/>
          <w:sz w:val="22"/>
          <w:szCs w:val="22"/>
          <w:lang w:val="sr-Latn-CS"/>
        </w:rPr>
        <w:t xml:space="preserve"> </w:t>
      </w:r>
      <w:r w:rsidR="00561777">
        <w:rPr>
          <w:noProof/>
          <w:color w:val="auto"/>
          <w:sz w:val="22"/>
          <w:szCs w:val="22"/>
          <w:lang w:val="sr-Latn-CS"/>
        </w:rPr>
        <w:t>značajno</w:t>
      </w:r>
      <w:r w:rsidRPr="00561777">
        <w:rPr>
          <w:noProof/>
          <w:color w:val="auto"/>
          <w:sz w:val="22"/>
          <w:szCs w:val="22"/>
          <w:lang w:val="sr-Latn-CS"/>
        </w:rPr>
        <w:t xml:space="preserve"> </w:t>
      </w:r>
      <w:r w:rsidR="00561777">
        <w:rPr>
          <w:noProof/>
          <w:color w:val="auto"/>
          <w:sz w:val="22"/>
          <w:szCs w:val="22"/>
          <w:lang w:val="sr-Latn-CS"/>
        </w:rPr>
        <w:t>će</w:t>
      </w:r>
      <w:r w:rsidRPr="00561777">
        <w:rPr>
          <w:noProof/>
          <w:color w:val="auto"/>
          <w:sz w:val="22"/>
          <w:szCs w:val="22"/>
          <w:lang w:val="sr-Latn-CS"/>
        </w:rPr>
        <w:t xml:space="preserve"> </w:t>
      </w:r>
      <w:r w:rsidR="00561777">
        <w:rPr>
          <w:noProof/>
          <w:color w:val="auto"/>
          <w:sz w:val="22"/>
          <w:szCs w:val="22"/>
          <w:lang w:val="sr-Latn-CS"/>
        </w:rPr>
        <w:t>doprineti</w:t>
      </w:r>
      <w:r w:rsidRPr="00561777">
        <w:rPr>
          <w:noProof/>
          <w:color w:val="auto"/>
          <w:sz w:val="22"/>
          <w:szCs w:val="22"/>
          <w:lang w:val="sr-Latn-CS"/>
        </w:rPr>
        <w:t xml:space="preserve"> </w:t>
      </w:r>
      <w:r w:rsidR="00561777">
        <w:rPr>
          <w:noProof/>
          <w:color w:val="auto"/>
          <w:sz w:val="22"/>
          <w:szCs w:val="22"/>
          <w:lang w:val="sr-Latn-CS"/>
        </w:rPr>
        <w:t>smanjenje</w:t>
      </w:r>
      <w:r w:rsidRPr="00561777">
        <w:rPr>
          <w:noProof/>
          <w:color w:val="auto"/>
          <w:sz w:val="22"/>
          <w:szCs w:val="22"/>
          <w:lang w:val="sr-Latn-CS"/>
        </w:rPr>
        <w:t xml:space="preserve"> </w:t>
      </w:r>
      <w:r w:rsidR="00561777">
        <w:rPr>
          <w:noProof/>
          <w:color w:val="auto"/>
          <w:sz w:val="22"/>
          <w:szCs w:val="22"/>
          <w:lang w:val="sr-Latn-CS"/>
        </w:rPr>
        <w:t>neracionalne</w:t>
      </w:r>
      <w:r w:rsidRPr="00561777">
        <w:rPr>
          <w:noProof/>
          <w:color w:val="auto"/>
          <w:sz w:val="22"/>
          <w:szCs w:val="22"/>
          <w:lang w:val="sr-Latn-CS"/>
        </w:rPr>
        <w:t xml:space="preserve"> </w:t>
      </w:r>
      <w:r w:rsidR="00561777">
        <w:rPr>
          <w:noProof/>
          <w:color w:val="auto"/>
          <w:sz w:val="22"/>
          <w:szCs w:val="22"/>
          <w:lang w:val="sr-Latn-CS"/>
        </w:rPr>
        <w:t>javne</w:t>
      </w:r>
      <w:r w:rsidRPr="00561777">
        <w:rPr>
          <w:noProof/>
          <w:color w:val="auto"/>
          <w:sz w:val="22"/>
          <w:szCs w:val="22"/>
          <w:lang w:val="sr-Latn-CS"/>
        </w:rPr>
        <w:t xml:space="preserve"> </w:t>
      </w:r>
      <w:r w:rsidR="00561777">
        <w:rPr>
          <w:noProof/>
          <w:color w:val="auto"/>
          <w:sz w:val="22"/>
          <w:szCs w:val="22"/>
          <w:lang w:val="sr-Latn-CS"/>
        </w:rPr>
        <w:t>potrošnje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promena</w:t>
      </w:r>
      <w:r w:rsidRPr="00561777">
        <w:rPr>
          <w:noProof/>
          <w:color w:val="auto"/>
          <w:sz w:val="22"/>
          <w:szCs w:val="22"/>
          <w:lang w:val="sr-Latn-CS"/>
        </w:rPr>
        <w:t xml:space="preserve"> </w:t>
      </w:r>
      <w:r w:rsidR="00561777">
        <w:rPr>
          <w:noProof/>
          <w:color w:val="auto"/>
          <w:sz w:val="22"/>
          <w:szCs w:val="22"/>
          <w:lang w:val="sr-Latn-CS"/>
        </w:rPr>
        <w:t>modela</w:t>
      </w:r>
      <w:r w:rsidRPr="00561777">
        <w:rPr>
          <w:noProof/>
          <w:color w:val="auto"/>
          <w:sz w:val="22"/>
          <w:szCs w:val="22"/>
          <w:lang w:val="sr-Latn-CS"/>
        </w:rPr>
        <w:t xml:space="preserve"> </w:t>
      </w:r>
      <w:r w:rsidR="00561777">
        <w:rPr>
          <w:noProof/>
          <w:color w:val="auto"/>
          <w:sz w:val="22"/>
          <w:szCs w:val="22"/>
          <w:lang w:val="sr-Latn-CS"/>
        </w:rPr>
        <w:t>finansiranja</w:t>
      </w:r>
      <w:r w:rsidRPr="00561777">
        <w:rPr>
          <w:noProof/>
          <w:color w:val="auto"/>
          <w:sz w:val="22"/>
          <w:szCs w:val="22"/>
          <w:lang w:val="sr-Latn-CS"/>
        </w:rPr>
        <w:t xml:space="preserve"> </w:t>
      </w:r>
      <w:r w:rsidR="00561777">
        <w:rPr>
          <w:noProof/>
          <w:color w:val="auto"/>
          <w:sz w:val="22"/>
          <w:szCs w:val="22"/>
          <w:lang w:val="sr-Latn-CS"/>
        </w:rPr>
        <w:t>investicija</w:t>
      </w:r>
      <w:r w:rsidRPr="00561777">
        <w:rPr>
          <w:noProof/>
          <w:color w:val="auto"/>
          <w:sz w:val="22"/>
          <w:szCs w:val="22"/>
          <w:lang w:val="sr-Latn-CS"/>
        </w:rPr>
        <w:t xml:space="preserve"> </w:t>
      </w:r>
      <w:r w:rsidR="00561777">
        <w:rPr>
          <w:noProof/>
          <w:color w:val="auto"/>
          <w:sz w:val="22"/>
          <w:szCs w:val="22"/>
          <w:lang w:val="sr-Latn-CS"/>
        </w:rPr>
        <w:t>čime</w:t>
      </w:r>
      <w:r w:rsidRPr="00561777">
        <w:rPr>
          <w:noProof/>
          <w:color w:val="auto"/>
          <w:sz w:val="22"/>
          <w:szCs w:val="22"/>
          <w:lang w:val="sr-Latn-CS"/>
        </w:rPr>
        <w:t xml:space="preserve"> </w:t>
      </w:r>
      <w:r w:rsidR="00561777">
        <w:rPr>
          <w:noProof/>
          <w:color w:val="auto"/>
          <w:sz w:val="22"/>
          <w:szCs w:val="22"/>
          <w:lang w:val="sr-Latn-CS"/>
        </w:rPr>
        <w:t>bi</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podstakao</w:t>
      </w:r>
      <w:r w:rsidRPr="00561777">
        <w:rPr>
          <w:noProof/>
          <w:color w:val="auto"/>
          <w:sz w:val="22"/>
          <w:szCs w:val="22"/>
          <w:lang w:val="sr-Latn-CS"/>
        </w:rPr>
        <w:t xml:space="preserve"> </w:t>
      </w:r>
      <w:r w:rsidR="00561777">
        <w:rPr>
          <w:noProof/>
          <w:color w:val="auto"/>
          <w:sz w:val="22"/>
          <w:szCs w:val="22"/>
          <w:lang w:val="sr-Latn-CS"/>
        </w:rPr>
        <w:t>privredni</w:t>
      </w:r>
      <w:r w:rsidRPr="00561777">
        <w:rPr>
          <w:noProof/>
          <w:color w:val="auto"/>
          <w:sz w:val="22"/>
          <w:szCs w:val="22"/>
          <w:lang w:val="sr-Latn-CS"/>
        </w:rPr>
        <w:t xml:space="preserve"> </w:t>
      </w:r>
      <w:r w:rsidR="00561777">
        <w:rPr>
          <w:noProof/>
          <w:color w:val="auto"/>
          <w:sz w:val="22"/>
          <w:szCs w:val="22"/>
          <w:lang w:val="sr-Latn-CS"/>
        </w:rPr>
        <w:t>rast</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zapošljavanje</w:t>
      </w:r>
      <w:r w:rsidRPr="00561777">
        <w:rPr>
          <w:noProof/>
          <w:color w:val="auto"/>
          <w:sz w:val="22"/>
          <w:szCs w:val="22"/>
          <w:lang w:val="sr-Latn-CS"/>
        </w:rPr>
        <w:t>.</w:t>
      </w:r>
    </w:p>
    <w:p w:rsidR="00805617" w:rsidRPr="00561777" w:rsidRDefault="00561777" w:rsidP="00877FDE">
      <w:pPr>
        <w:pStyle w:val="Default"/>
        <w:shd w:val="clear" w:color="auto" w:fill="FFFFFF"/>
        <w:ind w:firstLine="720"/>
        <w:jc w:val="both"/>
        <w:rPr>
          <w:noProof/>
          <w:color w:val="auto"/>
          <w:sz w:val="22"/>
          <w:szCs w:val="22"/>
          <w:lang w:val="sr-Latn-CS"/>
        </w:rPr>
      </w:pP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cilju</w:t>
      </w:r>
      <w:r w:rsidR="00805617" w:rsidRPr="00561777">
        <w:rPr>
          <w:noProof/>
          <w:color w:val="auto"/>
          <w:sz w:val="22"/>
          <w:szCs w:val="22"/>
          <w:lang w:val="sr-Latn-CS"/>
        </w:rPr>
        <w:t xml:space="preserve"> </w:t>
      </w:r>
      <w:r>
        <w:rPr>
          <w:noProof/>
          <w:color w:val="auto"/>
          <w:sz w:val="22"/>
          <w:szCs w:val="22"/>
          <w:lang w:val="sr-Latn-CS"/>
        </w:rPr>
        <w:t>završetka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olakšavanja</w:t>
      </w:r>
      <w:r w:rsidR="00805617" w:rsidRPr="00561777">
        <w:rPr>
          <w:noProof/>
          <w:color w:val="auto"/>
          <w:sz w:val="22"/>
          <w:szCs w:val="22"/>
          <w:lang w:val="sr-Latn-CS"/>
        </w:rPr>
        <w:t xml:space="preserve"> </w:t>
      </w:r>
      <w:r>
        <w:rPr>
          <w:noProof/>
          <w:color w:val="auto"/>
          <w:sz w:val="22"/>
          <w:szCs w:val="22"/>
          <w:lang w:val="sr-Latn-CS"/>
        </w:rPr>
        <w:t>postupka</w:t>
      </w:r>
      <w:r w:rsidR="00805617" w:rsidRPr="00561777">
        <w:rPr>
          <w:noProof/>
          <w:color w:val="auto"/>
          <w:sz w:val="22"/>
          <w:szCs w:val="22"/>
          <w:lang w:val="sr-Latn-CS"/>
        </w:rPr>
        <w:t xml:space="preserve"> </w:t>
      </w:r>
      <w:r>
        <w:rPr>
          <w:noProof/>
          <w:color w:val="auto"/>
          <w:sz w:val="22"/>
          <w:szCs w:val="22"/>
          <w:lang w:val="sr-Latn-CS"/>
        </w:rPr>
        <w:t>privatizacije</w:t>
      </w:r>
      <w:r w:rsidR="00805617" w:rsidRPr="00561777">
        <w:rPr>
          <w:noProof/>
          <w:color w:val="auto"/>
          <w:sz w:val="22"/>
          <w:szCs w:val="22"/>
          <w:lang w:val="sr-Latn-CS"/>
        </w:rPr>
        <w:t xml:space="preserve"> </w:t>
      </w:r>
      <w:r>
        <w:rPr>
          <w:noProof/>
          <w:color w:val="auto"/>
          <w:sz w:val="22"/>
          <w:szCs w:val="22"/>
          <w:lang w:val="sr-Latn-CS"/>
        </w:rPr>
        <w:t>preostalih</w:t>
      </w:r>
      <w:r w:rsidR="00805617" w:rsidRPr="00561777">
        <w:rPr>
          <w:noProof/>
          <w:color w:val="auto"/>
          <w:sz w:val="22"/>
          <w:szCs w:val="22"/>
          <w:lang w:val="sr-Latn-CS"/>
        </w:rPr>
        <w:t xml:space="preserve"> </w:t>
      </w:r>
      <w:r>
        <w:rPr>
          <w:noProof/>
          <w:color w:val="auto"/>
          <w:sz w:val="22"/>
          <w:szCs w:val="22"/>
          <w:lang w:val="sr-Latn-CS"/>
        </w:rPr>
        <w:t>preduzeća</w:t>
      </w:r>
      <w:r w:rsidR="00805617" w:rsidRPr="00561777">
        <w:rPr>
          <w:noProof/>
          <w:color w:val="auto"/>
          <w:sz w:val="22"/>
          <w:szCs w:val="22"/>
          <w:lang w:val="sr-Latn-CS"/>
        </w:rPr>
        <w:t xml:space="preserve"> </w:t>
      </w:r>
      <w:r>
        <w:rPr>
          <w:noProof/>
          <w:color w:val="auto"/>
          <w:sz w:val="22"/>
          <w:szCs w:val="22"/>
          <w:lang w:val="sr-Latn-CS"/>
        </w:rPr>
        <w:t>sa</w:t>
      </w:r>
      <w:r w:rsidR="00805617" w:rsidRPr="00561777">
        <w:rPr>
          <w:noProof/>
          <w:color w:val="auto"/>
          <w:sz w:val="22"/>
          <w:szCs w:val="22"/>
          <w:lang w:val="sr-Latn-CS"/>
        </w:rPr>
        <w:t xml:space="preserve"> </w:t>
      </w:r>
      <w:r>
        <w:rPr>
          <w:noProof/>
          <w:color w:val="auto"/>
          <w:sz w:val="22"/>
          <w:szCs w:val="22"/>
          <w:lang w:val="sr-Latn-CS"/>
        </w:rPr>
        <w:t>društvenim</w:t>
      </w:r>
      <w:r w:rsidR="00805617" w:rsidRPr="00561777">
        <w:rPr>
          <w:noProof/>
          <w:color w:val="auto"/>
          <w:sz w:val="22"/>
          <w:szCs w:val="22"/>
          <w:lang w:val="sr-Latn-CS"/>
        </w:rPr>
        <w:t xml:space="preserve"> </w:t>
      </w:r>
      <w:r>
        <w:rPr>
          <w:noProof/>
          <w:color w:val="auto"/>
          <w:sz w:val="22"/>
          <w:szCs w:val="22"/>
          <w:lang w:val="sr-Latn-CS"/>
        </w:rPr>
        <w:t>kapitalom</w:t>
      </w:r>
      <w:r w:rsidR="00805617" w:rsidRPr="00561777">
        <w:rPr>
          <w:noProof/>
          <w:color w:val="auto"/>
          <w:sz w:val="22"/>
          <w:szCs w:val="22"/>
          <w:lang w:val="sr-Latn-CS"/>
        </w:rPr>
        <w:t xml:space="preserve"> </w:t>
      </w:r>
      <w:r>
        <w:rPr>
          <w:noProof/>
          <w:color w:val="auto"/>
          <w:sz w:val="22"/>
          <w:szCs w:val="22"/>
          <w:lang w:val="sr-Latn-CS"/>
        </w:rPr>
        <w:t>kroz</w:t>
      </w:r>
      <w:r w:rsidR="00805617" w:rsidRPr="00561777">
        <w:rPr>
          <w:noProof/>
          <w:color w:val="auto"/>
          <w:sz w:val="22"/>
          <w:szCs w:val="22"/>
          <w:lang w:val="sr-Latn-CS"/>
        </w:rPr>
        <w:t xml:space="preserve"> </w:t>
      </w:r>
      <w:r>
        <w:rPr>
          <w:noProof/>
          <w:color w:val="auto"/>
          <w:sz w:val="22"/>
          <w:szCs w:val="22"/>
          <w:lang w:val="sr-Latn-CS"/>
        </w:rPr>
        <w:t>postupak</w:t>
      </w:r>
      <w:r w:rsidR="00805617" w:rsidRPr="00561777">
        <w:rPr>
          <w:noProof/>
          <w:color w:val="auto"/>
          <w:sz w:val="22"/>
          <w:szCs w:val="22"/>
          <w:lang w:val="sr-Latn-CS"/>
        </w:rPr>
        <w:t xml:space="preserve"> </w:t>
      </w:r>
      <w:r>
        <w:rPr>
          <w:noProof/>
          <w:color w:val="auto"/>
          <w:sz w:val="22"/>
          <w:szCs w:val="22"/>
          <w:lang w:val="sr-Latn-CS"/>
        </w:rPr>
        <w:t>restrukturiranja</w:t>
      </w:r>
      <w:r w:rsidR="00805617" w:rsidRPr="00561777">
        <w:rPr>
          <w:noProof/>
          <w:color w:val="auto"/>
          <w:sz w:val="22"/>
          <w:szCs w:val="22"/>
          <w:lang w:val="sr-Latn-CS"/>
        </w:rPr>
        <w:t xml:space="preserve"> </w:t>
      </w:r>
      <w:r>
        <w:rPr>
          <w:noProof/>
          <w:color w:val="auto"/>
          <w:sz w:val="22"/>
          <w:szCs w:val="22"/>
          <w:lang w:val="sr-Latn-CS"/>
        </w:rPr>
        <w:t>ili</w:t>
      </w:r>
      <w:r w:rsidR="00805617" w:rsidRPr="00561777">
        <w:rPr>
          <w:noProof/>
          <w:color w:val="auto"/>
          <w:sz w:val="22"/>
          <w:szCs w:val="22"/>
          <w:lang w:val="sr-Latn-CS"/>
        </w:rPr>
        <w:t xml:space="preserve"> </w:t>
      </w:r>
      <w:r>
        <w:rPr>
          <w:noProof/>
          <w:color w:val="auto"/>
          <w:sz w:val="22"/>
          <w:szCs w:val="22"/>
          <w:lang w:val="sr-Latn-CS"/>
        </w:rPr>
        <w:t>stečaja</w:t>
      </w:r>
      <w:r w:rsidR="00805617" w:rsidRPr="00561777">
        <w:rPr>
          <w:noProof/>
          <w:color w:val="auto"/>
          <w:sz w:val="22"/>
          <w:szCs w:val="22"/>
          <w:lang w:val="sr-Latn-CS"/>
        </w:rPr>
        <w:t xml:space="preserve"> </w:t>
      </w:r>
      <w:r>
        <w:rPr>
          <w:noProof/>
          <w:color w:val="auto"/>
          <w:sz w:val="22"/>
          <w:szCs w:val="22"/>
          <w:lang w:val="sr-Latn-CS"/>
        </w:rPr>
        <w:t>usvojeni</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propisi</w:t>
      </w:r>
      <w:r w:rsidR="00805617" w:rsidRPr="00561777">
        <w:rPr>
          <w:noProof/>
          <w:color w:val="auto"/>
          <w:sz w:val="22"/>
          <w:szCs w:val="22"/>
          <w:lang w:val="sr-Latn-CS"/>
        </w:rPr>
        <w:t xml:space="preserve"> </w:t>
      </w:r>
      <w:r>
        <w:rPr>
          <w:noProof/>
          <w:color w:val="auto"/>
          <w:sz w:val="22"/>
          <w:szCs w:val="22"/>
          <w:lang w:val="sr-Latn-CS"/>
        </w:rPr>
        <w:t>o</w:t>
      </w:r>
      <w:r w:rsidR="00805617" w:rsidRPr="00561777">
        <w:rPr>
          <w:noProof/>
          <w:color w:val="auto"/>
          <w:sz w:val="22"/>
          <w:szCs w:val="22"/>
          <w:lang w:val="sr-Latn-CS"/>
        </w:rPr>
        <w:t xml:space="preserve"> </w:t>
      </w:r>
      <w:r>
        <w:rPr>
          <w:noProof/>
          <w:color w:val="auto"/>
          <w:sz w:val="22"/>
          <w:szCs w:val="22"/>
          <w:lang w:val="sr-Latn-CS"/>
        </w:rPr>
        <w:t>privatizaciji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stečaju</w:t>
      </w:r>
      <w:r w:rsidR="00805617" w:rsidRPr="00561777">
        <w:rPr>
          <w:noProof/>
          <w:color w:val="auto"/>
          <w:sz w:val="22"/>
          <w:szCs w:val="22"/>
          <w:lang w:val="sr-Latn-CS"/>
        </w:rPr>
        <w:t xml:space="preserve">. </w:t>
      </w:r>
      <w:r>
        <w:rPr>
          <w:noProof/>
          <w:color w:val="auto"/>
          <w:sz w:val="22"/>
          <w:szCs w:val="22"/>
          <w:lang w:val="sr-Latn-CS"/>
        </w:rPr>
        <w:t>Zakonom</w:t>
      </w:r>
      <w:r w:rsidR="00805617" w:rsidRPr="00561777">
        <w:rPr>
          <w:noProof/>
          <w:color w:val="auto"/>
          <w:sz w:val="22"/>
          <w:szCs w:val="22"/>
          <w:lang w:val="sr-Latn-CS"/>
        </w:rPr>
        <w:t xml:space="preserve"> </w:t>
      </w:r>
      <w:r>
        <w:rPr>
          <w:noProof/>
          <w:color w:val="auto"/>
          <w:sz w:val="22"/>
          <w:szCs w:val="22"/>
          <w:lang w:val="sr-Latn-CS"/>
        </w:rPr>
        <w:t>o</w:t>
      </w:r>
      <w:r w:rsidR="00805617" w:rsidRPr="00561777">
        <w:rPr>
          <w:noProof/>
          <w:color w:val="auto"/>
          <w:sz w:val="22"/>
          <w:szCs w:val="22"/>
          <w:lang w:val="sr-Latn-CS"/>
        </w:rPr>
        <w:t xml:space="preserve"> </w:t>
      </w:r>
      <w:r>
        <w:rPr>
          <w:noProof/>
          <w:color w:val="auto"/>
          <w:sz w:val="22"/>
          <w:szCs w:val="22"/>
          <w:lang w:val="sr-Latn-CS"/>
        </w:rPr>
        <w:t>privatizaciji</w:t>
      </w:r>
      <w:r w:rsidR="00805617" w:rsidRPr="00561777">
        <w:rPr>
          <w:noProof/>
          <w:color w:val="auto"/>
          <w:sz w:val="22"/>
          <w:szCs w:val="22"/>
          <w:lang w:val="sr-Latn-CS"/>
        </w:rPr>
        <w:t xml:space="preserve"> </w:t>
      </w:r>
      <w:r>
        <w:rPr>
          <w:noProof/>
          <w:color w:val="auto"/>
          <w:sz w:val="22"/>
          <w:szCs w:val="22"/>
          <w:lang w:val="sr-Latn-CS"/>
        </w:rPr>
        <w:t>obezbeđeni</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fleksibilniji</w:t>
      </w:r>
      <w:r w:rsidR="00805617" w:rsidRPr="00561777">
        <w:rPr>
          <w:noProof/>
          <w:color w:val="auto"/>
          <w:sz w:val="22"/>
          <w:szCs w:val="22"/>
          <w:lang w:val="sr-Latn-CS"/>
        </w:rPr>
        <w:t xml:space="preserve"> </w:t>
      </w:r>
      <w:r>
        <w:rPr>
          <w:noProof/>
          <w:color w:val="auto"/>
          <w:sz w:val="22"/>
          <w:szCs w:val="22"/>
          <w:lang w:val="sr-Latn-CS"/>
        </w:rPr>
        <w:t>metodi</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modeli</w:t>
      </w:r>
      <w:r w:rsidR="00805617" w:rsidRPr="00561777">
        <w:rPr>
          <w:noProof/>
          <w:color w:val="auto"/>
          <w:sz w:val="22"/>
          <w:szCs w:val="22"/>
          <w:lang w:val="sr-Latn-CS"/>
        </w:rPr>
        <w:t xml:space="preserve"> </w:t>
      </w:r>
      <w:r>
        <w:rPr>
          <w:noProof/>
          <w:color w:val="auto"/>
          <w:sz w:val="22"/>
          <w:szCs w:val="22"/>
          <w:lang w:val="sr-Latn-CS"/>
        </w:rPr>
        <w:t>privatizacije</w:t>
      </w:r>
      <w:r w:rsidR="00805617" w:rsidRPr="00561777">
        <w:rPr>
          <w:noProof/>
          <w:color w:val="auto"/>
          <w:sz w:val="22"/>
          <w:szCs w:val="22"/>
          <w:lang w:val="sr-Latn-CS"/>
        </w:rPr>
        <w:t xml:space="preserve"> </w:t>
      </w:r>
      <w:r>
        <w:rPr>
          <w:noProof/>
          <w:color w:val="auto"/>
          <w:sz w:val="22"/>
          <w:szCs w:val="22"/>
          <w:lang w:val="sr-Latn-CS"/>
        </w:rPr>
        <w:t>zasnovani</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realnim</w:t>
      </w:r>
      <w:r w:rsidR="00805617" w:rsidRPr="00561777">
        <w:rPr>
          <w:noProof/>
          <w:color w:val="auto"/>
          <w:sz w:val="22"/>
          <w:szCs w:val="22"/>
          <w:lang w:val="sr-Latn-CS"/>
        </w:rPr>
        <w:t xml:space="preserve"> </w:t>
      </w:r>
      <w:r>
        <w:rPr>
          <w:noProof/>
          <w:color w:val="auto"/>
          <w:sz w:val="22"/>
          <w:szCs w:val="22"/>
          <w:lang w:val="sr-Latn-CS"/>
        </w:rPr>
        <w:t>tržišnim</w:t>
      </w:r>
      <w:r w:rsidR="00805617" w:rsidRPr="00561777">
        <w:rPr>
          <w:noProof/>
          <w:color w:val="auto"/>
          <w:sz w:val="22"/>
          <w:szCs w:val="22"/>
          <w:lang w:val="sr-Latn-CS"/>
        </w:rPr>
        <w:t xml:space="preserve"> </w:t>
      </w:r>
      <w:r>
        <w:rPr>
          <w:noProof/>
          <w:color w:val="auto"/>
          <w:sz w:val="22"/>
          <w:szCs w:val="22"/>
          <w:lang w:val="sr-Latn-CS"/>
        </w:rPr>
        <w:t>uslovima</w:t>
      </w:r>
      <w:r w:rsidR="00805617" w:rsidRPr="00561777">
        <w:rPr>
          <w:noProof/>
          <w:color w:val="auto"/>
          <w:sz w:val="22"/>
          <w:szCs w:val="22"/>
          <w:lang w:val="sr-Latn-CS"/>
        </w:rPr>
        <w:t xml:space="preserve"> </w:t>
      </w:r>
      <w:r>
        <w:rPr>
          <w:noProof/>
          <w:color w:val="auto"/>
          <w:sz w:val="22"/>
          <w:szCs w:val="22"/>
          <w:lang w:val="sr-Latn-CS"/>
        </w:rPr>
        <w:t>koji</w:t>
      </w:r>
      <w:r w:rsidR="00805617" w:rsidRPr="00561777">
        <w:rPr>
          <w:noProof/>
          <w:color w:val="auto"/>
          <w:sz w:val="22"/>
          <w:szCs w:val="22"/>
          <w:lang w:val="sr-Latn-CS"/>
        </w:rPr>
        <w:t xml:space="preserve"> </w:t>
      </w:r>
      <w:r>
        <w:rPr>
          <w:noProof/>
          <w:color w:val="auto"/>
          <w:sz w:val="22"/>
          <w:szCs w:val="22"/>
          <w:lang w:val="sr-Latn-CS"/>
        </w:rPr>
        <w:t>će</w:t>
      </w:r>
      <w:r w:rsidR="00805617" w:rsidRPr="00561777">
        <w:rPr>
          <w:noProof/>
          <w:color w:val="auto"/>
          <w:sz w:val="22"/>
          <w:szCs w:val="22"/>
          <w:lang w:val="sr-Latn-CS"/>
        </w:rPr>
        <w:t xml:space="preserve"> </w:t>
      </w:r>
      <w:r>
        <w:rPr>
          <w:noProof/>
          <w:color w:val="auto"/>
          <w:sz w:val="22"/>
          <w:szCs w:val="22"/>
          <w:lang w:val="sr-Latn-CS"/>
        </w:rPr>
        <w:t>sam</w:t>
      </w:r>
      <w:r w:rsidR="00805617" w:rsidRPr="00561777">
        <w:rPr>
          <w:noProof/>
          <w:color w:val="auto"/>
          <w:sz w:val="22"/>
          <w:szCs w:val="22"/>
          <w:lang w:val="sr-Latn-CS"/>
        </w:rPr>
        <w:t xml:space="preserve"> </w:t>
      </w:r>
      <w:r>
        <w:rPr>
          <w:noProof/>
          <w:color w:val="auto"/>
          <w:sz w:val="22"/>
          <w:szCs w:val="22"/>
          <w:lang w:val="sr-Latn-CS"/>
        </w:rPr>
        <w:t>postupak</w:t>
      </w:r>
      <w:r w:rsidR="00805617" w:rsidRPr="00561777">
        <w:rPr>
          <w:noProof/>
          <w:color w:val="auto"/>
          <w:sz w:val="22"/>
          <w:szCs w:val="22"/>
          <w:lang w:val="sr-Latn-CS"/>
        </w:rPr>
        <w:t xml:space="preserve"> </w:t>
      </w:r>
      <w:r>
        <w:rPr>
          <w:noProof/>
          <w:color w:val="auto"/>
          <w:sz w:val="22"/>
          <w:szCs w:val="22"/>
          <w:lang w:val="sr-Latn-CS"/>
        </w:rPr>
        <w:t>učiniti</w:t>
      </w:r>
      <w:r w:rsidR="00805617" w:rsidRPr="00561777">
        <w:rPr>
          <w:noProof/>
          <w:color w:val="auto"/>
          <w:sz w:val="22"/>
          <w:szCs w:val="22"/>
          <w:lang w:val="sr-Latn-CS"/>
        </w:rPr>
        <w:t xml:space="preserve"> </w:t>
      </w:r>
      <w:r>
        <w:rPr>
          <w:noProof/>
          <w:color w:val="auto"/>
          <w:sz w:val="22"/>
          <w:szCs w:val="22"/>
          <w:lang w:val="sr-Latn-CS"/>
        </w:rPr>
        <w:t>efikasnijim</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Završetak</w:t>
      </w:r>
      <w:r w:rsidR="00805617" w:rsidRPr="00561777">
        <w:rPr>
          <w:noProof/>
          <w:color w:val="auto"/>
          <w:sz w:val="22"/>
          <w:szCs w:val="22"/>
          <w:lang w:val="sr-Latn-CS"/>
        </w:rPr>
        <w:t xml:space="preserve"> </w:t>
      </w:r>
      <w:r>
        <w:rPr>
          <w:noProof/>
          <w:color w:val="auto"/>
          <w:sz w:val="22"/>
          <w:szCs w:val="22"/>
          <w:lang w:val="sr-Latn-CS"/>
        </w:rPr>
        <w:t>procesa</w:t>
      </w:r>
      <w:r w:rsidR="00805617" w:rsidRPr="00561777">
        <w:rPr>
          <w:noProof/>
          <w:color w:val="auto"/>
          <w:sz w:val="22"/>
          <w:szCs w:val="22"/>
          <w:lang w:val="sr-Latn-CS"/>
        </w:rPr>
        <w:t xml:space="preserve"> </w:t>
      </w:r>
      <w:r>
        <w:rPr>
          <w:noProof/>
          <w:color w:val="auto"/>
          <w:sz w:val="22"/>
          <w:szCs w:val="22"/>
          <w:lang w:val="sr-Latn-CS"/>
        </w:rPr>
        <w:t>restrukturiranja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racionalizacija</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iziskuju</w:t>
      </w:r>
      <w:r w:rsidR="00805617" w:rsidRPr="00561777">
        <w:rPr>
          <w:noProof/>
          <w:color w:val="auto"/>
          <w:sz w:val="22"/>
          <w:szCs w:val="22"/>
          <w:lang w:val="sr-Latn-CS"/>
        </w:rPr>
        <w:t xml:space="preserve"> </w:t>
      </w:r>
      <w:r>
        <w:rPr>
          <w:noProof/>
          <w:color w:val="auto"/>
          <w:sz w:val="22"/>
          <w:szCs w:val="22"/>
          <w:lang w:val="sr-Latn-CS"/>
        </w:rPr>
        <w:t>dodatne</w:t>
      </w:r>
      <w:r w:rsidR="00805617" w:rsidRPr="00561777">
        <w:rPr>
          <w:noProof/>
          <w:color w:val="auto"/>
          <w:sz w:val="22"/>
          <w:szCs w:val="22"/>
          <w:lang w:val="sr-Latn-CS"/>
        </w:rPr>
        <w:t xml:space="preserve"> </w:t>
      </w:r>
      <w:r>
        <w:rPr>
          <w:noProof/>
          <w:color w:val="auto"/>
          <w:sz w:val="22"/>
          <w:szCs w:val="22"/>
          <w:lang w:val="sr-Latn-CS"/>
        </w:rPr>
        <w:t>rashode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vidu</w:t>
      </w:r>
      <w:r w:rsidR="00805617" w:rsidRPr="00561777">
        <w:rPr>
          <w:noProof/>
          <w:color w:val="auto"/>
          <w:sz w:val="22"/>
          <w:szCs w:val="22"/>
          <w:lang w:val="sr-Latn-CS"/>
        </w:rPr>
        <w:t xml:space="preserve"> </w:t>
      </w:r>
      <w:r>
        <w:rPr>
          <w:noProof/>
          <w:color w:val="auto"/>
          <w:sz w:val="22"/>
          <w:szCs w:val="22"/>
          <w:lang w:val="sr-Latn-CS"/>
        </w:rPr>
        <w:t>neophodnih</w:t>
      </w:r>
      <w:r w:rsidR="00805617" w:rsidRPr="00561777">
        <w:rPr>
          <w:noProof/>
          <w:color w:val="auto"/>
          <w:sz w:val="22"/>
          <w:szCs w:val="22"/>
          <w:lang w:val="sr-Latn-CS"/>
        </w:rPr>
        <w:t xml:space="preserve"> </w:t>
      </w:r>
      <w:r>
        <w:rPr>
          <w:noProof/>
          <w:color w:val="auto"/>
          <w:sz w:val="22"/>
          <w:szCs w:val="22"/>
          <w:lang w:val="sr-Latn-CS"/>
        </w:rPr>
        <w:t>sredstava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otpremnine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naknade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nezaposlenost</w:t>
      </w:r>
      <w:r w:rsidR="00805617" w:rsidRPr="00561777">
        <w:rPr>
          <w:noProof/>
          <w:color w:val="auto"/>
          <w:sz w:val="22"/>
          <w:szCs w:val="22"/>
          <w:lang w:val="sr-Latn-CS"/>
        </w:rPr>
        <w:t xml:space="preserve">. </w:t>
      </w:r>
      <w:r>
        <w:rPr>
          <w:noProof/>
          <w:color w:val="auto"/>
          <w:sz w:val="22"/>
          <w:szCs w:val="22"/>
          <w:lang w:val="sr-Latn-CS"/>
        </w:rPr>
        <w:t>Sa</w:t>
      </w:r>
      <w:r w:rsidR="00805617" w:rsidRPr="00561777">
        <w:rPr>
          <w:noProof/>
          <w:color w:val="auto"/>
          <w:sz w:val="22"/>
          <w:szCs w:val="22"/>
          <w:lang w:val="sr-Latn-CS"/>
        </w:rPr>
        <w:t xml:space="preserve"> </w:t>
      </w:r>
      <w:r>
        <w:rPr>
          <w:noProof/>
          <w:color w:val="auto"/>
          <w:sz w:val="22"/>
          <w:szCs w:val="22"/>
          <w:lang w:val="sr-Latn-CS"/>
        </w:rPr>
        <w:t>druge</w:t>
      </w:r>
      <w:r w:rsidR="00805617" w:rsidRPr="00561777">
        <w:rPr>
          <w:noProof/>
          <w:color w:val="auto"/>
          <w:sz w:val="22"/>
          <w:szCs w:val="22"/>
          <w:lang w:val="sr-Latn-CS"/>
        </w:rPr>
        <w:t xml:space="preserve"> </w:t>
      </w:r>
      <w:r>
        <w:rPr>
          <w:noProof/>
          <w:color w:val="auto"/>
          <w:sz w:val="22"/>
          <w:szCs w:val="22"/>
          <w:lang w:val="sr-Latn-CS"/>
        </w:rPr>
        <w:t>strane</w:t>
      </w:r>
      <w:r w:rsidR="00805617" w:rsidRPr="00561777">
        <w:rPr>
          <w:noProof/>
          <w:color w:val="auto"/>
          <w:sz w:val="22"/>
          <w:szCs w:val="22"/>
          <w:lang w:val="sr-Latn-CS"/>
        </w:rPr>
        <w:t xml:space="preserve">, </w:t>
      </w:r>
      <w:r>
        <w:rPr>
          <w:noProof/>
          <w:color w:val="auto"/>
          <w:sz w:val="22"/>
          <w:szCs w:val="22"/>
          <w:lang w:val="sr-Latn-CS"/>
        </w:rPr>
        <w:t>prisutan</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efekat</w:t>
      </w:r>
      <w:r w:rsidR="00805617" w:rsidRPr="00561777">
        <w:rPr>
          <w:noProof/>
          <w:color w:val="auto"/>
          <w:sz w:val="22"/>
          <w:szCs w:val="22"/>
          <w:lang w:val="sr-Latn-CS"/>
        </w:rPr>
        <w:t xml:space="preserve"> </w:t>
      </w:r>
      <w:r>
        <w:rPr>
          <w:noProof/>
          <w:color w:val="auto"/>
          <w:sz w:val="22"/>
          <w:szCs w:val="22"/>
          <w:lang w:val="sr-Latn-CS"/>
        </w:rPr>
        <w:t>delovanja</w:t>
      </w:r>
      <w:r w:rsidR="00805617" w:rsidRPr="00561777">
        <w:rPr>
          <w:noProof/>
          <w:color w:val="auto"/>
          <w:sz w:val="22"/>
          <w:szCs w:val="22"/>
          <w:lang w:val="sr-Latn-CS"/>
        </w:rPr>
        <w:t xml:space="preserve"> </w:t>
      </w:r>
      <w:r>
        <w:rPr>
          <w:noProof/>
          <w:color w:val="auto"/>
          <w:sz w:val="22"/>
          <w:szCs w:val="22"/>
          <w:lang w:val="sr-Latn-CS"/>
        </w:rPr>
        <w:t>smanjenja</w:t>
      </w:r>
      <w:r w:rsidR="00805617" w:rsidRPr="00561777">
        <w:rPr>
          <w:noProof/>
          <w:color w:val="auto"/>
          <w:sz w:val="22"/>
          <w:szCs w:val="22"/>
          <w:lang w:val="sr-Latn-CS"/>
        </w:rPr>
        <w:t xml:space="preserve"> </w:t>
      </w:r>
      <w:r>
        <w:rPr>
          <w:noProof/>
          <w:color w:val="auto"/>
          <w:sz w:val="22"/>
          <w:szCs w:val="22"/>
          <w:lang w:val="sr-Latn-CS"/>
        </w:rPr>
        <w:t>plata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penzija</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agregatnu</w:t>
      </w:r>
      <w:r w:rsidR="00805617" w:rsidRPr="00561777">
        <w:rPr>
          <w:noProof/>
          <w:color w:val="auto"/>
          <w:sz w:val="22"/>
          <w:szCs w:val="22"/>
          <w:lang w:val="sr-Latn-CS"/>
        </w:rPr>
        <w:t xml:space="preserve"> </w:t>
      </w:r>
      <w:r>
        <w:rPr>
          <w:noProof/>
          <w:color w:val="auto"/>
          <w:sz w:val="22"/>
          <w:szCs w:val="22"/>
          <w:lang w:val="sr-Latn-CS"/>
        </w:rPr>
        <w:t>tražnju</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određeno</w:t>
      </w:r>
      <w:r w:rsidR="00805617" w:rsidRPr="00561777">
        <w:rPr>
          <w:noProof/>
          <w:color w:val="auto"/>
          <w:sz w:val="22"/>
          <w:szCs w:val="22"/>
          <w:lang w:val="sr-Latn-CS"/>
        </w:rPr>
        <w:t xml:space="preserve"> </w:t>
      </w:r>
      <w:r>
        <w:rPr>
          <w:noProof/>
          <w:color w:val="auto"/>
          <w:sz w:val="22"/>
          <w:szCs w:val="22"/>
          <w:lang w:val="sr-Latn-CS"/>
        </w:rPr>
        <w:t>smanjenje</w:t>
      </w:r>
      <w:r w:rsidR="00805617" w:rsidRPr="00561777">
        <w:rPr>
          <w:noProof/>
          <w:color w:val="auto"/>
          <w:sz w:val="22"/>
          <w:szCs w:val="22"/>
          <w:lang w:val="sr-Latn-CS"/>
        </w:rPr>
        <w:t xml:space="preserve"> </w:t>
      </w:r>
      <w:r>
        <w:rPr>
          <w:noProof/>
          <w:color w:val="auto"/>
          <w:sz w:val="22"/>
          <w:szCs w:val="22"/>
          <w:lang w:val="sr-Latn-CS"/>
        </w:rPr>
        <w:t>prihoda</w:t>
      </w:r>
      <w:r w:rsidR="00805617" w:rsidRPr="00561777">
        <w:rPr>
          <w:noProof/>
          <w:color w:val="auto"/>
          <w:sz w:val="22"/>
          <w:szCs w:val="22"/>
          <w:lang w:val="sr-Latn-CS"/>
        </w:rPr>
        <w:t xml:space="preserve"> </w:t>
      </w:r>
      <w:r>
        <w:rPr>
          <w:noProof/>
          <w:color w:val="auto"/>
          <w:sz w:val="22"/>
          <w:szCs w:val="22"/>
          <w:lang w:val="sr-Latn-CS"/>
        </w:rPr>
        <w:t>po</w:t>
      </w:r>
      <w:r w:rsidR="00805617" w:rsidRPr="00561777">
        <w:rPr>
          <w:noProof/>
          <w:color w:val="auto"/>
          <w:sz w:val="22"/>
          <w:szCs w:val="22"/>
          <w:lang w:val="sr-Latn-CS"/>
        </w:rPr>
        <w:t xml:space="preserve"> </w:t>
      </w:r>
      <w:r>
        <w:rPr>
          <w:noProof/>
          <w:color w:val="auto"/>
          <w:sz w:val="22"/>
          <w:szCs w:val="22"/>
          <w:lang w:val="sr-Latn-CS"/>
        </w:rPr>
        <w:t>tom</w:t>
      </w:r>
      <w:r w:rsidR="00805617" w:rsidRPr="00561777">
        <w:rPr>
          <w:noProof/>
          <w:color w:val="auto"/>
          <w:sz w:val="22"/>
          <w:szCs w:val="22"/>
          <w:lang w:val="sr-Latn-CS"/>
        </w:rPr>
        <w:t xml:space="preserve"> </w:t>
      </w:r>
      <w:r>
        <w:rPr>
          <w:noProof/>
          <w:color w:val="auto"/>
          <w:sz w:val="22"/>
          <w:szCs w:val="22"/>
          <w:lang w:val="sr-Latn-CS"/>
        </w:rPr>
        <w:t>osnovu</w:t>
      </w:r>
      <w:r w:rsidR="00805617" w:rsidRPr="00561777">
        <w:rPr>
          <w:noProof/>
          <w:color w:val="auto"/>
          <w:sz w:val="22"/>
          <w:szCs w:val="22"/>
          <w:lang w:val="sr-Latn-CS"/>
        </w:rPr>
        <w:t xml:space="preserve">. </w:t>
      </w:r>
      <w:r>
        <w:rPr>
          <w:noProof/>
          <w:color w:val="auto"/>
          <w:sz w:val="22"/>
          <w:szCs w:val="22"/>
          <w:lang w:val="sr-Latn-CS"/>
        </w:rPr>
        <w:t>Ovi</w:t>
      </w:r>
      <w:r w:rsidR="00805617" w:rsidRPr="00561777">
        <w:rPr>
          <w:noProof/>
          <w:color w:val="auto"/>
          <w:sz w:val="22"/>
          <w:szCs w:val="22"/>
          <w:lang w:val="sr-Latn-CS"/>
        </w:rPr>
        <w:t xml:space="preserve"> </w:t>
      </w:r>
      <w:r>
        <w:rPr>
          <w:noProof/>
          <w:color w:val="auto"/>
          <w:sz w:val="22"/>
          <w:szCs w:val="22"/>
          <w:lang w:val="sr-Latn-CS"/>
        </w:rPr>
        <w:t>dodatni</w:t>
      </w:r>
      <w:r w:rsidR="00805617" w:rsidRPr="00561777">
        <w:rPr>
          <w:noProof/>
          <w:color w:val="auto"/>
          <w:sz w:val="22"/>
          <w:szCs w:val="22"/>
          <w:lang w:val="sr-Latn-CS"/>
        </w:rPr>
        <w:t xml:space="preserve"> </w:t>
      </w:r>
      <w:r>
        <w:rPr>
          <w:noProof/>
          <w:color w:val="auto"/>
          <w:sz w:val="22"/>
          <w:szCs w:val="22"/>
          <w:lang w:val="sr-Latn-CS"/>
        </w:rPr>
        <w:t>efekti</w:t>
      </w:r>
      <w:r w:rsidR="00805617" w:rsidRPr="00561777">
        <w:rPr>
          <w:noProof/>
          <w:color w:val="auto"/>
          <w:sz w:val="22"/>
          <w:szCs w:val="22"/>
          <w:lang w:val="sr-Latn-CS"/>
        </w:rPr>
        <w:t xml:space="preserve"> </w:t>
      </w:r>
      <w:r>
        <w:rPr>
          <w:noProof/>
          <w:color w:val="auto"/>
          <w:sz w:val="22"/>
          <w:szCs w:val="22"/>
          <w:lang w:val="sr-Latn-CS"/>
        </w:rPr>
        <w:t>uzeti</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obzir</w:t>
      </w:r>
      <w:r w:rsidR="00805617" w:rsidRPr="00561777">
        <w:rPr>
          <w:noProof/>
          <w:color w:val="auto"/>
          <w:sz w:val="22"/>
          <w:szCs w:val="22"/>
          <w:lang w:val="sr-Latn-CS"/>
        </w:rPr>
        <w:t xml:space="preserve"> </w:t>
      </w:r>
      <w:r>
        <w:rPr>
          <w:noProof/>
          <w:color w:val="auto"/>
          <w:sz w:val="22"/>
          <w:szCs w:val="22"/>
          <w:lang w:val="sr-Latn-CS"/>
        </w:rPr>
        <w:t>pri</w:t>
      </w:r>
      <w:r w:rsidR="00805617" w:rsidRPr="00561777">
        <w:rPr>
          <w:noProof/>
          <w:color w:val="auto"/>
          <w:sz w:val="22"/>
          <w:szCs w:val="22"/>
          <w:lang w:val="sr-Latn-CS"/>
        </w:rPr>
        <w:t xml:space="preserve"> </w:t>
      </w:r>
      <w:r>
        <w:rPr>
          <w:noProof/>
          <w:color w:val="auto"/>
          <w:sz w:val="22"/>
          <w:szCs w:val="22"/>
          <w:lang w:val="sr-Latn-CS"/>
        </w:rPr>
        <w:t>projektovanju</w:t>
      </w:r>
      <w:r w:rsidR="00805617" w:rsidRPr="00561777">
        <w:rPr>
          <w:noProof/>
          <w:color w:val="auto"/>
          <w:sz w:val="22"/>
          <w:szCs w:val="22"/>
          <w:lang w:val="sr-Latn-CS"/>
        </w:rPr>
        <w:t xml:space="preserve"> </w:t>
      </w:r>
      <w:r>
        <w:rPr>
          <w:noProof/>
          <w:color w:val="auto"/>
          <w:sz w:val="22"/>
          <w:szCs w:val="22"/>
          <w:lang w:val="sr-Latn-CS"/>
        </w:rPr>
        <w:t>fiskalnog</w:t>
      </w:r>
      <w:r w:rsidR="00805617" w:rsidRPr="00561777">
        <w:rPr>
          <w:noProof/>
          <w:color w:val="auto"/>
          <w:sz w:val="22"/>
          <w:szCs w:val="22"/>
          <w:lang w:val="sr-Latn-CS"/>
        </w:rPr>
        <w:t xml:space="preserve"> </w:t>
      </w:r>
      <w:r>
        <w:rPr>
          <w:noProof/>
          <w:color w:val="auto"/>
          <w:sz w:val="22"/>
          <w:szCs w:val="22"/>
          <w:lang w:val="sr-Latn-CS"/>
        </w:rPr>
        <w:t>okvira</w:t>
      </w:r>
      <w:r w:rsidR="00805617" w:rsidRPr="00561777">
        <w:rPr>
          <w:noProof/>
          <w:color w:val="auto"/>
          <w:sz w:val="22"/>
          <w:szCs w:val="22"/>
          <w:lang w:val="sr-Latn-CS"/>
        </w:rPr>
        <w:t xml:space="preserve"> </w:t>
      </w:r>
      <w:r>
        <w:rPr>
          <w:noProof/>
          <w:color w:val="auto"/>
          <w:sz w:val="22"/>
          <w:szCs w:val="22"/>
          <w:lang w:val="sr-Latn-CS"/>
        </w:rPr>
        <w:t>do</w:t>
      </w:r>
      <w:r w:rsidR="00805617" w:rsidRPr="00561777">
        <w:rPr>
          <w:noProof/>
          <w:color w:val="auto"/>
          <w:sz w:val="22"/>
          <w:szCs w:val="22"/>
          <w:lang w:val="sr-Latn-CS"/>
        </w:rPr>
        <w:t xml:space="preserve"> 2017. </w:t>
      </w:r>
      <w:r>
        <w:rPr>
          <w:noProof/>
          <w:color w:val="auto"/>
          <w:sz w:val="22"/>
          <w:szCs w:val="22"/>
          <w:lang w:val="sr-Latn-CS"/>
        </w:rPr>
        <w:t>godine</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Dve</w:t>
      </w:r>
      <w:r w:rsidR="00805617" w:rsidRPr="00561777">
        <w:rPr>
          <w:noProof/>
          <w:color w:val="auto"/>
          <w:sz w:val="22"/>
          <w:szCs w:val="22"/>
          <w:lang w:val="sr-Latn-CS"/>
        </w:rPr>
        <w:t xml:space="preserve"> </w:t>
      </w:r>
      <w:r>
        <w:rPr>
          <w:noProof/>
          <w:color w:val="auto"/>
          <w:sz w:val="22"/>
          <w:szCs w:val="22"/>
          <w:lang w:val="sr-Latn-CS"/>
        </w:rPr>
        <w:t>najznačajnije</w:t>
      </w:r>
      <w:r w:rsidR="00805617" w:rsidRPr="00561777">
        <w:rPr>
          <w:noProof/>
          <w:color w:val="auto"/>
          <w:sz w:val="22"/>
          <w:szCs w:val="22"/>
          <w:lang w:val="sr-Latn-CS"/>
        </w:rPr>
        <w:t xml:space="preserve"> </w:t>
      </w:r>
      <w:r>
        <w:rPr>
          <w:noProof/>
          <w:color w:val="auto"/>
          <w:sz w:val="22"/>
          <w:szCs w:val="22"/>
          <w:lang w:val="sr-Latn-CS"/>
        </w:rPr>
        <w:t>mere</w:t>
      </w:r>
      <w:r w:rsidR="00805617" w:rsidRPr="00561777">
        <w:rPr>
          <w:noProof/>
          <w:color w:val="auto"/>
          <w:sz w:val="22"/>
          <w:szCs w:val="22"/>
          <w:lang w:val="sr-Latn-CS"/>
        </w:rPr>
        <w:t xml:space="preserve">, </w:t>
      </w:r>
      <w:r>
        <w:rPr>
          <w:noProof/>
          <w:color w:val="auto"/>
          <w:sz w:val="22"/>
          <w:szCs w:val="22"/>
          <w:lang w:val="sr-Latn-CS"/>
        </w:rPr>
        <w:t>smanjenje</w:t>
      </w:r>
      <w:r w:rsidR="00805617" w:rsidRPr="00561777">
        <w:rPr>
          <w:noProof/>
          <w:color w:val="auto"/>
          <w:sz w:val="22"/>
          <w:szCs w:val="22"/>
          <w:lang w:val="sr-Latn-CS"/>
        </w:rPr>
        <w:t xml:space="preserve"> </w:t>
      </w:r>
      <w:r>
        <w:rPr>
          <w:noProof/>
          <w:color w:val="auto"/>
          <w:sz w:val="22"/>
          <w:szCs w:val="22"/>
          <w:lang w:val="sr-Latn-CS"/>
        </w:rPr>
        <w:t>zarada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javnom</w:t>
      </w:r>
      <w:r w:rsidR="00805617" w:rsidRPr="00561777">
        <w:rPr>
          <w:noProof/>
          <w:color w:val="auto"/>
          <w:sz w:val="22"/>
          <w:szCs w:val="22"/>
          <w:lang w:val="sr-Latn-CS"/>
        </w:rPr>
        <w:t xml:space="preserve"> </w:t>
      </w:r>
      <w:r>
        <w:rPr>
          <w:noProof/>
          <w:color w:val="auto"/>
          <w:sz w:val="22"/>
          <w:szCs w:val="22"/>
          <w:lang w:val="sr-Latn-CS"/>
        </w:rPr>
        <w:t>sektoru</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penzija</w:t>
      </w:r>
      <w:r w:rsidR="00805617" w:rsidRPr="00561777">
        <w:rPr>
          <w:noProof/>
          <w:color w:val="auto"/>
          <w:sz w:val="22"/>
          <w:szCs w:val="22"/>
          <w:lang w:val="sr-Latn-CS"/>
        </w:rPr>
        <w:t xml:space="preserve">, </w:t>
      </w:r>
      <w:r>
        <w:rPr>
          <w:noProof/>
          <w:color w:val="auto"/>
          <w:sz w:val="22"/>
          <w:szCs w:val="22"/>
          <w:lang w:val="sr-Latn-CS"/>
        </w:rPr>
        <w:t>primenjene</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još</w:t>
      </w:r>
      <w:r w:rsidR="00805617" w:rsidRPr="00561777">
        <w:rPr>
          <w:noProof/>
          <w:color w:val="auto"/>
          <w:sz w:val="22"/>
          <w:szCs w:val="22"/>
          <w:lang w:val="sr-Latn-CS"/>
        </w:rPr>
        <w:t xml:space="preserve"> </w:t>
      </w:r>
      <w:r>
        <w:rPr>
          <w:noProof/>
          <w:color w:val="auto"/>
          <w:sz w:val="22"/>
          <w:szCs w:val="22"/>
          <w:lang w:val="sr-Latn-CS"/>
        </w:rPr>
        <w:t>tokom</w:t>
      </w:r>
      <w:r w:rsidR="00805617" w:rsidRPr="00561777">
        <w:rPr>
          <w:noProof/>
          <w:color w:val="auto"/>
          <w:sz w:val="22"/>
          <w:szCs w:val="22"/>
          <w:lang w:val="sr-Latn-CS"/>
        </w:rPr>
        <w:t xml:space="preserve"> </w:t>
      </w:r>
      <w:r>
        <w:rPr>
          <w:noProof/>
          <w:color w:val="auto"/>
          <w:sz w:val="22"/>
          <w:szCs w:val="22"/>
          <w:lang w:val="sr-Latn-CS"/>
        </w:rPr>
        <w:t>usvajanja</w:t>
      </w:r>
      <w:r w:rsidR="00805617" w:rsidRPr="00561777">
        <w:rPr>
          <w:noProof/>
          <w:color w:val="auto"/>
          <w:sz w:val="22"/>
          <w:szCs w:val="22"/>
          <w:lang w:val="sr-Latn-CS"/>
        </w:rPr>
        <w:t xml:space="preserve"> </w:t>
      </w:r>
      <w:r>
        <w:rPr>
          <w:noProof/>
          <w:color w:val="auto"/>
          <w:sz w:val="22"/>
          <w:szCs w:val="22"/>
          <w:lang w:val="sr-Latn-CS"/>
        </w:rPr>
        <w:t>rebalansa</w:t>
      </w:r>
      <w:r w:rsidR="00805617" w:rsidRPr="00561777">
        <w:rPr>
          <w:noProof/>
          <w:color w:val="auto"/>
          <w:sz w:val="22"/>
          <w:szCs w:val="22"/>
          <w:lang w:val="sr-Latn-CS"/>
        </w:rPr>
        <w:t xml:space="preserve"> </w:t>
      </w:r>
      <w:r>
        <w:rPr>
          <w:noProof/>
          <w:color w:val="auto"/>
          <w:sz w:val="22"/>
          <w:szCs w:val="22"/>
          <w:lang w:val="sr-Latn-CS"/>
        </w:rPr>
        <w:t>budžeta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2014. </w:t>
      </w:r>
      <w:r>
        <w:rPr>
          <w:noProof/>
          <w:color w:val="auto"/>
          <w:sz w:val="22"/>
          <w:szCs w:val="22"/>
          <w:lang w:val="sr-Latn-CS"/>
        </w:rPr>
        <w:t>godinu</w:t>
      </w:r>
      <w:r w:rsidR="00805617" w:rsidRPr="00561777">
        <w:rPr>
          <w:noProof/>
          <w:color w:val="auto"/>
          <w:sz w:val="22"/>
          <w:szCs w:val="22"/>
          <w:lang w:val="sr-Latn-CS"/>
        </w:rPr>
        <w:t xml:space="preserve"> </w:t>
      </w:r>
      <w:r>
        <w:rPr>
          <w:noProof/>
          <w:color w:val="auto"/>
          <w:sz w:val="22"/>
          <w:szCs w:val="22"/>
          <w:lang w:val="sr-Latn-CS"/>
        </w:rPr>
        <w:t>tako</w:t>
      </w:r>
      <w:r w:rsidR="00805617" w:rsidRPr="00561777">
        <w:rPr>
          <w:noProof/>
          <w:color w:val="auto"/>
          <w:sz w:val="22"/>
          <w:szCs w:val="22"/>
          <w:lang w:val="sr-Latn-CS"/>
        </w:rPr>
        <w:t xml:space="preserve"> </w:t>
      </w:r>
      <w:r>
        <w:rPr>
          <w:noProof/>
          <w:color w:val="auto"/>
          <w:sz w:val="22"/>
          <w:szCs w:val="22"/>
          <w:lang w:val="sr-Latn-CS"/>
        </w:rPr>
        <w:t>da</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efekat</w:t>
      </w:r>
      <w:r w:rsidR="00805617" w:rsidRPr="00561777">
        <w:rPr>
          <w:noProof/>
          <w:color w:val="auto"/>
          <w:sz w:val="22"/>
          <w:szCs w:val="22"/>
          <w:lang w:val="sr-Latn-CS"/>
        </w:rPr>
        <w:t xml:space="preserve"> </w:t>
      </w:r>
      <w:r>
        <w:rPr>
          <w:noProof/>
          <w:color w:val="auto"/>
          <w:sz w:val="22"/>
          <w:szCs w:val="22"/>
          <w:lang w:val="sr-Latn-CS"/>
        </w:rPr>
        <w:t>ovih</w:t>
      </w:r>
      <w:r w:rsidR="00805617" w:rsidRPr="00561777">
        <w:rPr>
          <w:noProof/>
          <w:color w:val="auto"/>
          <w:sz w:val="22"/>
          <w:szCs w:val="22"/>
          <w:lang w:val="sr-Latn-CS"/>
        </w:rPr>
        <w:t xml:space="preserve"> </w:t>
      </w:r>
      <w:r>
        <w:rPr>
          <w:noProof/>
          <w:color w:val="auto"/>
          <w:sz w:val="22"/>
          <w:szCs w:val="22"/>
          <w:lang w:val="sr-Latn-CS"/>
        </w:rPr>
        <w:t>mera</w:t>
      </w:r>
      <w:r w:rsidR="00805617" w:rsidRPr="00561777">
        <w:rPr>
          <w:noProof/>
          <w:color w:val="auto"/>
          <w:sz w:val="22"/>
          <w:szCs w:val="22"/>
          <w:lang w:val="sr-Latn-CS"/>
        </w:rPr>
        <w:t xml:space="preserve"> </w:t>
      </w:r>
      <w:r>
        <w:rPr>
          <w:noProof/>
          <w:color w:val="auto"/>
          <w:sz w:val="22"/>
          <w:szCs w:val="22"/>
          <w:lang w:val="sr-Latn-CS"/>
        </w:rPr>
        <w:t>javlja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decembru</w:t>
      </w:r>
      <w:r w:rsidR="00805617" w:rsidRPr="00561777">
        <w:rPr>
          <w:noProof/>
          <w:color w:val="auto"/>
          <w:sz w:val="22"/>
          <w:szCs w:val="22"/>
          <w:lang w:val="sr-Latn-CS"/>
        </w:rPr>
        <w:t xml:space="preserve"> 2014. </w:t>
      </w:r>
      <w:r>
        <w:rPr>
          <w:noProof/>
          <w:color w:val="auto"/>
          <w:sz w:val="22"/>
          <w:szCs w:val="22"/>
          <w:lang w:val="sr-Latn-CS"/>
        </w:rPr>
        <w:t>godine</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Radi</w:t>
      </w:r>
      <w:r w:rsidR="00805617" w:rsidRPr="00561777">
        <w:rPr>
          <w:noProof/>
          <w:color w:val="auto"/>
          <w:sz w:val="22"/>
          <w:szCs w:val="22"/>
          <w:lang w:val="sr-Latn-CS"/>
        </w:rPr>
        <w:t xml:space="preserve"> </w:t>
      </w:r>
      <w:r>
        <w:rPr>
          <w:noProof/>
          <w:color w:val="auto"/>
          <w:sz w:val="22"/>
          <w:szCs w:val="22"/>
          <w:lang w:val="sr-Latn-CS"/>
        </w:rPr>
        <w:t>uspostavljanja</w:t>
      </w:r>
      <w:r w:rsidR="00805617" w:rsidRPr="00561777">
        <w:rPr>
          <w:noProof/>
          <w:color w:val="auto"/>
          <w:sz w:val="22"/>
          <w:szCs w:val="22"/>
          <w:lang w:val="sr-Latn-CS"/>
        </w:rPr>
        <w:t xml:space="preserve"> </w:t>
      </w:r>
      <w:r>
        <w:rPr>
          <w:noProof/>
          <w:color w:val="auto"/>
          <w:sz w:val="22"/>
          <w:szCs w:val="22"/>
          <w:lang w:val="sr-Latn-CS"/>
        </w:rPr>
        <w:t>dugoročne</w:t>
      </w:r>
      <w:r w:rsidR="00805617" w:rsidRPr="00561777">
        <w:rPr>
          <w:noProof/>
          <w:color w:val="auto"/>
          <w:sz w:val="22"/>
          <w:szCs w:val="22"/>
          <w:lang w:val="sr-Latn-CS"/>
        </w:rPr>
        <w:t xml:space="preserve"> </w:t>
      </w:r>
      <w:r>
        <w:rPr>
          <w:noProof/>
          <w:color w:val="auto"/>
          <w:sz w:val="22"/>
          <w:szCs w:val="22"/>
          <w:lang w:val="sr-Latn-CS"/>
        </w:rPr>
        <w:t>održivosti</w:t>
      </w:r>
      <w:r w:rsidR="00805617" w:rsidRPr="00561777">
        <w:rPr>
          <w:noProof/>
          <w:color w:val="auto"/>
          <w:sz w:val="22"/>
          <w:szCs w:val="22"/>
          <w:lang w:val="sr-Latn-CS"/>
        </w:rPr>
        <w:t xml:space="preserve"> </w:t>
      </w:r>
      <w:r>
        <w:rPr>
          <w:noProof/>
          <w:color w:val="auto"/>
          <w:sz w:val="22"/>
          <w:szCs w:val="22"/>
          <w:lang w:val="sr-Latn-CS"/>
        </w:rPr>
        <w:t>javnih</w:t>
      </w:r>
      <w:r w:rsidR="00805617" w:rsidRPr="00561777">
        <w:rPr>
          <w:noProof/>
          <w:color w:val="auto"/>
          <w:sz w:val="22"/>
          <w:szCs w:val="22"/>
          <w:lang w:val="sr-Latn-CS"/>
        </w:rPr>
        <w:t xml:space="preserve"> </w:t>
      </w:r>
      <w:r>
        <w:rPr>
          <w:noProof/>
          <w:color w:val="auto"/>
          <w:sz w:val="22"/>
          <w:szCs w:val="22"/>
          <w:lang w:val="sr-Latn-CS"/>
        </w:rPr>
        <w:t>finansija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narednom</w:t>
      </w:r>
      <w:r w:rsidR="00805617" w:rsidRPr="00561777">
        <w:rPr>
          <w:noProof/>
          <w:color w:val="auto"/>
          <w:sz w:val="22"/>
          <w:szCs w:val="22"/>
          <w:lang w:val="sr-Latn-CS"/>
        </w:rPr>
        <w:t xml:space="preserve"> </w:t>
      </w:r>
      <w:r>
        <w:rPr>
          <w:noProof/>
          <w:color w:val="auto"/>
          <w:sz w:val="22"/>
          <w:szCs w:val="22"/>
          <w:lang w:val="sr-Latn-CS"/>
        </w:rPr>
        <w:t>periodu</w:t>
      </w:r>
      <w:r w:rsidR="00805617" w:rsidRPr="00561777">
        <w:rPr>
          <w:noProof/>
          <w:color w:val="auto"/>
          <w:sz w:val="22"/>
          <w:szCs w:val="22"/>
          <w:lang w:val="sr-Latn-CS"/>
        </w:rPr>
        <w:t xml:space="preserve"> </w:t>
      </w:r>
      <w:r>
        <w:rPr>
          <w:noProof/>
          <w:color w:val="auto"/>
          <w:sz w:val="22"/>
          <w:szCs w:val="22"/>
          <w:lang w:val="sr-Latn-CS"/>
        </w:rPr>
        <w:t>ubrzaće</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sprovođenje</w:t>
      </w:r>
      <w:r w:rsidR="00805617" w:rsidRPr="00561777">
        <w:rPr>
          <w:noProof/>
          <w:color w:val="auto"/>
          <w:sz w:val="22"/>
          <w:szCs w:val="22"/>
          <w:lang w:val="sr-Latn-CS"/>
        </w:rPr>
        <w:t xml:space="preserve"> </w:t>
      </w:r>
      <w:r>
        <w:rPr>
          <w:noProof/>
          <w:color w:val="auto"/>
          <w:sz w:val="22"/>
          <w:szCs w:val="22"/>
          <w:lang w:val="sr-Latn-CS"/>
        </w:rPr>
        <w:t>strukturnih</w:t>
      </w:r>
      <w:r w:rsidR="00805617" w:rsidRPr="00561777">
        <w:rPr>
          <w:noProof/>
          <w:color w:val="auto"/>
          <w:sz w:val="22"/>
          <w:szCs w:val="22"/>
          <w:lang w:val="sr-Latn-CS"/>
        </w:rPr>
        <w:t xml:space="preserve"> </w:t>
      </w:r>
      <w:r>
        <w:rPr>
          <w:noProof/>
          <w:color w:val="auto"/>
          <w:sz w:val="22"/>
          <w:szCs w:val="22"/>
          <w:lang w:val="sr-Latn-CS"/>
        </w:rPr>
        <w:t>reformi</w:t>
      </w:r>
      <w:r w:rsidR="00805617" w:rsidRPr="00561777">
        <w:rPr>
          <w:noProof/>
          <w:color w:val="auto"/>
          <w:sz w:val="22"/>
          <w:szCs w:val="22"/>
          <w:lang w:val="sr-Latn-CS"/>
        </w:rPr>
        <w:t xml:space="preserve"> </w:t>
      </w:r>
      <w:r>
        <w:rPr>
          <w:noProof/>
          <w:color w:val="auto"/>
          <w:sz w:val="22"/>
          <w:szCs w:val="22"/>
          <w:lang w:val="sr-Latn-CS"/>
        </w:rPr>
        <w:t>javnog</w:t>
      </w:r>
      <w:r w:rsidR="00805617" w:rsidRPr="00561777">
        <w:rPr>
          <w:noProof/>
          <w:color w:val="auto"/>
          <w:sz w:val="22"/>
          <w:szCs w:val="22"/>
          <w:lang w:val="sr-Latn-CS"/>
        </w:rPr>
        <w:t xml:space="preserve"> </w:t>
      </w:r>
      <w:r>
        <w:rPr>
          <w:noProof/>
          <w:color w:val="auto"/>
          <w:sz w:val="22"/>
          <w:szCs w:val="22"/>
          <w:lang w:val="sr-Latn-CS"/>
        </w:rPr>
        <w:t>sektora</w:t>
      </w:r>
      <w:r w:rsidR="00805617" w:rsidRPr="00561777">
        <w:rPr>
          <w:noProof/>
          <w:color w:val="auto"/>
          <w:sz w:val="22"/>
          <w:szCs w:val="22"/>
          <w:lang w:val="sr-Latn-CS"/>
        </w:rPr>
        <w:t xml:space="preserve"> </w:t>
      </w:r>
      <w:r>
        <w:rPr>
          <w:noProof/>
          <w:color w:val="auto"/>
          <w:sz w:val="22"/>
          <w:szCs w:val="22"/>
          <w:lang w:val="sr-Latn-CS"/>
        </w:rPr>
        <w:t>koje</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prvenstveno</w:t>
      </w:r>
      <w:r w:rsidR="00805617" w:rsidRPr="00561777">
        <w:rPr>
          <w:noProof/>
          <w:color w:val="auto"/>
          <w:sz w:val="22"/>
          <w:szCs w:val="22"/>
          <w:lang w:val="sr-Latn-CS"/>
        </w:rPr>
        <w:t xml:space="preserve"> </w:t>
      </w:r>
      <w:r>
        <w:rPr>
          <w:noProof/>
          <w:color w:val="auto"/>
          <w:sz w:val="22"/>
          <w:szCs w:val="22"/>
          <w:lang w:val="sr-Latn-CS"/>
        </w:rPr>
        <w:t>odnose</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sistema</w:t>
      </w:r>
      <w:r w:rsidR="00805617" w:rsidRPr="00561777">
        <w:rPr>
          <w:noProof/>
          <w:color w:val="auto"/>
          <w:sz w:val="22"/>
          <w:szCs w:val="22"/>
          <w:lang w:val="sr-Latn-CS"/>
        </w:rPr>
        <w:t xml:space="preserve"> </w:t>
      </w:r>
      <w:r>
        <w:rPr>
          <w:noProof/>
          <w:color w:val="auto"/>
          <w:sz w:val="22"/>
          <w:szCs w:val="22"/>
          <w:lang w:val="sr-Latn-CS"/>
        </w:rPr>
        <w:t>socijalne</w:t>
      </w:r>
      <w:r w:rsidR="00805617" w:rsidRPr="00561777">
        <w:rPr>
          <w:noProof/>
          <w:color w:val="auto"/>
          <w:sz w:val="22"/>
          <w:szCs w:val="22"/>
          <w:lang w:val="sr-Latn-CS"/>
        </w:rPr>
        <w:t xml:space="preserve"> </w:t>
      </w:r>
      <w:r>
        <w:rPr>
          <w:noProof/>
          <w:color w:val="auto"/>
          <w:sz w:val="22"/>
          <w:szCs w:val="22"/>
          <w:lang w:val="sr-Latn-CS"/>
        </w:rPr>
        <w:t>zaštite</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državne</w:t>
      </w:r>
      <w:r w:rsidR="00805617" w:rsidRPr="00561777">
        <w:rPr>
          <w:noProof/>
          <w:color w:val="auto"/>
          <w:sz w:val="22"/>
          <w:szCs w:val="22"/>
          <w:lang w:val="sr-Latn-CS"/>
        </w:rPr>
        <w:t xml:space="preserve"> </w:t>
      </w:r>
      <w:r>
        <w:rPr>
          <w:noProof/>
          <w:color w:val="auto"/>
          <w:sz w:val="22"/>
          <w:szCs w:val="22"/>
          <w:lang w:val="sr-Latn-CS"/>
        </w:rPr>
        <w:t>uprave</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preduzeća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restrukturiranju</w:t>
      </w:r>
      <w:r w:rsidR="00805617" w:rsidRPr="00561777">
        <w:rPr>
          <w:noProof/>
          <w:color w:val="auto"/>
          <w:sz w:val="22"/>
          <w:szCs w:val="22"/>
          <w:lang w:val="sr-Latn-CS"/>
        </w:rPr>
        <w:t xml:space="preserve">, </w:t>
      </w:r>
      <w:r>
        <w:rPr>
          <w:noProof/>
          <w:color w:val="auto"/>
          <w:sz w:val="22"/>
          <w:szCs w:val="22"/>
          <w:lang w:val="sr-Latn-CS"/>
        </w:rPr>
        <w:t>javnih</w:t>
      </w:r>
      <w:r w:rsidR="00805617" w:rsidRPr="00561777">
        <w:rPr>
          <w:noProof/>
          <w:color w:val="auto"/>
          <w:sz w:val="22"/>
          <w:szCs w:val="22"/>
          <w:lang w:val="sr-Latn-CS"/>
        </w:rPr>
        <w:t xml:space="preserve"> </w:t>
      </w:r>
      <w:r>
        <w:rPr>
          <w:noProof/>
          <w:color w:val="auto"/>
          <w:sz w:val="22"/>
          <w:szCs w:val="22"/>
          <w:lang w:val="sr-Latn-CS"/>
        </w:rPr>
        <w:t>preduzeća</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javnih</w:t>
      </w:r>
      <w:r w:rsidR="00805617" w:rsidRPr="00561777">
        <w:rPr>
          <w:noProof/>
          <w:color w:val="auto"/>
          <w:sz w:val="22"/>
          <w:szCs w:val="22"/>
          <w:lang w:val="sr-Latn-CS"/>
        </w:rPr>
        <w:t xml:space="preserve"> </w:t>
      </w:r>
      <w:r>
        <w:rPr>
          <w:noProof/>
          <w:color w:val="auto"/>
          <w:sz w:val="22"/>
          <w:szCs w:val="22"/>
          <w:lang w:val="sr-Latn-CS"/>
        </w:rPr>
        <w:t>društava</w:t>
      </w:r>
      <w:r w:rsidR="00805617" w:rsidRPr="00561777">
        <w:rPr>
          <w:noProof/>
          <w:color w:val="auto"/>
          <w:sz w:val="22"/>
          <w:szCs w:val="22"/>
          <w:lang w:val="sr-Latn-CS"/>
        </w:rPr>
        <w:t xml:space="preserve"> </w:t>
      </w:r>
      <w:r>
        <w:rPr>
          <w:noProof/>
          <w:color w:val="auto"/>
          <w:sz w:val="22"/>
          <w:szCs w:val="22"/>
          <w:lang w:val="sr-Latn-CS"/>
        </w:rPr>
        <w:t>kapitala</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upravljanja</w:t>
      </w:r>
      <w:r w:rsidR="00805617" w:rsidRPr="00561777">
        <w:rPr>
          <w:noProof/>
          <w:color w:val="auto"/>
          <w:sz w:val="22"/>
          <w:szCs w:val="22"/>
          <w:lang w:val="sr-Latn-CS"/>
        </w:rPr>
        <w:t xml:space="preserve"> </w:t>
      </w:r>
      <w:r>
        <w:rPr>
          <w:noProof/>
          <w:color w:val="auto"/>
          <w:sz w:val="22"/>
          <w:szCs w:val="22"/>
          <w:lang w:val="sr-Latn-CS"/>
        </w:rPr>
        <w:t>javnim</w:t>
      </w:r>
      <w:r w:rsidR="00805617" w:rsidRPr="00561777">
        <w:rPr>
          <w:noProof/>
          <w:color w:val="auto"/>
          <w:sz w:val="22"/>
          <w:szCs w:val="22"/>
          <w:lang w:val="sr-Latn-CS"/>
        </w:rPr>
        <w:t xml:space="preserve"> </w:t>
      </w:r>
      <w:r>
        <w:rPr>
          <w:noProof/>
          <w:color w:val="auto"/>
          <w:sz w:val="22"/>
          <w:szCs w:val="22"/>
          <w:lang w:val="sr-Latn-CS"/>
        </w:rPr>
        <w:t>finansijama</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penzijskog</w:t>
      </w:r>
      <w:r w:rsidR="00805617" w:rsidRPr="00561777">
        <w:rPr>
          <w:noProof/>
          <w:color w:val="auto"/>
          <w:sz w:val="22"/>
          <w:szCs w:val="22"/>
          <w:lang w:val="sr-Latn-CS"/>
        </w:rPr>
        <w:t xml:space="preserve"> </w:t>
      </w:r>
      <w:r>
        <w:rPr>
          <w:noProof/>
          <w:color w:val="auto"/>
          <w:sz w:val="22"/>
          <w:szCs w:val="22"/>
          <w:lang w:val="sr-Latn-CS"/>
        </w:rPr>
        <w:t>sistema</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sistema</w:t>
      </w:r>
      <w:r w:rsidR="00805617" w:rsidRPr="00561777">
        <w:rPr>
          <w:noProof/>
          <w:color w:val="auto"/>
          <w:sz w:val="22"/>
          <w:szCs w:val="22"/>
          <w:lang w:val="sr-Latn-CS"/>
        </w:rPr>
        <w:t xml:space="preserve"> </w:t>
      </w:r>
      <w:r>
        <w:rPr>
          <w:noProof/>
          <w:color w:val="auto"/>
          <w:sz w:val="22"/>
          <w:szCs w:val="22"/>
          <w:lang w:val="sr-Latn-CS"/>
        </w:rPr>
        <w:t>obrazovanja</w:t>
      </w:r>
      <w:r w:rsidR="00805617" w:rsidRPr="00561777">
        <w:rPr>
          <w:noProof/>
          <w:color w:val="auto"/>
          <w:sz w:val="22"/>
          <w:szCs w:val="22"/>
          <w:lang w:val="sr-Latn-CS"/>
        </w:rPr>
        <w:t xml:space="preserve">, </w:t>
      </w:r>
      <w:r>
        <w:rPr>
          <w:noProof/>
          <w:color w:val="auto"/>
          <w:sz w:val="22"/>
          <w:szCs w:val="22"/>
          <w:lang w:val="sr-Latn-CS"/>
        </w:rPr>
        <w:t>reformu</w:t>
      </w:r>
      <w:r w:rsidR="00805617" w:rsidRPr="00561777">
        <w:rPr>
          <w:noProof/>
          <w:color w:val="auto"/>
          <w:sz w:val="22"/>
          <w:szCs w:val="22"/>
          <w:lang w:val="sr-Latn-CS"/>
        </w:rPr>
        <w:t xml:space="preserve"> </w:t>
      </w:r>
      <w:r>
        <w:rPr>
          <w:noProof/>
          <w:color w:val="auto"/>
          <w:sz w:val="22"/>
          <w:szCs w:val="22"/>
          <w:lang w:val="sr-Latn-CS"/>
        </w:rPr>
        <w:t>sistema</w:t>
      </w:r>
      <w:r w:rsidR="00805617" w:rsidRPr="00561777">
        <w:rPr>
          <w:noProof/>
          <w:color w:val="auto"/>
          <w:sz w:val="22"/>
          <w:szCs w:val="22"/>
          <w:lang w:val="sr-Latn-CS"/>
        </w:rPr>
        <w:t xml:space="preserve"> </w:t>
      </w:r>
      <w:r>
        <w:rPr>
          <w:noProof/>
          <w:color w:val="auto"/>
          <w:sz w:val="22"/>
          <w:szCs w:val="22"/>
          <w:lang w:val="sr-Latn-CS"/>
        </w:rPr>
        <w:t>zdravstvene</w:t>
      </w:r>
      <w:r w:rsidR="00805617" w:rsidRPr="00561777">
        <w:rPr>
          <w:noProof/>
          <w:color w:val="auto"/>
          <w:sz w:val="22"/>
          <w:szCs w:val="22"/>
          <w:lang w:val="sr-Latn-CS"/>
        </w:rPr>
        <w:t xml:space="preserve"> </w:t>
      </w:r>
      <w:r>
        <w:rPr>
          <w:noProof/>
          <w:color w:val="auto"/>
          <w:sz w:val="22"/>
          <w:szCs w:val="22"/>
          <w:lang w:val="sr-Latn-CS"/>
        </w:rPr>
        <w:t>zaštite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obezbeđenje</w:t>
      </w:r>
      <w:r w:rsidR="00805617" w:rsidRPr="00561777">
        <w:rPr>
          <w:noProof/>
          <w:color w:val="auto"/>
          <w:sz w:val="22"/>
          <w:szCs w:val="22"/>
          <w:lang w:val="sr-Latn-CS"/>
        </w:rPr>
        <w:t xml:space="preserve"> </w:t>
      </w:r>
      <w:r>
        <w:rPr>
          <w:noProof/>
          <w:color w:val="auto"/>
          <w:sz w:val="22"/>
          <w:szCs w:val="22"/>
          <w:lang w:val="sr-Latn-CS"/>
        </w:rPr>
        <w:t>finansijske</w:t>
      </w:r>
      <w:r w:rsidR="00805617" w:rsidRPr="00561777">
        <w:rPr>
          <w:noProof/>
          <w:color w:val="auto"/>
          <w:sz w:val="22"/>
          <w:szCs w:val="22"/>
          <w:lang w:val="sr-Latn-CS"/>
        </w:rPr>
        <w:t xml:space="preserve"> </w:t>
      </w:r>
      <w:r>
        <w:rPr>
          <w:noProof/>
          <w:color w:val="auto"/>
          <w:sz w:val="22"/>
          <w:szCs w:val="22"/>
          <w:lang w:val="sr-Latn-CS"/>
        </w:rPr>
        <w:t>stabilnosti</w:t>
      </w:r>
      <w:r w:rsidR="00805617" w:rsidRPr="00561777">
        <w:rPr>
          <w:noProof/>
          <w:color w:val="auto"/>
          <w:sz w:val="22"/>
          <w:szCs w:val="22"/>
          <w:lang w:val="sr-Latn-CS"/>
        </w:rPr>
        <w:t>.</w:t>
      </w:r>
    </w:p>
    <w:p w:rsidR="00805617" w:rsidRPr="00561777" w:rsidRDefault="00805617" w:rsidP="00C80E05">
      <w:pPr>
        <w:pStyle w:val="Default"/>
        <w:jc w:val="center"/>
        <w:rPr>
          <w:b/>
          <w:bCs/>
          <w:noProof/>
          <w:color w:val="auto"/>
          <w:sz w:val="22"/>
          <w:szCs w:val="22"/>
          <w:lang w:val="sr-Latn-CS"/>
        </w:rPr>
      </w:pPr>
    </w:p>
    <w:p w:rsidR="00805617" w:rsidRPr="00561777" w:rsidRDefault="00805617" w:rsidP="00F927D1">
      <w:pPr>
        <w:shd w:val="clear" w:color="auto" w:fill="FFFFFF"/>
        <w:spacing w:after="0" w:line="240" w:lineRule="auto"/>
        <w:jc w:val="center"/>
        <w:rPr>
          <w:rFonts w:ascii="Cambria" w:hAnsi="Cambria" w:cs="Cambria"/>
          <w:b/>
          <w:bCs/>
          <w:noProof/>
          <w:lang w:val="sr-Latn-CS"/>
        </w:rPr>
      </w:pPr>
      <w:r w:rsidRPr="00561777">
        <w:rPr>
          <w:rFonts w:ascii="Times New Roman" w:hAnsi="Times New Roman" w:cs="Times New Roman"/>
          <w:b/>
          <w:bCs/>
          <w:noProof/>
          <w:lang w:val="sr-Latn-CS"/>
        </w:rPr>
        <w:t>II</w:t>
      </w:r>
      <w:r w:rsidRPr="00561777">
        <w:rPr>
          <w:rFonts w:ascii="Cambria" w:hAnsi="Cambria" w:cs="Cambria"/>
          <w:b/>
          <w:bCs/>
          <w:noProof/>
          <w:lang w:val="sr-Latn-CS"/>
        </w:rPr>
        <w:t xml:space="preserve">. </w:t>
      </w:r>
      <w:r w:rsidR="00561777">
        <w:rPr>
          <w:rFonts w:ascii="Cambria" w:hAnsi="Cambria" w:cs="Cambria"/>
          <w:b/>
          <w:bCs/>
          <w:noProof/>
          <w:lang w:val="sr-Latn-CS"/>
        </w:rPr>
        <w:t>STANJE</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TOKOVI</w:t>
      </w:r>
      <w:r w:rsidRPr="00561777">
        <w:rPr>
          <w:rFonts w:ascii="Cambria" w:hAnsi="Cambria" w:cs="Cambria"/>
          <w:b/>
          <w:bCs/>
          <w:noProof/>
          <w:lang w:val="sr-Latn-CS"/>
        </w:rPr>
        <w:t xml:space="preserve"> </w:t>
      </w:r>
      <w:r w:rsidR="00561777">
        <w:rPr>
          <w:rFonts w:ascii="Cambria" w:hAnsi="Cambria" w:cs="Cambria"/>
          <w:b/>
          <w:bCs/>
          <w:noProof/>
          <w:lang w:val="sr-Latn-CS"/>
        </w:rPr>
        <w:t>NA</w:t>
      </w:r>
      <w:r w:rsidRPr="00561777">
        <w:rPr>
          <w:rFonts w:ascii="Cambria" w:hAnsi="Cambria" w:cs="Cambria"/>
          <w:b/>
          <w:bCs/>
          <w:noProof/>
          <w:lang w:val="sr-Latn-CS"/>
        </w:rPr>
        <w:t xml:space="preserve"> </w:t>
      </w:r>
      <w:r w:rsidR="00561777">
        <w:rPr>
          <w:rFonts w:ascii="Cambria" w:hAnsi="Cambria" w:cs="Cambria"/>
          <w:b/>
          <w:bCs/>
          <w:noProof/>
          <w:lang w:val="sr-Latn-CS"/>
        </w:rPr>
        <w:t>TRŽIŠTU</w:t>
      </w:r>
      <w:r w:rsidRPr="00561777">
        <w:rPr>
          <w:rFonts w:ascii="Cambria" w:hAnsi="Cambria" w:cs="Cambria"/>
          <w:b/>
          <w:bCs/>
          <w:noProof/>
          <w:lang w:val="sr-Latn-CS"/>
        </w:rPr>
        <w:t xml:space="preserve"> </w:t>
      </w:r>
      <w:r w:rsidR="00561777">
        <w:rPr>
          <w:rFonts w:ascii="Cambria" w:hAnsi="Cambria" w:cs="Cambria"/>
          <w:b/>
          <w:bCs/>
          <w:noProof/>
          <w:lang w:val="sr-Latn-CS"/>
        </w:rPr>
        <w:t>RADA</w:t>
      </w:r>
    </w:p>
    <w:p w:rsidR="00805617" w:rsidRPr="00561777" w:rsidRDefault="00805617" w:rsidP="00C80E05">
      <w:pPr>
        <w:pStyle w:val="Default"/>
        <w:jc w:val="both"/>
        <w:rPr>
          <w:noProof/>
          <w:color w:val="auto"/>
          <w:sz w:val="22"/>
          <w:szCs w:val="22"/>
          <w:lang w:val="sr-Latn-CS"/>
        </w:rPr>
      </w:pPr>
    </w:p>
    <w:p w:rsidR="00805617" w:rsidRPr="00561777" w:rsidRDefault="00561777" w:rsidP="00F927D1">
      <w:pPr>
        <w:pStyle w:val="Default"/>
        <w:numPr>
          <w:ilvl w:val="0"/>
          <w:numId w:val="32"/>
        </w:numPr>
        <w:jc w:val="center"/>
        <w:rPr>
          <w:noProof/>
          <w:color w:val="auto"/>
          <w:sz w:val="22"/>
          <w:szCs w:val="22"/>
          <w:lang w:val="sr-Latn-CS"/>
        </w:rPr>
      </w:pPr>
      <w:r>
        <w:rPr>
          <w:b/>
          <w:bCs/>
          <w:noProof/>
          <w:color w:val="auto"/>
          <w:sz w:val="22"/>
          <w:szCs w:val="22"/>
          <w:lang w:val="sr-Latn-CS"/>
        </w:rPr>
        <w:t>Trendovi</w:t>
      </w:r>
      <w:r w:rsidR="00805617" w:rsidRPr="00561777">
        <w:rPr>
          <w:b/>
          <w:bCs/>
          <w:noProof/>
          <w:color w:val="auto"/>
          <w:sz w:val="22"/>
          <w:szCs w:val="22"/>
          <w:lang w:val="sr-Latn-CS"/>
        </w:rPr>
        <w:t xml:space="preserve"> </w:t>
      </w:r>
      <w:r>
        <w:rPr>
          <w:b/>
          <w:bCs/>
          <w:noProof/>
          <w:color w:val="auto"/>
          <w:sz w:val="22"/>
          <w:szCs w:val="22"/>
          <w:lang w:val="sr-Latn-CS"/>
        </w:rPr>
        <w:t>na</w:t>
      </w:r>
      <w:r w:rsidR="00805617" w:rsidRPr="00561777">
        <w:rPr>
          <w:b/>
          <w:bCs/>
          <w:noProof/>
          <w:color w:val="auto"/>
          <w:sz w:val="22"/>
          <w:szCs w:val="22"/>
          <w:lang w:val="sr-Latn-CS"/>
        </w:rPr>
        <w:t xml:space="preserve"> </w:t>
      </w:r>
      <w:r>
        <w:rPr>
          <w:b/>
          <w:bCs/>
          <w:noProof/>
          <w:color w:val="auto"/>
          <w:sz w:val="22"/>
          <w:szCs w:val="22"/>
          <w:lang w:val="sr-Latn-CS"/>
        </w:rPr>
        <w:t>tržištu</w:t>
      </w:r>
      <w:r w:rsidR="00805617" w:rsidRPr="00561777">
        <w:rPr>
          <w:b/>
          <w:bCs/>
          <w:noProof/>
          <w:color w:val="auto"/>
          <w:sz w:val="22"/>
          <w:szCs w:val="22"/>
          <w:lang w:val="sr-Latn-CS"/>
        </w:rPr>
        <w:t xml:space="preserve"> </w:t>
      </w:r>
      <w:r>
        <w:rPr>
          <w:b/>
          <w:bCs/>
          <w:noProof/>
          <w:color w:val="auto"/>
          <w:sz w:val="22"/>
          <w:szCs w:val="22"/>
          <w:lang w:val="sr-Latn-CS"/>
        </w:rPr>
        <w:t>rada</w:t>
      </w:r>
    </w:p>
    <w:p w:rsidR="00805617" w:rsidRPr="00561777" w:rsidRDefault="00805617" w:rsidP="00C80E05">
      <w:pPr>
        <w:pStyle w:val="Default"/>
        <w:jc w:val="both"/>
        <w:rPr>
          <w:noProof/>
          <w:color w:val="auto"/>
          <w:sz w:val="22"/>
          <w:szCs w:val="22"/>
          <w:lang w:val="sr-Latn-CS"/>
        </w:rPr>
      </w:pPr>
    </w:p>
    <w:p w:rsidR="00805617" w:rsidRPr="00561777" w:rsidRDefault="00561777" w:rsidP="00011D28">
      <w:pPr>
        <w:pStyle w:val="Default"/>
        <w:ind w:firstLine="720"/>
        <w:jc w:val="both"/>
        <w:rPr>
          <w:noProof/>
          <w:color w:val="auto"/>
          <w:sz w:val="22"/>
          <w:szCs w:val="22"/>
          <w:lang w:val="sr-Latn-CS"/>
        </w:rPr>
      </w:pPr>
      <w:r>
        <w:rPr>
          <w:noProof/>
          <w:color w:val="auto"/>
          <w:sz w:val="22"/>
          <w:szCs w:val="22"/>
          <w:lang w:val="sr-Latn-CS"/>
        </w:rPr>
        <w:t>Na</w:t>
      </w:r>
      <w:r w:rsidR="00805617" w:rsidRPr="00561777">
        <w:rPr>
          <w:noProof/>
          <w:color w:val="auto"/>
          <w:sz w:val="22"/>
          <w:szCs w:val="22"/>
          <w:lang w:val="sr-Latn-CS"/>
        </w:rPr>
        <w:t xml:space="preserve"> </w:t>
      </w:r>
      <w:r>
        <w:rPr>
          <w:noProof/>
          <w:color w:val="auto"/>
          <w:sz w:val="22"/>
          <w:szCs w:val="22"/>
          <w:lang w:val="sr-Latn-CS"/>
        </w:rPr>
        <w:t>osnovu</w:t>
      </w:r>
      <w:r w:rsidR="00805617" w:rsidRPr="00561777">
        <w:rPr>
          <w:noProof/>
          <w:color w:val="auto"/>
          <w:sz w:val="22"/>
          <w:szCs w:val="22"/>
          <w:lang w:val="sr-Latn-CS"/>
        </w:rPr>
        <w:t xml:space="preserve"> </w:t>
      </w:r>
      <w:r>
        <w:rPr>
          <w:noProof/>
          <w:color w:val="auto"/>
          <w:sz w:val="22"/>
          <w:szCs w:val="22"/>
          <w:lang w:val="sr-Latn-CS"/>
        </w:rPr>
        <w:t>godišnjih</w:t>
      </w:r>
      <w:r w:rsidR="00805617" w:rsidRPr="00561777">
        <w:rPr>
          <w:noProof/>
          <w:color w:val="auto"/>
          <w:sz w:val="22"/>
          <w:szCs w:val="22"/>
          <w:lang w:val="sr-Latn-CS"/>
        </w:rPr>
        <w:t xml:space="preserve"> </w:t>
      </w:r>
      <w:r>
        <w:rPr>
          <w:noProof/>
          <w:color w:val="auto"/>
          <w:sz w:val="22"/>
          <w:szCs w:val="22"/>
          <w:lang w:val="sr-Latn-CS"/>
        </w:rPr>
        <w:t>podataka</w:t>
      </w:r>
      <w:r w:rsidR="00805617" w:rsidRPr="00561777">
        <w:rPr>
          <w:noProof/>
          <w:color w:val="auto"/>
          <w:sz w:val="22"/>
          <w:szCs w:val="22"/>
          <w:lang w:val="sr-Latn-CS"/>
        </w:rPr>
        <w:t xml:space="preserve"> </w:t>
      </w:r>
      <w:r>
        <w:rPr>
          <w:noProof/>
          <w:color w:val="auto"/>
          <w:sz w:val="22"/>
          <w:szCs w:val="22"/>
          <w:lang w:val="sr-Latn-CS"/>
        </w:rPr>
        <w:t>Ankete</w:t>
      </w:r>
      <w:r w:rsidR="00805617" w:rsidRPr="00561777">
        <w:rPr>
          <w:noProof/>
          <w:color w:val="auto"/>
          <w:sz w:val="22"/>
          <w:szCs w:val="22"/>
          <w:lang w:val="sr-Latn-CS"/>
        </w:rPr>
        <w:t xml:space="preserve"> </w:t>
      </w:r>
      <w:r>
        <w:rPr>
          <w:noProof/>
          <w:color w:val="auto"/>
          <w:sz w:val="22"/>
          <w:szCs w:val="22"/>
          <w:lang w:val="sr-Latn-CS"/>
        </w:rPr>
        <w:t>o</w:t>
      </w:r>
      <w:r w:rsidR="00805617" w:rsidRPr="00561777">
        <w:rPr>
          <w:noProof/>
          <w:color w:val="auto"/>
          <w:sz w:val="22"/>
          <w:szCs w:val="22"/>
          <w:lang w:val="sr-Latn-CS"/>
        </w:rPr>
        <w:t xml:space="preserve"> </w:t>
      </w:r>
      <w:r>
        <w:rPr>
          <w:noProof/>
          <w:color w:val="auto"/>
          <w:sz w:val="22"/>
          <w:szCs w:val="22"/>
          <w:lang w:val="sr-Latn-CS"/>
        </w:rPr>
        <w:t>radnoj</w:t>
      </w:r>
      <w:r w:rsidR="00805617" w:rsidRPr="00561777">
        <w:rPr>
          <w:noProof/>
          <w:color w:val="auto"/>
          <w:sz w:val="22"/>
          <w:szCs w:val="22"/>
          <w:lang w:val="sr-Latn-CS"/>
        </w:rPr>
        <w:t xml:space="preserve"> </w:t>
      </w:r>
      <w:r>
        <w:rPr>
          <w:noProof/>
          <w:color w:val="auto"/>
          <w:sz w:val="22"/>
          <w:szCs w:val="22"/>
          <w:lang w:val="sr-Latn-CS"/>
        </w:rPr>
        <w:t>snazi</w:t>
      </w:r>
      <w:r w:rsidR="00805617" w:rsidRPr="00561777">
        <w:rPr>
          <w:noProof/>
          <w:color w:val="auto"/>
          <w:sz w:val="22"/>
          <w:szCs w:val="22"/>
          <w:lang w:val="sr-Latn-CS"/>
        </w:rPr>
        <w:t xml:space="preserve"> (</w:t>
      </w:r>
      <w:r>
        <w:rPr>
          <w:noProof/>
          <w:color w:val="auto"/>
          <w:sz w:val="22"/>
          <w:szCs w:val="22"/>
          <w:lang w:val="sr-Latn-CS"/>
        </w:rPr>
        <w:t>ARS</w:t>
      </w:r>
      <w:r w:rsidR="00805617" w:rsidRPr="00561777">
        <w:rPr>
          <w:noProof/>
          <w:color w:val="auto"/>
          <w:sz w:val="22"/>
          <w:szCs w:val="22"/>
          <w:lang w:val="sr-Latn-CS"/>
        </w:rPr>
        <w:t xml:space="preserve">), </w:t>
      </w:r>
      <w:r>
        <w:rPr>
          <w:noProof/>
          <w:color w:val="auto"/>
          <w:sz w:val="22"/>
          <w:szCs w:val="22"/>
          <w:lang w:val="sr-Latn-CS"/>
        </w:rPr>
        <w:t>Republičkog</w:t>
      </w:r>
      <w:r w:rsidR="00805617" w:rsidRPr="00561777">
        <w:rPr>
          <w:noProof/>
          <w:color w:val="auto"/>
          <w:sz w:val="22"/>
          <w:szCs w:val="22"/>
          <w:lang w:val="sr-Latn-CS"/>
        </w:rPr>
        <w:t xml:space="preserve"> </w:t>
      </w:r>
      <w:r>
        <w:rPr>
          <w:noProof/>
          <w:color w:val="auto"/>
          <w:sz w:val="22"/>
          <w:szCs w:val="22"/>
          <w:lang w:val="sr-Latn-CS"/>
        </w:rPr>
        <w:t>zavoda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w:t>
      </w:r>
      <w:r>
        <w:rPr>
          <w:noProof/>
          <w:color w:val="auto"/>
          <w:sz w:val="22"/>
          <w:szCs w:val="22"/>
          <w:lang w:val="sr-Latn-CS"/>
        </w:rPr>
        <w:t>statistiku</w:t>
      </w:r>
      <w:r w:rsidR="00805617" w:rsidRPr="00561777">
        <w:rPr>
          <w:noProof/>
          <w:color w:val="auto"/>
          <w:sz w:val="22"/>
          <w:szCs w:val="22"/>
          <w:lang w:val="sr-Latn-CS"/>
        </w:rPr>
        <w:t xml:space="preserve"> (</w:t>
      </w:r>
      <w:r>
        <w:rPr>
          <w:noProof/>
          <w:color w:val="auto"/>
          <w:sz w:val="22"/>
          <w:szCs w:val="22"/>
          <w:lang w:val="sr-Latn-CS"/>
        </w:rPr>
        <w:t>RZS</w:t>
      </w:r>
      <w:r w:rsidR="00805617" w:rsidRPr="00561777">
        <w:rPr>
          <w:noProof/>
          <w:color w:val="auto"/>
          <w:sz w:val="22"/>
          <w:szCs w:val="22"/>
          <w:lang w:val="sr-Latn-CS"/>
        </w:rPr>
        <w:t xml:space="preserve">) </w:t>
      </w:r>
      <w:r>
        <w:rPr>
          <w:noProof/>
          <w:color w:val="auto"/>
          <w:sz w:val="22"/>
          <w:szCs w:val="22"/>
          <w:lang w:val="sr-Latn-CS"/>
        </w:rPr>
        <w:t>može</w:t>
      </w:r>
      <w:r w:rsidR="00805617" w:rsidRPr="00561777">
        <w:rPr>
          <w:noProof/>
          <w:color w:val="auto"/>
          <w:sz w:val="22"/>
          <w:szCs w:val="22"/>
          <w:lang w:val="sr-Latn-CS"/>
        </w:rPr>
        <w:t xml:space="preserve"> </w:t>
      </w:r>
      <w:r>
        <w:rPr>
          <w:noProof/>
          <w:color w:val="auto"/>
          <w:sz w:val="22"/>
          <w:szCs w:val="22"/>
          <w:lang w:val="sr-Latn-CS"/>
        </w:rPr>
        <w:t>se</w:t>
      </w:r>
      <w:r w:rsidR="00805617" w:rsidRPr="00561777">
        <w:rPr>
          <w:noProof/>
          <w:color w:val="auto"/>
          <w:sz w:val="22"/>
          <w:szCs w:val="22"/>
          <w:lang w:val="sr-Latn-CS"/>
        </w:rPr>
        <w:t xml:space="preserve"> </w:t>
      </w:r>
      <w:r>
        <w:rPr>
          <w:noProof/>
          <w:color w:val="auto"/>
          <w:sz w:val="22"/>
          <w:szCs w:val="22"/>
          <w:lang w:val="sr-Latn-CS"/>
        </w:rPr>
        <w:t>zaključiti</w:t>
      </w:r>
      <w:r w:rsidR="00805617" w:rsidRPr="00561777">
        <w:rPr>
          <w:noProof/>
          <w:color w:val="auto"/>
          <w:sz w:val="22"/>
          <w:szCs w:val="22"/>
          <w:lang w:val="sr-Latn-CS"/>
        </w:rPr>
        <w:t xml:space="preserve"> </w:t>
      </w:r>
      <w:r>
        <w:rPr>
          <w:noProof/>
          <w:color w:val="auto"/>
          <w:sz w:val="22"/>
          <w:szCs w:val="22"/>
          <w:lang w:val="sr-Latn-CS"/>
        </w:rPr>
        <w:t>da</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došlo</w:t>
      </w:r>
      <w:r w:rsidR="00805617" w:rsidRPr="00561777">
        <w:rPr>
          <w:noProof/>
          <w:color w:val="auto"/>
          <w:sz w:val="22"/>
          <w:szCs w:val="22"/>
          <w:lang w:val="sr-Latn-CS"/>
        </w:rPr>
        <w:t xml:space="preserve"> </w:t>
      </w:r>
      <w:r>
        <w:rPr>
          <w:noProof/>
          <w:color w:val="auto"/>
          <w:sz w:val="22"/>
          <w:szCs w:val="22"/>
          <w:lang w:val="sr-Latn-CS"/>
        </w:rPr>
        <w:t>do</w:t>
      </w:r>
      <w:r w:rsidR="00805617" w:rsidRPr="00561777">
        <w:rPr>
          <w:noProof/>
          <w:color w:val="auto"/>
          <w:sz w:val="22"/>
          <w:szCs w:val="22"/>
          <w:lang w:val="sr-Latn-CS"/>
        </w:rPr>
        <w:t xml:space="preserve"> </w:t>
      </w:r>
      <w:r>
        <w:rPr>
          <w:noProof/>
          <w:color w:val="auto"/>
          <w:sz w:val="22"/>
          <w:szCs w:val="22"/>
          <w:lang w:val="sr-Latn-CS"/>
        </w:rPr>
        <w:t>poboljšanja</w:t>
      </w:r>
      <w:r w:rsidR="00805617" w:rsidRPr="00561777">
        <w:rPr>
          <w:noProof/>
          <w:color w:val="auto"/>
          <w:sz w:val="22"/>
          <w:szCs w:val="22"/>
          <w:lang w:val="sr-Latn-CS"/>
        </w:rPr>
        <w:t xml:space="preserve"> </w:t>
      </w:r>
      <w:r>
        <w:rPr>
          <w:noProof/>
          <w:color w:val="auto"/>
          <w:sz w:val="22"/>
          <w:szCs w:val="22"/>
          <w:lang w:val="sr-Latn-CS"/>
        </w:rPr>
        <w:t>indikatora</w:t>
      </w:r>
      <w:r w:rsidR="00805617" w:rsidRPr="00561777">
        <w:rPr>
          <w:noProof/>
          <w:color w:val="auto"/>
          <w:sz w:val="22"/>
          <w:szCs w:val="22"/>
          <w:lang w:val="sr-Latn-CS"/>
        </w:rPr>
        <w:t xml:space="preserve"> </w:t>
      </w:r>
      <w:r>
        <w:rPr>
          <w:noProof/>
          <w:color w:val="auto"/>
          <w:sz w:val="22"/>
          <w:szCs w:val="22"/>
          <w:lang w:val="sr-Latn-CS"/>
        </w:rPr>
        <w:t>tržišta</w:t>
      </w:r>
      <w:r w:rsidR="00805617" w:rsidRPr="00561777">
        <w:rPr>
          <w:noProof/>
          <w:color w:val="auto"/>
          <w:sz w:val="22"/>
          <w:szCs w:val="22"/>
          <w:lang w:val="sr-Latn-CS"/>
        </w:rPr>
        <w:t xml:space="preserve"> </w:t>
      </w:r>
      <w:r>
        <w:rPr>
          <w:noProof/>
          <w:color w:val="auto"/>
          <w:sz w:val="22"/>
          <w:szCs w:val="22"/>
          <w:lang w:val="sr-Latn-CS"/>
        </w:rPr>
        <w:t>rada</w:t>
      </w:r>
      <w:r w:rsidR="00805617" w:rsidRPr="00561777">
        <w:rPr>
          <w:noProof/>
          <w:color w:val="auto"/>
          <w:sz w:val="22"/>
          <w:szCs w:val="22"/>
          <w:lang w:val="sr-Latn-CS"/>
        </w:rPr>
        <w:t>.</w:t>
      </w:r>
    </w:p>
    <w:p w:rsidR="00805617" w:rsidRPr="00561777" w:rsidRDefault="00805617" w:rsidP="00011D28">
      <w:pPr>
        <w:pStyle w:val="Default"/>
        <w:ind w:firstLine="720"/>
        <w:jc w:val="both"/>
        <w:rPr>
          <w:noProof/>
          <w:color w:val="auto"/>
          <w:sz w:val="22"/>
          <w:szCs w:val="22"/>
          <w:lang w:val="sr-Latn-CS"/>
        </w:rPr>
      </w:pPr>
    </w:p>
    <w:p w:rsidR="00805617" w:rsidRPr="00561777" w:rsidRDefault="00561777" w:rsidP="00C80E05">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1.</w:t>
      </w:r>
      <w:r w:rsidR="00805617" w:rsidRPr="00561777">
        <w:rPr>
          <w:i/>
          <w:iCs/>
          <w:noProof/>
          <w:color w:val="auto"/>
          <w:sz w:val="22"/>
          <w:szCs w:val="22"/>
          <w:lang w:val="sr-Latn-CS"/>
        </w:rPr>
        <w:t xml:space="preserve"> </w:t>
      </w:r>
      <w:r>
        <w:rPr>
          <w:i/>
          <w:iCs/>
          <w:noProof/>
          <w:color w:val="auto"/>
          <w:sz w:val="22"/>
          <w:szCs w:val="22"/>
          <w:lang w:val="sr-Latn-CS"/>
        </w:rPr>
        <w:t>Trendovi</w:t>
      </w:r>
      <w:r w:rsidR="00805617" w:rsidRPr="00561777">
        <w:rPr>
          <w:i/>
          <w:iCs/>
          <w:noProof/>
          <w:color w:val="auto"/>
          <w:sz w:val="22"/>
          <w:szCs w:val="22"/>
          <w:lang w:val="sr-Latn-CS"/>
        </w:rPr>
        <w:t xml:space="preserve"> </w:t>
      </w:r>
      <w:r>
        <w:rPr>
          <w:i/>
          <w:iCs/>
          <w:noProof/>
          <w:color w:val="auto"/>
          <w:sz w:val="22"/>
          <w:szCs w:val="22"/>
          <w:lang w:val="sr-Latn-CS"/>
        </w:rPr>
        <w:t>na</w:t>
      </w:r>
      <w:r w:rsidR="00805617" w:rsidRPr="00561777">
        <w:rPr>
          <w:i/>
          <w:iCs/>
          <w:noProof/>
          <w:color w:val="auto"/>
          <w:sz w:val="22"/>
          <w:szCs w:val="22"/>
          <w:lang w:val="sr-Latn-CS"/>
        </w:rPr>
        <w:t xml:space="preserve"> </w:t>
      </w:r>
      <w:r>
        <w:rPr>
          <w:i/>
          <w:iCs/>
          <w:noProof/>
          <w:color w:val="auto"/>
          <w:sz w:val="22"/>
          <w:szCs w:val="22"/>
          <w:lang w:val="sr-Latn-CS"/>
        </w:rPr>
        <w:t>tržištu</w:t>
      </w:r>
      <w:r w:rsidR="00805617" w:rsidRPr="00561777">
        <w:rPr>
          <w:i/>
          <w:iCs/>
          <w:noProof/>
          <w:color w:val="auto"/>
          <w:sz w:val="22"/>
          <w:szCs w:val="22"/>
          <w:lang w:val="sr-Latn-CS"/>
        </w:rPr>
        <w:t xml:space="preserve"> </w:t>
      </w:r>
      <w:r>
        <w:rPr>
          <w:i/>
          <w:iCs/>
          <w:noProof/>
          <w:color w:val="auto"/>
          <w:sz w:val="22"/>
          <w:szCs w:val="22"/>
          <w:lang w:val="sr-Latn-CS"/>
        </w:rPr>
        <w:t>rada</w:t>
      </w:r>
      <w:r w:rsidR="00805617" w:rsidRPr="00561777">
        <w:rPr>
          <w:i/>
          <w:iCs/>
          <w:noProof/>
          <w:color w:val="auto"/>
          <w:sz w:val="22"/>
          <w:szCs w:val="22"/>
          <w:lang w:val="sr-Latn-CS"/>
        </w:rPr>
        <w:t xml:space="preserve"> </w:t>
      </w:r>
      <w:r>
        <w:rPr>
          <w:i/>
          <w:iCs/>
          <w:noProof/>
          <w:color w:val="auto"/>
          <w:sz w:val="22"/>
          <w:szCs w:val="22"/>
          <w:lang w:val="sr-Latn-CS"/>
        </w:rPr>
        <w:t>tokom</w:t>
      </w:r>
      <w:r w:rsidR="00805617" w:rsidRPr="00561777">
        <w:rPr>
          <w:i/>
          <w:iCs/>
          <w:noProof/>
          <w:color w:val="auto"/>
          <w:sz w:val="22"/>
          <w:szCs w:val="22"/>
          <w:lang w:val="sr-Latn-CS"/>
        </w:rPr>
        <w:t xml:space="preserve"> </w:t>
      </w:r>
      <w:r>
        <w:rPr>
          <w:i/>
          <w:iCs/>
          <w:noProof/>
          <w:color w:val="auto"/>
          <w:sz w:val="22"/>
          <w:szCs w:val="22"/>
          <w:lang w:val="sr-Latn-CS"/>
        </w:rPr>
        <w:t>ekonomske</w:t>
      </w:r>
      <w:r w:rsidR="00805617" w:rsidRPr="00561777">
        <w:rPr>
          <w:i/>
          <w:iCs/>
          <w:noProof/>
          <w:color w:val="auto"/>
          <w:sz w:val="22"/>
          <w:szCs w:val="22"/>
          <w:lang w:val="sr-Latn-CS"/>
        </w:rPr>
        <w:t xml:space="preserve"> </w:t>
      </w:r>
      <w:r>
        <w:rPr>
          <w:i/>
          <w:iCs/>
          <w:noProof/>
          <w:color w:val="auto"/>
          <w:sz w:val="22"/>
          <w:szCs w:val="22"/>
          <w:lang w:val="sr-Latn-CS"/>
        </w:rPr>
        <w:t>krize</w:t>
      </w:r>
      <w:r w:rsidR="00805617" w:rsidRPr="00561777">
        <w:rPr>
          <w:i/>
          <w:iCs/>
          <w:noProof/>
          <w:color w:val="auto"/>
          <w:sz w:val="22"/>
          <w:szCs w:val="22"/>
          <w:lang w:val="sr-Latn-CS"/>
        </w:rPr>
        <w:t xml:space="preserve"> 2008-2014. </w:t>
      </w:r>
      <w:r>
        <w:rPr>
          <w:i/>
          <w:iCs/>
          <w:noProof/>
          <w:color w:val="auto"/>
          <w:sz w:val="22"/>
          <w:szCs w:val="22"/>
          <w:lang w:val="sr-Latn-CS"/>
        </w:rPr>
        <w:t>godine</w:t>
      </w:r>
      <w:r w:rsidR="00805617" w:rsidRPr="00561777">
        <w:rPr>
          <w:i/>
          <w:iCs/>
          <w:noProof/>
          <w:color w:val="auto"/>
          <w:sz w:val="22"/>
          <w:szCs w:val="22"/>
          <w:lang w:val="sr-Latn-CS"/>
        </w:rPr>
        <w:t>,</w:t>
      </w:r>
    </w:p>
    <w:p w:rsidR="00805617" w:rsidRPr="00561777" w:rsidRDefault="00561777" w:rsidP="00C80E05">
      <w:pPr>
        <w:pStyle w:val="Default"/>
        <w:jc w:val="center"/>
        <w:rPr>
          <w:i/>
          <w:iCs/>
          <w:noProof/>
          <w:color w:val="auto"/>
          <w:sz w:val="22"/>
          <w:szCs w:val="22"/>
          <w:lang w:val="sr-Latn-CS"/>
        </w:rPr>
      </w:pPr>
      <w:r>
        <w:rPr>
          <w:i/>
          <w:iCs/>
          <w:noProof/>
          <w:color w:val="auto"/>
          <w:sz w:val="22"/>
          <w:szCs w:val="22"/>
          <w:lang w:val="sr-Latn-CS"/>
        </w:rPr>
        <w:t>stanovništvo</w:t>
      </w:r>
      <w:r w:rsidR="00805617" w:rsidRPr="00561777">
        <w:rPr>
          <w:i/>
          <w:iCs/>
          <w:noProof/>
          <w:color w:val="auto"/>
          <w:sz w:val="22"/>
          <w:szCs w:val="22"/>
          <w:lang w:val="sr-Latn-CS"/>
        </w:rPr>
        <w:t xml:space="preserve"> 15-64, </w:t>
      </w:r>
      <w:r>
        <w:rPr>
          <w:i/>
          <w:iCs/>
          <w:noProof/>
          <w:color w:val="auto"/>
          <w:sz w:val="22"/>
          <w:szCs w:val="22"/>
          <w:lang w:val="sr-Latn-CS"/>
        </w:rPr>
        <w:t>godišnji</w:t>
      </w:r>
      <w:r w:rsidR="00805617" w:rsidRPr="00561777">
        <w:rPr>
          <w:i/>
          <w:iCs/>
          <w:noProof/>
          <w:color w:val="auto"/>
          <w:sz w:val="22"/>
          <w:szCs w:val="22"/>
          <w:lang w:val="sr-Latn-CS"/>
        </w:rPr>
        <w:t xml:space="preserve"> </w:t>
      </w:r>
      <w:r>
        <w:rPr>
          <w:i/>
          <w:iCs/>
          <w:noProof/>
          <w:color w:val="auto"/>
          <w:sz w:val="22"/>
          <w:szCs w:val="22"/>
          <w:lang w:val="sr-Latn-CS"/>
        </w:rPr>
        <w:t>proseci</w:t>
      </w:r>
      <w:r w:rsidR="00805617" w:rsidRPr="00561777">
        <w:rPr>
          <w:i/>
          <w:iCs/>
          <w:noProof/>
          <w:color w:val="auto"/>
          <w:sz w:val="22"/>
          <w:szCs w:val="22"/>
          <w:lang w:val="sr-Latn-CS"/>
        </w:rPr>
        <w:t xml:space="preserve">, </w:t>
      </w:r>
      <w:r>
        <w:rPr>
          <w:i/>
          <w:iCs/>
          <w:noProof/>
          <w:color w:val="auto"/>
          <w:sz w:val="22"/>
          <w:szCs w:val="22"/>
          <w:lang w:val="sr-Latn-CS"/>
        </w:rPr>
        <w:t>ARS</w:t>
      </w:r>
      <w:r w:rsidR="00805617" w:rsidRPr="00561777">
        <w:rPr>
          <w:i/>
          <w:iCs/>
          <w:noProof/>
          <w:color w:val="auto"/>
          <w:sz w:val="22"/>
          <w:szCs w:val="22"/>
          <w:lang w:val="sr-Latn-CS"/>
        </w:rPr>
        <w:t xml:space="preserve"> (</w:t>
      </w:r>
      <w:r>
        <w:rPr>
          <w:i/>
          <w:iCs/>
          <w:noProof/>
          <w:color w:val="auto"/>
          <w:sz w:val="22"/>
          <w:szCs w:val="22"/>
          <w:lang w:val="sr-Latn-CS"/>
        </w:rPr>
        <w:t>RZS</w:t>
      </w:r>
      <w:r w:rsidR="00805617" w:rsidRPr="00561777">
        <w:rPr>
          <w:i/>
          <w:iCs/>
          <w:noProof/>
          <w:color w:val="auto"/>
          <w:sz w:val="22"/>
          <w:szCs w:val="22"/>
          <w:lang w:val="sr-Latn-CS"/>
        </w:rPr>
        <w:t>)</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
        <w:gridCol w:w="1417"/>
        <w:gridCol w:w="1418"/>
        <w:gridCol w:w="1276"/>
        <w:gridCol w:w="1275"/>
        <w:gridCol w:w="1177"/>
        <w:gridCol w:w="1375"/>
        <w:gridCol w:w="1490"/>
      </w:tblGrid>
      <w:tr w:rsidR="00805617" w:rsidRPr="00561777">
        <w:tc>
          <w:tcPr>
            <w:tcW w:w="921"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Godina</w:t>
            </w:r>
          </w:p>
        </w:tc>
        <w:tc>
          <w:tcPr>
            <w:tcW w:w="1417" w:type="dxa"/>
            <w:vAlign w:val="center"/>
          </w:tcPr>
          <w:p w:rsidR="00805617" w:rsidRPr="00561777" w:rsidRDefault="00561777" w:rsidP="00C80E05">
            <w:pPr>
              <w:pStyle w:val="Default"/>
              <w:rPr>
                <w:b/>
                <w:bCs/>
                <w:noProof/>
                <w:color w:val="auto"/>
                <w:sz w:val="22"/>
                <w:szCs w:val="22"/>
                <w:lang w:val="sr-Latn-CS"/>
              </w:rPr>
            </w:pPr>
            <w:r>
              <w:rPr>
                <w:b/>
                <w:bCs/>
                <w:noProof/>
                <w:color w:val="auto"/>
                <w:sz w:val="22"/>
                <w:szCs w:val="22"/>
                <w:lang w:val="sr-Latn-CS"/>
              </w:rPr>
              <w:t>Stanovništvo</w:t>
            </w:r>
            <w:r w:rsidR="00805617" w:rsidRPr="00561777">
              <w:rPr>
                <w:b/>
                <w:bCs/>
                <w:noProof/>
                <w:color w:val="auto"/>
                <w:sz w:val="22"/>
                <w:szCs w:val="22"/>
                <w:lang w:val="sr-Latn-CS"/>
              </w:rPr>
              <w:t xml:space="preserve"> </w:t>
            </w:r>
            <w:r>
              <w:rPr>
                <w:b/>
                <w:bCs/>
                <w:noProof/>
                <w:color w:val="auto"/>
                <w:sz w:val="22"/>
                <w:szCs w:val="22"/>
                <w:lang w:val="sr-Latn-CS"/>
              </w:rPr>
              <w:t>radnog</w:t>
            </w:r>
            <w:r w:rsidR="00805617" w:rsidRPr="00561777">
              <w:rPr>
                <w:b/>
                <w:bCs/>
                <w:noProof/>
                <w:color w:val="auto"/>
                <w:sz w:val="22"/>
                <w:szCs w:val="22"/>
                <w:lang w:val="sr-Latn-CS"/>
              </w:rPr>
              <w:t xml:space="preserve"> </w:t>
            </w:r>
            <w:r>
              <w:rPr>
                <w:b/>
                <w:bCs/>
                <w:noProof/>
                <w:color w:val="auto"/>
                <w:sz w:val="22"/>
                <w:szCs w:val="22"/>
                <w:lang w:val="sr-Latn-CS"/>
              </w:rPr>
              <w:t>uzrasta</w:t>
            </w:r>
          </w:p>
        </w:tc>
        <w:tc>
          <w:tcPr>
            <w:tcW w:w="1418"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Aktivno</w:t>
            </w:r>
            <w:r w:rsidR="00805617" w:rsidRPr="00561777">
              <w:rPr>
                <w:b/>
                <w:bCs/>
                <w:noProof/>
                <w:color w:val="auto"/>
                <w:sz w:val="22"/>
                <w:szCs w:val="22"/>
                <w:lang w:val="sr-Latn-CS"/>
              </w:rPr>
              <w:t xml:space="preserve"> </w:t>
            </w:r>
            <w:r>
              <w:rPr>
                <w:b/>
                <w:bCs/>
                <w:noProof/>
                <w:color w:val="auto"/>
                <w:sz w:val="22"/>
                <w:szCs w:val="22"/>
                <w:lang w:val="sr-Latn-CS"/>
              </w:rPr>
              <w:t>stanovništvo</w:t>
            </w:r>
          </w:p>
        </w:tc>
        <w:tc>
          <w:tcPr>
            <w:tcW w:w="1276"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Zaposleni</w:t>
            </w:r>
          </w:p>
        </w:tc>
        <w:tc>
          <w:tcPr>
            <w:tcW w:w="1275"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Nezaposleni</w:t>
            </w:r>
          </w:p>
        </w:tc>
        <w:tc>
          <w:tcPr>
            <w:tcW w:w="1177"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Stopa</w:t>
            </w:r>
            <w:r w:rsidR="00805617" w:rsidRPr="00561777">
              <w:rPr>
                <w:b/>
                <w:bCs/>
                <w:noProof/>
                <w:color w:val="auto"/>
                <w:sz w:val="22"/>
                <w:szCs w:val="22"/>
                <w:lang w:val="sr-Latn-CS"/>
              </w:rPr>
              <w:t xml:space="preserve"> </w:t>
            </w:r>
            <w:r>
              <w:rPr>
                <w:b/>
                <w:bCs/>
                <w:noProof/>
                <w:color w:val="auto"/>
                <w:sz w:val="22"/>
                <w:szCs w:val="22"/>
                <w:lang w:val="sr-Latn-CS"/>
              </w:rPr>
              <w:t>aktivnosti</w:t>
            </w:r>
          </w:p>
        </w:tc>
        <w:tc>
          <w:tcPr>
            <w:tcW w:w="1375"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Stopa</w:t>
            </w:r>
            <w:r w:rsidR="00805617" w:rsidRPr="00561777">
              <w:rPr>
                <w:b/>
                <w:bCs/>
                <w:noProof/>
                <w:color w:val="auto"/>
                <w:sz w:val="22"/>
                <w:szCs w:val="22"/>
                <w:lang w:val="sr-Latn-CS"/>
              </w:rPr>
              <w:t xml:space="preserve"> </w:t>
            </w:r>
            <w:r>
              <w:rPr>
                <w:b/>
                <w:bCs/>
                <w:noProof/>
                <w:color w:val="auto"/>
                <w:sz w:val="22"/>
                <w:szCs w:val="22"/>
                <w:lang w:val="sr-Latn-CS"/>
              </w:rPr>
              <w:t>zaposlenosti</w:t>
            </w:r>
          </w:p>
        </w:tc>
        <w:tc>
          <w:tcPr>
            <w:tcW w:w="1490"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Stopa</w:t>
            </w:r>
            <w:r w:rsidR="00805617" w:rsidRPr="00561777">
              <w:rPr>
                <w:b/>
                <w:bCs/>
                <w:noProof/>
                <w:color w:val="auto"/>
                <w:sz w:val="22"/>
                <w:szCs w:val="22"/>
                <w:lang w:val="sr-Latn-CS"/>
              </w:rPr>
              <w:t xml:space="preserve"> </w:t>
            </w:r>
            <w:r>
              <w:rPr>
                <w:b/>
                <w:bCs/>
                <w:noProof/>
                <w:color w:val="auto"/>
                <w:sz w:val="22"/>
                <w:szCs w:val="22"/>
                <w:lang w:val="sr-Latn-CS"/>
              </w:rPr>
              <w:t>nezaposlenosti</w:t>
            </w:r>
          </w:p>
        </w:tc>
      </w:tr>
      <w:tr w:rsidR="00805617" w:rsidRPr="00561777">
        <w:tc>
          <w:tcPr>
            <w:tcW w:w="921"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2008.</w:t>
            </w:r>
          </w:p>
        </w:tc>
        <w:tc>
          <w:tcPr>
            <w:tcW w:w="141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4.936.124</w:t>
            </w:r>
          </w:p>
        </w:tc>
        <w:tc>
          <w:tcPr>
            <w:tcW w:w="141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3.094.293</w:t>
            </w:r>
          </w:p>
        </w:tc>
        <w:tc>
          <w:tcPr>
            <w:tcW w:w="1276"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2.649.326</w:t>
            </w:r>
          </w:p>
        </w:tc>
        <w:tc>
          <w:tcPr>
            <w:tcW w:w="12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444.967</w:t>
            </w:r>
          </w:p>
        </w:tc>
        <w:tc>
          <w:tcPr>
            <w:tcW w:w="117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62,7%</w:t>
            </w:r>
          </w:p>
        </w:tc>
        <w:tc>
          <w:tcPr>
            <w:tcW w:w="13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53,7%</w:t>
            </w:r>
          </w:p>
        </w:tc>
        <w:tc>
          <w:tcPr>
            <w:tcW w:w="149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14,4%</w:t>
            </w:r>
          </w:p>
        </w:tc>
      </w:tr>
      <w:tr w:rsidR="00805617" w:rsidRPr="00561777">
        <w:tc>
          <w:tcPr>
            <w:tcW w:w="921" w:type="dxa"/>
            <w:vAlign w:val="center"/>
          </w:tcPr>
          <w:p w:rsidR="00805617" w:rsidRPr="00561777" w:rsidRDefault="00805617" w:rsidP="002D2983">
            <w:pPr>
              <w:pStyle w:val="Default"/>
              <w:jc w:val="both"/>
              <w:rPr>
                <w:noProof/>
                <w:color w:val="auto"/>
                <w:sz w:val="22"/>
                <w:szCs w:val="22"/>
                <w:lang w:val="sr-Latn-CS"/>
              </w:rPr>
            </w:pPr>
            <w:r w:rsidRPr="00561777">
              <w:rPr>
                <w:noProof/>
                <w:color w:val="auto"/>
                <w:sz w:val="22"/>
                <w:szCs w:val="22"/>
                <w:lang w:val="sr-Latn-CS"/>
              </w:rPr>
              <w:t>2009.</w:t>
            </w:r>
          </w:p>
        </w:tc>
        <w:tc>
          <w:tcPr>
            <w:tcW w:w="141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4.899.384</w:t>
            </w:r>
          </w:p>
        </w:tc>
        <w:tc>
          <w:tcPr>
            <w:tcW w:w="141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2.970.612</w:t>
            </w:r>
          </w:p>
        </w:tc>
        <w:tc>
          <w:tcPr>
            <w:tcW w:w="1276"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2.468.688</w:t>
            </w:r>
          </w:p>
        </w:tc>
        <w:tc>
          <w:tcPr>
            <w:tcW w:w="12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501.924</w:t>
            </w:r>
          </w:p>
        </w:tc>
        <w:tc>
          <w:tcPr>
            <w:tcW w:w="117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60,6%</w:t>
            </w:r>
          </w:p>
        </w:tc>
        <w:tc>
          <w:tcPr>
            <w:tcW w:w="13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50,4%</w:t>
            </w:r>
          </w:p>
        </w:tc>
        <w:tc>
          <w:tcPr>
            <w:tcW w:w="149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16,9%</w:t>
            </w:r>
          </w:p>
        </w:tc>
      </w:tr>
      <w:tr w:rsidR="00805617" w:rsidRPr="00561777">
        <w:tc>
          <w:tcPr>
            <w:tcW w:w="921"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2010.</w:t>
            </w:r>
          </w:p>
        </w:tc>
        <w:tc>
          <w:tcPr>
            <w:tcW w:w="141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4.818.981</w:t>
            </w:r>
          </w:p>
        </w:tc>
        <w:tc>
          <w:tcPr>
            <w:tcW w:w="141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2.841.355</w:t>
            </w:r>
          </w:p>
        </w:tc>
        <w:tc>
          <w:tcPr>
            <w:tcW w:w="1276"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2.273.473</w:t>
            </w:r>
          </w:p>
        </w:tc>
        <w:tc>
          <w:tcPr>
            <w:tcW w:w="12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567.883</w:t>
            </w:r>
          </w:p>
        </w:tc>
        <w:tc>
          <w:tcPr>
            <w:tcW w:w="117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59,0%</w:t>
            </w:r>
          </w:p>
        </w:tc>
        <w:tc>
          <w:tcPr>
            <w:tcW w:w="13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47,2%</w:t>
            </w:r>
          </w:p>
        </w:tc>
        <w:tc>
          <w:tcPr>
            <w:tcW w:w="149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20,0%</w:t>
            </w:r>
          </w:p>
        </w:tc>
      </w:tr>
      <w:tr w:rsidR="00805617" w:rsidRPr="00561777">
        <w:tc>
          <w:tcPr>
            <w:tcW w:w="921"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lastRenderedPageBreak/>
              <w:t>2011.</w:t>
            </w:r>
          </w:p>
        </w:tc>
        <w:tc>
          <w:tcPr>
            <w:tcW w:w="141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4.775.996</w:t>
            </w:r>
          </w:p>
        </w:tc>
        <w:tc>
          <w:tcPr>
            <w:tcW w:w="141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2.836.624</w:t>
            </w:r>
          </w:p>
        </w:tc>
        <w:tc>
          <w:tcPr>
            <w:tcW w:w="1276"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2.166.656</w:t>
            </w:r>
          </w:p>
        </w:tc>
        <w:tc>
          <w:tcPr>
            <w:tcW w:w="12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669.968</w:t>
            </w:r>
          </w:p>
        </w:tc>
        <w:tc>
          <w:tcPr>
            <w:tcW w:w="117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59,4%</w:t>
            </w:r>
          </w:p>
        </w:tc>
        <w:tc>
          <w:tcPr>
            <w:tcW w:w="13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45,4%</w:t>
            </w:r>
          </w:p>
        </w:tc>
        <w:tc>
          <w:tcPr>
            <w:tcW w:w="149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23,6%</w:t>
            </w:r>
          </w:p>
        </w:tc>
      </w:tr>
      <w:tr w:rsidR="00805617" w:rsidRPr="00561777">
        <w:tc>
          <w:tcPr>
            <w:tcW w:w="921"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2012.</w:t>
            </w:r>
          </w:p>
        </w:tc>
        <w:tc>
          <w:tcPr>
            <w:tcW w:w="141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4.731.007</w:t>
            </w:r>
          </w:p>
        </w:tc>
        <w:tc>
          <w:tcPr>
            <w:tcW w:w="141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2.841.135</w:t>
            </w:r>
          </w:p>
        </w:tc>
        <w:tc>
          <w:tcPr>
            <w:tcW w:w="1276"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2.142.682</w:t>
            </w:r>
          </w:p>
        </w:tc>
        <w:tc>
          <w:tcPr>
            <w:tcW w:w="12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698.454</w:t>
            </w:r>
          </w:p>
        </w:tc>
        <w:tc>
          <w:tcPr>
            <w:tcW w:w="117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60,1%</w:t>
            </w:r>
          </w:p>
        </w:tc>
        <w:tc>
          <w:tcPr>
            <w:tcW w:w="13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45,3%</w:t>
            </w:r>
          </w:p>
        </w:tc>
        <w:tc>
          <w:tcPr>
            <w:tcW w:w="149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24,6%</w:t>
            </w:r>
          </w:p>
        </w:tc>
      </w:tr>
      <w:tr w:rsidR="00805617" w:rsidRPr="00561777">
        <w:tc>
          <w:tcPr>
            <w:tcW w:w="921"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2013.</w:t>
            </w:r>
          </w:p>
        </w:tc>
        <w:tc>
          <w:tcPr>
            <w:tcW w:w="141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4.630.482</w:t>
            </w:r>
          </w:p>
        </w:tc>
        <w:tc>
          <w:tcPr>
            <w:tcW w:w="141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2.853.245</w:t>
            </w:r>
          </w:p>
        </w:tc>
        <w:tc>
          <w:tcPr>
            <w:tcW w:w="1276"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2.198.200</w:t>
            </w:r>
          </w:p>
        </w:tc>
        <w:tc>
          <w:tcPr>
            <w:tcW w:w="12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655.045</w:t>
            </w:r>
          </w:p>
        </w:tc>
        <w:tc>
          <w:tcPr>
            <w:tcW w:w="1177"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61,6%</w:t>
            </w:r>
          </w:p>
        </w:tc>
        <w:tc>
          <w:tcPr>
            <w:tcW w:w="1375"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47,5%</w:t>
            </w:r>
          </w:p>
        </w:tc>
        <w:tc>
          <w:tcPr>
            <w:tcW w:w="149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23,0%</w:t>
            </w:r>
          </w:p>
        </w:tc>
      </w:tr>
      <w:tr w:rsidR="00805617" w:rsidRPr="00561777">
        <w:tc>
          <w:tcPr>
            <w:tcW w:w="921"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2014.</w:t>
            </w:r>
          </w:p>
        </w:tc>
        <w:tc>
          <w:tcPr>
            <w:tcW w:w="1417"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fldChar w:fldCharType="begin"/>
            </w:r>
            <w:r w:rsidRPr="00561777">
              <w:rPr>
                <w:b/>
                <w:bCs/>
                <w:i/>
                <w:iCs/>
                <w:noProof/>
                <w:color w:val="auto"/>
                <w:sz w:val="22"/>
                <w:szCs w:val="22"/>
                <w:lang w:val="sr-Latn-CS"/>
              </w:rPr>
              <w:instrText xml:space="preserve"> =SUM(ABOVE) </w:instrText>
            </w:r>
            <w:r w:rsidRPr="00561777">
              <w:rPr>
                <w:b/>
                <w:bCs/>
                <w:i/>
                <w:iCs/>
                <w:noProof/>
                <w:color w:val="auto"/>
                <w:sz w:val="22"/>
                <w:szCs w:val="22"/>
                <w:lang w:val="sr-Latn-CS"/>
              </w:rPr>
              <w:fldChar w:fldCharType="separate"/>
            </w:r>
            <w:r w:rsidRPr="00561777">
              <w:rPr>
                <w:b/>
                <w:bCs/>
                <w:i/>
                <w:iCs/>
                <w:noProof/>
                <w:color w:val="auto"/>
                <w:sz w:val="22"/>
                <w:szCs w:val="22"/>
                <w:lang w:val="sr-Latn-CS"/>
              </w:rPr>
              <w:t>4.619.091</w:t>
            </w:r>
            <w:r w:rsidRPr="00561777">
              <w:rPr>
                <w:b/>
                <w:bCs/>
                <w:i/>
                <w:iCs/>
                <w:noProof/>
                <w:color w:val="auto"/>
                <w:sz w:val="22"/>
                <w:szCs w:val="22"/>
                <w:lang w:val="sr-Latn-CS"/>
              </w:rPr>
              <w:fldChar w:fldCharType="end"/>
            </w:r>
          </w:p>
        </w:tc>
        <w:tc>
          <w:tcPr>
            <w:tcW w:w="1418"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t>2.853.688</w:t>
            </w:r>
          </w:p>
        </w:tc>
        <w:tc>
          <w:tcPr>
            <w:tcW w:w="1276"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t>2.291.525</w:t>
            </w:r>
          </w:p>
        </w:tc>
        <w:tc>
          <w:tcPr>
            <w:tcW w:w="1275"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t>562.163</w:t>
            </w:r>
          </w:p>
        </w:tc>
        <w:tc>
          <w:tcPr>
            <w:tcW w:w="1177"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t>61,8%</w:t>
            </w:r>
          </w:p>
        </w:tc>
        <w:tc>
          <w:tcPr>
            <w:tcW w:w="1375"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t>49,6%</w:t>
            </w:r>
          </w:p>
        </w:tc>
        <w:tc>
          <w:tcPr>
            <w:tcW w:w="1490" w:type="dxa"/>
            <w:vAlign w:val="center"/>
          </w:tcPr>
          <w:p w:rsidR="00805617" w:rsidRPr="00561777" w:rsidRDefault="00805617" w:rsidP="00C80E05">
            <w:pPr>
              <w:pStyle w:val="Default"/>
              <w:jc w:val="center"/>
              <w:rPr>
                <w:b/>
                <w:bCs/>
                <w:i/>
                <w:iCs/>
                <w:noProof/>
                <w:color w:val="auto"/>
                <w:sz w:val="22"/>
                <w:szCs w:val="22"/>
                <w:lang w:val="sr-Latn-CS"/>
              </w:rPr>
            </w:pPr>
            <w:r w:rsidRPr="00561777">
              <w:rPr>
                <w:b/>
                <w:bCs/>
                <w:i/>
                <w:iCs/>
                <w:noProof/>
                <w:color w:val="auto"/>
                <w:sz w:val="22"/>
                <w:szCs w:val="22"/>
                <w:lang w:val="sr-Latn-CS"/>
              </w:rPr>
              <w:t>19,7%</w:t>
            </w:r>
          </w:p>
        </w:tc>
      </w:tr>
    </w:tbl>
    <w:p w:rsidR="00805617" w:rsidRPr="00561777" w:rsidRDefault="00805617" w:rsidP="00C80E05">
      <w:pPr>
        <w:pStyle w:val="Default"/>
        <w:jc w:val="both"/>
        <w:rPr>
          <w:noProof/>
          <w:color w:val="auto"/>
          <w:sz w:val="20"/>
          <w:szCs w:val="20"/>
          <w:lang w:val="sr-Latn-CS"/>
        </w:rPr>
      </w:pPr>
      <w:r w:rsidRPr="00561777">
        <w:rPr>
          <w:noProof/>
          <w:color w:val="auto"/>
          <w:sz w:val="22"/>
          <w:szCs w:val="22"/>
          <w:lang w:val="sr-Latn-CS"/>
        </w:rPr>
        <w:tab/>
      </w:r>
      <w:r w:rsidR="00561777">
        <w:rPr>
          <w:noProof/>
          <w:color w:val="auto"/>
          <w:sz w:val="20"/>
          <w:szCs w:val="20"/>
          <w:lang w:val="sr-Latn-CS"/>
        </w:rPr>
        <w:t>Izvor</w:t>
      </w:r>
      <w:r w:rsidRPr="00561777">
        <w:rPr>
          <w:noProof/>
          <w:color w:val="auto"/>
          <w:sz w:val="20"/>
          <w:szCs w:val="20"/>
          <w:lang w:val="sr-Latn-CS"/>
        </w:rPr>
        <w:t xml:space="preserve">: </w:t>
      </w:r>
      <w:r w:rsidR="00561777">
        <w:rPr>
          <w:noProof/>
          <w:color w:val="auto"/>
          <w:sz w:val="20"/>
          <w:szCs w:val="20"/>
          <w:lang w:val="sr-Latn-CS"/>
        </w:rPr>
        <w:t>ARS</w:t>
      </w:r>
      <w:r w:rsidRPr="00561777">
        <w:rPr>
          <w:noProof/>
          <w:color w:val="auto"/>
          <w:sz w:val="20"/>
          <w:szCs w:val="20"/>
          <w:lang w:val="sr-Latn-CS"/>
        </w:rPr>
        <w:t xml:space="preserve">, </w:t>
      </w:r>
      <w:r w:rsidR="00561777">
        <w:rPr>
          <w:noProof/>
          <w:color w:val="auto"/>
          <w:sz w:val="20"/>
          <w:szCs w:val="20"/>
          <w:lang w:val="sr-Latn-CS"/>
        </w:rPr>
        <w:t>Republički</w:t>
      </w:r>
      <w:r w:rsidRPr="00561777">
        <w:rPr>
          <w:noProof/>
          <w:color w:val="auto"/>
          <w:sz w:val="20"/>
          <w:szCs w:val="20"/>
          <w:lang w:val="sr-Latn-CS"/>
        </w:rPr>
        <w:t xml:space="preserve"> </w:t>
      </w:r>
      <w:r w:rsidR="00561777">
        <w:rPr>
          <w:noProof/>
          <w:color w:val="auto"/>
          <w:sz w:val="20"/>
          <w:szCs w:val="20"/>
          <w:lang w:val="sr-Latn-CS"/>
        </w:rPr>
        <w:t>zavod</w:t>
      </w:r>
      <w:r w:rsidRPr="00561777">
        <w:rPr>
          <w:noProof/>
          <w:color w:val="auto"/>
          <w:sz w:val="20"/>
          <w:szCs w:val="20"/>
          <w:lang w:val="sr-Latn-CS"/>
        </w:rPr>
        <w:t xml:space="preserve"> </w:t>
      </w:r>
      <w:r w:rsidR="00561777">
        <w:rPr>
          <w:noProof/>
          <w:color w:val="auto"/>
          <w:sz w:val="20"/>
          <w:szCs w:val="20"/>
          <w:lang w:val="sr-Latn-CS"/>
        </w:rPr>
        <w:t>za</w:t>
      </w:r>
      <w:r w:rsidRPr="00561777">
        <w:rPr>
          <w:noProof/>
          <w:color w:val="auto"/>
          <w:sz w:val="20"/>
          <w:szCs w:val="20"/>
          <w:lang w:val="sr-Latn-CS"/>
        </w:rPr>
        <w:t xml:space="preserve"> </w:t>
      </w:r>
      <w:r w:rsidR="00561777">
        <w:rPr>
          <w:noProof/>
          <w:color w:val="auto"/>
          <w:sz w:val="20"/>
          <w:szCs w:val="20"/>
          <w:lang w:val="sr-Latn-CS"/>
        </w:rPr>
        <w:t>statistiku</w:t>
      </w:r>
    </w:p>
    <w:p w:rsidR="00805617" w:rsidRPr="00561777" w:rsidRDefault="00805617" w:rsidP="00C80E05">
      <w:pPr>
        <w:pStyle w:val="Default"/>
        <w:jc w:val="both"/>
        <w:rPr>
          <w:noProof/>
          <w:color w:val="auto"/>
          <w:sz w:val="22"/>
          <w:szCs w:val="22"/>
          <w:lang w:val="sr-Latn-CS"/>
        </w:rPr>
      </w:pP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Ukupan</w:t>
      </w:r>
      <w:r w:rsidR="00805617" w:rsidRPr="00561777">
        <w:rPr>
          <w:noProof/>
          <w:color w:val="auto"/>
          <w:sz w:val="22"/>
          <w:szCs w:val="22"/>
          <w:lang w:val="sr-Latn-CS"/>
        </w:rPr>
        <w:t xml:space="preserve"> </w:t>
      </w:r>
      <w:r>
        <w:rPr>
          <w:noProof/>
          <w:color w:val="auto"/>
          <w:sz w:val="22"/>
          <w:szCs w:val="22"/>
          <w:lang w:val="sr-Latn-CS"/>
        </w:rPr>
        <w:t>broj</w:t>
      </w:r>
      <w:r w:rsidR="00805617" w:rsidRPr="00561777">
        <w:rPr>
          <w:noProof/>
          <w:color w:val="auto"/>
          <w:sz w:val="22"/>
          <w:szCs w:val="22"/>
          <w:lang w:val="sr-Latn-CS"/>
        </w:rPr>
        <w:t xml:space="preserve"> </w:t>
      </w:r>
      <w:r>
        <w:rPr>
          <w:noProof/>
          <w:color w:val="auto"/>
          <w:sz w:val="22"/>
          <w:szCs w:val="22"/>
          <w:lang w:val="sr-Latn-CS"/>
        </w:rPr>
        <w:t>zaposlenih</w:t>
      </w:r>
      <w:r w:rsidR="00805617" w:rsidRPr="00561777">
        <w:rPr>
          <w:noProof/>
          <w:color w:val="auto"/>
          <w:sz w:val="22"/>
          <w:szCs w:val="22"/>
          <w:lang w:val="sr-Latn-CS"/>
        </w:rPr>
        <w:t xml:space="preserve"> </w:t>
      </w:r>
      <w:r>
        <w:rPr>
          <w:noProof/>
          <w:color w:val="auto"/>
          <w:sz w:val="22"/>
          <w:szCs w:val="22"/>
          <w:lang w:val="sr-Latn-CS"/>
        </w:rPr>
        <w:t>lica</w:t>
      </w:r>
      <w:r w:rsidR="00805617" w:rsidRPr="00561777">
        <w:rPr>
          <w:noProof/>
          <w:color w:val="auto"/>
          <w:sz w:val="22"/>
          <w:szCs w:val="22"/>
          <w:lang w:val="sr-Latn-CS"/>
        </w:rPr>
        <w:t xml:space="preserve"> </w:t>
      </w:r>
      <w:r>
        <w:rPr>
          <w:noProof/>
          <w:color w:val="auto"/>
          <w:sz w:val="22"/>
          <w:szCs w:val="22"/>
          <w:lang w:val="sr-Latn-CS"/>
        </w:rPr>
        <w:t>radnog</w:t>
      </w:r>
      <w:r w:rsidR="00805617" w:rsidRPr="00561777">
        <w:rPr>
          <w:noProof/>
          <w:color w:val="auto"/>
          <w:sz w:val="22"/>
          <w:szCs w:val="22"/>
          <w:lang w:val="sr-Latn-CS"/>
        </w:rPr>
        <w:t xml:space="preserve"> </w:t>
      </w:r>
      <w:r>
        <w:rPr>
          <w:noProof/>
          <w:color w:val="auto"/>
          <w:sz w:val="22"/>
          <w:szCs w:val="22"/>
          <w:lang w:val="sr-Latn-CS"/>
        </w:rPr>
        <w:t>uzrasta</w:t>
      </w:r>
      <w:r w:rsidR="00805617" w:rsidRPr="00561777">
        <w:rPr>
          <w:noProof/>
          <w:color w:val="auto"/>
          <w:sz w:val="22"/>
          <w:szCs w:val="22"/>
          <w:lang w:val="sr-Latn-CS"/>
        </w:rPr>
        <w:t xml:space="preserve"> (15-64), </w:t>
      </w:r>
      <w:r>
        <w:rPr>
          <w:noProof/>
          <w:color w:val="auto"/>
          <w:sz w:val="22"/>
          <w:szCs w:val="22"/>
          <w:lang w:val="sr-Latn-CS"/>
        </w:rPr>
        <w:t>prema</w:t>
      </w:r>
      <w:r w:rsidR="00805617" w:rsidRPr="00561777">
        <w:rPr>
          <w:noProof/>
          <w:color w:val="auto"/>
          <w:sz w:val="22"/>
          <w:szCs w:val="22"/>
          <w:lang w:val="sr-Latn-CS"/>
        </w:rPr>
        <w:t xml:space="preserve"> </w:t>
      </w:r>
      <w:r>
        <w:rPr>
          <w:noProof/>
          <w:color w:val="auto"/>
          <w:sz w:val="22"/>
          <w:szCs w:val="22"/>
          <w:lang w:val="sr-Latn-CS"/>
        </w:rPr>
        <w:t>podacima</w:t>
      </w:r>
      <w:r w:rsidR="00805617" w:rsidRPr="00561777">
        <w:rPr>
          <w:noProof/>
          <w:color w:val="auto"/>
          <w:sz w:val="22"/>
          <w:szCs w:val="22"/>
          <w:lang w:val="sr-Latn-CS"/>
        </w:rPr>
        <w:t xml:space="preserve"> </w:t>
      </w:r>
      <w:r>
        <w:rPr>
          <w:noProof/>
          <w:color w:val="auto"/>
          <w:sz w:val="22"/>
          <w:szCs w:val="22"/>
          <w:lang w:val="sr-Latn-CS"/>
        </w:rPr>
        <w:t>ARS</w:t>
      </w:r>
      <w:r w:rsidR="00805617" w:rsidRPr="00561777">
        <w:rPr>
          <w:noProof/>
          <w:color w:val="auto"/>
          <w:sz w:val="22"/>
          <w:szCs w:val="22"/>
          <w:lang w:val="sr-Latn-CS"/>
        </w:rPr>
        <w:t>-</w:t>
      </w:r>
      <w:r>
        <w:rPr>
          <w:noProof/>
          <w:color w:val="auto"/>
          <w:sz w:val="22"/>
          <w:szCs w:val="22"/>
          <w:lang w:val="sr-Latn-CS"/>
        </w:rPr>
        <w:t>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2.291.525 </w:t>
      </w:r>
      <w:r>
        <w:rPr>
          <w:noProof/>
          <w:color w:val="auto"/>
          <w:sz w:val="22"/>
          <w:szCs w:val="22"/>
          <w:lang w:val="sr-Latn-CS"/>
        </w:rPr>
        <w:t>lica</w:t>
      </w:r>
      <w:r w:rsidR="00805617" w:rsidRPr="00561777">
        <w:rPr>
          <w:noProof/>
          <w:color w:val="auto"/>
          <w:sz w:val="22"/>
          <w:szCs w:val="22"/>
          <w:lang w:val="sr-Latn-CS"/>
        </w:rPr>
        <w:t xml:space="preserve">, </w:t>
      </w:r>
      <w:r>
        <w:rPr>
          <w:noProof/>
          <w:color w:val="auto"/>
          <w:sz w:val="22"/>
          <w:szCs w:val="22"/>
          <w:lang w:val="sr-Latn-CS"/>
        </w:rPr>
        <w:t>što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povećanje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2013. </w:t>
      </w:r>
      <w:r>
        <w:rPr>
          <w:noProof/>
          <w:color w:val="auto"/>
          <w:sz w:val="22"/>
          <w:szCs w:val="22"/>
          <w:lang w:val="sr-Latn-CS"/>
        </w:rPr>
        <w:t>godinu</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93.325 </w:t>
      </w:r>
      <w:r>
        <w:rPr>
          <w:noProof/>
          <w:color w:val="auto"/>
          <w:sz w:val="22"/>
          <w:szCs w:val="22"/>
          <w:lang w:val="sr-Latn-CS"/>
        </w:rPr>
        <w:t>lica</w:t>
      </w:r>
      <w:r w:rsidR="00805617" w:rsidRPr="00561777">
        <w:rPr>
          <w:noProof/>
          <w:color w:val="auto"/>
          <w:sz w:val="22"/>
          <w:szCs w:val="22"/>
          <w:lang w:val="sr-Latn-CS"/>
        </w:rPr>
        <w:t xml:space="preserve">. </w:t>
      </w:r>
    </w:p>
    <w:p w:rsidR="00805617" w:rsidRPr="00561777" w:rsidRDefault="00561777" w:rsidP="00C80E05">
      <w:pPr>
        <w:pStyle w:val="Default"/>
        <w:ind w:firstLine="720"/>
        <w:jc w:val="both"/>
        <w:rPr>
          <w:noProof/>
          <w:color w:val="auto"/>
          <w:sz w:val="22"/>
          <w:szCs w:val="22"/>
          <w:lang w:val="sr-Latn-CS"/>
        </w:rPr>
      </w:pPr>
      <w:r>
        <w:rPr>
          <w:noProof/>
          <w:color w:val="auto"/>
          <w:sz w:val="22"/>
          <w:szCs w:val="22"/>
          <w:lang w:val="sr-Latn-CS"/>
        </w:rPr>
        <w:t>Ukupan</w:t>
      </w:r>
      <w:r w:rsidR="00805617" w:rsidRPr="00561777">
        <w:rPr>
          <w:noProof/>
          <w:color w:val="auto"/>
          <w:sz w:val="22"/>
          <w:szCs w:val="22"/>
          <w:lang w:val="sr-Latn-CS"/>
        </w:rPr>
        <w:t xml:space="preserve"> </w:t>
      </w:r>
      <w:r>
        <w:rPr>
          <w:noProof/>
          <w:color w:val="auto"/>
          <w:sz w:val="22"/>
          <w:szCs w:val="22"/>
          <w:lang w:val="sr-Latn-CS"/>
        </w:rPr>
        <w:t>broj</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lica</w:t>
      </w:r>
      <w:r w:rsidR="00805617" w:rsidRPr="00561777">
        <w:rPr>
          <w:noProof/>
          <w:color w:val="auto"/>
          <w:sz w:val="22"/>
          <w:szCs w:val="22"/>
          <w:lang w:val="sr-Latn-CS"/>
        </w:rPr>
        <w:t xml:space="preserve"> </w:t>
      </w:r>
      <w:r>
        <w:rPr>
          <w:noProof/>
          <w:color w:val="auto"/>
          <w:sz w:val="22"/>
          <w:szCs w:val="22"/>
          <w:lang w:val="sr-Latn-CS"/>
        </w:rPr>
        <w:t>radnog</w:t>
      </w:r>
      <w:r w:rsidR="00805617" w:rsidRPr="00561777">
        <w:rPr>
          <w:noProof/>
          <w:color w:val="auto"/>
          <w:sz w:val="22"/>
          <w:szCs w:val="22"/>
          <w:lang w:val="sr-Latn-CS"/>
        </w:rPr>
        <w:t xml:space="preserve"> </w:t>
      </w:r>
      <w:r>
        <w:rPr>
          <w:noProof/>
          <w:color w:val="auto"/>
          <w:sz w:val="22"/>
          <w:szCs w:val="22"/>
          <w:lang w:val="sr-Latn-CS"/>
        </w:rPr>
        <w:t>uzrasta</w:t>
      </w:r>
      <w:r w:rsidR="00805617" w:rsidRPr="00561777">
        <w:rPr>
          <w:noProof/>
          <w:color w:val="auto"/>
          <w:sz w:val="22"/>
          <w:szCs w:val="22"/>
          <w:lang w:val="sr-Latn-CS"/>
        </w:rPr>
        <w:t xml:space="preserve"> (15-64), </w:t>
      </w:r>
      <w:r>
        <w:rPr>
          <w:noProof/>
          <w:color w:val="auto"/>
          <w:sz w:val="22"/>
          <w:szCs w:val="22"/>
          <w:lang w:val="sr-Latn-CS"/>
        </w:rPr>
        <w:t>prema</w:t>
      </w:r>
      <w:r w:rsidR="00805617" w:rsidRPr="00561777">
        <w:rPr>
          <w:noProof/>
          <w:color w:val="auto"/>
          <w:sz w:val="22"/>
          <w:szCs w:val="22"/>
          <w:lang w:val="sr-Latn-CS"/>
        </w:rPr>
        <w:t xml:space="preserve"> </w:t>
      </w:r>
      <w:r>
        <w:rPr>
          <w:noProof/>
          <w:color w:val="auto"/>
          <w:sz w:val="22"/>
          <w:szCs w:val="22"/>
          <w:lang w:val="sr-Latn-CS"/>
        </w:rPr>
        <w:t>podacima</w:t>
      </w:r>
      <w:r w:rsidR="00805617" w:rsidRPr="00561777">
        <w:rPr>
          <w:noProof/>
          <w:color w:val="auto"/>
          <w:sz w:val="22"/>
          <w:szCs w:val="22"/>
          <w:lang w:val="sr-Latn-CS"/>
        </w:rPr>
        <w:t xml:space="preserve"> </w:t>
      </w:r>
      <w:r>
        <w:rPr>
          <w:noProof/>
          <w:color w:val="auto"/>
          <w:sz w:val="22"/>
          <w:szCs w:val="22"/>
          <w:lang w:val="sr-Latn-CS"/>
        </w:rPr>
        <w:t>ARS</w:t>
      </w:r>
      <w:r w:rsidR="00805617" w:rsidRPr="00561777">
        <w:rPr>
          <w:noProof/>
          <w:color w:val="auto"/>
          <w:sz w:val="22"/>
          <w:szCs w:val="22"/>
          <w:lang w:val="sr-Latn-CS"/>
        </w:rPr>
        <w:t>-</w:t>
      </w:r>
      <w:r>
        <w:rPr>
          <w:noProof/>
          <w:color w:val="auto"/>
          <w:sz w:val="22"/>
          <w:szCs w:val="22"/>
          <w:lang w:val="sr-Latn-CS"/>
        </w:rPr>
        <w:t>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562.163, </w:t>
      </w:r>
      <w:r>
        <w:rPr>
          <w:noProof/>
          <w:color w:val="auto"/>
          <w:sz w:val="22"/>
          <w:szCs w:val="22"/>
          <w:lang w:val="sr-Latn-CS"/>
        </w:rPr>
        <w:t>što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92.882 </w:t>
      </w:r>
      <w:r>
        <w:rPr>
          <w:noProof/>
          <w:color w:val="auto"/>
          <w:sz w:val="22"/>
          <w:szCs w:val="22"/>
          <w:lang w:val="sr-Latn-CS"/>
        </w:rPr>
        <w:t>lica</w:t>
      </w:r>
      <w:r w:rsidR="00805617" w:rsidRPr="00561777">
        <w:rPr>
          <w:noProof/>
          <w:color w:val="auto"/>
          <w:sz w:val="22"/>
          <w:szCs w:val="22"/>
          <w:lang w:val="sr-Latn-CS"/>
        </w:rPr>
        <w:t xml:space="preserve"> </w:t>
      </w:r>
      <w:r>
        <w:rPr>
          <w:noProof/>
          <w:color w:val="auto"/>
          <w:sz w:val="22"/>
          <w:szCs w:val="22"/>
          <w:lang w:val="sr-Latn-CS"/>
        </w:rPr>
        <w:t>manje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2013. </w:t>
      </w:r>
      <w:r>
        <w:rPr>
          <w:noProof/>
          <w:color w:val="auto"/>
          <w:sz w:val="22"/>
          <w:szCs w:val="22"/>
          <w:lang w:val="sr-Latn-CS"/>
        </w:rPr>
        <w:t>godinu</w:t>
      </w:r>
      <w:r w:rsidR="00805617" w:rsidRPr="00561777">
        <w:rPr>
          <w:noProof/>
          <w:color w:val="auto"/>
          <w:sz w:val="22"/>
          <w:szCs w:val="22"/>
          <w:lang w:val="sr-Latn-CS"/>
        </w:rPr>
        <w:t>.</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aktivnosti</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radnog</w:t>
      </w:r>
      <w:r w:rsidRPr="00561777">
        <w:rPr>
          <w:noProof/>
          <w:color w:val="auto"/>
          <w:sz w:val="22"/>
          <w:szCs w:val="22"/>
          <w:lang w:val="sr-Latn-CS"/>
        </w:rPr>
        <w:t xml:space="preserve"> </w:t>
      </w:r>
      <w:r w:rsidR="00561777">
        <w:rPr>
          <w:noProof/>
          <w:color w:val="auto"/>
          <w:sz w:val="22"/>
          <w:szCs w:val="22"/>
          <w:lang w:val="sr-Latn-CS"/>
        </w:rPr>
        <w:t>uzrasta</w:t>
      </w:r>
      <w:r w:rsidRPr="00561777">
        <w:rPr>
          <w:noProof/>
          <w:color w:val="auto"/>
          <w:sz w:val="22"/>
          <w:szCs w:val="22"/>
          <w:lang w:val="sr-Latn-CS"/>
        </w:rPr>
        <w:t xml:space="preserve"> (15-64)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61,8%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povećana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0,2 </w:t>
      </w:r>
      <w:r w:rsidR="00561777">
        <w:rPr>
          <w:noProof/>
          <w:color w:val="auto"/>
          <w:sz w:val="22"/>
          <w:szCs w:val="22"/>
          <w:lang w:val="sr-Latn-CS"/>
        </w:rPr>
        <w:t>procentna</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radnog</w:t>
      </w:r>
      <w:r w:rsidRPr="00561777">
        <w:rPr>
          <w:noProof/>
          <w:color w:val="auto"/>
          <w:sz w:val="22"/>
          <w:szCs w:val="22"/>
          <w:lang w:val="sr-Latn-CS"/>
        </w:rPr>
        <w:t xml:space="preserve"> </w:t>
      </w:r>
      <w:r w:rsidR="00561777">
        <w:rPr>
          <w:noProof/>
          <w:color w:val="auto"/>
          <w:sz w:val="22"/>
          <w:szCs w:val="22"/>
          <w:lang w:val="sr-Latn-CS"/>
        </w:rPr>
        <w:t>uzrasta</w:t>
      </w:r>
      <w:r w:rsidRPr="00561777">
        <w:rPr>
          <w:noProof/>
          <w:color w:val="auto"/>
          <w:sz w:val="22"/>
          <w:szCs w:val="22"/>
          <w:lang w:val="sr-Latn-CS"/>
        </w:rPr>
        <w:t xml:space="preserve"> (15-64)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49,6%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kada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47,5 %, </w:t>
      </w:r>
      <w:r w:rsidR="00561777">
        <w:rPr>
          <w:noProof/>
          <w:color w:val="auto"/>
          <w:sz w:val="22"/>
          <w:szCs w:val="22"/>
          <w:lang w:val="sr-Latn-CS"/>
        </w:rPr>
        <w:t>veća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2,1 </w:t>
      </w:r>
      <w:r w:rsidR="00561777">
        <w:rPr>
          <w:noProof/>
          <w:color w:val="auto"/>
          <w:sz w:val="22"/>
          <w:szCs w:val="22"/>
          <w:lang w:val="sr-Latn-CS"/>
        </w:rPr>
        <w:t>procentni</w:t>
      </w:r>
      <w:r w:rsidRPr="00561777">
        <w:rPr>
          <w:noProof/>
          <w:color w:val="auto"/>
          <w:sz w:val="22"/>
          <w:szCs w:val="22"/>
          <w:lang w:val="sr-Latn-CS"/>
        </w:rPr>
        <w:t xml:space="preserve"> </w:t>
      </w:r>
      <w:r w:rsidR="00561777">
        <w:rPr>
          <w:noProof/>
          <w:color w:val="auto"/>
          <w:sz w:val="22"/>
          <w:szCs w:val="22"/>
          <w:lang w:val="sr-Latn-CS"/>
        </w:rPr>
        <w:t>poen</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radnog</w:t>
      </w:r>
      <w:r w:rsidRPr="00561777">
        <w:rPr>
          <w:noProof/>
          <w:color w:val="auto"/>
          <w:sz w:val="22"/>
          <w:szCs w:val="22"/>
          <w:lang w:val="sr-Latn-CS"/>
        </w:rPr>
        <w:t xml:space="preserve"> </w:t>
      </w:r>
      <w:r w:rsidR="00561777">
        <w:rPr>
          <w:noProof/>
          <w:color w:val="auto"/>
          <w:sz w:val="22"/>
          <w:szCs w:val="22"/>
          <w:lang w:val="sr-Latn-CS"/>
        </w:rPr>
        <w:t>uzrasta</w:t>
      </w:r>
      <w:r w:rsidRPr="00561777">
        <w:rPr>
          <w:noProof/>
          <w:color w:val="auto"/>
          <w:sz w:val="22"/>
          <w:szCs w:val="22"/>
          <w:lang w:val="sr-Latn-CS"/>
        </w:rPr>
        <w:t xml:space="preserve"> (15-64)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19,7%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3,3 </w:t>
      </w:r>
      <w:r w:rsidR="00561777">
        <w:rPr>
          <w:noProof/>
          <w:color w:val="auto"/>
          <w:sz w:val="22"/>
          <w:szCs w:val="22"/>
          <w:lang w:val="sr-Latn-CS"/>
        </w:rPr>
        <w:t>procentna</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manja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(23%).</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p>
    <w:p w:rsidR="00805617" w:rsidRPr="00561777" w:rsidRDefault="00561777" w:rsidP="00F927D1">
      <w:pPr>
        <w:pStyle w:val="Default"/>
        <w:numPr>
          <w:ilvl w:val="0"/>
          <w:numId w:val="32"/>
        </w:numPr>
        <w:jc w:val="center"/>
        <w:rPr>
          <w:b/>
          <w:bCs/>
          <w:noProof/>
          <w:color w:val="auto"/>
          <w:sz w:val="22"/>
          <w:szCs w:val="22"/>
          <w:lang w:val="sr-Latn-CS"/>
        </w:rPr>
      </w:pPr>
      <w:r>
        <w:rPr>
          <w:b/>
          <w:bCs/>
          <w:noProof/>
          <w:color w:val="auto"/>
          <w:sz w:val="22"/>
          <w:szCs w:val="22"/>
          <w:lang w:val="sr-Latn-CS"/>
        </w:rPr>
        <w:t>Regionalni</w:t>
      </w:r>
      <w:r w:rsidR="00805617" w:rsidRPr="00561777">
        <w:rPr>
          <w:b/>
          <w:bCs/>
          <w:noProof/>
          <w:color w:val="auto"/>
          <w:sz w:val="22"/>
          <w:szCs w:val="22"/>
          <w:lang w:val="sr-Latn-CS"/>
        </w:rPr>
        <w:t xml:space="preserve"> </w:t>
      </w:r>
      <w:r>
        <w:rPr>
          <w:b/>
          <w:bCs/>
          <w:noProof/>
          <w:color w:val="auto"/>
          <w:sz w:val="22"/>
          <w:szCs w:val="22"/>
          <w:lang w:val="sr-Latn-CS"/>
        </w:rPr>
        <w:t>aspekt</w:t>
      </w:r>
      <w:r w:rsidR="00805617" w:rsidRPr="00561777">
        <w:rPr>
          <w:b/>
          <w:bCs/>
          <w:noProof/>
          <w:color w:val="auto"/>
          <w:sz w:val="22"/>
          <w:szCs w:val="22"/>
          <w:lang w:val="sr-Latn-CS"/>
        </w:rPr>
        <w:t xml:space="preserve"> </w:t>
      </w:r>
      <w:r>
        <w:rPr>
          <w:b/>
          <w:bCs/>
          <w:noProof/>
          <w:color w:val="auto"/>
          <w:sz w:val="22"/>
          <w:szCs w:val="22"/>
          <w:lang w:val="sr-Latn-CS"/>
        </w:rPr>
        <w:t>indikatora</w:t>
      </w:r>
      <w:r w:rsidR="00805617" w:rsidRPr="00561777">
        <w:rPr>
          <w:b/>
          <w:bCs/>
          <w:noProof/>
          <w:color w:val="auto"/>
          <w:sz w:val="22"/>
          <w:szCs w:val="22"/>
          <w:lang w:val="sr-Latn-CS"/>
        </w:rPr>
        <w:t xml:space="preserve"> </w:t>
      </w:r>
      <w:r>
        <w:rPr>
          <w:b/>
          <w:bCs/>
          <w:noProof/>
          <w:color w:val="auto"/>
          <w:sz w:val="22"/>
          <w:szCs w:val="22"/>
          <w:lang w:val="sr-Latn-CS"/>
        </w:rPr>
        <w:t>tržišta</w:t>
      </w:r>
      <w:r w:rsidR="00805617" w:rsidRPr="00561777">
        <w:rPr>
          <w:b/>
          <w:bCs/>
          <w:noProof/>
          <w:color w:val="auto"/>
          <w:sz w:val="22"/>
          <w:szCs w:val="22"/>
          <w:lang w:val="sr-Latn-CS"/>
        </w:rPr>
        <w:t xml:space="preserve"> </w:t>
      </w:r>
      <w:r>
        <w:rPr>
          <w:b/>
          <w:bCs/>
          <w:noProof/>
          <w:color w:val="auto"/>
          <w:sz w:val="22"/>
          <w:szCs w:val="22"/>
          <w:lang w:val="sr-Latn-CS"/>
        </w:rPr>
        <w:t>rada</w:t>
      </w:r>
    </w:p>
    <w:p w:rsidR="00805617" w:rsidRPr="00561777" w:rsidRDefault="00805617" w:rsidP="00C80E05">
      <w:pPr>
        <w:pStyle w:val="Default"/>
        <w:jc w:val="both"/>
        <w:rPr>
          <w:noProof/>
          <w:color w:val="auto"/>
          <w:sz w:val="22"/>
          <w:szCs w:val="22"/>
          <w:lang w:val="sr-Latn-CS"/>
        </w:rPr>
      </w:pPr>
    </w:p>
    <w:p w:rsidR="00805617" w:rsidRPr="00561777" w:rsidRDefault="00561777" w:rsidP="0024679C">
      <w:pPr>
        <w:pStyle w:val="Default"/>
        <w:ind w:firstLine="720"/>
        <w:jc w:val="both"/>
        <w:rPr>
          <w:noProof/>
          <w:color w:val="auto"/>
          <w:sz w:val="22"/>
          <w:szCs w:val="22"/>
          <w:lang w:val="sr-Latn-CS"/>
        </w:rPr>
      </w:pPr>
      <w:r>
        <w:rPr>
          <w:noProof/>
          <w:color w:val="auto"/>
          <w:sz w:val="22"/>
          <w:szCs w:val="22"/>
          <w:lang w:val="sr-Latn-CS"/>
        </w:rPr>
        <w:t>Poređenjem</w:t>
      </w:r>
      <w:r w:rsidR="00805617" w:rsidRPr="00561777">
        <w:rPr>
          <w:noProof/>
          <w:color w:val="auto"/>
          <w:sz w:val="22"/>
          <w:szCs w:val="22"/>
          <w:lang w:val="sr-Latn-CS"/>
        </w:rPr>
        <w:t xml:space="preserve"> </w:t>
      </w:r>
      <w:r>
        <w:rPr>
          <w:noProof/>
          <w:color w:val="auto"/>
          <w:sz w:val="22"/>
          <w:szCs w:val="22"/>
          <w:lang w:val="sr-Latn-CS"/>
        </w:rPr>
        <w:t>podataka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2013. </w:t>
      </w:r>
      <w:r>
        <w:rPr>
          <w:noProof/>
          <w:color w:val="auto"/>
          <w:sz w:val="22"/>
          <w:szCs w:val="22"/>
          <w:lang w:val="sr-Latn-CS"/>
        </w:rPr>
        <w:t>i</w:t>
      </w:r>
      <w:r w:rsidR="00805617" w:rsidRPr="00561777">
        <w:rPr>
          <w:noProof/>
          <w:color w:val="auto"/>
          <w:sz w:val="22"/>
          <w:szCs w:val="22"/>
          <w:lang w:val="sr-Latn-CS"/>
        </w:rPr>
        <w:t xml:space="preserve"> 2014. </w:t>
      </w:r>
      <w:r>
        <w:rPr>
          <w:noProof/>
          <w:color w:val="auto"/>
          <w:sz w:val="22"/>
          <w:szCs w:val="22"/>
          <w:lang w:val="sr-Latn-CS"/>
        </w:rPr>
        <w:t>godinu</w:t>
      </w:r>
      <w:r w:rsidR="00805617" w:rsidRPr="00561777">
        <w:rPr>
          <w:noProof/>
          <w:color w:val="auto"/>
          <w:sz w:val="22"/>
          <w:szCs w:val="22"/>
          <w:lang w:val="sr-Latn-CS"/>
        </w:rPr>
        <w:t xml:space="preserve">, </w:t>
      </w: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r w:rsidR="00805617" w:rsidRPr="00561777">
        <w:rPr>
          <w:noProof/>
          <w:color w:val="auto"/>
          <w:sz w:val="22"/>
          <w:szCs w:val="22"/>
          <w:lang w:val="sr-Latn-CS"/>
        </w:rPr>
        <w:t xml:space="preserve"> </w:t>
      </w:r>
      <w:r>
        <w:rPr>
          <w:noProof/>
          <w:color w:val="auto"/>
          <w:sz w:val="22"/>
          <w:szCs w:val="22"/>
          <w:lang w:val="sr-Latn-CS"/>
        </w:rPr>
        <w:t>stanovništva</w:t>
      </w:r>
      <w:r w:rsidR="00805617" w:rsidRPr="00561777">
        <w:rPr>
          <w:noProof/>
          <w:color w:val="auto"/>
          <w:sz w:val="22"/>
          <w:szCs w:val="22"/>
          <w:lang w:val="sr-Latn-CS"/>
        </w:rPr>
        <w:t xml:space="preserve"> </w:t>
      </w:r>
      <w:r>
        <w:rPr>
          <w:noProof/>
          <w:color w:val="auto"/>
          <w:sz w:val="22"/>
          <w:szCs w:val="22"/>
          <w:lang w:val="sr-Latn-CS"/>
        </w:rPr>
        <w:t>radnog</w:t>
      </w:r>
      <w:r w:rsidR="00805617" w:rsidRPr="00561777">
        <w:rPr>
          <w:noProof/>
          <w:color w:val="auto"/>
          <w:sz w:val="22"/>
          <w:szCs w:val="22"/>
          <w:lang w:val="sr-Latn-CS"/>
        </w:rPr>
        <w:t xml:space="preserve"> </w:t>
      </w:r>
      <w:r>
        <w:rPr>
          <w:noProof/>
          <w:color w:val="auto"/>
          <w:sz w:val="22"/>
          <w:szCs w:val="22"/>
          <w:lang w:val="sr-Latn-CS"/>
        </w:rPr>
        <w:t>uzrasta</w:t>
      </w:r>
      <w:r w:rsidR="00805617" w:rsidRPr="00561777">
        <w:rPr>
          <w:noProof/>
          <w:color w:val="auto"/>
          <w:sz w:val="22"/>
          <w:szCs w:val="22"/>
          <w:lang w:val="sr-Latn-CS"/>
        </w:rPr>
        <w:t xml:space="preserve"> </w:t>
      </w:r>
      <w:r>
        <w:rPr>
          <w:noProof/>
          <w:color w:val="auto"/>
          <w:sz w:val="22"/>
          <w:szCs w:val="22"/>
          <w:lang w:val="sr-Latn-CS"/>
        </w:rPr>
        <w:t>beleži</w:t>
      </w:r>
      <w:r w:rsidR="00805617" w:rsidRPr="00561777">
        <w:rPr>
          <w:noProof/>
          <w:color w:val="auto"/>
          <w:sz w:val="22"/>
          <w:szCs w:val="22"/>
          <w:lang w:val="sr-Latn-CS"/>
        </w:rPr>
        <w:t xml:space="preserve"> </w:t>
      </w:r>
      <w:r>
        <w:rPr>
          <w:noProof/>
          <w:color w:val="auto"/>
          <w:sz w:val="22"/>
          <w:szCs w:val="22"/>
          <w:lang w:val="sr-Latn-CS"/>
        </w:rPr>
        <w:t>pad</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svim</w:t>
      </w:r>
      <w:r w:rsidR="00805617" w:rsidRPr="00561777">
        <w:rPr>
          <w:noProof/>
          <w:color w:val="auto"/>
          <w:sz w:val="22"/>
          <w:szCs w:val="22"/>
          <w:lang w:val="sr-Latn-CS"/>
        </w:rPr>
        <w:t xml:space="preserve"> </w:t>
      </w:r>
      <w:r>
        <w:rPr>
          <w:noProof/>
          <w:color w:val="auto"/>
          <w:sz w:val="22"/>
          <w:szCs w:val="22"/>
          <w:lang w:val="sr-Latn-CS"/>
        </w:rPr>
        <w:t>regionima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Beogradskom</w:t>
      </w:r>
      <w:r w:rsidR="00805617" w:rsidRPr="00561777">
        <w:rPr>
          <w:noProof/>
          <w:color w:val="auto"/>
          <w:sz w:val="22"/>
          <w:szCs w:val="22"/>
          <w:lang w:val="sr-Latn-CS"/>
        </w:rPr>
        <w:t xml:space="preserve"> </w:t>
      </w:r>
      <w:r>
        <w:rPr>
          <w:noProof/>
          <w:color w:val="auto"/>
          <w:sz w:val="22"/>
          <w:szCs w:val="22"/>
          <w:lang w:val="sr-Latn-CS"/>
        </w:rPr>
        <w:t>regionu</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0,5 </w:t>
      </w:r>
      <w:r>
        <w:rPr>
          <w:noProof/>
          <w:color w:val="auto"/>
          <w:sz w:val="22"/>
          <w:szCs w:val="22"/>
          <w:lang w:val="sr-Latn-CS"/>
        </w:rPr>
        <w:t>procentnih</w:t>
      </w:r>
      <w:r w:rsidR="00805617" w:rsidRPr="00561777">
        <w:rPr>
          <w:noProof/>
          <w:color w:val="auto"/>
          <w:sz w:val="22"/>
          <w:szCs w:val="22"/>
          <w:lang w:val="sr-Latn-CS"/>
        </w:rPr>
        <w:t xml:space="preserve"> </w:t>
      </w:r>
      <w:r>
        <w:rPr>
          <w:noProof/>
          <w:color w:val="auto"/>
          <w:sz w:val="22"/>
          <w:szCs w:val="22"/>
          <w:lang w:val="sr-Latn-CS"/>
        </w:rPr>
        <w:t>poena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Regionu</w:t>
      </w:r>
      <w:r w:rsidR="00805617" w:rsidRPr="00561777">
        <w:rPr>
          <w:noProof/>
          <w:color w:val="auto"/>
          <w:sz w:val="22"/>
          <w:szCs w:val="22"/>
          <w:lang w:val="sr-Latn-CS"/>
        </w:rPr>
        <w:t xml:space="preserve"> </w:t>
      </w:r>
      <w:r>
        <w:rPr>
          <w:noProof/>
          <w:color w:val="auto"/>
          <w:sz w:val="22"/>
          <w:szCs w:val="22"/>
          <w:lang w:val="sr-Latn-CS"/>
        </w:rPr>
        <w:t>Južne</w:t>
      </w:r>
      <w:r w:rsidR="00805617" w:rsidRPr="00561777">
        <w:rPr>
          <w:noProof/>
          <w:color w:val="auto"/>
          <w:sz w:val="22"/>
          <w:szCs w:val="22"/>
          <w:lang w:val="sr-Latn-CS"/>
        </w:rPr>
        <w:t xml:space="preserve"> </w:t>
      </w:r>
      <w:r>
        <w:rPr>
          <w:noProof/>
          <w:color w:val="auto"/>
          <w:sz w:val="22"/>
          <w:szCs w:val="22"/>
          <w:lang w:val="sr-Latn-CS"/>
        </w:rPr>
        <w:t>i</w:t>
      </w:r>
      <w:r w:rsidR="00805617" w:rsidRPr="00561777">
        <w:rPr>
          <w:noProof/>
          <w:color w:val="auto"/>
          <w:sz w:val="22"/>
          <w:szCs w:val="22"/>
          <w:lang w:val="sr-Latn-CS"/>
        </w:rPr>
        <w:t xml:space="preserve"> </w:t>
      </w:r>
      <w:r>
        <w:rPr>
          <w:noProof/>
          <w:color w:val="auto"/>
          <w:sz w:val="22"/>
          <w:szCs w:val="22"/>
          <w:lang w:val="sr-Latn-CS"/>
        </w:rPr>
        <w:t>Istočne</w:t>
      </w:r>
      <w:r w:rsidR="00805617" w:rsidRPr="00561777">
        <w:rPr>
          <w:noProof/>
          <w:color w:val="auto"/>
          <w:sz w:val="22"/>
          <w:szCs w:val="22"/>
          <w:lang w:val="sr-Latn-CS"/>
        </w:rPr>
        <w:t xml:space="preserve"> </w:t>
      </w:r>
      <w:r>
        <w:rPr>
          <w:noProof/>
          <w:color w:val="auto"/>
          <w:sz w:val="22"/>
          <w:szCs w:val="22"/>
          <w:lang w:val="sr-Latn-CS"/>
        </w:rPr>
        <w:t>Srbije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2,7 </w:t>
      </w:r>
      <w:r>
        <w:rPr>
          <w:noProof/>
          <w:color w:val="auto"/>
          <w:sz w:val="22"/>
          <w:szCs w:val="22"/>
          <w:lang w:val="sr-Latn-CS"/>
        </w:rPr>
        <w:t>procentnih</w:t>
      </w:r>
      <w:r w:rsidR="00805617" w:rsidRPr="00561777">
        <w:rPr>
          <w:noProof/>
          <w:color w:val="auto"/>
          <w:sz w:val="22"/>
          <w:szCs w:val="22"/>
          <w:lang w:val="sr-Latn-CS"/>
        </w:rPr>
        <w:t xml:space="preserve"> </w:t>
      </w:r>
      <w:r>
        <w:rPr>
          <w:noProof/>
          <w:color w:val="auto"/>
          <w:sz w:val="22"/>
          <w:szCs w:val="22"/>
          <w:lang w:val="sr-Latn-CS"/>
        </w:rPr>
        <w:t>poena</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Regionu</w:t>
      </w:r>
      <w:r w:rsidR="00805617" w:rsidRPr="00561777">
        <w:rPr>
          <w:noProof/>
          <w:color w:val="auto"/>
          <w:sz w:val="22"/>
          <w:szCs w:val="22"/>
          <w:lang w:val="sr-Latn-CS"/>
        </w:rPr>
        <w:t xml:space="preserve"> </w:t>
      </w:r>
      <w:r>
        <w:rPr>
          <w:noProof/>
          <w:color w:val="auto"/>
          <w:sz w:val="22"/>
          <w:szCs w:val="22"/>
          <w:lang w:val="sr-Latn-CS"/>
        </w:rPr>
        <w:t>Vojvodine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4,0 </w:t>
      </w:r>
      <w:r>
        <w:rPr>
          <w:noProof/>
          <w:color w:val="auto"/>
          <w:sz w:val="22"/>
          <w:szCs w:val="22"/>
          <w:lang w:val="sr-Latn-CS"/>
        </w:rPr>
        <w:t>procentna</w:t>
      </w:r>
      <w:r w:rsidR="00805617" w:rsidRPr="00561777">
        <w:rPr>
          <w:noProof/>
          <w:color w:val="auto"/>
          <w:sz w:val="22"/>
          <w:szCs w:val="22"/>
          <w:lang w:val="sr-Latn-CS"/>
        </w:rPr>
        <w:t xml:space="preserve"> </w:t>
      </w:r>
      <w:r>
        <w:rPr>
          <w:noProof/>
          <w:color w:val="auto"/>
          <w:sz w:val="22"/>
          <w:szCs w:val="22"/>
          <w:lang w:val="sr-Latn-CS"/>
        </w:rPr>
        <w:t>poena</w:t>
      </w:r>
      <w:r w:rsidR="00805617" w:rsidRPr="00561777">
        <w:rPr>
          <w:noProof/>
          <w:color w:val="auto"/>
          <w:sz w:val="22"/>
          <w:szCs w:val="22"/>
          <w:lang w:val="sr-Latn-CS"/>
        </w:rPr>
        <w:t xml:space="preserve">, </w:t>
      </w:r>
      <w:r>
        <w:rPr>
          <w:noProof/>
          <w:color w:val="auto"/>
          <w:sz w:val="22"/>
          <w:szCs w:val="22"/>
          <w:lang w:val="sr-Latn-CS"/>
        </w:rPr>
        <w:t>a</w:t>
      </w:r>
      <w:r w:rsidR="00805617" w:rsidRPr="00561777">
        <w:rPr>
          <w:noProof/>
          <w:color w:val="auto"/>
          <w:sz w:val="22"/>
          <w:szCs w:val="22"/>
          <w:lang w:val="sr-Latn-CS"/>
        </w:rPr>
        <w:t xml:space="preserve"> </w:t>
      </w:r>
      <w:r>
        <w:rPr>
          <w:noProof/>
          <w:color w:val="auto"/>
          <w:sz w:val="22"/>
          <w:szCs w:val="22"/>
          <w:lang w:val="sr-Latn-CS"/>
        </w:rPr>
        <w:t>najviše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rFonts w:eastAsia="MS Mincho"/>
          <w:noProof/>
          <w:color w:val="auto"/>
          <w:sz w:val="22"/>
          <w:szCs w:val="22"/>
          <w:lang w:val="sr-Latn-CS"/>
        </w:rPr>
        <w:t>Regionu</w:t>
      </w:r>
      <w:r w:rsidR="00805617" w:rsidRPr="00561777">
        <w:rPr>
          <w:rFonts w:eastAsia="MS Mincho"/>
          <w:noProof/>
          <w:color w:val="auto"/>
          <w:sz w:val="22"/>
          <w:szCs w:val="22"/>
          <w:lang w:val="sr-Latn-CS"/>
        </w:rPr>
        <w:t xml:space="preserve"> </w:t>
      </w:r>
      <w:r>
        <w:rPr>
          <w:rFonts w:eastAsia="MS Mincho"/>
          <w:noProof/>
          <w:color w:val="auto"/>
          <w:sz w:val="22"/>
          <w:szCs w:val="22"/>
          <w:lang w:val="sr-Latn-CS"/>
        </w:rPr>
        <w:t>Šumadije</w:t>
      </w:r>
      <w:r w:rsidR="00805617" w:rsidRPr="00561777">
        <w:rPr>
          <w:rFonts w:eastAsia="MS Mincho"/>
          <w:noProof/>
          <w:color w:val="auto"/>
          <w:sz w:val="22"/>
          <w:szCs w:val="22"/>
          <w:lang w:val="sr-Latn-CS"/>
        </w:rPr>
        <w:t xml:space="preserve"> </w:t>
      </w:r>
      <w:r>
        <w:rPr>
          <w:rFonts w:eastAsia="MS Mincho"/>
          <w:noProof/>
          <w:color w:val="auto"/>
          <w:sz w:val="22"/>
          <w:szCs w:val="22"/>
          <w:lang w:val="sr-Latn-CS"/>
        </w:rPr>
        <w:t>i</w:t>
      </w:r>
      <w:r w:rsidR="00805617" w:rsidRPr="00561777">
        <w:rPr>
          <w:rFonts w:eastAsia="MS Mincho"/>
          <w:noProof/>
          <w:color w:val="auto"/>
          <w:sz w:val="22"/>
          <w:szCs w:val="22"/>
          <w:lang w:val="sr-Latn-CS"/>
        </w:rPr>
        <w:t xml:space="preserve"> </w:t>
      </w:r>
      <w:r>
        <w:rPr>
          <w:rFonts w:eastAsia="MS Mincho"/>
          <w:noProof/>
          <w:color w:val="auto"/>
          <w:sz w:val="22"/>
          <w:szCs w:val="22"/>
          <w:lang w:val="sr-Latn-CS"/>
        </w:rPr>
        <w:t>Zapadne</w:t>
      </w:r>
      <w:r w:rsidR="00805617" w:rsidRPr="00561777">
        <w:rPr>
          <w:rFonts w:eastAsia="MS Mincho"/>
          <w:noProof/>
          <w:color w:val="auto"/>
          <w:sz w:val="22"/>
          <w:szCs w:val="22"/>
          <w:lang w:val="sr-Latn-CS"/>
        </w:rPr>
        <w:t xml:space="preserve"> </w:t>
      </w:r>
      <w:r>
        <w:rPr>
          <w:rFonts w:eastAsia="MS Mincho"/>
          <w:noProof/>
          <w:color w:val="auto"/>
          <w:sz w:val="22"/>
          <w:szCs w:val="22"/>
          <w:lang w:val="sr-Latn-CS"/>
        </w:rPr>
        <w:t>Srbije</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5,1 </w:t>
      </w:r>
      <w:r>
        <w:rPr>
          <w:noProof/>
          <w:color w:val="auto"/>
          <w:sz w:val="22"/>
          <w:szCs w:val="22"/>
          <w:lang w:val="sr-Latn-CS"/>
        </w:rPr>
        <w:t>procentni</w:t>
      </w:r>
      <w:r w:rsidR="00805617" w:rsidRPr="00561777">
        <w:rPr>
          <w:noProof/>
          <w:color w:val="auto"/>
          <w:sz w:val="22"/>
          <w:szCs w:val="22"/>
          <w:lang w:val="sr-Latn-CS"/>
        </w:rPr>
        <w:t xml:space="preserve"> </w:t>
      </w:r>
      <w:r>
        <w:rPr>
          <w:noProof/>
          <w:color w:val="auto"/>
          <w:sz w:val="22"/>
          <w:szCs w:val="22"/>
          <w:lang w:val="sr-Latn-CS"/>
        </w:rPr>
        <w:t>poen</w:t>
      </w:r>
      <w:r w:rsidR="00805617" w:rsidRPr="00561777">
        <w:rPr>
          <w:noProof/>
          <w:color w:val="auto"/>
          <w:sz w:val="22"/>
          <w:szCs w:val="22"/>
          <w:lang w:val="sr-Latn-CS"/>
        </w:rPr>
        <w:t xml:space="preserve">. </w:t>
      </w:r>
    </w:p>
    <w:p w:rsidR="00805617" w:rsidRPr="00561777" w:rsidRDefault="00561777" w:rsidP="00C80E05">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2:</w:t>
      </w:r>
      <w:r w:rsidR="00805617" w:rsidRPr="00561777">
        <w:rPr>
          <w:i/>
          <w:iCs/>
          <w:noProof/>
          <w:color w:val="auto"/>
          <w:sz w:val="22"/>
          <w:szCs w:val="22"/>
          <w:lang w:val="sr-Latn-CS"/>
        </w:rPr>
        <w:t xml:space="preserve"> </w:t>
      </w:r>
      <w:r>
        <w:rPr>
          <w:i/>
          <w:iCs/>
          <w:noProof/>
          <w:color w:val="auto"/>
          <w:sz w:val="22"/>
          <w:szCs w:val="22"/>
          <w:lang w:val="sr-Latn-CS"/>
        </w:rPr>
        <w:t>Kretanje</w:t>
      </w:r>
      <w:r w:rsidR="00805617" w:rsidRPr="00561777">
        <w:rPr>
          <w:i/>
          <w:iCs/>
          <w:noProof/>
          <w:color w:val="auto"/>
          <w:sz w:val="22"/>
          <w:szCs w:val="22"/>
          <w:lang w:val="sr-Latn-CS"/>
        </w:rPr>
        <w:t xml:space="preserve"> </w:t>
      </w:r>
      <w:r>
        <w:rPr>
          <w:i/>
          <w:iCs/>
          <w:noProof/>
          <w:color w:val="auto"/>
          <w:sz w:val="22"/>
          <w:szCs w:val="22"/>
          <w:lang w:val="sr-Latn-CS"/>
        </w:rPr>
        <w:t>osnovnih</w:t>
      </w:r>
      <w:r w:rsidR="00805617" w:rsidRPr="00561777">
        <w:rPr>
          <w:i/>
          <w:iCs/>
          <w:noProof/>
          <w:color w:val="auto"/>
          <w:sz w:val="22"/>
          <w:szCs w:val="22"/>
          <w:lang w:val="sr-Latn-CS"/>
        </w:rPr>
        <w:t xml:space="preserve"> </w:t>
      </w:r>
      <w:r>
        <w:rPr>
          <w:i/>
          <w:iCs/>
          <w:noProof/>
          <w:color w:val="auto"/>
          <w:sz w:val="22"/>
          <w:szCs w:val="22"/>
          <w:lang w:val="sr-Latn-CS"/>
        </w:rPr>
        <w:t>indikatora</w:t>
      </w:r>
      <w:r w:rsidR="00805617" w:rsidRPr="00561777">
        <w:rPr>
          <w:i/>
          <w:iCs/>
          <w:noProof/>
          <w:color w:val="auto"/>
          <w:sz w:val="22"/>
          <w:szCs w:val="22"/>
          <w:lang w:val="sr-Latn-CS"/>
        </w:rPr>
        <w:t xml:space="preserve"> </w:t>
      </w:r>
      <w:r>
        <w:rPr>
          <w:i/>
          <w:iCs/>
          <w:noProof/>
          <w:color w:val="auto"/>
          <w:sz w:val="22"/>
          <w:szCs w:val="22"/>
          <w:lang w:val="sr-Latn-CS"/>
        </w:rPr>
        <w:t>tržišta</w:t>
      </w:r>
      <w:r w:rsidR="00805617" w:rsidRPr="00561777">
        <w:rPr>
          <w:i/>
          <w:iCs/>
          <w:noProof/>
          <w:color w:val="auto"/>
          <w:sz w:val="22"/>
          <w:szCs w:val="22"/>
          <w:lang w:val="sr-Latn-CS"/>
        </w:rPr>
        <w:t xml:space="preserve"> </w:t>
      </w:r>
      <w:r>
        <w:rPr>
          <w:i/>
          <w:iCs/>
          <w:noProof/>
          <w:color w:val="auto"/>
          <w:sz w:val="22"/>
          <w:szCs w:val="22"/>
          <w:lang w:val="sr-Latn-CS"/>
        </w:rPr>
        <w:t>rada</w:t>
      </w:r>
      <w:r w:rsidR="00805617" w:rsidRPr="00561777">
        <w:rPr>
          <w:i/>
          <w:iCs/>
          <w:noProof/>
          <w:color w:val="auto"/>
          <w:sz w:val="22"/>
          <w:szCs w:val="22"/>
          <w:lang w:val="sr-Latn-CS"/>
        </w:rPr>
        <w:t xml:space="preserve"> </w:t>
      </w:r>
      <w:r>
        <w:rPr>
          <w:i/>
          <w:iCs/>
          <w:noProof/>
          <w:color w:val="auto"/>
          <w:sz w:val="22"/>
          <w:szCs w:val="22"/>
          <w:lang w:val="sr-Latn-CS"/>
        </w:rPr>
        <w:t>po</w:t>
      </w:r>
      <w:r w:rsidR="00805617" w:rsidRPr="00561777">
        <w:rPr>
          <w:i/>
          <w:iCs/>
          <w:noProof/>
          <w:color w:val="auto"/>
          <w:sz w:val="22"/>
          <w:szCs w:val="22"/>
          <w:lang w:val="sr-Latn-CS"/>
        </w:rPr>
        <w:t xml:space="preserve"> </w:t>
      </w:r>
      <w:r>
        <w:rPr>
          <w:i/>
          <w:iCs/>
          <w:noProof/>
          <w:color w:val="auto"/>
          <w:sz w:val="22"/>
          <w:szCs w:val="22"/>
          <w:lang w:val="sr-Latn-CS"/>
        </w:rPr>
        <w:t>regionima</w:t>
      </w:r>
      <w:r w:rsidR="00805617" w:rsidRPr="00561777">
        <w:rPr>
          <w:i/>
          <w:iCs/>
          <w:noProof/>
          <w:color w:val="auto"/>
          <w:sz w:val="22"/>
          <w:szCs w:val="22"/>
          <w:lang w:val="sr-Latn-CS"/>
        </w:rPr>
        <w:t>,</w:t>
      </w:r>
    </w:p>
    <w:p w:rsidR="00805617" w:rsidRPr="00561777" w:rsidRDefault="00805617" w:rsidP="00C80E05">
      <w:pPr>
        <w:pStyle w:val="Default"/>
        <w:jc w:val="center"/>
        <w:rPr>
          <w:i/>
          <w:iCs/>
          <w:noProof/>
          <w:color w:val="auto"/>
          <w:sz w:val="22"/>
          <w:szCs w:val="22"/>
          <w:lang w:val="sr-Latn-CS"/>
        </w:rPr>
      </w:pPr>
      <w:r w:rsidRPr="00561777">
        <w:rPr>
          <w:i/>
          <w:iCs/>
          <w:noProof/>
          <w:color w:val="auto"/>
          <w:sz w:val="22"/>
          <w:szCs w:val="22"/>
          <w:lang w:val="sr-Latn-CS"/>
        </w:rPr>
        <w:t xml:space="preserve"> </w:t>
      </w:r>
      <w:r w:rsidR="00561777">
        <w:rPr>
          <w:i/>
          <w:iCs/>
          <w:noProof/>
          <w:color w:val="auto"/>
          <w:sz w:val="22"/>
          <w:szCs w:val="22"/>
          <w:lang w:val="sr-Latn-CS"/>
        </w:rPr>
        <w:t>za</w:t>
      </w:r>
      <w:r w:rsidRPr="00561777">
        <w:rPr>
          <w:i/>
          <w:iCs/>
          <w:noProof/>
          <w:color w:val="auto"/>
          <w:sz w:val="22"/>
          <w:szCs w:val="22"/>
          <w:lang w:val="sr-Latn-CS"/>
        </w:rPr>
        <w:t xml:space="preserve"> </w:t>
      </w:r>
      <w:r w:rsidR="00561777">
        <w:rPr>
          <w:i/>
          <w:iCs/>
          <w:noProof/>
          <w:color w:val="auto"/>
          <w:sz w:val="22"/>
          <w:szCs w:val="22"/>
          <w:lang w:val="sr-Latn-CS"/>
        </w:rPr>
        <w:t>stanovništvo</w:t>
      </w:r>
      <w:r w:rsidRPr="00561777">
        <w:rPr>
          <w:i/>
          <w:iCs/>
          <w:noProof/>
          <w:color w:val="auto"/>
          <w:sz w:val="22"/>
          <w:szCs w:val="22"/>
          <w:lang w:val="sr-Latn-CS"/>
        </w:rPr>
        <w:t xml:space="preserve"> </w:t>
      </w:r>
      <w:r w:rsidR="00561777">
        <w:rPr>
          <w:i/>
          <w:iCs/>
          <w:noProof/>
          <w:color w:val="auto"/>
          <w:sz w:val="22"/>
          <w:szCs w:val="22"/>
          <w:lang w:val="sr-Latn-CS"/>
        </w:rPr>
        <w:t>starosti</w:t>
      </w:r>
      <w:r w:rsidRPr="00561777">
        <w:rPr>
          <w:i/>
          <w:iCs/>
          <w:noProof/>
          <w:color w:val="auto"/>
          <w:sz w:val="22"/>
          <w:szCs w:val="22"/>
          <w:lang w:val="sr-Latn-CS"/>
        </w:rPr>
        <w:t xml:space="preserve"> 15-64, </w:t>
      </w:r>
      <w:r w:rsidR="00561777">
        <w:rPr>
          <w:i/>
          <w:iCs/>
          <w:noProof/>
          <w:color w:val="auto"/>
          <w:sz w:val="22"/>
          <w:szCs w:val="22"/>
          <w:lang w:val="sr-Latn-CS"/>
        </w:rPr>
        <w:t>ARS</w:t>
      </w:r>
      <w:r w:rsidRPr="00561777">
        <w:rPr>
          <w:i/>
          <w:iCs/>
          <w:noProof/>
          <w:color w:val="auto"/>
          <w:sz w:val="22"/>
          <w:szCs w:val="22"/>
          <w:lang w:val="sr-Latn-CS"/>
        </w:rPr>
        <w:t>(</w:t>
      </w:r>
      <w:r w:rsidR="00561777">
        <w:rPr>
          <w:i/>
          <w:iCs/>
          <w:noProof/>
          <w:color w:val="auto"/>
          <w:sz w:val="22"/>
          <w:szCs w:val="22"/>
          <w:lang w:val="sr-Latn-CS"/>
        </w:rPr>
        <w:t>RZS</w:t>
      </w:r>
      <w:r w:rsidRPr="00561777">
        <w:rPr>
          <w:i/>
          <w:iCs/>
          <w:noProof/>
          <w:color w:val="auto"/>
          <w:sz w:val="22"/>
          <w:szCs w:val="22"/>
          <w:lang w:val="sr-Latn-CS"/>
        </w:rPr>
        <w:t>)</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484"/>
        <w:gridCol w:w="1331"/>
        <w:gridCol w:w="1330"/>
        <w:gridCol w:w="1128"/>
        <w:gridCol w:w="1232"/>
      </w:tblGrid>
      <w:tr w:rsidR="00805617" w:rsidRPr="00561777">
        <w:trPr>
          <w:trHeight w:val="585"/>
          <w:jc w:val="center"/>
        </w:trPr>
        <w:tc>
          <w:tcPr>
            <w:tcW w:w="2835" w:type="dxa"/>
            <w:shd w:val="clear" w:color="auto" w:fill="F3F3F3"/>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Starosna</w:t>
            </w:r>
            <w:r w:rsidR="00805617" w:rsidRPr="00561777">
              <w:rPr>
                <w:b/>
                <w:bCs/>
                <w:noProof/>
                <w:color w:val="auto"/>
                <w:sz w:val="22"/>
                <w:szCs w:val="22"/>
                <w:lang w:val="sr-Latn-CS"/>
              </w:rPr>
              <w:t xml:space="preserve"> </w:t>
            </w:r>
            <w:r>
              <w:rPr>
                <w:b/>
                <w:bCs/>
                <w:noProof/>
                <w:color w:val="auto"/>
                <w:sz w:val="22"/>
                <w:szCs w:val="22"/>
                <w:lang w:val="sr-Latn-CS"/>
              </w:rPr>
              <w:t>kategorija</w:t>
            </w:r>
          </w:p>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15-64</w:t>
            </w:r>
          </w:p>
        </w:tc>
        <w:tc>
          <w:tcPr>
            <w:tcW w:w="1484" w:type="dxa"/>
            <w:shd w:val="clear" w:color="auto" w:fill="F3F3F3"/>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Beogradski</w:t>
            </w:r>
            <w:r w:rsidR="00805617" w:rsidRPr="00561777">
              <w:rPr>
                <w:b/>
                <w:bCs/>
                <w:noProof/>
                <w:color w:val="auto"/>
                <w:sz w:val="22"/>
                <w:szCs w:val="22"/>
                <w:lang w:val="sr-Latn-CS"/>
              </w:rPr>
              <w:t xml:space="preserve"> </w:t>
            </w:r>
            <w:r>
              <w:rPr>
                <w:b/>
                <w:bCs/>
                <w:noProof/>
                <w:color w:val="auto"/>
                <w:sz w:val="22"/>
                <w:szCs w:val="22"/>
                <w:lang w:val="sr-Latn-CS"/>
              </w:rPr>
              <w:t>region</w:t>
            </w:r>
          </w:p>
        </w:tc>
        <w:tc>
          <w:tcPr>
            <w:tcW w:w="1331" w:type="dxa"/>
            <w:shd w:val="clear" w:color="auto" w:fill="F3F3F3"/>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Region</w:t>
            </w:r>
            <w:r w:rsidR="00805617" w:rsidRPr="00561777">
              <w:rPr>
                <w:b/>
                <w:bCs/>
                <w:noProof/>
                <w:color w:val="auto"/>
                <w:sz w:val="22"/>
                <w:szCs w:val="22"/>
                <w:lang w:val="sr-Latn-CS"/>
              </w:rPr>
              <w:t xml:space="preserve"> </w:t>
            </w:r>
            <w:r>
              <w:rPr>
                <w:b/>
                <w:bCs/>
                <w:noProof/>
                <w:color w:val="auto"/>
                <w:sz w:val="22"/>
                <w:szCs w:val="22"/>
                <w:lang w:val="sr-Latn-CS"/>
              </w:rPr>
              <w:t>Vojvodine</w:t>
            </w:r>
          </w:p>
        </w:tc>
        <w:tc>
          <w:tcPr>
            <w:tcW w:w="1330" w:type="dxa"/>
            <w:shd w:val="clear" w:color="auto" w:fill="F3F3F3"/>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Region</w:t>
            </w:r>
            <w:r w:rsidR="00805617" w:rsidRPr="00561777">
              <w:rPr>
                <w:b/>
                <w:bCs/>
                <w:noProof/>
                <w:color w:val="auto"/>
                <w:sz w:val="22"/>
                <w:szCs w:val="22"/>
                <w:lang w:val="sr-Latn-CS"/>
              </w:rPr>
              <w:t xml:space="preserve"> </w:t>
            </w:r>
            <w:r>
              <w:rPr>
                <w:b/>
                <w:bCs/>
                <w:noProof/>
                <w:color w:val="auto"/>
                <w:sz w:val="22"/>
                <w:szCs w:val="22"/>
                <w:lang w:val="sr-Latn-CS"/>
              </w:rPr>
              <w:t>Šumadije</w:t>
            </w:r>
            <w:r w:rsidR="00805617" w:rsidRPr="00561777">
              <w:rPr>
                <w:b/>
                <w:bCs/>
                <w:noProof/>
                <w:color w:val="auto"/>
                <w:sz w:val="22"/>
                <w:szCs w:val="22"/>
                <w:lang w:val="sr-Latn-CS"/>
              </w:rPr>
              <w:t xml:space="preserve"> </w:t>
            </w:r>
            <w:r>
              <w:rPr>
                <w:b/>
                <w:bCs/>
                <w:noProof/>
                <w:color w:val="auto"/>
                <w:sz w:val="22"/>
                <w:szCs w:val="22"/>
                <w:lang w:val="sr-Latn-CS"/>
              </w:rPr>
              <w:t>i</w:t>
            </w:r>
            <w:r w:rsidR="00805617" w:rsidRPr="00561777">
              <w:rPr>
                <w:b/>
                <w:bCs/>
                <w:noProof/>
                <w:color w:val="auto"/>
                <w:sz w:val="22"/>
                <w:szCs w:val="22"/>
                <w:lang w:val="sr-Latn-CS"/>
              </w:rPr>
              <w:t xml:space="preserve"> </w:t>
            </w:r>
            <w:r>
              <w:rPr>
                <w:b/>
                <w:bCs/>
                <w:noProof/>
                <w:color w:val="auto"/>
                <w:sz w:val="22"/>
                <w:szCs w:val="22"/>
                <w:lang w:val="sr-Latn-CS"/>
              </w:rPr>
              <w:t>Zapadne</w:t>
            </w:r>
            <w:r w:rsidR="00805617" w:rsidRPr="00561777">
              <w:rPr>
                <w:b/>
                <w:bCs/>
                <w:noProof/>
                <w:color w:val="auto"/>
                <w:sz w:val="22"/>
                <w:szCs w:val="22"/>
                <w:lang w:val="sr-Latn-CS"/>
              </w:rPr>
              <w:t xml:space="preserve"> </w:t>
            </w:r>
            <w:r>
              <w:rPr>
                <w:b/>
                <w:bCs/>
                <w:noProof/>
                <w:color w:val="auto"/>
                <w:sz w:val="22"/>
                <w:szCs w:val="22"/>
                <w:lang w:val="sr-Latn-CS"/>
              </w:rPr>
              <w:t>Srbije</w:t>
            </w:r>
          </w:p>
        </w:tc>
        <w:tc>
          <w:tcPr>
            <w:tcW w:w="1128" w:type="dxa"/>
            <w:shd w:val="clear" w:color="auto" w:fill="F3F3F3"/>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Region</w:t>
            </w:r>
            <w:r w:rsidR="00805617" w:rsidRPr="00561777">
              <w:rPr>
                <w:b/>
                <w:bCs/>
                <w:noProof/>
                <w:color w:val="auto"/>
                <w:sz w:val="22"/>
                <w:szCs w:val="22"/>
                <w:lang w:val="sr-Latn-CS"/>
              </w:rPr>
              <w:t xml:space="preserve"> </w:t>
            </w:r>
            <w:r>
              <w:rPr>
                <w:b/>
                <w:bCs/>
                <w:noProof/>
                <w:color w:val="auto"/>
                <w:sz w:val="22"/>
                <w:szCs w:val="22"/>
                <w:lang w:val="sr-Latn-CS"/>
              </w:rPr>
              <w:t>Južne</w:t>
            </w:r>
            <w:r w:rsidR="00805617" w:rsidRPr="00561777">
              <w:rPr>
                <w:b/>
                <w:bCs/>
                <w:noProof/>
                <w:color w:val="auto"/>
                <w:sz w:val="22"/>
                <w:szCs w:val="22"/>
                <w:lang w:val="sr-Latn-CS"/>
              </w:rPr>
              <w:t xml:space="preserve"> </w:t>
            </w:r>
            <w:r>
              <w:rPr>
                <w:b/>
                <w:bCs/>
                <w:noProof/>
                <w:color w:val="auto"/>
                <w:sz w:val="22"/>
                <w:szCs w:val="22"/>
                <w:lang w:val="sr-Latn-CS"/>
              </w:rPr>
              <w:t>i</w:t>
            </w:r>
            <w:r w:rsidR="00805617" w:rsidRPr="00561777">
              <w:rPr>
                <w:b/>
                <w:bCs/>
                <w:noProof/>
                <w:color w:val="auto"/>
                <w:sz w:val="22"/>
                <w:szCs w:val="22"/>
                <w:lang w:val="sr-Latn-CS"/>
              </w:rPr>
              <w:t xml:space="preserve"> </w:t>
            </w:r>
            <w:r>
              <w:rPr>
                <w:b/>
                <w:bCs/>
                <w:noProof/>
                <w:color w:val="auto"/>
                <w:sz w:val="22"/>
                <w:szCs w:val="22"/>
                <w:lang w:val="sr-Latn-CS"/>
              </w:rPr>
              <w:t>Istočne</w:t>
            </w:r>
            <w:r w:rsidR="00805617" w:rsidRPr="00561777">
              <w:rPr>
                <w:b/>
                <w:bCs/>
                <w:noProof/>
                <w:color w:val="auto"/>
                <w:sz w:val="22"/>
                <w:szCs w:val="22"/>
                <w:lang w:val="sr-Latn-CS"/>
              </w:rPr>
              <w:t xml:space="preserve"> </w:t>
            </w:r>
            <w:r>
              <w:rPr>
                <w:b/>
                <w:bCs/>
                <w:noProof/>
                <w:color w:val="auto"/>
                <w:sz w:val="22"/>
                <w:szCs w:val="22"/>
                <w:lang w:val="sr-Latn-CS"/>
              </w:rPr>
              <w:t>Srbije</w:t>
            </w:r>
          </w:p>
        </w:tc>
        <w:tc>
          <w:tcPr>
            <w:tcW w:w="1232" w:type="dxa"/>
            <w:shd w:val="clear" w:color="auto" w:fill="F3F3F3"/>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Region</w:t>
            </w:r>
            <w:r w:rsidR="00805617" w:rsidRPr="00561777">
              <w:rPr>
                <w:b/>
                <w:bCs/>
                <w:noProof/>
                <w:color w:val="auto"/>
                <w:sz w:val="22"/>
                <w:szCs w:val="22"/>
                <w:lang w:val="sr-Latn-CS"/>
              </w:rPr>
              <w:t xml:space="preserve"> </w:t>
            </w:r>
            <w:r>
              <w:rPr>
                <w:b/>
                <w:bCs/>
                <w:noProof/>
                <w:color w:val="auto"/>
                <w:sz w:val="22"/>
                <w:szCs w:val="22"/>
                <w:lang w:val="sr-Latn-CS"/>
              </w:rPr>
              <w:t>Kosova</w:t>
            </w:r>
            <w:r w:rsidR="00805617" w:rsidRPr="00561777">
              <w:rPr>
                <w:b/>
                <w:bCs/>
                <w:noProof/>
                <w:color w:val="auto"/>
                <w:sz w:val="22"/>
                <w:szCs w:val="22"/>
                <w:lang w:val="sr-Latn-CS"/>
              </w:rPr>
              <w:t xml:space="preserve"> </w:t>
            </w:r>
            <w:r>
              <w:rPr>
                <w:b/>
                <w:bCs/>
                <w:noProof/>
                <w:color w:val="auto"/>
                <w:sz w:val="22"/>
                <w:szCs w:val="22"/>
                <w:lang w:val="sr-Latn-CS"/>
              </w:rPr>
              <w:t>i</w:t>
            </w:r>
            <w:r w:rsidR="00805617" w:rsidRPr="00561777">
              <w:rPr>
                <w:b/>
                <w:bCs/>
                <w:noProof/>
                <w:color w:val="auto"/>
                <w:sz w:val="22"/>
                <w:szCs w:val="22"/>
                <w:lang w:val="sr-Latn-CS"/>
              </w:rPr>
              <w:t xml:space="preserve"> </w:t>
            </w:r>
            <w:r>
              <w:rPr>
                <w:b/>
                <w:bCs/>
                <w:noProof/>
                <w:color w:val="auto"/>
                <w:sz w:val="22"/>
                <w:szCs w:val="22"/>
                <w:lang w:val="sr-Latn-CS"/>
              </w:rPr>
              <w:t>Metohije</w:t>
            </w:r>
          </w:p>
        </w:tc>
      </w:tr>
      <w:tr w:rsidR="00805617" w:rsidRPr="00561777">
        <w:trPr>
          <w:trHeight w:val="347"/>
          <w:jc w:val="center"/>
        </w:trPr>
        <w:tc>
          <w:tcPr>
            <w:tcW w:w="9340" w:type="dxa"/>
            <w:gridSpan w:val="6"/>
            <w:vAlign w:val="center"/>
          </w:tcPr>
          <w:p w:rsidR="00805617" w:rsidRPr="00561777" w:rsidRDefault="00805617" w:rsidP="00C80E05">
            <w:pPr>
              <w:pStyle w:val="Default"/>
              <w:jc w:val="both"/>
              <w:rPr>
                <w:b/>
                <w:bCs/>
                <w:noProof/>
                <w:color w:val="auto"/>
                <w:sz w:val="22"/>
                <w:szCs w:val="22"/>
                <w:lang w:val="sr-Latn-CS"/>
              </w:rPr>
            </w:pPr>
            <w:r w:rsidRPr="00561777">
              <w:rPr>
                <w:rFonts w:eastAsia="MS Mincho"/>
                <w:b/>
                <w:bCs/>
                <w:noProof/>
                <w:color w:val="auto"/>
                <w:sz w:val="22"/>
                <w:szCs w:val="22"/>
                <w:lang w:val="sr-Latn-CS"/>
              </w:rPr>
              <w:t>2013.</w:t>
            </w:r>
            <w:r w:rsidRPr="00561777">
              <w:rPr>
                <w:b/>
                <w:bCs/>
                <w:noProof/>
                <w:color w:val="auto"/>
                <w:sz w:val="22"/>
                <w:szCs w:val="22"/>
                <w:lang w:val="sr-Latn-CS"/>
              </w:rPr>
              <w:t xml:space="preserve"> </w:t>
            </w:r>
            <w:r w:rsidR="00561777">
              <w:rPr>
                <w:b/>
                <w:bCs/>
                <w:noProof/>
                <w:color w:val="auto"/>
                <w:sz w:val="22"/>
                <w:szCs w:val="22"/>
                <w:lang w:val="sr-Latn-CS"/>
              </w:rPr>
              <w:t>godina</w:t>
            </w:r>
          </w:p>
        </w:tc>
      </w:tr>
      <w:tr w:rsidR="00805617" w:rsidRPr="00561777">
        <w:trPr>
          <w:trHeight w:hRule="exact" w:val="301"/>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aktivnosti</w:t>
            </w:r>
          </w:p>
        </w:tc>
        <w:tc>
          <w:tcPr>
            <w:tcW w:w="1484"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62,0%</w:t>
            </w:r>
          </w:p>
        </w:tc>
        <w:tc>
          <w:tcPr>
            <w:tcW w:w="1331"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60,3%</w:t>
            </w:r>
          </w:p>
        </w:tc>
        <w:tc>
          <w:tcPr>
            <w:tcW w:w="133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61,8%</w:t>
            </w:r>
          </w:p>
        </w:tc>
        <w:tc>
          <w:tcPr>
            <w:tcW w:w="112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62,7%</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r w:rsidR="00805617" w:rsidRPr="00561777">
        <w:trPr>
          <w:trHeight w:hRule="exact" w:val="301"/>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zaposlenosti</w:t>
            </w:r>
          </w:p>
        </w:tc>
        <w:tc>
          <w:tcPr>
            <w:tcW w:w="1484"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50,8%</w:t>
            </w:r>
          </w:p>
        </w:tc>
        <w:tc>
          <w:tcPr>
            <w:tcW w:w="1331"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45,7%</w:t>
            </w:r>
          </w:p>
        </w:tc>
        <w:tc>
          <w:tcPr>
            <w:tcW w:w="133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47,1%</w:t>
            </w:r>
          </w:p>
        </w:tc>
        <w:tc>
          <w:tcPr>
            <w:tcW w:w="112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46,8%</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r w:rsidR="00805617" w:rsidRPr="00561777">
        <w:trPr>
          <w:trHeight w:hRule="exact" w:val="301"/>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p>
        </w:tc>
        <w:tc>
          <w:tcPr>
            <w:tcW w:w="1484"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18,1%</w:t>
            </w:r>
          </w:p>
        </w:tc>
        <w:tc>
          <w:tcPr>
            <w:tcW w:w="1331"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24,3%</w:t>
            </w:r>
          </w:p>
        </w:tc>
        <w:tc>
          <w:tcPr>
            <w:tcW w:w="1330"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23,8%</w:t>
            </w:r>
          </w:p>
        </w:tc>
        <w:tc>
          <w:tcPr>
            <w:tcW w:w="1128"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25,3%</w:t>
            </w:r>
          </w:p>
        </w:tc>
        <w:tc>
          <w:tcPr>
            <w:tcW w:w="1232"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w:t>
            </w:r>
          </w:p>
        </w:tc>
      </w:tr>
      <w:tr w:rsidR="00805617" w:rsidRPr="00561777">
        <w:trPr>
          <w:trHeight w:hRule="exact" w:val="301"/>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neaktivnosti</w:t>
            </w:r>
          </w:p>
        </w:tc>
        <w:tc>
          <w:tcPr>
            <w:tcW w:w="1484"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38,0%</w:t>
            </w:r>
          </w:p>
        </w:tc>
        <w:tc>
          <w:tcPr>
            <w:tcW w:w="1331"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39,7%</w:t>
            </w:r>
          </w:p>
        </w:tc>
        <w:tc>
          <w:tcPr>
            <w:tcW w:w="133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38,2%</w:t>
            </w:r>
          </w:p>
        </w:tc>
        <w:tc>
          <w:tcPr>
            <w:tcW w:w="112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37,3%</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r w:rsidR="00805617" w:rsidRPr="00561777">
        <w:trPr>
          <w:trHeight w:val="300"/>
          <w:jc w:val="center"/>
        </w:trPr>
        <w:tc>
          <w:tcPr>
            <w:tcW w:w="9340" w:type="dxa"/>
            <w:gridSpan w:val="6"/>
            <w:vAlign w:val="center"/>
          </w:tcPr>
          <w:p w:rsidR="00805617" w:rsidRPr="00561777" w:rsidRDefault="00805617" w:rsidP="00C80E05">
            <w:pPr>
              <w:pStyle w:val="Default"/>
              <w:rPr>
                <w:b/>
                <w:bCs/>
                <w:noProof/>
                <w:color w:val="auto"/>
                <w:sz w:val="22"/>
                <w:szCs w:val="22"/>
                <w:lang w:val="sr-Latn-CS"/>
              </w:rPr>
            </w:pPr>
            <w:r w:rsidRPr="00561777">
              <w:rPr>
                <w:b/>
                <w:bCs/>
                <w:noProof/>
                <w:color w:val="auto"/>
                <w:sz w:val="22"/>
                <w:szCs w:val="22"/>
                <w:lang w:val="sr-Latn-CS"/>
              </w:rPr>
              <w:t xml:space="preserve">2014. </w:t>
            </w:r>
            <w:r w:rsidR="00561777">
              <w:rPr>
                <w:b/>
                <w:bCs/>
                <w:noProof/>
                <w:color w:val="auto"/>
                <w:sz w:val="22"/>
                <w:szCs w:val="22"/>
                <w:lang w:val="sr-Latn-CS"/>
              </w:rPr>
              <w:t>godina</w:t>
            </w:r>
          </w:p>
        </w:tc>
      </w:tr>
      <w:tr w:rsidR="00805617" w:rsidRPr="00561777">
        <w:trPr>
          <w:trHeight w:val="300"/>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aktivnosti</w:t>
            </w:r>
          </w:p>
        </w:tc>
        <w:tc>
          <w:tcPr>
            <w:tcW w:w="1484"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61,6%</w:t>
            </w:r>
          </w:p>
        </w:tc>
        <w:tc>
          <w:tcPr>
            <w:tcW w:w="1331"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61,9%</w:t>
            </w:r>
          </w:p>
        </w:tc>
        <w:tc>
          <w:tcPr>
            <w:tcW w:w="133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62,9%</w:t>
            </w:r>
          </w:p>
        </w:tc>
        <w:tc>
          <w:tcPr>
            <w:tcW w:w="112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60,5%</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r w:rsidR="00805617" w:rsidRPr="00561777">
        <w:trPr>
          <w:trHeight w:val="300"/>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zaposlenosti</w:t>
            </w:r>
          </w:p>
        </w:tc>
        <w:tc>
          <w:tcPr>
            <w:tcW w:w="1484"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50,7%</w:t>
            </w:r>
          </w:p>
        </w:tc>
        <w:tc>
          <w:tcPr>
            <w:tcW w:w="1331"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49,3%</w:t>
            </w:r>
          </w:p>
        </w:tc>
        <w:tc>
          <w:tcPr>
            <w:tcW w:w="133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51,1%</w:t>
            </w:r>
          </w:p>
        </w:tc>
        <w:tc>
          <w:tcPr>
            <w:tcW w:w="112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46,9%</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r w:rsidR="00805617" w:rsidRPr="00561777">
        <w:trPr>
          <w:trHeight w:val="301"/>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p>
        </w:tc>
        <w:tc>
          <w:tcPr>
            <w:tcW w:w="1484"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17,6%</w:t>
            </w:r>
          </w:p>
        </w:tc>
        <w:tc>
          <w:tcPr>
            <w:tcW w:w="1331"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20,3%</w:t>
            </w:r>
          </w:p>
        </w:tc>
        <w:tc>
          <w:tcPr>
            <w:tcW w:w="1330"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18,7%</w:t>
            </w:r>
          </w:p>
        </w:tc>
        <w:tc>
          <w:tcPr>
            <w:tcW w:w="1128"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22,6%</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r w:rsidR="00805617" w:rsidRPr="00561777">
        <w:trPr>
          <w:trHeight w:val="300"/>
          <w:jc w:val="center"/>
        </w:trPr>
        <w:tc>
          <w:tcPr>
            <w:tcW w:w="2835"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neaktivnosti</w:t>
            </w:r>
          </w:p>
        </w:tc>
        <w:tc>
          <w:tcPr>
            <w:tcW w:w="1484"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38,4%</w:t>
            </w:r>
          </w:p>
        </w:tc>
        <w:tc>
          <w:tcPr>
            <w:tcW w:w="1331"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38,2%</w:t>
            </w:r>
          </w:p>
        </w:tc>
        <w:tc>
          <w:tcPr>
            <w:tcW w:w="1330"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37,2%</w:t>
            </w:r>
          </w:p>
        </w:tc>
        <w:tc>
          <w:tcPr>
            <w:tcW w:w="1128"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39,5%</w:t>
            </w:r>
          </w:p>
        </w:tc>
        <w:tc>
          <w:tcPr>
            <w:tcW w:w="1232" w:type="dxa"/>
            <w:vAlign w:val="center"/>
          </w:tcPr>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w:t>
            </w:r>
          </w:p>
        </w:tc>
      </w:tr>
    </w:tbl>
    <w:p w:rsidR="00805617" w:rsidRPr="00561777" w:rsidRDefault="00805617" w:rsidP="00C321B5">
      <w:pPr>
        <w:pStyle w:val="Default"/>
        <w:jc w:val="both"/>
        <w:rPr>
          <w:noProof/>
          <w:color w:val="auto"/>
          <w:sz w:val="20"/>
          <w:szCs w:val="20"/>
          <w:lang w:val="sr-Latn-CS"/>
        </w:rPr>
      </w:pPr>
      <w:r w:rsidRPr="00561777">
        <w:rPr>
          <w:noProof/>
          <w:color w:val="auto"/>
          <w:sz w:val="22"/>
          <w:szCs w:val="22"/>
          <w:lang w:val="sr-Latn-CS"/>
        </w:rPr>
        <w:tab/>
      </w:r>
      <w:r w:rsidR="00561777">
        <w:rPr>
          <w:noProof/>
          <w:color w:val="auto"/>
          <w:sz w:val="20"/>
          <w:szCs w:val="20"/>
          <w:lang w:val="sr-Latn-CS"/>
        </w:rPr>
        <w:t>Izvor</w:t>
      </w:r>
      <w:r w:rsidRPr="00561777">
        <w:rPr>
          <w:noProof/>
          <w:color w:val="auto"/>
          <w:sz w:val="20"/>
          <w:szCs w:val="20"/>
          <w:lang w:val="sr-Latn-CS"/>
        </w:rPr>
        <w:t xml:space="preserve">: </w:t>
      </w:r>
      <w:r w:rsidR="00561777">
        <w:rPr>
          <w:noProof/>
          <w:color w:val="auto"/>
          <w:sz w:val="20"/>
          <w:szCs w:val="20"/>
          <w:lang w:val="sr-Latn-CS"/>
        </w:rPr>
        <w:t>ARS</w:t>
      </w:r>
      <w:r w:rsidRPr="00561777">
        <w:rPr>
          <w:noProof/>
          <w:color w:val="auto"/>
          <w:sz w:val="20"/>
          <w:szCs w:val="20"/>
          <w:lang w:val="sr-Latn-CS"/>
        </w:rPr>
        <w:t xml:space="preserve">, </w:t>
      </w:r>
      <w:r w:rsidR="00561777">
        <w:rPr>
          <w:noProof/>
          <w:color w:val="auto"/>
          <w:sz w:val="20"/>
          <w:szCs w:val="20"/>
          <w:lang w:val="sr-Latn-CS"/>
        </w:rPr>
        <w:t>Republički</w:t>
      </w:r>
      <w:r w:rsidRPr="00561777">
        <w:rPr>
          <w:noProof/>
          <w:color w:val="auto"/>
          <w:sz w:val="20"/>
          <w:szCs w:val="20"/>
          <w:lang w:val="sr-Latn-CS"/>
        </w:rPr>
        <w:t xml:space="preserve"> </w:t>
      </w:r>
      <w:r w:rsidR="00561777">
        <w:rPr>
          <w:noProof/>
          <w:color w:val="auto"/>
          <w:sz w:val="20"/>
          <w:szCs w:val="20"/>
          <w:lang w:val="sr-Latn-CS"/>
        </w:rPr>
        <w:t>zavod</w:t>
      </w:r>
      <w:r w:rsidRPr="00561777">
        <w:rPr>
          <w:noProof/>
          <w:color w:val="auto"/>
          <w:sz w:val="20"/>
          <w:szCs w:val="20"/>
          <w:lang w:val="sr-Latn-CS"/>
        </w:rPr>
        <w:t xml:space="preserve"> </w:t>
      </w:r>
      <w:r w:rsidR="00561777">
        <w:rPr>
          <w:noProof/>
          <w:color w:val="auto"/>
          <w:sz w:val="20"/>
          <w:szCs w:val="20"/>
          <w:lang w:val="sr-Latn-CS"/>
        </w:rPr>
        <w:t>za</w:t>
      </w:r>
      <w:r w:rsidRPr="00561777">
        <w:rPr>
          <w:noProof/>
          <w:color w:val="auto"/>
          <w:sz w:val="20"/>
          <w:szCs w:val="20"/>
          <w:lang w:val="sr-Latn-CS"/>
        </w:rPr>
        <w:t xml:space="preserve"> </w:t>
      </w:r>
      <w:r w:rsidR="00561777">
        <w:rPr>
          <w:noProof/>
          <w:color w:val="auto"/>
          <w:sz w:val="20"/>
          <w:szCs w:val="20"/>
          <w:lang w:val="sr-Latn-CS"/>
        </w:rPr>
        <w:t>statistiku</w:t>
      </w:r>
    </w:p>
    <w:p w:rsidR="00805617" w:rsidRPr="00561777" w:rsidRDefault="00805617" w:rsidP="00C80E05">
      <w:pPr>
        <w:pStyle w:val="Default"/>
        <w:jc w:val="both"/>
        <w:rPr>
          <w:noProof/>
          <w:color w:val="auto"/>
          <w:sz w:val="20"/>
          <w:szCs w:val="20"/>
          <w:lang w:val="sr-Latn-CS"/>
        </w:rPr>
      </w:pP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Posmatrano</w:t>
      </w:r>
      <w:r w:rsidRPr="00561777">
        <w:rPr>
          <w:noProof/>
          <w:color w:val="auto"/>
          <w:sz w:val="22"/>
          <w:szCs w:val="22"/>
          <w:lang w:val="sr-Latn-CS"/>
        </w:rPr>
        <w:t xml:space="preserve"> </w:t>
      </w:r>
      <w:r w:rsidR="00561777">
        <w:rPr>
          <w:noProof/>
          <w:color w:val="auto"/>
          <w:sz w:val="22"/>
          <w:szCs w:val="22"/>
          <w:lang w:val="sr-Latn-CS"/>
        </w:rPr>
        <w:t>po</w:t>
      </w:r>
      <w:r w:rsidRPr="00561777">
        <w:rPr>
          <w:noProof/>
          <w:color w:val="auto"/>
          <w:sz w:val="22"/>
          <w:szCs w:val="22"/>
          <w:lang w:val="sr-Latn-CS"/>
        </w:rPr>
        <w:t xml:space="preserve"> </w:t>
      </w:r>
      <w:r w:rsidR="00561777">
        <w:rPr>
          <w:noProof/>
          <w:color w:val="auto"/>
          <w:sz w:val="22"/>
          <w:szCs w:val="22"/>
          <w:lang w:val="sr-Latn-CS"/>
        </w:rPr>
        <w:t>regionima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nižu</w:t>
      </w:r>
      <w:r w:rsidRPr="00561777">
        <w:rPr>
          <w:noProof/>
          <w:color w:val="auto"/>
          <w:sz w:val="22"/>
          <w:szCs w:val="22"/>
          <w:lang w:val="sr-Latn-CS"/>
        </w:rPr>
        <w:t xml:space="preserve"> </w:t>
      </w:r>
      <w:r w:rsidR="00561777">
        <w:rPr>
          <w:noProof/>
          <w:color w:val="auto"/>
          <w:sz w:val="22"/>
          <w:szCs w:val="22"/>
          <w:lang w:val="sr-Latn-CS"/>
        </w:rPr>
        <w:t>stopu</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w:t>
      </w:r>
      <w:r w:rsidR="00561777">
        <w:rPr>
          <w:noProof/>
          <w:color w:val="auto"/>
          <w:sz w:val="22"/>
          <w:szCs w:val="22"/>
          <w:lang w:val="sr-Latn-CS"/>
        </w:rPr>
        <w:t>opšte</w:t>
      </w:r>
      <w:r w:rsidRPr="00561777">
        <w:rPr>
          <w:noProof/>
          <w:color w:val="auto"/>
          <w:sz w:val="22"/>
          <w:szCs w:val="22"/>
          <w:lang w:val="sr-Latn-CS"/>
        </w:rPr>
        <w:t xml:space="preserve"> </w:t>
      </w:r>
      <w:r w:rsidR="00561777">
        <w:rPr>
          <w:noProof/>
          <w:color w:val="auto"/>
          <w:sz w:val="22"/>
          <w:szCs w:val="22"/>
          <w:lang w:val="sr-Latn-CS"/>
        </w:rPr>
        <w:t>stope</w:t>
      </w:r>
      <w:r w:rsidRPr="00561777">
        <w:rPr>
          <w:noProof/>
          <w:color w:val="auto"/>
          <w:sz w:val="22"/>
          <w:szCs w:val="22"/>
          <w:lang w:val="sr-Latn-CS"/>
        </w:rPr>
        <w:t xml:space="preserve"> </w:t>
      </w:r>
      <w:r w:rsidR="00561777">
        <w:rPr>
          <w:noProof/>
          <w:color w:val="auto"/>
          <w:sz w:val="22"/>
          <w:szCs w:val="22"/>
          <w:lang w:val="sr-Latn-CS"/>
        </w:rPr>
        <w:t>imali</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Beogradski</w:t>
      </w:r>
      <w:r w:rsidRPr="00561777">
        <w:rPr>
          <w:noProof/>
          <w:color w:val="auto"/>
          <w:sz w:val="22"/>
          <w:szCs w:val="22"/>
          <w:lang w:val="sr-Latn-CS"/>
        </w:rPr>
        <w:t xml:space="preserve"> </w:t>
      </w:r>
      <w:r w:rsidR="00561777">
        <w:rPr>
          <w:noProof/>
          <w:color w:val="auto"/>
          <w:sz w:val="22"/>
          <w:szCs w:val="22"/>
          <w:lang w:val="sr-Latn-CS"/>
        </w:rPr>
        <w:t>region</w:t>
      </w:r>
      <w:r w:rsidRPr="00561777">
        <w:rPr>
          <w:noProof/>
          <w:color w:val="auto"/>
          <w:sz w:val="22"/>
          <w:szCs w:val="22"/>
          <w:lang w:val="sr-Latn-CS"/>
        </w:rPr>
        <w:t xml:space="preserve"> (17,6%)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Region</w:t>
      </w:r>
      <w:r w:rsidRPr="00561777">
        <w:rPr>
          <w:noProof/>
          <w:color w:val="auto"/>
          <w:sz w:val="22"/>
          <w:szCs w:val="22"/>
          <w:lang w:val="sr-Latn-CS"/>
        </w:rPr>
        <w:t xml:space="preserve"> </w:t>
      </w:r>
      <w:r w:rsidR="00561777">
        <w:rPr>
          <w:noProof/>
          <w:color w:val="auto"/>
          <w:sz w:val="22"/>
          <w:szCs w:val="22"/>
          <w:lang w:val="sr-Latn-CS"/>
        </w:rPr>
        <w:t>Šumadije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Zapadne</w:t>
      </w:r>
      <w:r w:rsidRPr="00561777">
        <w:rPr>
          <w:noProof/>
          <w:color w:val="auto"/>
          <w:sz w:val="22"/>
          <w:szCs w:val="22"/>
          <w:lang w:val="sr-Latn-CS"/>
        </w:rPr>
        <w:t xml:space="preserve"> </w:t>
      </w:r>
      <w:r w:rsidR="00561777">
        <w:rPr>
          <w:noProof/>
          <w:color w:val="auto"/>
          <w:sz w:val="22"/>
          <w:szCs w:val="22"/>
          <w:lang w:val="sr-Latn-CS"/>
        </w:rPr>
        <w:t>Srbije</w:t>
      </w:r>
      <w:r w:rsidRPr="00561777">
        <w:rPr>
          <w:noProof/>
          <w:color w:val="auto"/>
          <w:sz w:val="22"/>
          <w:szCs w:val="22"/>
          <w:lang w:val="sr-Latn-CS"/>
        </w:rPr>
        <w:t xml:space="preserve"> (18,7%), </w:t>
      </w:r>
      <w:r w:rsidR="00561777">
        <w:rPr>
          <w:noProof/>
          <w:color w:val="auto"/>
          <w:sz w:val="22"/>
          <w:szCs w:val="22"/>
          <w:lang w:val="sr-Latn-CS"/>
        </w:rPr>
        <w:t>dok</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Region</w:t>
      </w:r>
      <w:r w:rsidRPr="00561777">
        <w:rPr>
          <w:noProof/>
          <w:color w:val="auto"/>
          <w:sz w:val="22"/>
          <w:szCs w:val="22"/>
          <w:lang w:val="sr-Latn-CS"/>
        </w:rPr>
        <w:t xml:space="preserve"> </w:t>
      </w:r>
      <w:r w:rsidR="00561777">
        <w:rPr>
          <w:noProof/>
          <w:color w:val="auto"/>
          <w:sz w:val="22"/>
          <w:szCs w:val="22"/>
          <w:lang w:val="sr-Latn-CS"/>
        </w:rPr>
        <w:t>Južne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Istočne</w:t>
      </w:r>
      <w:r w:rsidRPr="00561777">
        <w:rPr>
          <w:noProof/>
          <w:color w:val="auto"/>
          <w:sz w:val="22"/>
          <w:szCs w:val="22"/>
          <w:lang w:val="sr-Latn-CS"/>
        </w:rPr>
        <w:t xml:space="preserve"> </w:t>
      </w:r>
      <w:r w:rsidR="00561777">
        <w:rPr>
          <w:noProof/>
          <w:color w:val="auto"/>
          <w:sz w:val="22"/>
          <w:szCs w:val="22"/>
          <w:lang w:val="sr-Latn-CS"/>
        </w:rPr>
        <w:t>Srbije</w:t>
      </w:r>
      <w:r w:rsidRPr="00561777">
        <w:rPr>
          <w:noProof/>
          <w:color w:val="auto"/>
          <w:sz w:val="22"/>
          <w:szCs w:val="22"/>
          <w:lang w:val="sr-Latn-CS"/>
        </w:rPr>
        <w:t xml:space="preserve"> </w:t>
      </w:r>
      <w:r w:rsidR="00561777">
        <w:rPr>
          <w:rFonts w:eastAsia="MS Mincho"/>
          <w:noProof/>
          <w:color w:val="auto"/>
          <w:sz w:val="22"/>
          <w:szCs w:val="22"/>
          <w:lang w:val="sr-Latn-CS"/>
        </w:rPr>
        <w:t>imao</w:t>
      </w:r>
      <w:r w:rsidRPr="00561777">
        <w:rPr>
          <w:rFonts w:eastAsia="MS Mincho"/>
          <w:noProof/>
          <w:color w:val="auto"/>
          <w:sz w:val="22"/>
          <w:szCs w:val="22"/>
          <w:lang w:val="sr-Latn-CS"/>
        </w:rPr>
        <w:t xml:space="preserve"> </w:t>
      </w:r>
      <w:r w:rsidR="00561777">
        <w:rPr>
          <w:rFonts w:eastAsia="MS Mincho"/>
          <w:noProof/>
          <w:color w:val="auto"/>
          <w:sz w:val="22"/>
          <w:szCs w:val="22"/>
          <w:lang w:val="sr-Latn-CS"/>
        </w:rPr>
        <w:t>najvišu</w:t>
      </w:r>
      <w:r w:rsidRPr="00561777">
        <w:rPr>
          <w:noProof/>
          <w:color w:val="auto"/>
          <w:sz w:val="22"/>
          <w:szCs w:val="22"/>
          <w:lang w:val="sr-Latn-CS"/>
        </w:rPr>
        <w:t xml:space="preserve"> </w:t>
      </w:r>
      <w:r w:rsidR="00561777">
        <w:rPr>
          <w:noProof/>
          <w:color w:val="auto"/>
          <w:sz w:val="22"/>
          <w:szCs w:val="22"/>
          <w:lang w:val="sr-Latn-CS"/>
        </w:rPr>
        <w:t>stopu</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(22,6%).</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višu</w:t>
      </w:r>
      <w:r w:rsidRPr="00561777">
        <w:rPr>
          <w:noProof/>
          <w:color w:val="auto"/>
          <w:sz w:val="22"/>
          <w:szCs w:val="22"/>
          <w:lang w:val="sr-Latn-CS"/>
        </w:rPr>
        <w:t xml:space="preserve"> </w:t>
      </w:r>
      <w:r w:rsidR="00561777">
        <w:rPr>
          <w:noProof/>
          <w:color w:val="auto"/>
          <w:sz w:val="22"/>
          <w:szCs w:val="22"/>
          <w:lang w:val="sr-Latn-CS"/>
        </w:rPr>
        <w:t>stopu</w:t>
      </w:r>
      <w:r w:rsidRPr="00561777">
        <w:rPr>
          <w:noProof/>
          <w:color w:val="auto"/>
          <w:sz w:val="22"/>
          <w:szCs w:val="22"/>
          <w:lang w:val="sr-Latn-CS"/>
        </w:rPr>
        <w:t xml:space="preserve"> </w:t>
      </w:r>
      <w:r w:rsidR="00561777">
        <w:rPr>
          <w:noProof/>
          <w:color w:val="auto"/>
          <w:sz w:val="22"/>
          <w:szCs w:val="22"/>
          <w:lang w:val="sr-Latn-CS"/>
        </w:rPr>
        <w:t>aktivnosti</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w:t>
      </w:r>
      <w:r w:rsidR="00561777">
        <w:rPr>
          <w:noProof/>
          <w:color w:val="auto"/>
          <w:sz w:val="22"/>
          <w:szCs w:val="22"/>
          <w:lang w:val="sr-Latn-CS"/>
        </w:rPr>
        <w:t>opšte</w:t>
      </w:r>
      <w:r w:rsidRPr="00561777">
        <w:rPr>
          <w:noProof/>
          <w:color w:val="auto"/>
          <w:sz w:val="22"/>
          <w:szCs w:val="22"/>
          <w:lang w:val="sr-Latn-CS"/>
        </w:rPr>
        <w:t xml:space="preserve"> </w:t>
      </w:r>
      <w:r w:rsidR="00561777">
        <w:rPr>
          <w:noProof/>
          <w:color w:val="auto"/>
          <w:sz w:val="22"/>
          <w:szCs w:val="22"/>
          <w:lang w:val="sr-Latn-CS"/>
        </w:rPr>
        <w:t>stope</w:t>
      </w:r>
      <w:r w:rsidRPr="00561777">
        <w:rPr>
          <w:noProof/>
          <w:color w:val="auto"/>
          <w:sz w:val="22"/>
          <w:szCs w:val="22"/>
          <w:lang w:val="sr-Latn-CS"/>
        </w:rPr>
        <w:t xml:space="preserve"> </w:t>
      </w:r>
      <w:r w:rsidR="00561777">
        <w:rPr>
          <w:noProof/>
          <w:color w:val="auto"/>
          <w:sz w:val="22"/>
          <w:szCs w:val="22"/>
          <w:lang w:val="sr-Latn-CS"/>
        </w:rPr>
        <w:t>imali</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Region</w:t>
      </w:r>
      <w:r w:rsidRPr="00561777">
        <w:rPr>
          <w:noProof/>
          <w:color w:val="auto"/>
          <w:sz w:val="22"/>
          <w:szCs w:val="22"/>
          <w:lang w:val="sr-Latn-CS"/>
        </w:rPr>
        <w:t xml:space="preserve"> </w:t>
      </w:r>
      <w:r w:rsidR="00561777">
        <w:rPr>
          <w:rFonts w:eastAsia="MS Mincho"/>
          <w:noProof/>
          <w:color w:val="auto"/>
          <w:sz w:val="22"/>
          <w:szCs w:val="22"/>
          <w:lang w:val="sr-Latn-CS"/>
        </w:rPr>
        <w:t>Šumadije</w:t>
      </w:r>
      <w:r w:rsidRPr="00561777">
        <w:rPr>
          <w:rFonts w:eastAsia="MS Mincho"/>
          <w:noProof/>
          <w:color w:val="auto"/>
          <w:sz w:val="22"/>
          <w:szCs w:val="22"/>
          <w:lang w:val="sr-Latn-CS"/>
        </w:rPr>
        <w:t xml:space="preserve"> </w:t>
      </w:r>
      <w:r w:rsidR="00561777">
        <w:rPr>
          <w:rFonts w:eastAsia="MS Mincho"/>
          <w:noProof/>
          <w:color w:val="auto"/>
          <w:sz w:val="22"/>
          <w:szCs w:val="22"/>
          <w:lang w:val="sr-Latn-CS"/>
        </w:rPr>
        <w:t>i</w:t>
      </w:r>
      <w:r w:rsidRPr="00561777">
        <w:rPr>
          <w:rFonts w:eastAsia="MS Mincho"/>
          <w:noProof/>
          <w:color w:val="auto"/>
          <w:sz w:val="22"/>
          <w:szCs w:val="22"/>
          <w:lang w:val="sr-Latn-CS"/>
        </w:rPr>
        <w:t xml:space="preserve"> </w:t>
      </w:r>
      <w:r w:rsidR="00561777">
        <w:rPr>
          <w:rFonts w:eastAsia="MS Mincho"/>
          <w:noProof/>
          <w:color w:val="auto"/>
          <w:sz w:val="22"/>
          <w:szCs w:val="22"/>
          <w:lang w:val="sr-Latn-CS"/>
        </w:rPr>
        <w:t>Zapadne</w:t>
      </w:r>
      <w:r w:rsidRPr="00561777">
        <w:rPr>
          <w:rFonts w:eastAsia="MS Mincho"/>
          <w:noProof/>
          <w:color w:val="auto"/>
          <w:sz w:val="22"/>
          <w:szCs w:val="22"/>
          <w:lang w:val="sr-Latn-CS"/>
        </w:rPr>
        <w:t xml:space="preserve"> </w:t>
      </w:r>
      <w:r w:rsidR="00561777">
        <w:rPr>
          <w:rFonts w:eastAsia="MS Mincho"/>
          <w:noProof/>
          <w:color w:val="auto"/>
          <w:sz w:val="22"/>
          <w:szCs w:val="22"/>
          <w:lang w:val="sr-Latn-CS"/>
        </w:rPr>
        <w:t>Srbije</w:t>
      </w:r>
      <w:r w:rsidRPr="00561777">
        <w:rPr>
          <w:noProof/>
          <w:color w:val="auto"/>
          <w:sz w:val="22"/>
          <w:szCs w:val="22"/>
          <w:lang w:val="sr-Latn-CS"/>
        </w:rPr>
        <w:t xml:space="preserve"> (62,9%)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Region</w:t>
      </w:r>
      <w:r w:rsidRPr="00561777">
        <w:rPr>
          <w:noProof/>
          <w:color w:val="auto"/>
          <w:sz w:val="22"/>
          <w:szCs w:val="22"/>
          <w:lang w:val="sr-Latn-CS"/>
        </w:rPr>
        <w:t xml:space="preserve"> </w:t>
      </w:r>
      <w:r w:rsidR="00561777">
        <w:rPr>
          <w:noProof/>
          <w:color w:val="auto"/>
          <w:sz w:val="22"/>
          <w:szCs w:val="22"/>
          <w:lang w:val="sr-Latn-CS"/>
        </w:rPr>
        <w:t>Vojvodine</w:t>
      </w:r>
      <w:r w:rsidRPr="00561777">
        <w:rPr>
          <w:noProof/>
          <w:color w:val="auto"/>
          <w:sz w:val="22"/>
          <w:szCs w:val="22"/>
          <w:lang w:val="sr-Latn-CS"/>
        </w:rPr>
        <w:t xml:space="preserve"> (61,9%), </w:t>
      </w:r>
      <w:r w:rsidR="00561777">
        <w:rPr>
          <w:noProof/>
          <w:color w:val="auto"/>
          <w:sz w:val="22"/>
          <w:szCs w:val="22"/>
          <w:lang w:val="sr-Latn-CS"/>
        </w:rPr>
        <w:t>dok</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najniža</w:t>
      </w:r>
      <w:r w:rsidRPr="00561777">
        <w:rPr>
          <w:noProof/>
          <w:color w:val="auto"/>
          <w:sz w:val="22"/>
          <w:szCs w:val="22"/>
          <w:lang w:val="sr-Latn-CS"/>
        </w:rPr>
        <w:t xml:space="preserve"> </w:t>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aktivnosti</w:t>
      </w:r>
      <w:r w:rsidRPr="00561777">
        <w:rPr>
          <w:noProof/>
          <w:color w:val="auto"/>
          <w:sz w:val="22"/>
          <w:szCs w:val="22"/>
          <w:lang w:val="sr-Latn-CS"/>
        </w:rPr>
        <w:t xml:space="preserve"> </w:t>
      </w:r>
      <w:r w:rsidR="00561777">
        <w:rPr>
          <w:noProof/>
          <w:color w:val="auto"/>
          <w:sz w:val="22"/>
          <w:szCs w:val="22"/>
          <w:lang w:val="sr-Latn-CS"/>
        </w:rPr>
        <w:t>registrovana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Regionu</w:t>
      </w:r>
      <w:r w:rsidRPr="00561777">
        <w:rPr>
          <w:noProof/>
          <w:color w:val="auto"/>
          <w:sz w:val="22"/>
          <w:szCs w:val="22"/>
          <w:lang w:val="sr-Latn-CS"/>
        </w:rPr>
        <w:t xml:space="preserve"> </w:t>
      </w:r>
      <w:r w:rsidR="00561777">
        <w:rPr>
          <w:noProof/>
          <w:color w:val="auto"/>
          <w:sz w:val="22"/>
          <w:szCs w:val="22"/>
          <w:lang w:val="sr-Latn-CS"/>
        </w:rPr>
        <w:t>Južne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Istočne</w:t>
      </w:r>
      <w:r w:rsidRPr="00561777">
        <w:rPr>
          <w:noProof/>
          <w:color w:val="auto"/>
          <w:sz w:val="22"/>
          <w:szCs w:val="22"/>
          <w:lang w:val="sr-Latn-CS"/>
        </w:rPr>
        <w:t xml:space="preserve"> </w:t>
      </w:r>
      <w:r w:rsidR="00561777">
        <w:rPr>
          <w:noProof/>
          <w:color w:val="auto"/>
          <w:sz w:val="22"/>
          <w:szCs w:val="22"/>
          <w:lang w:val="sr-Latn-CS"/>
        </w:rPr>
        <w:t>Srbije</w:t>
      </w:r>
      <w:r w:rsidRPr="00561777">
        <w:rPr>
          <w:noProof/>
          <w:color w:val="auto"/>
          <w:sz w:val="22"/>
          <w:szCs w:val="22"/>
          <w:lang w:val="sr-Latn-CS"/>
        </w:rPr>
        <w:t xml:space="preserve"> (60,5%).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p>
    <w:p w:rsidR="00805617" w:rsidRPr="00561777" w:rsidRDefault="00561777" w:rsidP="00F927D1">
      <w:pPr>
        <w:pStyle w:val="Default"/>
        <w:numPr>
          <w:ilvl w:val="0"/>
          <w:numId w:val="32"/>
        </w:numPr>
        <w:jc w:val="center"/>
        <w:rPr>
          <w:b/>
          <w:bCs/>
          <w:noProof/>
          <w:color w:val="auto"/>
          <w:sz w:val="22"/>
          <w:szCs w:val="22"/>
          <w:lang w:val="sr-Latn-CS"/>
        </w:rPr>
      </w:pPr>
      <w:r>
        <w:rPr>
          <w:b/>
          <w:bCs/>
          <w:noProof/>
          <w:color w:val="auto"/>
          <w:sz w:val="22"/>
          <w:szCs w:val="22"/>
          <w:lang w:val="sr-Latn-CS"/>
        </w:rPr>
        <w:t>Položaj</w:t>
      </w:r>
      <w:r w:rsidR="00805617" w:rsidRPr="00561777">
        <w:rPr>
          <w:b/>
          <w:bCs/>
          <w:noProof/>
          <w:color w:val="auto"/>
          <w:sz w:val="22"/>
          <w:szCs w:val="22"/>
          <w:lang w:val="sr-Latn-CS"/>
        </w:rPr>
        <w:t xml:space="preserve"> </w:t>
      </w:r>
      <w:r>
        <w:rPr>
          <w:b/>
          <w:bCs/>
          <w:noProof/>
          <w:color w:val="auto"/>
          <w:sz w:val="22"/>
          <w:szCs w:val="22"/>
          <w:lang w:val="sr-Latn-CS"/>
        </w:rPr>
        <w:t>žena</w:t>
      </w:r>
      <w:r w:rsidR="00805617" w:rsidRPr="00561777">
        <w:rPr>
          <w:b/>
          <w:bCs/>
          <w:noProof/>
          <w:color w:val="auto"/>
          <w:sz w:val="22"/>
          <w:szCs w:val="22"/>
          <w:lang w:val="sr-Latn-CS"/>
        </w:rPr>
        <w:t xml:space="preserve"> </w:t>
      </w:r>
      <w:r>
        <w:rPr>
          <w:b/>
          <w:bCs/>
          <w:noProof/>
          <w:color w:val="auto"/>
          <w:sz w:val="22"/>
          <w:szCs w:val="22"/>
          <w:lang w:val="sr-Latn-CS"/>
        </w:rPr>
        <w:t>na</w:t>
      </w:r>
      <w:r w:rsidR="00805617" w:rsidRPr="00561777">
        <w:rPr>
          <w:b/>
          <w:bCs/>
          <w:noProof/>
          <w:color w:val="auto"/>
          <w:sz w:val="22"/>
          <w:szCs w:val="22"/>
          <w:lang w:val="sr-Latn-CS"/>
        </w:rPr>
        <w:t xml:space="preserve"> </w:t>
      </w:r>
      <w:r>
        <w:rPr>
          <w:b/>
          <w:bCs/>
          <w:noProof/>
          <w:color w:val="auto"/>
          <w:sz w:val="22"/>
          <w:szCs w:val="22"/>
          <w:lang w:val="sr-Latn-CS"/>
        </w:rPr>
        <w:t>tržištu</w:t>
      </w:r>
      <w:r w:rsidR="00805617" w:rsidRPr="00561777">
        <w:rPr>
          <w:b/>
          <w:bCs/>
          <w:noProof/>
          <w:color w:val="auto"/>
          <w:sz w:val="22"/>
          <w:szCs w:val="22"/>
          <w:lang w:val="sr-Latn-CS"/>
        </w:rPr>
        <w:t xml:space="preserve"> </w:t>
      </w:r>
      <w:r>
        <w:rPr>
          <w:b/>
          <w:bCs/>
          <w:noProof/>
          <w:color w:val="auto"/>
          <w:sz w:val="22"/>
          <w:szCs w:val="22"/>
          <w:lang w:val="sr-Latn-CS"/>
        </w:rPr>
        <w:t>rada</w:t>
      </w:r>
    </w:p>
    <w:p w:rsidR="00805617" w:rsidRPr="00561777" w:rsidRDefault="00805617" w:rsidP="00C80E05">
      <w:pPr>
        <w:pStyle w:val="Default"/>
        <w:jc w:val="both"/>
        <w:rPr>
          <w:b/>
          <w:bCs/>
          <w:noProof/>
          <w:color w:val="auto"/>
          <w:sz w:val="22"/>
          <w:szCs w:val="22"/>
          <w:lang w:val="sr-Latn-CS"/>
        </w:rPr>
      </w:pP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Nezaposlenost</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Republici</w:t>
      </w:r>
      <w:r w:rsidRPr="00561777">
        <w:rPr>
          <w:noProof/>
          <w:color w:val="auto"/>
          <w:sz w:val="22"/>
          <w:szCs w:val="22"/>
          <w:lang w:val="sr-Latn-CS"/>
        </w:rPr>
        <w:t xml:space="preserve"> </w:t>
      </w:r>
      <w:r w:rsidR="00561777">
        <w:rPr>
          <w:noProof/>
          <w:color w:val="auto"/>
          <w:sz w:val="22"/>
          <w:szCs w:val="22"/>
          <w:lang w:val="sr-Latn-CS"/>
        </w:rPr>
        <w:t>Srbiji</w:t>
      </w:r>
      <w:r w:rsidRPr="00561777">
        <w:rPr>
          <w:noProof/>
          <w:color w:val="auto"/>
          <w:sz w:val="22"/>
          <w:szCs w:val="22"/>
          <w:lang w:val="sr-Latn-CS"/>
        </w:rPr>
        <w:t xml:space="preserve"> </w:t>
      </w:r>
      <w:r w:rsidR="00561777">
        <w:rPr>
          <w:noProof/>
          <w:color w:val="auto"/>
          <w:sz w:val="22"/>
          <w:szCs w:val="22"/>
          <w:lang w:val="sr-Latn-CS"/>
        </w:rPr>
        <w:t>izraženija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muškaraca</w:t>
      </w:r>
      <w:r w:rsidRPr="00561777">
        <w:rPr>
          <w:noProof/>
          <w:color w:val="auto"/>
          <w:sz w:val="22"/>
          <w:szCs w:val="22"/>
          <w:lang w:val="sr-Latn-CS"/>
        </w:rPr>
        <w:t xml:space="preserve">. </w:t>
      </w:r>
      <w:r w:rsidR="00561777">
        <w:rPr>
          <w:noProof/>
          <w:color w:val="auto"/>
          <w:sz w:val="22"/>
          <w:szCs w:val="22"/>
          <w:lang w:val="sr-Latn-CS"/>
        </w:rPr>
        <w:t>Razlike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stopama</w:t>
      </w:r>
      <w:r w:rsidRPr="00561777">
        <w:rPr>
          <w:noProof/>
          <w:color w:val="auto"/>
          <w:sz w:val="22"/>
          <w:szCs w:val="22"/>
          <w:lang w:val="sr-Latn-CS"/>
        </w:rPr>
        <w:t xml:space="preserve"> </w:t>
      </w:r>
      <w:r w:rsidR="00561777">
        <w:rPr>
          <w:noProof/>
          <w:color w:val="auto"/>
          <w:sz w:val="22"/>
          <w:szCs w:val="22"/>
          <w:lang w:val="sr-Latn-CS"/>
        </w:rPr>
        <w:t>aktivnosti</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kod</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muškaraca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dalje</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prisutne</w:t>
      </w:r>
      <w:r w:rsidRPr="00561777">
        <w:rPr>
          <w:noProof/>
          <w:color w:val="auto"/>
          <w:sz w:val="22"/>
          <w:szCs w:val="22"/>
          <w:lang w:val="sr-Latn-CS"/>
        </w:rPr>
        <w:t xml:space="preserve">. </w:t>
      </w:r>
    </w:p>
    <w:p w:rsidR="00805617" w:rsidRPr="00561777" w:rsidRDefault="00561777" w:rsidP="00011D28">
      <w:pPr>
        <w:pStyle w:val="Default"/>
        <w:ind w:firstLine="720"/>
        <w:jc w:val="both"/>
        <w:rPr>
          <w:noProof/>
          <w:color w:val="auto"/>
          <w:sz w:val="22"/>
          <w:szCs w:val="22"/>
          <w:lang w:val="sr-Latn-CS"/>
        </w:rPr>
      </w:pP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zabeležen</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rast</w:t>
      </w:r>
      <w:r w:rsidR="00805617" w:rsidRPr="00561777">
        <w:rPr>
          <w:noProof/>
          <w:color w:val="auto"/>
          <w:sz w:val="22"/>
          <w:szCs w:val="22"/>
          <w:lang w:val="sr-Latn-CS"/>
        </w:rPr>
        <w:t xml:space="preserve"> </w:t>
      </w:r>
      <w:r>
        <w:rPr>
          <w:noProof/>
          <w:color w:val="auto"/>
          <w:sz w:val="22"/>
          <w:szCs w:val="22"/>
          <w:lang w:val="sr-Latn-CS"/>
        </w:rPr>
        <w:t>stope</w:t>
      </w:r>
      <w:r w:rsidR="00805617" w:rsidRPr="00561777">
        <w:rPr>
          <w:noProof/>
          <w:color w:val="auto"/>
          <w:sz w:val="22"/>
          <w:szCs w:val="22"/>
          <w:lang w:val="sr-Latn-CS"/>
        </w:rPr>
        <w:t xml:space="preserve"> </w:t>
      </w:r>
      <w:r>
        <w:rPr>
          <w:noProof/>
          <w:color w:val="auto"/>
          <w:sz w:val="22"/>
          <w:szCs w:val="22"/>
          <w:lang w:val="sr-Latn-CS"/>
        </w:rPr>
        <w:t>aktivnosti</w:t>
      </w:r>
      <w:r w:rsidR="00805617" w:rsidRPr="00561777">
        <w:rPr>
          <w:noProof/>
          <w:color w:val="auto"/>
          <w:sz w:val="22"/>
          <w:szCs w:val="22"/>
          <w:lang w:val="sr-Latn-CS"/>
        </w:rPr>
        <w:t xml:space="preserve"> </w:t>
      </w:r>
      <w:r>
        <w:rPr>
          <w:noProof/>
          <w:color w:val="auto"/>
          <w:sz w:val="22"/>
          <w:szCs w:val="22"/>
          <w:lang w:val="sr-Latn-CS"/>
        </w:rPr>
        <w:t>žena</w:t>
      </w:r>
      <w:r w:rsidR="00805617" w:rsidRPr="00561777">
        <w:rPr>
          <w:noProof/>
          <w:color w:val="auto"/>
          <w:sz w:val="22"/>
          <w:szCs w:val="22"/>
          <w:lang w:val="sr-Latn-CS"/>
        </w:rPr>
        <w:t xml:space="preserve"> </w:t>
      </w:r>
      <w:r>
        <w:rPr>
          <w:noProof/>
          <w:color w:val="auto"/>
          <w:sz w:val="22"/>
          <w:szCs w:val="22"/>
          <w:lang w:val="sr-Latn-CS"/>
        </w:rPr>
        <w:t>za</w:t>
      </w:r>
      <w:r w:rsidR="00805617" w:rsidRPr="00561777">
        <w:rPr>
          <w:noProof/>
          <w:color w:val="auto"/>
          <w:sz w:val="22"/>
          <w:szCs w:val="22"/>
          <w:lang w:val="sr-Latn-CS"/>
        </w:rPr>
        <w:t xml:space="preserve"> 0,6 </w:t>
      </w:r>
      <w:r>
        <w:rPr>
          <w:noProof/>
          <w:color w:val="auto"/>
          <w:sz w:val="22"/>
          <w:szCs w:val="22"/>
          <w:lang w:val="sr-Latn-CS"/>
        </w:rPr>
        <w:t>procentnih</w:t>
      </w:r>
      <w:r w:rsidR="00805617" w:rsidRPr="00561777">
        <w:rPr>
          <w:noProof/>
          <w:color w:val="auto"/>
          <w:sz w:val="22"/>
          <w:szCs w:val="22"/>
          <w:lang w:val="sr-Latn-CS"/>
        </w:rPr>
        <w:t xml:space="preserve"> </w:t>
      </w:r>
      <w:r>
        <w:rPr>
          <w:noProof/>
          <w:color w:val="auto"/>
          <w:sz w:val="22"/>
          <w:szCs w:val="22"/>
          <w:lang w:val="sr-Latn-CS"/>
        </w:rPr>
        <w:t>poena</w:t>
      </w:r>
      <w:r w:rsidR="00805617" w:rsidRPr="00561777">
        <w:rPr>
          <w:noProof/>
          <w:color w:val="auto"/>
          <w:sz w:val="22"/>
          <w:szCs w:val="22"/>
          <w:lang w:val="sr-Latn-CS"/>
        </w:rPr>
        <w:t xml:space="preserve">. </w:t>
      </w:r>
    </w:p>
    <w:p w:rsidR="00805617" w:rsidRPr="00561777" w:rsidRDefault="00561777" w:rsidP="0024679C">
      <w:pPr>
        <w:pStyle w:val="Default"/>
        <w:ind w:firstLine="708"/>
        <w:jc w:val="center"/>
        <w:rPr>
          <w:i/>
          <w:iCs/>
          <w:noProof/>
          <w:color w:val="auto"/>
          <w:sz w:val="22"/>
          <w:szCs w:val="22"/>
          <w:lang w:val="sr-Latn-CS"/>
        </w:rPr>
      </w:pPr>
      <w:r>
        <w:rPr>
          <w:b/>
          <w:bCs/>
          <w:i/>
          <w:iCs/>
          <w:noProof/>
          <w:color w:val="auto"/>
          <w:sz w:val="22"/>
          <w:szCs w:val="22"/>
          <w:lang w:val="sr-Latn-CS"/>
        </w:rPr>
        <w:lastRenderedPageBreak/>
        <w:t>Tabela</w:t>
      </w:r>
      <w:r w:rsidR="00805617" w:rsidRPr="00561777">
        <w:rPr>
          <w:b/>
          <w:bCs/>
          <w:i/>
          <w:iCs/>
          <w:noProof/>
          <w:color w:val="auto"/>
          <w:sz w:val="22"/>
          <w:szCs w:val="22"/>
          <w:lang w:val="sr-Latn-CS"/>
        </w:rPr>
        <w:t xml:space="preserve"> 3.</w:t>
      </w:r>
      <w:r w:rsidR="00805617" w:rsidRPr="00561777">
        <w:rPr>
          <w:i/>
          <w:iCs/>
          <w:noProof/>
          <w:color w:val="auto"/>
          <w:sz w:val="22"/>
          <w:szCs w:val="22"/>
          <w:lang w:val="sr-Latn-CS"/>
        </w:rPr>
        <w:t xml:space="preserve"> </w:t>
      </w:r>
      <w:r>
        <w:rPr>
          <w:i/>
          <w:iCs/>
          <w:noProof/>
          <w:color w:val="auto"/>
          <w:sz w:val="22"/>
          <w:szCs w:val="22"/>
          <w:lang w:val="sr-Latn-CS"/>
        </w:rPr>
        <w:t>Osnovni</w:t>
      </w:r>
      <w:r w:rsidR="00805617" w:rsidRPr="00561777">
        <w:rPr>
          <w:i/>
          <w:iCs/>
          <w:noProof/>
          <w:color w:val="auto"/>
          <w:sz w:val="22"/>
          <w:szCs w:val="22"/>
          <w:lang w:val="sr-Latn-CS"/>
        </w:rPr>
        <w:t xml:space="preserve"> </w:t>
      </w:r>
      <w:r>
        <w:rPr>
          <w:i/>
          <w:iCs/>
          <w:noProof/>
          <w:color w:val="auto"/>
          <w:sz w:val="22"/>
          <w:szCs w:val="22"/>
          <w:lang w:val="sr-Latn-CS"/>
        </w:rPr>
        <w:t>indikatori</w:t>
      </w:r>
      <w:r w:rsidR="00805617" w:rsidRPr="00561777">
        <w:rPr>
          <w:i/>
          <w:iCs/>
          <w:noProof/>
          <w:color w:val="auto"/>
          <w:sz w:val="22"/>
          <w:szCs w:val="22"/>
          <w:lang w:val="sr-Latn-CS"/>
        </w:rPr>
        <w:t xml:space="preserve"> </w:t>
      </w:r>
      <w:r>
        <w:rPr>
          <w:i/>
          <w:iCs/>
          <w:noProof/>
          <w:color w:val="auto"/>
          <w:sz w:val="22"/>
          <w:szCs w:val="22"/>
          <w:lang w:val="sr-Latn-CS"/>
        </w:rPr>
        <w:t>tržišta</w:t>
      </w:r>
      <w:r w:rsidR="00805617" w:rsidRPr="00561777">
        <w:rPr>
          <w:i/>
          <w:iCs/>
          <w:noProof/>
          <w:color w:val="auto"/>
          <w:sz w:val="22"/>
          <w:szCs w:val="22"/>
          <w:lang w:val="sr-Latn-CS"/>
        </w:rPr>
        <w:t xml:space="preserve"> </w:t>
      </w:r>
      <w:r>
        <w:rPr>
          <w:i/>
          <w:iCs/>
          <w:noProof/>
          <w:color w:val="auto"/>
          <w:sz w:val="22"/>
          <w:szCs w:val="22"/>
          <w:lang w:val="sr-Latn-CS"/>
        </w:rPr>
        <w:t>rada</w:t>
      </w:r>
      <w:r w:rsidR="00805617" w:rsidRPr="00561777">
        <w:rPr>
          <w:i/>
          <w:iCs/>
          <w:noProof/>
          <w:color w:val="auto"/>
          <w:sz w:val="22"/>
          <w:szCs w:val="22"/>
          <w:lang w:val="sr-Latn-CS"/>
        </w:rPr>
        <w:t xml:space="preserve"> </w:t>
      </w:r>
      <w:r>
        <w:rPr>
          <w:i/>
          <w:iCs/>
          <w:noProof/>
          <w:color w:val="auto"/>
          <w:sz w:val="22"/>
          <w:szCs w:val="22"/>
          <w:lang w:val="sr-Latn-CS"/>
        </w:rPr>
        <w:t>prema</w:t>
      </w:r>
      <w:r w:rsidR="00805617" w:rsidRPr="00561777">
        <w:rPr>
          <w:i/>
          <w:iCs/>
          <w:noProof/>
          <w:color w:val="auto"/>
          <w:sz w:val="22"/>
          <w:szCs w:val="22"/>
          <w:lang w:val="sr-Latn-CS"/>
        </w:rPr>
        <w:t xml:space="preserve"> </w:t>
      </w:r>
      <w:r>
        <w:rPr>
          <w:i/>
          <w:iCs/>
          <w:noProof/>
          <w:color w:val="auto"/>
          <w:sz w:val="22"/>
          <w:szCs w:val="22"/>
          <w:lang w:val="sr-Latn-CS"/>
        </w:rPr>
        <w:t>polu</w:t>
      </w:r>
      <w:r w:rsidR="00805617" w:rsidRPr="00561777">
        <w:rPr>
          <w:i/>
          <w:iCs/>
          <w:noProof/>
          <w:color w:val="auto"/>
          <w:sz w:val="22"/>
          <w:szCs w:val="22"/>
          <w:lang w:val="sr-Latn-CS"/>
        </w:rPr>
        <w:t xml:space="preserve">, </w:t>
      </w:r>
      <w:r>
        <w:rPr>
          <w:i/>
          <w:iCs/>
          <w:noProof/>
          <w:color w:val="auto"/>
          <w:sz w:val="22"/>
          <w:szCs w:val="22"/>
          <w:lang w:val="sr-Latn-CS"/>
        </w:rPr>
        <w:t>stanovništvo</w:t>
      </w:r>
      <w:r w:rsidR="00805617" w:rsidRPr="00561777">
        <w:rPr>
          <w:i/>
          <w:iCs/>
          <w:noProof/>
          <w:color w:val="auto"/>
          <w:sz w:val="22"/>
          <w:szCs w:val="22"/>
          <w:lang w:val="sr-Latn-CS"/>
        </w:rPr>
        <w:t xml:space="preserve"> 15-64, </w:t>
      </w:r>
      <w:r>
        <w:rPr>
          <w:i/>
          <w:iCs/>
          <w:noProof/>
          <w:color w:val="auto"/>
          <w:sz w:val="22"/>
          <w:szCs w:val="22"/>
          <w:lang w:val="sr-Latn-CS"/>
        </w:rPr>
        <w:t>ARS</w:t>
      </w:r>
      <w:r w:rsidR="00805617" w:rsidRPr="00561777">
        <w:rPr>
          <w:i/>
          <w:iCs/>
          <w:noProof/>
          <w:color w:val="auto"/>
          <w:sz w:val="22"/>
          <w:szCs w:val="22"/>
          <w:lang w:val="sr-Latn-CS"/>
        </w:rPr>
        <w:t>(</w:t>
      </w:r>
      <w:r>
        <w:rPr>
          <w:i/>
          <w:iCs/>
          <w:noProof/>
          <w:color w:val="auto"/>
          <w:sz w:val="22"/>
          <w:szCs w:val="22"/>
          <w:lang w:val="sr-Latn-CS"/>
        </w:rPr>
        <w:t>RZS</w:t>
      </w:r>
      <w:r w:rsidR="00805617" w:rsidRPr="00561777">
        <w:rPr>
          <w:i/>
          <w:iCs/>
          <w:noProof/>
          <w:color w:val="auto"/>
          <w:sz w:val="22"/>
          <w:szCs w:val="22"/>
          <w:lang w:val="sr-Latn-CS"/>
        </w:rPr>
        <w:t>)</w:t>
      </w:r>
    </w:p>
    <w:tbl>
      <w:tblPr>
        <w:tblW w:w="6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51"/>
        <w:gridCol w:w="1651"/>
      </w:tblGrid>
      <w:tr w:rsidR="00805617" w:rsidRPr="00561777">
        <w:trPr>
          <w:trHeight w:val="386"/>
          <w:jc w:val="center"/>
        </w:trPr>
        <w:tc>
          <w:tcPr>
            <w:tcW w:w="3600"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Stope</w:t>
            </w:r>
            <w:r w:rsidR="00805617" w:rsidRPr="00561777">
              <w:rPr>
                <w:b/>
                <w:bCs/>
                <w:noProof/>
                <w:color w:val="auto"/>
                <w:sz w:val="22"/>
                <w:szCs w:val="22"/>
                <w:lang w:val="sr-Latn-CS"/>
              </w:rPr>
              <w:t xml:space="preserve"> , </w:t>
            </w:r>
            <w:r>
              <w:rPr>
                <w:b/>
                <w:bCs/>
                <w:noProof/>
                <w:color w:val="auto"/>
                <w:sz w:val="22"/>
                <w:szCs w:val="22"/>
                <w:lang w:val="sr-Latn-CS"/>
              </w:rPr>
              <w:t>starosna</w:t>
            </w:r>
            <w:r w:rsidR="00805617" w:rsidRPr="00561777">
              <w:rPr>
                <w:b/>
                <w:bCs/>
                <w:noProof/>
                <w:color w:val="auto"/>
                <w:sz w:val="22"/>
                <w:szCs w:val="22"/>
                <w:lang w:val="sr-Latn-CS"/>
              </w:rPr>
              <w:t xml:space="preserve"> </w:t>
            </w:r>
            <w:r>
              <w:rPr>
                <w:b/>
                <w:bCs/>
                <w:noProof/>
                <w:color w:val="auto"/>
                <w:sz w:val="22"/>
                <w:szCs w:val="22"/>
                <w:lang w:val="sr-Latn-CS"/>
              </w:rPr>
              <w:t>kategorija</w:t>
            </w:r>
            <w:r w:rsidR="00805617" w:rsidRPr="00561777">
              <w:rPr>
                <w:b/>
                <w:bCs/>
                <w:noProof/>
                <w:color w:val="auto"/>
                <w:sz w:val="22"/>
                <w:szCs w:val="22"/>
                <w:lang w:val="sr-Latn-CS"/>
              </w:rPr>
              <w:t xml:space="preserve">  15-64 </w:t>
            </w:r>
          </w:p>
        </w:tc>
        <w:tc>
          <w:tcPr>
            <w:tcW w:w="1651"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 xml:space="preserve">2013. </w:t>
            </w:r>
            <w:r w:rsidR="00561777">
              <w:rPr>
                <w:b/>
                <w:bCs/>
                <w:noProof/>
                <w:color w:val="auto"/>
                <w:sz w:val="22"/>
                <w:szCs w:val="22"/>
                <w:lang w:val="sr-Latn-CS"/>
              </w:rPr>
              <w:t>godina</w:t>
            </w:r>
          </w:p>
        </w:tc>
        <w:tc>
          <w:tcPr>
            <w:tcW w:w="1651" w:type="dxa"/>
            <w:vAlign w:val="center"/>
          </w:tcPr>
          <w:p w:rsidR="00805617" w:rsidRPr="00561777" w:rsidRDefault="00805617" w:rsidP="00C80E05">
            <w:pPr>
              <w:pStyle w:val="Default"/>
              <w:jc w:val="center"/>
              <w:rPr>
                <w:b/>
                <w:bCs/>
                <w:noProof/>
                <w:color w:val="auto"/>
                <w:sz w:val="22"/>
                <w:szCs w:val="22"/>
                <w:lang w:val="sr-Latn-CS"/>
              </w:rPr>
            </w:pPr>
            <w:r w:rsidRPr="00561777">
              <w:rPr>
                <w:b/>
                <w:bCs/>
                <w:noProof/>
                <w:color w:val="auto"/>
                <w:sz w:val="22"/>
                <w:szCs w:val="22"/>
                <w:lang w:val="sr-Latn-CS"/>
              </w:rPr>
              <w:t xml:space="preserve">2014. </w:t>
            </w:r>
            <w:r w:rsidR="00561777">
              <w:rPr>
                <w:b/>
                <w:bCs/>
                <w:noProof/>
                <w:color w:val="auto"/>
                <w:sz w:val="22"/>
                <w:szCs w:val="22"/>
                <w:lang w:val="sr-Latn-CS"/>
              </w:rPr>
              <w:t>godina</w:t>
            </w:r>
          </w:p>
        </w:tc>
      </w:tr>
      <w:tr w:rsidR="00805617" w:rsidRPr="00561777">
        <w:trPr>
          <w:trHeight w:val="386"/>
          <w:jc w:val="center"/>
        </w:trPr>
        <w:tc>
          <w:tcPr>
            <w:tcW w:w="3600"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Žene</w:t>
            </w:r>
          </w:p>
        </w:tc>
        <w:tc>
          <w:tcPr>
            <w:tcW w:w="1651" w:type="dxa"/>
            <w:vAlign w:val="bottom"/>
          </w:tcPr>
          <w:p w:rsidR="00805617" w:rsidRPr="00561777" w:rsidRDefault="00805617" w:rsidP="00C80E05">
            <w:pPr>
              <w:pStyle w:val="Default"/>
              <w:jc w:val="center"/>
              <w:rPr>
                <w:noProof/>
                <w:color w:val="auto"/>
                <w:sz w:val="22"/>
                <w:szCs w:val="22"/>
                <w:lang w:val="sr-Latn-CS"/>
              </w:rPr>
            </w:pPr>
          </w:p>
        </w:tc>
        <w:tc>
          <w:tcPr>
            <w:tcW w:w="1651" w:type="dxa"/>
            <w:vAlign w:val="bottom"/>
          </w:tcPr>
          <w:p w:rsidR="00805617" w:rsidRPr="00561777" w:rsidRDefault="00805617" w:rsidP="00C80E05">
            <w:pPr>
              <w:pStyle w:val="Default"/>
              <w:jc w:val="center"/>
              <w:rPr>
                <w:noProof/>
                <w:color w:val="auto"/>
                <w:sz w:val="22"/>
                <w:szCs w:val="22"/>
                <w:lang w:val="sr-Latn-CS"/>
              </w:rPr>
            </w:pPr>
          </w:p>
        </w:tc>
      </w:tr>
      <w:tr w:rsidR="00805617" w:rsidRPr="00561777">
        <w:trPr>
          <w:trHeight w:val="241"/>
          <w:jc w:val="center"/>
        </w:trPr>
        <w:tc>
          <w:tcPr>
            <w:tcW w:w="360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aktivnosti</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53,2 %</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53,8 %</w:t>
            </w:r>
          </w:p>
        </w:tc>
      </w:tr>
      <w:tr w:rsidR="00805617" w:rsidRPr="00561777">
        <w:trPr>
          <w:trHeight w:val="241"/>
          <w:jc w:val="center"/>
        </w:trPr>
        <w:tc>
          <w:tcPr>
            <w:tcW w:w="360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zaposlenosti</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40,1 %</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42,9 %</w:t>
            </w:r>
          </w:p>
        </w:tc>
      </w:tr>
      <w:tr w:rsidR="00805617" w:rsidRPr="00561777">
        <w:trPr>
          <w:trHeight w:val="70"/>
          <w:jc w:val="center"/>
        </w:trPr>
        <w:tc>
          <w:tcPr>
            <w:tcW w:w="360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24,7 %</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20,4 %</w:t>
            </w:r>
          </w:p>
        </w:tc>
      </w:tr>
      <w:tr w:rsidR="00805617" w:rsidRPr="00561777">
        <w:trPr>
          <w:trHeight w:val="70"/>
          <w:jc w:val="center"/>
        </w:trPr>
        <w:tc>
          <w:tcPr>
            <w:tcW w:w="3600"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Muškarci</w:t>
            </w:r>
          </w:p>
        </w:tc>
        <w:tc>
          <w:tcPr>
            <w:tcW w:w="1651" w:type="dxa"/>
            <w:vAlign w:val="bottom"/>
          </w:tcPr>
          <w:p w:rsidR="00805617" w:rsidRPr="00561777" w:rsidRDefault="00805617" w:rsidP="00C80E05">
            <w:pPr>
              <w:pStyle w:val="Default"/>
              <w:jc w:val="center"/>
              <w:rPr>
                <w:noProof/>
                <w:color w:val="auto"/>
                <w:sz w:val="22"/>
                <w:szCs w:val="22"/>
                <w:lang w:val="sr-Latn-CS"/>
              </w:rPr>
            </w:pPr>
          </w:p>
        </w:tc>
        <w:tc>
          <w:tcPr>
            <w:tcW w:w="1651" w:type="dxa"/>
            <w:vAlign w:val="bottom"/>
          </w:tcPr>
          <w:p w:rsidR="00805617" w:rsidRPr="00561777" w:rsidRDefault="00805617" w:rsidP="00C80E05">
            <w:pPr>
              <w:pStyle w:val="Default"/>
              <w:jc w:val="center"/>
              <w:rPr>
                <w:noProof/>
                <w:color w:val="auto"/>
                <w:sz w:val="22"/>
                <w:szCs w:val="22"/>
                <w:lang w:val="sr-Latn-CS"/>
              </w:rPr>
            </w:pPr>
          </w:p>
        </w:tc>
      </w:tr>
      <w:tr w:rsidR="00805617" w:rsidRPr="00561777">
        <w:trPr>
          <w:trHeight w:val="241"/>
          <w:jc w:val="center"/>
        </w:trPr>
        <w:tc>
          <w:tcPr>
            <w:tcW w:w="360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aktivnosti</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70,2 %</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69,9 %</w:t>
            </w:r>
          </w:p>
        </w:tc>
      </w:tr>
      <w:tr w:rsidR="00805617" w:rsidRPr="00561777">
        <w:trPr>
          <w:trHeight w:val="241"/>
          <w:jc w:val="center"/>
        </w:trPr>
        <w:tc>
          <w:tcPr>
            <w:tcW w:w="360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zaposlenosti</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54,9 %</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56,5 %</w:t>
            </w:r>
          </w:p>
        </w:tc>
      </w:tr>
      <w:tr w:rsidR="00805617" w:rsidRPr="00561777">
        <w:trPr>
          <w:trHeight w:val="241"/>
          <w:jc w:val="center"/>
        </w:trPr>
        <w:tc>
          <w:tcPr>
            <w:tcW w:w="360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21,7 %</w:t>
            </w:r>
          </w:p>
        </w:tc>
        <w:tc>
          <w:tcPr>
            <w:tcW w:w="1651"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19,2 %</w:t>
            </w:r>
          </w:p>
        </w:tc>
      </w:tr>
    </w:tbl>
    <w:p w:rsidR="00805617" w:rsidRPr="00561777" w:rsidRDefault="00561777" w:rsidP="00C321B5">
      <w:pPr>
        <w:pStyle w:val="Default"/>
        <w:ind w:left="708" w:firstLine="708"/>
        <w:jc w:val="both"/>
        <w:rPr>
          <w:noProof/>
          <w:color w:val="auto"/>
          <w:sz w:val="20"/>
          <w:szCs w:val="20"/>
          <w:lang w:val="sr-Latn-CS"/>
        </w:rPr>
      </w:pPr>
      <w:r>
        <w:rPr>
          <w:noProof/>
          <w:color w:val="auto"/>
          <w:sz w:val="20"/>
          <w:szCs w:val="20"/>
          <w:lang w:val="sr-Latn-CS"/>
        </w:rPr>
        <w:t>Izvor</w:t>
      </w:r>
      <w:r w:rsidR="00805617" w:rsidRPr="00561777">
        <w:rPr>
          <w:noProof/>
          <w:color w:val="auto"/>
          <w:sz w:val="20"/>
          <w:szCs w:val="20"/>
          <w:lang w:val="sr-Latn-CS"/>
        </w:rPr>
        <w:t xml:space="preserve">: </w:t>
      </w:r>
      <w:r>
        <w:rPr>
          <w:noProof/>
          <w:color w:val="auto"/>
          <w:sz w:val="20"/>
          <w:szCs w:val="20"/>
          <w:lang w:val="sr-Latn-CS"/>
        </w:rPr>
        <w:t>ARS</w:t>
      </w:r>
      <w:r w:rsidR="00805617" w:rsidRPr="00561777">
        <w:rPr>
          <w:noProof/>
          <w:color w:val="auto"/>
          <w:sz w:val="20"/>
          <w:szCs w:val="20"/>
          <w:lang w:val="sr-Latn-CS"/>
        </w:rPr>
        <w:t xml:space="preserve">, </w:t>
      </w:r>
      <w:r>
        <w:rPr>
          <w:noProof/>
          <w:color w:val="auto"/>
          <w:sz w:val="20"/>
          <w:szCs w:val="20"/>
          <w:lang w:val="sr-Latn-CS"/>
        </w:rPr>
        <w:t>Republički</w:t>
      </w:r>
      <w:r w:rsidR="00805617" w:rsidRPr="00561777">
        <w:rPr>
          <w:noProof/>
          <w:color w:val="auto"/>
          <w:sz w:val="20"/>
          <w:szCs w:val="20"/>
          <w:lang w:val="sr-Latn-CS"/>
        </w:rPr>
        <w:t xml:space="preserve"> </w:t>
      </w:r>
      <w:r>
        <w:rPr>
          <w:noProof/>
          <w:color w:val="auto"/>
          <w:sz w:val="20"/>
          <w:szCs w:val="20"/>
          <w:lang w:val="sr-Latn-CS"/>
        </w:rPr>
        <w:t>zavod</w:t>
      </w:r>
      <w:r w:rsidR="00805617" w:rsidRPr="00561777">
        <w:rPr>
          <w:noProof/>
          <w:color w:val="auto"/>
          <w:sz w:val="20"/>
          <w:szCs w:val="20"/>
          <w:lang w:val="sr-Latn-CS"/>
        </w:rPr>
        <w:t xml:space="preserve"> </w:t>
      </w:r>
      <w:r>
        <w:rPr>
          <w:noProof/>
          <w:color w:val="auto"/>
          <w:sz w:val="20"/>
          <w:szCs w:val="20"/>
          <w:lang w:val="sr-Latn-CS"/>
        </w:rPr>
        <w:t>za</w:t>
      </w:r>
      <w:r w:rsidR="00805617" w:rsidRPr="00561777">
        <w:rPr>
          <w:noProof/>
          <w:color w:val="auto"/>
          <w:sz w:val="20"/>
          <w:szCs w:val="20"/>
          <w:lang w:val="sr-Latn-CS"/>
        </w:rPr>
        <w:t xml:space="preserve"> </w:t>
      </w:r>
      <w:r>
        <w:rPr>
          <w:noProof/>
          <w:color w:val="auto"/>
          <w:sz w:val="20"/>
          <w:szCs w:val="20"/>
          <w:lang w:val="sr-Latn-CS"/>
        </w:rPr>
        <w:t>statistiku</w:t>
      </w:r>
    </w:p>
    <w:p w:rsidR="00805617" w:rsidRPr="00561777" w:rsidRDefault="00805617" w:rsidP="00C80E05">
      <w:pPr>
        <w:pStyle w:val="Default"/>
        <w:ind w:firstLine="720"/>
        <w:jc w:val="both"/>
        <w:rPr>
          <w:noProof/>
          <w:color w:val="auto"/>
          <w:sz w:val="22"/>
          <w:szCs w:val="22"/>
          <w:lang w:val="sr-Latn-CS"/>
        </w:rPr>
      </w:pP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42,9%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dalje</w:t>
      </w:r>
      <w:r w:rsidRPr="00561777">
        <w:rPr>
          <w:noProof/>
          <w:color w:val="auto"/>
          <w:sz w:val="22"/>
          <w:szCs w:val="22"/>
          <w:lang w:val="sr-Latn-CS"/>
        </w:rPr>
        <w:t xml:space="preserve"> </w:t>
      </w:r>
      <w:r w:rsidR="00561777">
        <w:rPr>
          <w:noProof/>
          <w:color w:val="auto"/>
          <w:sz w:val="22"/>
          <w:szCs w:val="22"/>
          <w:lang w:val="sr-Latn-CS"/>
        </w:rPr>
        <w:t>značajno</w:t>
      </w:r>
      <w:r w:rsidRPr="00561777">
        <w:rPr>
          <w:noProof/>
          <w:color w:val="auto"/>
          <w:sz w:val="22"/>
          <w:szCs w:val="22"/>
          <w:lang w:val="sr-Latn-CS"/>
        </w:rPr>
        <w:t xml:space="preserve"> </w:t>
      </w:r>
      <w:r w:rsidR="00561777">
        <w:rPr>
          <w:noProof/>
          <w:color w:val="auto"/>
          <w:sz w:val="22"/>
          <w:szCs w:val="22"/>
          <w:lang w:val="sr-Latn-CS"/>
        </w:rPr>
        <w:t>niža</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w:t>
      </w:r>
      <w:r w:rsidR="00561777">
        <w:rPr>
          <w:noProof/>
          <w:color w:val="auto"/>
          <w:sz w:val="22"/>
          <w:szCs w:val="22"/>
          <w:lang w:val="sr-Latn-CS"/>
        </w:rPr>
        <w:t>stope</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muškaraca</w:t>
      </w:r>
      <w:r w:rsidRPr="00561777">
        <w:rPr>
          <w:noProof/>
          <w:color w:val="auto"/>
          <w:sz w:val="22"/>
          <w:szCs w:val="22"/>
          <w:lang w:val="sr-Latn-CS"/>
        </w:rPr>
        <w:t xml:space="preserve"> 56,5%, </w:t>
      </w:r>
      <w:r w:rsidR="00561777">
        <w:rPr>
          <w:noProof/>
          <w:color w:val="auto"/>
          <w:sz w:val="22"/>
          <w:szCs w:val="22"/>
          <w:lang w:val="sr-Latn-CS"/>
        </w:rPr>
        <w:t>odnosno</w:t>
      </w:r>
      <w:r w:rsidRPr="00561777">
        <w:rPr>
          <w:noProof/>
          <w:color w:val="auto"/>
          <w:sz w:val="22"/>
          <w:szCs w:val="22"/>
          <w:lang w:val="sr-Latn-CS"/>
        </w:rPr>
        <w:t xml:space="preserve"> </w:t>
      </w:r>
      <w:r w:rsidR="00561777">
        <w:rPr>
          <w:noProof/>
          <w:color w:val="auto"/>
          <w:sz w:val="22"/>
          <w:szCs w:val="22"/>
          <w:lang w:val="sr-Latn-CS"/>
        </w:rPr>
        <w:t>razlika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stopama</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između</w:t>
      </w:r>
      <w:r w:rsidRPr="00561777">
        <w:rPr>
          <w:noProof/>
          <w:color w:val="auto"/>
          <w:sz w:val="22"/>
          <w:szCs w:val="22"/>
          <w:lang w:val="sr-Latn-CS"/>
        </w:rPr>
        <w:t xml:space="preserve"> </w:t>
      </w:r>
      <w:r w:rsidR="00561777">
        <w:rPr>
          <w:noProof/>
          <w:color w:val="auto"/>
          <w:sz w:val="22"/>
          <w:szCs w:val="22"/>
          <w:lang w:val="sr-Latn-CS"/>
        </w:rPr>
        <w:t>muškaraca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starosti</w:t>
      </w:r>
      <w:r w:rsidRPr="00561777">
        <w:rPr>
          <w:noProof/>
          <w:color w:val="auto"/>
          <w:sz w:val="22"/>
          <w:szCs w:val="22"/>
          <w:lang w:val="sr-Latn-CS"/>
        </w:rPr>
        <w:t xml:space="preserve"> 15-64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iznosi</w:t>
      </w:r>
      <w:r w:rsidRPr="00561777">
        <w:rPr>
          <w:noProof/>
          <w:color w:val="auto"/>
          <w:sz w:val="22"/>
          <w:szCs w:val="22"/>
          <w:lang w:val="sr-Latn-CS"/>
        </w:rPr>
        <w:t xml:space="preserve"> 13,6 </w:t>
      </w:r>
      <w:r w:rsidR="00561777">
        <w:rPr>
          <w:noProof/>
          <w:color w:val="auto"/>
          <w:sz w:val="22"/>
          <w:szCs w:val="22"/>
          <w:lang w:val="sr-Latn-CS"/>
        </w:rPr>
        <w:t>procentnih</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periodu</w:t>
      </w:r>
      <w:r w:rsidRPr="00561777">
        <w:rPr>
          <w:noProof/>
          <w:color w:val="auto"/>
          <w:sz w:val="22"/>
          <w:szCs w:val="22"/>
          <w:lang w:val="sr-Latn-CS"/>
        </w:rPr>
        <w:t xml:space="preserve"> 2013.- 2014. </w:t>
      </w:r>
      <w:r w:rsidR="00561777">
        <w:rPr>
          <w:noProof/>
          <w:color w:val="auto"/>
          <w:sz w:val="22"/>
          <w:szCs w:val="22"/>
          <w:lang w:val="sr-Latn-CS"/>
        </w:rPr>
        <w:t>godine</w:t>
      </w:r>
      <w:r w:rsidRPr="00561777">
        <w:rPr>
          <w:noProof/>
          <w:color w:val="auto"/>
          <w:sz w:val="22"/>
          <w:szCs w:val="22"/>
          <w:lang w:val="sr-Latn-CS"/>
        </w:rPr>
        <w:t xml:space="preserve"> </w:t>
      </w:r>
      <w:r w:rsidR="00561777">
        <w:rPr>
          <w:noProof/>
          <w:color w:val="auto"/>
          <w:sz w:val="22"/>
          <w:szCs w:val="22"/>
          <w:lang w:val="sr-Latn-CS"/>
        </w:rPr>
        <w:t>zabeležen</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rast</w:t>
      </w:r>
      <w:r w:rsidRPr="00561777">
        <w:rPr>
          <w:noProof/>
          <w:color w:val="auto"/>
          <w:sz w:val="22"/>
          <w:szCs w:val="22"/>
          <w:lang w:val="sr-Latn-CS"/>
        </w:rPr>
        <w:t xml:space="preserve"> </w:t>
      </w:r>
      <w:r w:rsidR="00561777">
        <w:rPr>
          <w:noProof/>
          <w:color w:val="auto"/>
          <w:sz w:val="22"/>
          <w:szCs w:val="22"/>
          <w:lang w:val="sr-Latn-CS"/>
        </w:rPr>
        <w:t>stope</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2,8 </w:t>
      </w:r>
      <w:r w:rsidR="00561777">
        <w:rPr>
          <w:noProof/>
          <w:color w:val="auto"/>
          <w:sz w:val="22"/>
          <w:szCs w:val="22"/>
          <w:lang w:val="sr-Latn-CS"/>
        </w:rPr>
        <w:t>procentnih</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40,1 </w:t>
      </w:r>
      <w:r w:rsidR="00561777">
        <w:rPr>
          <w:noProof/>
          <w:color w:val="auto"/>
          <w:sz w:val="22"/>
          <w:szCs w:val="22"/>
          <w:lang w:val="sr-Latn-CS"/>
        </w:rPr>
        <w:t>na</w:t>
      </w:r>
      <w:r w:rsidRPr="00561777">
        <w:rPr>
          <w:noProof/>
          <w:color w:val="auto"/>
          <w:sz w:val="22"/>
          <w:szCs w:val="22"/>
          <w:lang w:val="sr-Latn-CS"/>
        </w:rPr>
        <w:t xml:space="preserve"> 42,9%).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20,4%, </w:t>
      </w:r>
      <w:r w:rsidR="00561777">
        <w:rPr>
          <w:noProof/>
          <w:color w:val="auto"/>
          <w:sz w:val="22"/>
          <w:szCs w:val="22"/>
          <w:lang w:val="sr-Latn-CS"/>
        </w:rPr>
        <w:t>a</w:t>
      </w:r>
      <w:r w:rsidRPr="00561777">
        <w:rPr>
          <w:noProof/>
          <w:color w:val="auto"/>
          <w:sz w:val="22"/>
          <w:szCs w:val="22"/>
          <w:lang w:val="sr-Latn-CS"/>
        </w:rPr>
        <w:t xml:space="preserve"> </w:t>
      </w:r>
      <w:r w:rsidR="00561777">
        <w:rPr>
          <w:noProof/>
          <w:color w:val="auto"/>
          <w:sz w:val="22"/>
          <w:szCs w:val="22"/>
          <w:lang w:val="sr-Latn-CS"/>
        </w:rPr>
        <w:t>muškaraca</w:t>
      </w:r>
      <w:r w:rsidRPr="00561777">
        <w:rPr>
          <w:noProof/>
          <w:color w:val="auto"/>
          <w:sz w:val="22"/>
          <w:szCs w:val="22"/>
          <w:lang w:val="sr-Latn-CS"/>
        </w:rPr>
        <w:t xml:space="preserve"> 19,2%, </w:t>
      </w:r>
      <w:r w:rsidR="00561777">
        <w:rPr>
          <w:noProof/>
          <w:color w:val="auto"/>
          <w:sz w:val="22"/>
          <w:szCs w:val="22"/>
          <w:lang w:val="sr-Latn-CS"/>
        </w:rPr>
        <w:t>što</w:t>
      </w:r>
      <w:r w:rsidRPr="00561777">
        <w:rPr>
          <w:noProof/>
          <w:color w:val="auto"/>
          <w:sz w:val="22"/>
          <w:szCs w:val="22"/>
          <w:lang w:val="sr-Latn-CS"/>
        </w:rPr>
        <w:t xml:space="preserve"> </w:t>
      </w:r>
      <w:r w:rsidR="00561777">
        <w:rPr>
          <w:noProof/>
          <w:color w:val="auto"/>
          <w:sz w:val="22"/>
          <w:szCs w:val="22"/>
          <w:lang w:val="sr-Latn-CS"/>
        </w:rPr>
        <w:t>predstavlja</w:t>
      </w:r>
      <w:r w:rsidRPr="00561777">
        <w:rPr>
          <w:noProof/>
          <w:color w:val="auto"/>
          <w:sz w:val="22"/>
          <w:szCs w:val="22"/>
          <w:lang w:val="sr-Latn-CS"/>
        </w:rPr>
        <w:t xml:space="preserve"> </w:t>
      </w:r>
      <w:r w:rsidR="00561777">
        <w:rPr>
          <w:noProof/>
          <w:color w:val="auto"/>
          <w:sz w:val="22"/>
          <w:szCs w:val="22"/>
          <w:lang w:val="sr-Latn-CS"/>
        </w:rPr>
        <w:t>razliku</w:t>
      </w:r>
      <w:r w:rsidRPr="00561777">
        <w:rPr>
          <w:noProof/>
          <w:color w:val="auto"/>
          <w:sz w:val="22"/>
          <w:szCs w:val="22"/>
          <w:lang w:val="sr-Latn-CS"/>
        </w:rPr>
        <w:t xml:space="preserve"> </w:t>
      </w:r>
      <w:r w:rsidR="00561777">
        <w:rPr>
          <w:noProof/>
          <w:color w:val="auto"/>
          <w:sz w:val="22"/>
          <w:szCs w:val="22"/>
          <w:lang w:val="sr-Latn-CS"/>
        </w:rPr>
        <w:t>od</w:t>
      </w:r>
      <w:r w:rsidRPr="00561777">
        <w:rPr>
          <w:noProof/>
          <w:color w:val="auto"/>
          <w:sz w:val="22"/>
          <w:szCs w:val="22"/>
          <w:lang w:val="sr-Latn-CS"/>
        </w:rPr>
        <w:t xml:space="preserve"> 1,2 </w:t>
      </w:r>
      <w:r w:rsidR="00561777">
        <w:rPr>
          <w:noProof/>
          <w:color w:val="auto"/>
          <w:sz w:val="22"/>
          <w:szCs w:val="22"/>
          <w:lang w:val="sr-Latn-CS"/>
        </w:rPr>
        <w:t>procentna</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periodu</w:t>
      </w:r>
      <w:r w:rsidRPr="00561777">
        <w:rPr>
          <w:noProof/>
          <w:color w:val="auto"/>
          <w:sz w:val="22"/>
          <w:szCs w:val="22"/>
          <w:lang w:val="sr-Latn-CS"/>
        </w:rPr>
        <w:t xml:space="preserve"> 2013.- 2014. </w:t>
      </w:r>
      <w:r w:rsidR="00561777">
        <w:rPr>
          <w:noProof/>
          <w:color w:val="auto"/>
          <w:sz w:val="22"/>
          <w:szCs w:val="22"/>
          <w:lang w:val="sr-Latn-CS"/>
        </w:rPr>
        <w:t>godine</w:t>
      </w:r>
      <w:r w:rsidRPr="00561777">
        <w:rPr>
          <w:noProof/>
          <w:color w:val="auto"/>
          <w:sz w:val="22"/>
          <w:szCs w:val="22"/>
          <w:lang w:val="sr-Latn-CS"/>
        </w:rPr>
        <w:t xml:space="preserve"> </w:t>
      </w:r>
      <w:r w:rsidR="00561777">
        <w:rPr>
          <w:noProof/>
          <w:color w:val="auto"/>
          <w:sz w:val="22"/>
          <w:szCs w:val="22"/>
          <w:lang w:val="sr-Latn-CS"/>
        </w:rPr>
        <w:t>došlo</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do</w:t>
      </w:r>
      <w:r w:rsidRPr="00561777">
        <w:rPr>
          <w:noProof/>
          <w:color w:val="auto"/>
          <w:sz w:val="22"/>
          <w:szCs w:val="22"/>
          <w:lang w:val="sr-Latn-CS"/>
        </w:rPr>
        <w:t xml:space="preserve"> </w:t>
      </w:r>
      <w:r w:rsidR="00561777">
        <w:rPr>
          <w:noProof/>
          <w:color w:val="auto"/>
          <w:sz w:val="22"/>
          <w:szCs w:val="22"/>
          <w:lang w:val="sr-Latn-CS"/>
        </w:rPr>
        <w:t>pada</w:t>
      </w:r>
      <w:r w:rsidRPr="00561777">
        <w:rPr>
          <w:noProof/>
          <w:color w:val="auto"/>
          <w:sz w:val="22"/>
          <w:szCs w:val="22"/>
          <w:lang w:val="sr-Latn-CS"/>
        </w:rPr>
        <w:t xml:space="preserve"> </w:t>
      </w:r>
      <w:r w:rsidR="00561777">
        <w:rPr>
          <w:noProof/>
          <w:color w:val="auto"/>
          <w:sz w:val="22"/>
          <w:szCs w:val="22"/>
          <w:lang w:val="sr-Latn-CS"/>
        </w:rPr>
        <w:t>stope</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4,3 </w:t>
      </w:r>
      <w:r w:rsidR="00561777">
        <w:rPr>
          <w:noProof/>
          <w:color w:val="auto"/>
          <w:sz w:val="22"/>
          <w:szCs w:val="22"/>
          <w:lang w:val="sr-Latn-CS"/>
        </w:rPr>
        <w:t>procentna</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24,7% </w:t>
      </w:r>
      <w:r w:rsidR="00561777">
        <w:rPr>
          <w:noProof/>
          <w:color w:val="auto"/>
          <w:sz w:val="22"/>
          <w:szCs w:val="22"/>
          <w:lang w:val="sr-Latn-CS"/>
        </w:rPr>
        <w:t>na</w:t>
      </w:r>
      <w:r w:rsidRPr="00561777">
        <w:rPr>
          <w:noProof/>
          <w:color w:val="auto"/>
          <w:sz w:val="22"/>
          <w:szCs w:val="22"/>
          <w:lang w:val="sr-Latn-CS"/>
        </w:rPr>
        <w:t xml:space="preserve"> 20,4%).</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Upoređivanjem</w:t>
      </w:r>
      <w:r w:rsidRPr="00561777">
        <w:rPr>
          <w:noProof/>
          <w:color w:val="auto"/>
          <w:sz w:val="22"/>
          <w:szCs w:val="22"/>
          <w:lang w:val="sr-Latn-CS"/>
        </w:rPr>
        <w:t xml:space="preserve"> </w:t>
      </w:r>
      <w:r w:rsidR="00561777">
        <w:rPr>
          <w:noProof/>
          <w:color w:val="auto"/>
          <w:sz w:val="22"/>
          <w:szCs w:val="22"/>
          <w:lang w:val="sr-Latn-CS"/>
        </w:rPr>
        <w:t>razlika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indikatorima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žene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muškarce</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2013. </w:t>
      </w:r>
      <w:r w:rsidR="00561777">
        <w:rPr>
          <w:noProof/>
          <w:color w:val="auto"/>
          <w:sz w:val="22"/>
          <w:szCs w:val="22"/>
          <w:lang w:val="sr-Latn-CS"/>
        </w:rPr>
        <w:t>i</w:t>
      </w:r>
      <w:r w:rsidRPr="00561777">
        <w:rPr>
          <w:noProof/>
          <w:color w:val="auto"/>
          <w:sz w:val="22"/>
          <w:szCs w:val="22"/>
          <w:lang w:val="sr-Latn-CS"/>
        </w:rPr>
        <w:t xml:space="preserve"> 2014.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može</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zaključiti</w:t>
      </w:r>
      <w:r w:rsidRPr="00561777">
        <w:rPr>
          <w:noProof/>
          <w:color w:val="auto"/>
          <w:sz w:val="22"/>
          <w:szCs w:val="22"/>
          <w:lang w:val="sr-Latn-CS"/>
        </w:rPr>
        <w:t xml:space="preserve"> </w:t>
      </w:r>
      <w:r w:rsidR="00561777">
        <w:rPr>
          <w:noProof/>
          <w:color w:val="auto"/>
          <w:sz w:val="22"/>
          <w:szCs w:val="22"/>
          <w:lang w:val="sr-Latn-CS"/>
        </w:rPr>
        <w:t>da</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razlike</w:t>
      </w:r>
      <w:r w:rsidRPr="00561777">
        <w:rPr>
          <w:noProof/>
          <w:color w:val="auto"/>
          <w:sz w:val="22"/>
          <w:szCs w:val="22"/>
          <w:lang w:val="sr-Latn-CS"/>
        </w:rPr>
        <w:t xml:space="preserve"> </w:t>
      </w:r>
      <w:r w:rsidR="00561777">
        <w:rPr>
          <w:noProof/>
          <w:color w:val="auto"/>
          <w:sz w:val="22"/>
          <w:szCs w:val="22"/>
          <w:lang w:val="sr-Latn-CS"/>
        </w:rPr>
        <w:t>smanjene</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p>
    <w:p w:rsidR="00805617" w:rsidRPr="00561777" w:rsidRDefault="00561777" w:rsidP="00F927D1">
      <w:pPr>
        <w:pStyle w:val="Default"/>
        <w:numPr>
          <w:ilvl w:val="0"/>
          <w:numId w:val="32"/>
        </w:numPr>
        <w:jc w:val="center"/>
        <w:rPr>
          <w:b/>
          <w:bCs/>
          <w:noProof/>
          <w:color w:val="auto"/>
          <w:sz w:val="22"/>
          <w:szCs w:val="22"/>
          <w:lang w:val="sr-Latn-CS"/>
        </w:rPr>
      </w:pPr>
      <w:r>
        <w:rPr>
          <w:b/>
          <w:bCs/>
          <w:noProof/>
          <w:color w:val="auto"/>
          <w:sz w:val="22"/>
          <w:szCs w:val="22"/>
          <w:lang w:val="sr-Latn-CS"/>
        </w:rPr>
        <w:t>Starosna</w:t>
      </w:r>
      <w:r w:rsidR="00805617" w:rsidRPr="00561777">
        <w:rPr>
          <w:b/>
          <w:bCs/>
          <w:noProof/>
          <w:color w:val="auto"/>
          <w:sz w:val="22"/>
          <w:szCs w:val="22"/>
          <w:lang w:val="sr-Latn-CS"/>
        </w:rPr>
        <w:t xml:space="preserve"> </w:t>
      </w:r>
      <w:r>
        <w:rPr>
          <w:b/>
          <w:bCs/>
          <w:noProof/>
          <w:color w:val="auto"/>
          <w:sz w:val="22"/>
          <w:szCs w:val="22"/>
          <w:lang w:val="sr-Latn-CS"/>
        </w:rPr>
        <w:t>struktura</w:t>
      </w:r>
      <w:r w:rsidR="00805617" w:rsidRPr="00561777">
        <w:rPr>
          <w:b/>
          <w:bCs/>
          <w:noProof/>
          <w:color w:val="auto"/>
          <w:sz w:val="22"/>
          <w:szCs w:val="22"/>
          <w:lang w:val="sr-Latn-CS"/>
        </w:rPr>
        <w:t xml:space="preserve"> </w:t>
      </w:r>
      <w:r>
        <w:rPr>
          <w:b/>
          <w:bCs/>
          <w:noProof/>
          <w:color w:val="auto"/>
          <w:sz w:val="22"/>
          <w:szCs w:val="22"/>
          <w:lang w:val="sr-Latn-CS"/>
        </w:rPr>
        <w:t>nezaposlenih</w:t>
      </w:r>
      <w:r w:rsidR="00805617" w:rsidRPr="00561777">
        <w:rPr>
          <w:b/>
          <w:bCs/>
          <w:noProof/>
          <w:color w:val="auto"/>
          <w:sz w:val="22"/>
          <w:szCs w:val="22"/>
          <w:lang w:val="sr-Latn-CS"/>
        </w:rPr>
        <w:t xml:space="preserve"> </w:t>
      </w:r>
      <w:r>
        <w:rPr>
          <w:b/>
          <w:bCs/>
          <w:noProof/>
          <w:color w:val="auto"/>
          <w:sz w:val="22"/>
          <w:szCs w:val="22"/>
          <w:lang w:val="sr-Latn-CS"/>
        </w:rPr>
        <w:t>lica</w:t>
      </w:r>
    </w:p>
    <w:p w:rsidR="00805617" w:rsidRPr="00561777" w:rsidRDefault="00805617" w:rsidP="00C80E05">
      <w:pPr>
        <w:pStyle w:val="Default"/>
        <w:jc w:val="both"/>
        <w:rPr>
          <w:noProof/>
          <w:color w:val="auto"/>
          <w:sz w:val="22"/>
          <w:szCs w:val="22"/>
          <w:lang w:val="sr-Latn-CS"/>
        </w:rPr>
      </w:pPr>
    </w:p>
    <w:p w:rsidR="00805617" w:rsidRPr="00561777" w:rsidRDefault="00561777" w:rsidP="00011D28">
      <w:pPr>
        <w:pStyle w:val="Default"/>
        <w:ind w:firstLine="720"/>
        <w:jc w:val="both"/>
        <w:rPr>
          <w:noProof/>
          <w:color w:val="auto"/>
          <w:sz w:val="22"/>
          <w:szCs w:val="22"/>
          <w:lang w:val="sr-Latn-CS"/>
        </w:rPr>
      </w:pPr>
      <w:r>
        <w:rPr>
          <w:noProof/>
          <w:color w:val="auto"/>
          <w:sz w:val="22"/>
          <w:szCs w:val="22"/>
          <w:lang w:val="sr-Latn-CS"/>
        </w:rPr>
        <w:t>Posmatrano</w:t>
      </w:r>
      <w:r w:rsidR="00805617" w:rsidRPr="00561777">
        <w:rPr>
          <w:noProof/>
          <w:color w:val="auto"/>
          <w:sz w:val="22"/>
          <w:szCs w:val="22"/>
          <w:lang w:val="sr-Latn-CS"/>
        </w:rPr>
        <w:t xml:space="preserve"> </w:t>
      </w:r>
      <w:r>
        <w:rPr>
          <w:noProof/>
          <w:color w:val="auto"/>
          <w:sz w:val="22"/>
          <w:szCs w:val="22"/>
          <w:lang w:val="sr-Latn-CS"/>
        </w:rPr>
        <w:t>prema</w:t>
      </w:r>
      <w:r w:rsidR="00805617" w:rsidRPr="00561777">
        <w:rPr>
          <w:noProof/>
          <w:color w:val="auto"/>
          <w:sz w:val="22"/>
          <w:szCs w:val="22"/>
          <w:lang w:val="sr-Latn-CS"/>
        </w:rPr>
        <w:t xml:space="preserve"> </w:t>
      </w:r>
      <w:r>
        <w:rPr>
          <w:noProof/>
          <w:color w:val="auto"/>
          <w:sz w:val="22"/>
          <w:szCs w:val="22"/>
          <w:lang w:val="sr-Latn-CS"/>
        </w:rPr>
        <w:t>godinama</w:t>
      </w:r>
      <w:r w:rsidR="00805617" w:rsidRPr="00561777">
        <w:rPr>
          <w:noProof/>
          <w:color w:val="auto"/>
          <w:sz w:val="22"/>
          <w:szCs w:val="22"/>
          <w:lang w:val="sr-Latn-CS"/>
        </w:rPr>
        <w:t xml:space="preserve"> </w:t>
      </w:r>
      <w:r>
        <w:rPr>
          <w:noProof/>
          <w:color w:val="auto"/>
          <w:sz w:val="22"/>
          <w:szCs w:val="22"/>
          <w:lang w:val="sr-Latn-CS"/>
        </w:rPr>
        <w:t>starosti</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polovina</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tj</w:t>
      </w:r>
      <w:r w:rsidR="00805617" w:rsidRPr="00561777">
        <w:rPr>
          <w:noProof/>
          <w:color w:val="auto"/>
          <w:sz w:val="22"/>
          <w:szCs w:val="22"/>
          <w:lang w:val="sr-Latn-CS"/>
        </w:rPr>
        <w:t xml:space="preserve">. </w:t>
      </w:r>
      <w:r w:rsidR="00805617" w:rsidRPr="00561777">
        <w:rPr>
          <w:noProof/>
          <w:color w:val="auto"/>
          <w:sz w:val="22"/>
          <w:szCs w:val="22"/>
          <w:lang w:val="sr-Latn-CS"/>
        </w:rPr>
        <w:fldChar w:fldCharType="begin"/>
      </w:r>
      <w:r w:rsidR="00805617" w:rsidRPr="00561777">
        <w:rPr>
          <w:noProof/>
          <w:color w:val="auto"/>
          <w:sz w:val="22"/>
          <w:szCs w:val="22"/>
          <w:lang w:val="sr-Latn-CS"/>
        </w:rPr>
        <w:instrText xml:space="preserve"> =SUM(ABOVE) </w:instrText>
      </w:r>
      <w:r w:rsidR="00805617" w:rsidRPr="00561777">
        <w:rPr>
          <w:noProof/>
          <w:color w:val="auto"/>
          <w:sz w:val="22"/>
          <w:szCs w:val="22"/>
          <w:lang w:val="sr-Latn-CS"/>
        </w:rPr>
        <w:fldChar w:fldCharType="separate"/>
      </w:r>
      <w:r w:rsidR="00805617" w:rsidRPr="00561777">
        <w:rPr>
          <w:noProof/>
          <w:color w:val="auto"/>
          <w:sz w:val="22"/>
          <w:szCs w:val="22"/>
          <w:lang w:val="sr-Latn-CS"/>
        </w:rPr>
        <w:t>274.962</w:t>
      </w:r>
      <w:r w:rsidR="00805617" w:rsidRPr="00561777">
        <w:rPr>
          <w:noProof/>
          <w:color w:val="auto"/>
          <w:sz w:val="22"/>
          <w:szCs w:val="22"/>
          <w:lang w:val="sr-Latn-CS"/>
        </w:rPr>
        <w:fldChar w:fldCharType="end"/>
      </w:r>
      <w:r w:rsidR="00805617" w:rsidRPr="00561777">
        <w:rPr>
          <w:noProof/>
          <w:color w:val="auto"/>
          <w:sz w:val="22"/>
          <w:szCs w:val="22"/>
          <w:lang w:val="sr-Latn-CS"/>
        </w:rPr>
        <w:t xml:space="preserve"> (48,91%) </w:t>
      </w:r>
      <w:r>
        <w:rPr>
          <w:noProof/>
          <w:color w:val="auto"/>
          <w:sz w:val="22"/>
          <w:szCs w:val="22"/>
          <w:lang w:val="sr-Latn-CS"/>
        </w:rPr>
        <w:t>bila</w:t>
      </w:r>
      <w:r w:rsidR="00805617" w:rsidRPr="00561777">
        <w:rPr>
          <w:noProof/>
          <w:color w:val="auto"/>
          <w:sz w:val="22"/>
          <w:szCs w:val="22"/>
          <w:lang w:val="sr-Latn-CS"/>
        </w:rPr>
        <w:t xml:space="preserve"> </w:t>
      </w:r>
      <w:r>
        <w:rPr>
          <w:noProof/>
          <w:color w:val="auto"/>
          <w:sz w:val="22"/>
          <w:szCs w:val="22"/>
          <w:lang w:val="sr-Latn-CS"/>
        </w:rPr>
        <w:t>su</w:t>
      </w:r>
      <w:r w:rsidR="00805617" w:rsidRPr="00561777">
        <w:rPr>
          <w:noProof/>
          <w:color w:val="auto"/>
          <w:sz w:val="22"/>
          <w:szCs w:val="22"/>
          <w:lang w:val="sr-Latn-CS"/>
        </w:rPr>
        <w:t xml:space="preserve"> </w:t>
      </w:r>
      <w:r>
        <w:rPr>
          <w:noProof/>
          <w:color w:val="auto"/>
          <w:sz w:val="22"/>
          <w:szCs w:val="22"/>
          <w:lang w:val="sr-Latn-CS"/>
        </w:rPr>
        <w:t>lica</w:t>
      </w:r>
      <w:r w:rsidR="00805617" w:rsidRPr="00561777">
        <w:rPr>
          <w:noProof/>
          <w:color w:val="auto"/>
          <w:sz w:val="22"/>
          <w:szCs w:val="22"/>
          <w:lang w:val="sr-Latn-CS"/>
        </w:rPr>
        <w:t xml:space="preserve"> </w:t>
      </w:r>
      <w:r>
        <w:rPr>
          <w:noProof/>
          <w:color w:val="auto"/>
          <w:sz w:val="22"/>
          <w:szCs w:val="22"/>
          <w:lang w:val="sr-Latn-CS"/>
        </w:rPr>
        <w:t>koja</w:t>
      </w:r>
      <w:r w:rsidR="00805617" w:rsidRPr="00561777">
        <w:rPr>
          <w:noProof/>
          <w:color w:val="auto"/>
          <w:sz w:val="22"/>
          <w:szCs w:val="22"/>
          <w:lang w:val="sr-Latn-CS"/>
        </w:rPr>
        <w:t xml:space="preserve"> </w:t>
      </w:r>
      <w:r>
        <w:rPr>
          <w:noProof/>
          <w:color w:val="auto"/>
          <w:sz w:val="22"/>
          <w:szCs w:val="22"/>
          <w:lang w:val="sr-Latn-CS"/>
        </w:rPr>
        <w:t>pripadaju</w:t>
      </w:r>
      <w:r w:rsidR="00805617" w:rsidRPr="00561777">
        <w:rPr>
          <w:noProof/>
          <w:color w:val="auto"/>
          <w:sz w:val="22"/>
          <w:szCs w:val="22"/>
          <w:lang w:val="sr-Latn-CS"/>
        </w:rPr>
        <w:t xml:space="preserve"> </w:t>
      </w:r>
      <w:r>
        <w:rPr>
          <w:noProof/>
          <w:color w:val="auto"/>
          <w:sz w:val="22"/>
          <w:szCs w:val="22"/>
          <w:lang w:val="sr-Latn-CS"/>
        </w:rPr>
        <w:t>dvema</w:t>
      </w:r>
      <w:r w:rsidR="00805617" w:rsidRPr="00561777">
        <w:rPr>
          <w:noProof/>
          <w:color w:val="auto"/>
          <w:sz w:val="22"/>
          <w:szCs w:val="22"/>
          <w:lang w:val="sr-Latn-CS"/>
        </w:rPr>
        <w:t xml:space="preserve"> </w:t>
      </w:r>
      <w:r>
        <w:rPr>
          <w:noProof/>
          <w:color w:val="auto"/>
          <w:sz w:val="22"/>
          <w:szCs w:val="22"/>
          <w:lang w:val="sr-Latn-CS"/>
        </w:rPr>
        <w:t>najmlađim</w:t>
      </w:r>
      <w:r w:rsidR="00805617" w:rsidRPr="00561777">
        <w:rPr>
          <w:noProof/>
          <w:color w:val="auto"/>
          <w:sz w:val="22"/>
          <w:szCs w:val="22"/>
          <w:lang w:val="sr-Latn-CS"/>
        </w:rPr>
        <w:t xml:space="preserve"> </w:t>
      </w:r>
      <w:r>
        <w:rPr>
          <w:noProof/>
          <w:color w:val="auto"/>
          <w:sz w:val="22"/>
          <w:szCs w:val="22"/>
          <w:lang w:val="sr-Latn-CS"/>
        </w:rPr>
        <w:t>starosnim</w:t>
      </w:r>
      <w:r w:rsidR="00805617" w:rsidRPr="00561777">
        <w:rPr>
          <w:noProof/>
          <w:color w:val="auto"/>
          <w:sz w:val="22"/>
          <w:szCs w:val="22"/>
          <w:lang w:val="sr-Latn-CS"/>
        </w:rPr>
        <w:t xml:space="preserve"> </w:t>
      </w:r>
      <w:r>
        <w:rPr>
          <w:noProof/>
          <w:color w:val="auto"/>
          <w:sz w:val="22"/>
          <w:szCs w:val="22"/>
          <w:lang w:val="sr-Latn-CS"/>
        </w:rPr>
        <w:t>grupama</w:t>
      </w:r>
      <w:r w:rsidR="00805617" w:rsidRPr="00561777">
        <w:rPr>
          <w:noProof/>
          <w:color w:val="auto"/>
          <w:sz w:val="22"/>
          <w:szCs w:val="22"/>
          <w:lang w:val="sr-Latn-CS"/>
        </w:rPr>
        <w:t xml:space="preserve"> (15-24, 25-34). </w:t>
      </w: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odnosu</w:t>
      </w:r>
      <w:r w:rsidR="00805617" w:rsidRPr="00561777">
        <w:rPr>
          <w:noProof/>
          <w:color w:val="auto"/>
          <w:sz w:val="22"/>
          <w:szCs w:val="22"/>
          <w:lang w:val="sr-Latn-CS"/>
        </w:rPr>
        <w:t xml:space="preserve"> </w:t>
      </w:r>
      <w:r>
        <w:rPr>
          <w:noProof/>
          <w:color w:val="auto"/>
          <w:sz w:val="22"/>
          <w:szCs w:val="22"/>
          <w:lang w:val="sr-Latn-CS"/>
        </w:rPr>
        <w:t>na</w:t>
      </w:r>
      <w:r w:rsidR="00805617" w:rsidRPr="00561777">
        <w:rPr>
          <w:noProof/>
          <w:color w:val="auto"/>
          <w:sz w:val="22"/>
          <w:szCs w:val="22"/>
          <w:lang w:val="sr-Latn-CS"/>
        </w:rPr>
        <w:t xml:space="preserve"> 2013. </w:t>
      </w:r>
      <w:r>
        <w:rPr>
          <w:noProof/>
          <w:color w:val="auto"/>
          <w:sz w:val="22"/>
          <w:szCs w:val="22"/>
          <w:lang w:val="sr-Latn-CS"/>
        </w:rPr>
        <w:t>godinu</w:t>
      </w:r>
      <w:r w:rsidR="00805617" w:rsidRPr="00561777">
        <w:rPr>
          <w:noProof/>
          <w:color w:val="auto"/>
          <w:sz w:val="22"/>
          <w:szCs w:val="22"/>
          <w:lang w:val="sr-Latn-CS"/>
        </w:rPr>
        <w:t xml:space="preserve"> </w:t>
      </w:r>
      <w:r>
        <w:rPr>
          <w:noProof/>
          <w:color w:val="auto"/>
          <w:sz w:val="22"/>
          <w:szCs w:val="22"/>
          <w:lang w:val="sr-Latn-CS"/>
        </w:rPr>
        <w:t>došlo</w:t>
      </w:r>
      <w:r w:rsidR="00805617" w:rsidRPr="00561777">
        <w:rPr>
          <w:noProof/>
          <w:color w:val="auto"/>
          <w:sz w:val="22"/>
          <w:szCs w:val="22"/>
          <w:lang w:val="sr-Latn-CS"/>
        </w:rPr>
        <w:t xml:space="preserve"> </w:t>
      </w:r>
      <w:r>
        <w:rPr>
          <w:noProof/>
          <w:color w:val="auto"/>
          <w:sz w:val="22"/>
          <w:szCs w:val="22"/>
          <w:lang w:val="sr-Latn-CS"/>
        </w:rPr>
        <w:t>do</w:t>
      </w:r>
      <w:r w:rsidR="00805617" w:rsidRPr="00561777">
        <w:rPr>
          <w:noProof/>
          <w:color w:val="auto"/>
          <w:sz w:val="22"/>
          <w:szCs w:val="22"/>
          <w:lang w:val="sr-Latn-CS"/>
        </w:rPr>
        <w:t xml:space="preserve"> </w:t>
      </w:r>
      <w:r>
        <w:rPr>
          <w:noProof/>
          <w:color w:val="auto"/>
          <w:sz w:val="22"/>
          <w:szCs w:val="22"/>
          <w:lang w:val="sr-Latn-CS"/>
        </w:rPr>
        <w:t>smanjenja</w:t>
      </w:r>
      <w:r w:rsidR="00805617" w:rsidRPr="00561777">
        <w:rPr>
          <w:noProof/>
          <w:color w:val="auto"/>
          <w:sz w:val="22"/>
          <w:szCs w:val="22"/>
          <w:lang w:val="sr-Latn-CS"/>
        </w:rPr>
        <w:t xml:space="preserve"> </w:t>
      </w:r>
      <w:r>
        <w:rPr>
          <w:noProof/>
          <w:color w:val="auto"/>
          <w:sz w:val="22"/>
          <w:szCs w:val="22"/>
          <w:lang w:val="sr-Latn-CS"/>
        </w:rPr>
        <w:t>broja</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svim</w:t>
      </w:r>
      <w:r w:rsidR="00805617" w:rsidRPr="00561777">
        <w:rPr>
          <w:noProof/>
          <w:color w:val="auto"/>
          <w:sz w:val="22"/>
          <w:szCs w:val="22"/>
          <w:lang w:val="sr-Latn-CS"/>
        </w:rPr>
        <w:t xml:space="preserve"> </w:t>
      </w:r>
      <w:r>
        <w:rPr>
          <w:noProof/>
          <w:color w:val="auto"/>
          <w:sz w:val="22"/>
          <w:szCs w:val="22"/>
          <w:lang w:val="sr-Latn-CS"/>
        </w:rPr>
        <w:t>starosnim</w:t>
      </w:r>
      <w:r w:rsidR="00805617" w:rsidRPr="00561777">
        <w:rPr>
          <w:noProof/>
          <w:color w:val="auto"/>
          <w:sz w:val="22"/>
          <w:szCs w:val="22"/>
          <w:lang w:val="sr-Latn-CS"/>
        </w:rPr>
        <w:t xml:space="preserve"> </w:t>
      </w:r>
      <w:r>
        <w:rPr>
          <w:noProof/>
          <w:color w:val="auto"/>
          <w:sz w:val="22"/>
          <w:szCs w:val="22"/>
          <w:lang w:val="sr-Latn-CS"/>
        </w:rPr>
        <w:t>grupama</w:t>
      </w:r>
      <w:r w:rsidR="00805617" w:rsidRPr="00561777">
        <w:rPr>
          <w:noProof/>
          <w:color w:val="auto"/>
          <w:sz w:val="22"/>
          <w:szCs w:val="22"/>
          <w:lang w:val="sr-Latn-CS"/>
        </w:rPr>
        <w:t>.</w:t>
      </w:r>
    </w:p>
    <w:p w:rsidR="00805617" w:rsidRPr="00561777" w:rsidRDefault="00561777" w:rsidP="00C80E05">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4. </w:t>
      </w:r>
      <w:r>
        <w:rPr>
          <w:i/>
          <w:iCs/>
          <w:noProof/>
          <w:color w:val="auto"/>
          <w:sz w:val="22"/>
          <w:szCs w:val="22"/>
          <w:lang w:val="sr-Latn-CS"/>
        </w:rPr>
        <w:t>Starosna</w:t>
      </w:r>
      <w:r w:rsidR="00805617" w:rsidRPr="00561777">
        <w:rPr>
          <w:i/>
          <w:iCs/>
          <w:noProof/>
          <w:color w:val="auto"/>
          <w:sz w:val="22"/>
          <w:szCs w:val="22"/>
          <w:lang w:val="sr-Latn-CS"/>
        </w:rPr>
        <w:t xml:space="preserve"> </w:t>
      </w:r>
      <w:r>
        <w:rPr>
          <w:i/>
          <w:iCs/>
          <w:noProof/>
          <w:color w:val="auto"/>
          <w:sz w:val="22"/>
          <w:szCs w:val="22"/>
          <w:lang w:val="sr-Latn-CS"/>
        </w:rPr>
        <w:t>struktura</w:t>
      </w:r>
      <w:r w:rsidR="00805617" w:rsidRPr="00561777">
        <w:rPr>
          <w:i/>
          <w:iCs/>
          <w:noProof/>
          <w:color w:val="auto"/>
          <w:sz w:val="22"/>
          <w:szCs w:val="22"/>
          <w:lang w:val="sr-Latn-CS"/>
        </w:rPr>
        <w:t xml:space="preserve"> </w:t>
      </w:r>
      <w:r>
        <w:rPr>
          <w:i/>
          <w:iCs/>
          <w:noProof/>
          <w:color w:val="auto"/>
          <w:sz w:val="22"/>
          <w:szCs w:val="22"/>
          <w:lang w:val="sr-Latn-CS"/>
        </w:rPr>
        <w:t>nezaposlenih</w:t>
      </w:r>
      <w:r w:rsidR="00805617" w:rsidRPr="00561777">
        <w:rPr>
          <w:i/>
          <w:iCs/>
          <w:noProof/>
          <w:color w:val="auto"/>
          <w:sz w:val="22"/>
          <w:szCs w:val="22"/>
          <w:lang w:val="sr-Latn-CS"/>
        </w:rPr>
        <w:t xml:space="preserve"> </w:t>
      </w:r>
      <w:r>
        <w:rPr>
          <w:i/>
          <w:iCs/>
          <w:noProof/>
          <w:color w:val="auto"/>
          <w:sz w:val="22"/>
          <w:szCs w:val="22"/>
          <w:lang w:val="sr-Latn-CS"/>
        </w:rPr>
        <w:t>lica</w:t>
      </w:r>
      <w:r w:rsidR="00805617" w:rsidRPr="00561777">
        <w:rPr>
          <w:i/>
          <w:iCs/>
          <w:noProof/>
          <w:color w:val="auto"/>
          <w:sz w:val="22"/>
          <w:szCs w:val="22"/>
          <w:lang w:val="sr-Latn-CS"/>
        </w:rPr>
        <w:t xml:space="preserve">, </w:t>
      </w:r>
      <w:r>
        <w:rPr>
          <w:i/>
          <w:iCs/>
          <w:noProof/>
          <w:color w:val="auto"/>
          <w:sz w:val="22"/>
          <w:szCs w:val="22"/>
          <w:lang w:val="sr-Latn-CS"/>
        </w:rPr>
        <w:t>stanovništvo</w:t>
      </w:r>
      <w:r w:rsidR="00805617" w:rsidRPr="00561777">
        <w:rPr>
          <w:i/>
          <w:iCs/>
          <w:noProof/>
          <w:color w:val="auto"/>
          <w:sz w:val="22"/>
          <w:szCs w:val="22"/>
          <w:lang w:val="sr-Latn-CS"/>
        </w:rPr>
        <w:t xml:space="preserve"> 15-64, </w:t>
      </w:r>
      <w:r>
        <w:rPr>
          <w:i/>
          <w:iCs/>
          <w:noProof/>
          <w:color w:val="auto"/>
          <w:sz w:val="22"/>
          <w:szCs w:val="22"/>
          <w:lang w:val="sr-Latn-CS"/>
        </w:rPr>
        <w:t>ARS</w:t>
      </w:r>
      <w:r w:rsidR="00805617" w:rsidRPr="00561777">
        <w:rPr>
          <w:i/>
          <w:iCs/>
          <w:noProof/>
          <w:color w:val="auto"/>
          <w:sz w:val="22"/>
          <w:szCs w:val="22"/>
          <w:lang w:val="sr-Latn-CS"/>
        </w:rPr>
        <w:t>(</w:t>
      </w:r>
      <w:r>
        <w:rPr>
          <w:i/>
          <w:iCs/>
          <w:noProof/>
          <w:color w:val="auto"/>
          <w:sz w:val="22"/>
          <w:szCs w:val="22"/>
          <w:lang w:val="sr-Latn-CS"/>
        </w:rPr>
        <w:t>RZS</w:t>
      </w:r>
      <w:r w:rsidR="00805617" w:rsidRPr="00561777">
        <w:rPr>
          <w:i/>
          <w:iCs/>
          <w:noProof/>
          <w:color w:val="auto"/>
          <w:sz w:val="22"/>
          <w:szCs w:val="22"/>
          <w:lang w:val="sr-Latn-CS"/>
        </w:rPr>
        <w:t>)</w:t>
      </w:r>
    </w:p>
    <w:tbl>
      <w:tblPr>
        <w:tblW w:w="5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842"/>
        <w:gridCol w:w="1843"/>
      </w:tblGrid>
      <w:tr w:rsidR="00805617" w:rsidRPr="00561777">
        <w:trPr>
          <w:jc w:val="center"/>
        </w:trPr>
        <w:tc>
          <w:tcPr>
            <w:tcW w:w="2282"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Starosna</w:t>
            </w:r>
            <w:r w:rsidR="00805617" w:rsidRPr="00561777">
              <w:rPr>
                <w:b/>
                <w:bCs/>
                <w:noProof/>
                <w:color w:val="auto"/>
                <w:sz w:val="22"/>
                <w:szCs w:val="22"/>
                <w:lang w:val="sr-Latn-CS"/>
              </w:rPr>
              <w:t xml:space="preserve"> </w:t>
            </w:r>
            <w:r>
              <w:rPr>
                <w:b/>
                <w:bCs/>
                <w:noProof/>
                <w:color w:val="auto"/>
                <w:sz w:val="22"/>
                <w:szCs w:val="22"/>
                <w:lang w:val="sr-Latn-CS"/>
              </w:rPr>
              <w:t>grupa</w:t>
            </w:r>
          </w:p>
        </w:tc>
        <w:tc>
          <w:tcPr>
            <w:tcW w:w="1842"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2013.</w:t>
            </w:r>
            <w:r w:rsidR="00561777">
              <w:rPr>
                <w:b/>
                <w:bCs/>
                <w:noProof/>
                <w:color w:val="auto"/>
                <w:sz w:val="22"/>
                <w:szCs w:val="22"/>
                <w:lang w:val="sr-Latn-CS"/>
              </w:rPr>
              <w:t>godina</w:t>
            </w:r>
            <w:r w:rsidRPr="00561777">
              <w:rPr>
                <w:b/>
                <w:bCs/>
                <w:noProof/>
                <w:color w:val="auto"/>
                <w:sz w:val="22"/>
                <w:szCs w:val="22"/>
                <w:lang w:val="sr-Latn-CS"/>
              </w:rPr>
              <w:t xml:space="preserve"> </w:t>
            </w:r>
          </w:p>
        </w:tc>
        <w:tc>
          <w:tcPr>
            <w:tcW w:w="1843"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 xml:space="preserve">2014. </w:t>
            </w:r>
            <w:r w:rsidR="00561777">
              <w:rPr>
                <w:b/>
                <w:bCs/>
                <w:noProof/>
                <w:color w:val="auto"/>
                <w:sz w:val="22"/>
                <w:szCs w:val="22"/>
                <w:lang w:val="sr-Latn-CS"/>
              </w:rPr>
              <w:t>godina</w:t>
            </w:r>
          </w:p>
        </w:tc>
      </w:tr>
      <w:tr w:rsidR="00805617" w:rsidRPr="00561777">
        <w:trPr>
          <w:jc w:val="center"/>
        </w:trPr>
        <w:tc>
          <w:tcPr>
            <w:tcW w:w="2282"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15-24</w:t>
            </w:r>
          </w:p>
        </w:tc>
        <w:tc>
          <w:tcPr>
            <w:tcW w:w="1842"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108.868</w:t>
            </w:r>
          </w:p>
        </w:tc>
        <w:tc>
          <w:tcPr>
            <w:tcW w:w="1843"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99.223</w:t>
            </w:r>
          </w:p>
        </w:tc>
      </w:tr>
      <w:tr w:rsidR="00805617" w:rsidRPr="00561777">
        <w:trPr>
          <w:trHeight w:val="291"/>
          <w:jc w:val="center"/>
        </w:trPr>
        <w:tc>
          <w:tcPr>
            <w:tcW w:w="2282"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25-34</w:t>
            </w:r>
          </w:p>
        </w:tc>
        <w:tc>
          <w:tcPr>
            <w:tcW w:w="1842"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189.957</w:t>
            </w:r>
          </w:p>
        </w:tc>
        <w:tc>
          <w:tcPr>
            <w:tcW w:w="1843"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175.739</w:t>
            </w:r>
          </w:p>
        </w:tc>
      </w:tr>
      <w:tr w:rsidR="00805617" w:rsidRPr="00561777">
        <w:trPr>
          <w:trHeight w:val="291"/>
          <w:jc w:val="center"/>
        </w:trPr>
        <w:tc>
          <w:tcPr>
            <w:tcW w:w="2282"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35-44</w:t>
            </w:r>
          </w:p>
        </w:tc>
        <w:tc>
          <w:tcPr>
            <w:tcW w:w="1842"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149.592</w:t>
            </w:r>
          </w:p>
        </w:tc>
        <w:tc>
          <w:tcPr>
            <w:tcW w:w="1843"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123.615</w:t>
            </w:r>
          </w:p>
        </w:tc>
      </w:tr>
      <w:tr w:rsidR="00805617" w:rsidRPr="00561777">
        <w:trPr>
          <w:trHeight w:val="291"/>
          <w:jc w:val="center"/>
        </w:trPr>
        <w:tc>
          <w:tcPr>
            <w:tcW w:w="2282"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45-54</w:t>
            </w:r>
          </w:p>
        </w:tc>
        <w:tc>
          <w:tcPr>
            <w:tcW w:w="1842"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132.119</w:t>
            </w:r>
          </w:p>
        </w:tc>
        <w:tc>
          <w:tcPr>
            <w:tcW w:w="1843"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105.540</w:t>
            </w:r>
          </w:p>
        </w:tc>
      </w:tr>
      <w:tr w:rsidR="00805617" w:rsidRPr="00561777">
        <w:trPr>
          <w:trHeight w:val="291"/>
          <w:jc w:val="center"/>
        </w:trPr>
        <w:tc>
          <w:tcPr>
            <w:tcW w:w="2282" w:type="dxa"/>
            <w:vAlign w:val="center"/>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55-64</w:t>
            </w:r>
          </w:p>
        </w:tc>
        <w:tc>
          <w:tcPr>
            <w:tcW w:w="1842"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74.509</w:t>
            </w:r>
          </w:p>
        </w:tc>
        <w:tc>
          <w:tcPr>
            <w:tcW w:w="1843" w:type="dxa"/>
            <w:vAlign w:val="bottom"/>
          </w:tcPr>
          <w:p w:rsidR="00805617" w:rsidRPr="00561777" w:rsidRDefault="00805617" w:rsidP="00C80E05">
            <w:pPr>
              <w:pStyle w:val="Default"/>
              <w:jc w:val="right"/>
              <w:rPr>
                <w:noProof/>
                <w:color w:val="auto"/>
                <w:sz w:val="22"/>
                <w:szCs w:val="22"/>
                <w:lang w:val="sr-Latn-CS"/>
              </w:rPr>
            </w:pPr>
            <w:r w:rsidRPr="00561777">
              <w:rPr>
                <w:noProof/>
                <w:color w:val="auto"/>
                <w:sz w:val="22"/>
                <w:szCs w:val="22"/>
                <w:lang w:val="sr-Latn-CS"/>
              </w:rPr>
              <w:t>58.046</w:t>
            </w:r>
          </w:p>
        </w:tc>
      </w:tr>
      <w:tr w:rsidR="00805617" w:rsidRPr="00561777">
        <w:trPr>
          <w:trHeight w:val="291"/>
          <w:jc w:val="center"/>
        </w:trPr>
        <w:tc>
          <w:tcPr>
            <w:tcW w:w="2282" w:type="dxa"/>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Ukupno</w:t>
            </w:r>
            <w:r w:rsidR="00805617" w:rsidRPr="00561777">
              <w:rPr>
                <w:b/>
                <w:bCs/>
                <w:noProof/>
                <w:color w:val="auto"/>
                <w:sz w:val="22"/>
                <w:szCs w:val="22"/>
                <w:lang w:val="sr-Latn-CS"/>
              </w:rPr>
              <w:t xml:space="preserve"> 15-64</w:t>
            </w:r>
          </w:p>
        </w:tc>
        <w:tc>
          <w:tcPr>
            <w:tcW w:w="1842" w:type="dxa"/>
          </w:tcPr>
          <w:p w:rsidR="00805617" w:rsidRPr="00561777" w:rsidRDefault="00805617" w:rsidP="00C80E05">
            <w:pPr>
              <w:pStyle w:val="Default"/>
              <w:jc w:val="right"/>
              <w:rPr>
                <w:b/>
                <w:bCs/>
                <w:noProof/>
                <w:color w:val="auto"/>
                <w:sz w:val="22"/>
                <w:szCs w:val="22"/>
                <w:lang w:val="sr-Latn-CS"/>
              </w:rPr>
            </w:pPr>
            <w:r w:rsidRPr="00561777">
              <w:rPr>
                <w:b/>
                <w:bCs/>
                <w:noProof/>
                <w:color w:val="auto"/>
                <w:sz w:val="22"/>
                <w:szCs w:val="22"/>
                <w:lang w:val="sr-Latn-CS"/>
              </w:rPr>
              <w:fldChar w:fldCharType="begin"/>
            </w:r>
            <w:r w:rsidRPr="00561777">
              <w:rPr>
                <w:b/>
                <w:bCs/>
                <w:noProof/>
                <w:color w:val="auto"/>
                <w:sz w:val="22"/>
                <w:szCs w:val="22"/>
                <w:lang w:val="sr-Latn-CS"/>
              </w:rPr>
              <w:instrText xml:space="preserve"> =SUM(ABOVE) </w:instrText>
            </w:r>
            <w:r w:rsidRPr="00561777">
              <w:rPr>
                <w:b/>
                <w:bCs/>
                <w:noProof/>
                <w:color w:val="auto"/>
                <w:sz w:val="22"/>
                <w:szCs w:val="22"/>
                <w:lang w:val="sr-Latn-CS"/>
              </w:rPr>
              <w:fldChar w:fldCharType="separate"/>
            </w:r>
            <w:r w:rsidRPr="00561777">
              <w:rPr>
                <w:b/>
                <w:bCs/>
                <w:noProof/>
                <w:color w:val="auto"/>
                <w:sz w:val="22"/>
                <w:szCs w:val="22"/>
                <w:lang w:val="sr-Latn-CS"/>
              </w:rPr>
              <w:t>655.045</w:t>
            </w:r>
            <w:r w:rsidRPr="00561777">
              <w:rPr>
                <w:b/>
                <w:bCs/>
                <w:noProof/>
                <w:color w:val="auto"/>
                <w:sz w:val="22"/>
                <w:szCs w:val="22"/>
                <w:lang w:val="sr-Latn-CS"/>
              </w:rPr>
              <w:fldChar w:fldCharType="end"/>
            </w:r>
          </w:p>
        </w:tc>
        <w:tc>
          <w:tcPr>
            <w:tcW w:w="1843" w:type="dxa"/>
          </w:tcPr>
          <w:p w:rsidR="00805617" w:rsidRPr="00561777" w:rsidRDefault="00805617" w:rsidP="00C80E05">
            <w:pPr>
              <w:pStyle w:val="Default"/>
              <w:jc w:val="right"/>
              <w:rPr>
                <w:b/>
                <w:bCs/>
                <w:noProof/>
                <w:color w:val="auto"/>
                <w:sz w:val="22"/>
                <w:szCs w:val="22"/>
                <w:lang w:val="sr-Latn-CS"/>
              </w:rPr>
            </w:pPr>
            <w:r w:rsidRPr="00561777">
              <w:rPr>
                <w:b/>
                <w:bCs/>
                <w:noProof/>
                <w:color w:val="auto"/>
                <w:sz w:val="22"/>
                <w:szCs w:val="22"/>
                <w:lang w:val="sr-Latn-CS"/>
              </w:rPr>
              <w:fldChar w:fldCharType="begin"/>
            </w:r>
            <w:r w:rsidRPr="00561777">
              <w:rPr>
                <w:b/>
                <w:bCs/>
                <w:noProof/>
                <w:color w:val="auto"/>
                <w:sz w:val="22"/>
                <w:szCs w:val="22"/>
                <w:lang w:val="sr-Latn-CS"/>
              </w:rPr>
              <w:instrText xml:space="preserve"> =SUM(ABOVE) </w:instrText>
            </w:r>
            <w:r w:rsidRPr="00561777">
              <w:rPr>
                <w:b/>
                <w:bCs/>
                <w:noProof/>
                <w:color w:val="auto"/>
                <w:sz w:val="22"/>
                <w:szCs w:val="22"/>
                <w:lang w:val="sr-Latn-CS"/>
              </w:rPr>
              <w:fldChar w:fldCharType="separate"/>
            </w:r>
            <w:r w:rsidRPr="00561777">
              <w:rPr>
                <w:b/>
                <w:bCs/>
                <w:noProof/>
                <w:color w:val="auto"/>
                <w:sz w:val="22"/>
                <w:szCs w:val="22"/>
                <w:lang w:val="sr-Latn-CS"/>
              </w:rPr>
              <w:t>562.163</w:t>
            </w:r>
            <w:r w:rsidRPr="00561777">
              <w:rPr>
                <w:b/>
                <w:bCs/>
                <w:noProof/>
                <w:color w:val="auto"/>
                <w:sz w:val="22"/>
                <w:szCs w:val="22"/>
                <w:lang w:val="sr-Latn-CS"/>
              </w:rPr>
              <w:fldChar w:fldCharType="end"/>
            </w:r>
          </w:p>
        </w:tc>
      </w:tr>
    </w:tbl>
    <w:p w:rsidR="00805617" w:rsidRPr="00561777" w:rsidRDefault="00561777" w:rsidP="0024679C">
      <w:pPr>
        <w:pStyle w:val="Default"/>
        <w:ind w:left="1416" w:firstLine="708"/>
        <w:jc w:val="both"/>
        <w:rPr>
          <w:noProof/>
          <w:color w:val="auto"/>
          <w:sz w:val="20"/>
          <w:szCs w:val="20"/>
          <w:lang w:val="sr-Latn-CS"/>
        </w:rPr>
      </w:pPr>
      <w:r>
        <w:rPr>
          <w:noProof/>
          <w:color w:val="auto"/>
          <w:sz w:val="20"/>
          <w:szCs w:val="20"/>
          <w:lang w:val="sr-Latn-CS"/>
        </w:rPr>
        <w:t>Izvor</w:t>
      </w:r>
      <w:r w:rsidR="00805617" w:rsidRPr="00561777">
        <w:rPr>
          <w:noProof/>
          <w:color w:val="auto"/>
          <w:sz w:val="20"/>
          <w:szCs w:val="20"/>
          <w:lang w:val="sr-Latn-CS"/>
        </w:rPr>
        <w:t xml:space="preserve">: </w:t>
      </w:r>
      <w:r>
        <w:rPr>
          <w:noProof/>
          <w:color w:val="auto"/>
          <w:sz w:val="20"/>
          <w:szCs w:val="20"/>
          <w:lang w:val="sr-Latn-CS"/>
        </w:rPr>
        <w:t>ARS</w:t>
      </w:r>
      <w:r w:rsidR="00805617" w:rsidRPr="00561777">
        <w:rPr>
          <w:noProof/>
          <w:color w:val="auto"/>
          <w:sz w:val="20"/>
          <w:szCs w:val="20"/>
          <w:lang w:val="sr-Latn-CS"/>
        </w:rPr>
        <w:t xml:space="preserve">, </w:t>
      </w:r>
      <w:r>
        <w:rPr>
          <w:noProof/>
          <w:color w:val="auto"/>
          <w:sz w:val="20"/>
          <w:szCs w:val="20"/>
          <w:lang w:val="sr-Latn-CS"/>
        </w:rPr>
        <w:t>Republički</w:t>
      </w:r>
      <w:r w:rsidR="00805617" w:rsidRPr="00561777">
        <w:rPr>
          <w:noProof/>
          <w:color w:val="auto"/>
          <w:sz w:val="20"/>
          <w:szCs w:val="20"/>
          <w:lang w:val="sr-Latn-CS"/>
        </w:rPr>
        <w:t xml:space="preserve"> </w:t>
      </w:r>
      <w:r>
        <w:rPr>
          <w:noProof/>
          <w:color w:val="auto"/>
          <w:sz w:val="20"/>
          <w:szCs w:val="20"/>
          <w:lang w:val="sr-Latn-CS"/>
        </w:rPr>
        <w:t>zavod</w:t>
      </w:r>
      <w:r w:rsidR="00805617" w:rsidRPr="00561777">
        <w:rPr>
          <w:noProof/>
          <w:color w:val="auto"/>
          <w:sz w:val="20"/>
          <w:szCs w:val="20"/>
          <w:lang w:val="sr-Latn-CS"/>
        </w:rPr>
        <w:t xml:space="preserve"> </w:t>
      </w:r>
      <w:r>
        <w:rPr>
          <w:noProof/>
          <w:color w:val="auto"/>
          <w:sz w:val="20"/>
          <w:szCs w:val="20"/>
          <w:lang w:val="sr-Latn-CS"/>
        </w:rPr>
        <w:t>za</w:t>
      </w:r>
      <w:r w:rsidR="00805617" w:rsidRPr="00561777">
        <w:rPr>
          <w:noProof/>
          <w:color w:val="auto"/>
          <w:sz w:val="20"/>
          <w:szCs w:val="20"/>
          <w:lang w:val="sr-Latn-CS"/>
        </w:rPr>
        <w:t xml:space="preserve"> </w:t>
      </w:r>
      <w:r>
        <w:rPr>
          <w:noProof/>
          <w:color w:val="auto"/>
          <w:sz w:val="20"/>
          <w:szCs w:val="20"/>
          <w:lang w:val="sr-Latn-CS"/>
        </w:rPr>
        <w:t>statistiku</w:t>
      </w:r>
      <w:r w:rsidR="00805617" w:rsidRPr="00561777">
        <w:rPr>
          <w:noProof/>
          <w:color w:val="auto"/>
          <w:sz w:val="20"/>
          <w:szCs w:val="20"/>
          <w:lang w:val="sr-Latn-CS"/>
        </w:rPr>
        <w:t xml:space="preserve"> </w:t>
      </w:r>
    </w:p>
    <w:p w:rsidR="00805617" w:rsidRPr="00561777" w:rsidRDefault="00561777" w:rsidP="00F927D1">
      <w:pPr>
        <w:pStyle w:val="Default"/>
        <w:numPr>
          <w:ilvl w:val="0"/>
          <w:numId w:val="32"/>
        </w:numPr>
        <w:jc w:val="center"/>
        <w:rPr>
          <w:b/>
          <w:bCs/>
          <w:noProof/>
          <w:color w:val="auto"/>
          <w:sz w:val="22"/>
          <w:szCs w:val="22"/>
          <w:lang w:val="sr-Latn-CS"/>
        </w:rPr>
      </w:pPr>
      <w:r>
        <w:rPr>
          <w:b/>
          <w:bCs/>
          <w:noProof/>
          <w:color w:val="auto"/>
          <w:sz w:val="22"/>
          <w:szCs w:val="22"/>
          <w:lang w:val="sr-Latn-CS"/>
        </w:rPr>
        <w:t>Položaj</w:t>
      </w:r>
      <w:r w:rsidR="00805617" w:rsidRPr="00561777">
        <w:rPr>
          <w:b/>
          <w:bCs/>
          <w:noProof/>
          <w:color w:val="auto"/>
          <w:sz w:val="22"/>
          <w:szCs w:val="22"/>
          <w:lang w:val="sr-Latn-CS"/>
        </w:rPr>
        <w:t xml:space="preserve"> </w:t>
      </w:r>
      <w:r>
        <w:rPr>
          <w:b/>
          <w:bCs/>
          <w:noProof/>
          <w:color w:val="auto"/>
          <w:sz w:val="22"/>
          <w:szCs w:val="22"/>
          <w:lang w:val="sr-Latn-CS"/>
        </w:rPr>
        <w:t>mladih</w:t>
      </w:r>
      <w:r w:rsidR="00805617" w:rsidRPr="00561777">
        <w:rPr>
          <w:b/>
          <w:bCs/>
          <w:noProof/>
          <w:color w:val="auto"/>
          <w:sz w:val="22"/>
          <w:szCs w:val="22"/>
          <w:lang w:val="sr-Latn-CS"/>
        </w:rPr>
        <w:t xml:space="preserve"> </w:t>
      </w:r>
      <w:r>
        <w:rPr>
          <w:b/>
          <w:bCs/>
          <w:noProof/>
          <w:color w:val="auto"/>
          <w:sz w:val="22"/>
          <w:szCs w:val="22"/>
          <w:lang w:val="sr-Latn-CS"/>
        </w:rPr>
        <w:t>na</w:t>
      </w:r>
      <w:r w:rsidR="00805617" w:rsidRPr="00561777">
        <w:rPr>
          <w:b/>
          <w:bCs/>
          <w:noProof/>
          <w:color w:val="auto"/>
          <w:sz w:val="22"/>
          <w:szCs w:val="22"/>
          <w:lang w:val="sr-Latn-CS"/>
        </w:rPr>
        <w:t xml:space="preserve"> </w:t>
      </w:r>
      <w:r>
        <w:rPr>
          <w:b/>
          <w:bCs/>
          <w:noProof/>
          <w:color w:val="auto"/>
          <w:sz w:val="22"/>
          <w:szCs w:val="22"/>
          <w:lang w:val="sr-Latn-CS"/>
        </w:rPr>
        <w:t>tržištu</w:t>
      </w:r>
      <w:r w:rsidR="00805617" w:rsidRPr="00561777">
        <w:rPr>
          <w:b/>
          <w:bCs/>
          <w:noProof/>
          <w:color w:val="auto"/>
          <w:sz w:val="22"/>
          <w:szCs w:val="22"/>
          <w:lang w:val="sr-Latn-CS"/>
        </w:rPr>
        <w:t xml:space="preserve"> </w:t>
      </w:r>
      <w:r>
        <w:rPr>
          <w:b/>
          <w:bCs/>
          <w:noProof/>
          <w:color w:val="auto"/>
          <w:sz w:val="22"/>
          <w:szCs w:val="22"/>
          <w:lang w:val="sr-Latn-CS"/>
        </w:rPr>
        <w:t>rada</w:t>
      </w:r>
    </w:p>
    <w:p w:rsidR="00805617" w:rsidRPr="00561777" w:rsidRDefault="00805617" w:rsidP="00C80E05">
      <w:pPr>
        <w:pStyle w:val="Default"/>
        <w:jc w:val="both"/>
        <w:rPr>
          <w:b/>
          <w:bCs/>
          <w:noProof/>
          <w:color w:val="auto"/>
          <w:sz w:val="22"/>
          <w:szCs w:val="22"/>
          <w:lang w:val="sr-Latn-CS"/>
        </w:rPr>
      </w:pP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Nezaposlenost</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w:t>
      </w:r>
      <w:r w:rsidR="00561777">
        <w:rPr>
          <w:noProof/>
          <w:color w:val="auto"/>
          <w:sz w:val="22"/>
          <w:szCs w:val="22"/>
          <w:lang w:val="sr-Latn-CS"/>
        </w:rPr>
        <w:t>starosne</w:t>
      </w:r>
      <w:r w:rsidRPr="00561777">
        <w:rPr>
          <w:noProof/>
          <w:color w:val="auto"/>
          <w:sz w:val="22"/>
          <w:szCs w:val="22"/>
          <w:lang w:val="sr-Latn-CS"/>
        </w:rPr>
        <w:t xml:space="preserve"> </w:t>
      </w:r>
      <w:r w:rsidR="00561777">
        <w:rPr>
          <w:noProof/>
          <w:color w:val="auto"/>
          <w:sz w:val="22"/>
          <w:szCs w:val="22"/>
          <w:lang w:val="sr-Latn-CS"/>
        </w:rPr>
        <w:t>dobi</w:t>
      </w:r>
      <w:r w:rsidRPr="00561777">
        <w:rPr>
          <w:noProof/>
          <w:color w:val="auto"/>
          <w:sz w:val="22"/>
          <w:szCs w:val="22"/>
          <w:lang w:val="sr-Latn-CS"/>
        </w:rPr>
        <w:t xml:space="preserve"> 15-24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Republici</w:t>
      </w:r>
      <w:r w:rsidRPr="00561777">
        <w:rPr>
          <w:noProof/>
          <w:color w:val="auto"/>
          <w:sz w:val="22"/>
          <w:szCs w:val="22"/>
          <w:lang w:val="sr-Latn-CS"/>
        </w:rPr>
        <w:t xml:space="preserve"> </w:t>
      </w:r>
      <w:r w:rsidR="00561777">
        <w:rPr>
          <w:noProof/>
          <w:color w:val="auto"/>
          <w:sz w:val="22"/>
          <w:szCs w:val="22"/>
          <w:lang w:val="sr-Latn-CS"/>
        </w:rPr>
        <w:t>Srbiji</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veoma</w:t>
      </w:r>
      <w:r w:rsidRPr="00561777">
        <w:rPr>
          <w:noProof/>
          <w:color w:val="auto"/>
          <w:sz w:val="22"/>
          <w:szCs w:val="22"/>
          <w:lang w:val="sr-Latn-CS"/>
        </w:rPr>
        <w:t xml:space="preserve"> </w:t>
      </w:r>
      <w:r w:rsidR="00561777">
        <w:rPr>
          <w:noProof/>
          <w:color w:val="auto"/>
          <w:sz w:val="22"/>
          <w:szCs w:val="22"/>
          <w:lang w:val="sr-Latn-CS"/>
        </w:rPr>
        <w:t>izražena</w:t>
      </w:r>
      <w:r w:rsidRPr="00561777">
        <w:rPr>
          <w:noProof/>
          <w:color w:val="auto"/>
          <w:sz w:val="22"/>
          <w:szCs w:val="22"/>
          <w:lang w:val="sr-Latn-CS"/>
        </w:rPr>
        <w:t>.</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47,1%, </w:t>
      </w:r>
      <w:r w:rsidR="00561777">
        <w:rPr>
          <w:noProof/>
          <w:color w:val="auto"/>
          <w:sz w:val="22"/>
          <w:szCs w:val="22"/>
          <w:lang w:val="sr-Latn-CS"/>
        </w:rPr>
        <w:t>što</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znatno</w:t>
      </w:r>
      <w:r w:rsidRPr="00561777">
        <w:rPr>
          <w:noProof/>
          <w:color w:val="auto"/>
          <w:sz w:val="22"/>
          <w:szCs w:val="22"/>
          <w:lang w:val="sr-Latn-CS"/>
        </w:rPr>
        <w:t xml:space="preserve"> </w:t>
      </w:r>
      <w:r w:rsidR="00561777">
        <w:rPr>
          <w:noProof/>
          <w:color w:val="auto"/>
          <w:sz w:val="22"/>
          <w:szCs w:val="22"/>
          <w:lang w:val="sr-Latn-CS"/>
        </w:rPr>
        <w:t>iznad</w:t>
      </w:r>
      <w:r w:rsidRPr="00561777">
        <w:rPr>
          <w:noProof/>
          <w:color w:val="auto"/>
          <w:sz w:val="22"/>
          <w:szCs w:val="22"/>
          <w:lang w:val="sr-Latn-CS"/>
        </w:rPr>
        <w:t xml:space="preserve"> </w:t>
      </w:r>
      <w:r w:rsidR="00561777">
        <w:rPr>
          <w:noProof/>
          <w:color w:val="auto"/>
          <w:sz w:val="22"/>
          <w:szCs w:val="22"/>
          <w:lang w:val="sr-Latn-CS"/>
        </w:rPr>
        <w:t>opšte</w:t>
      </w:r>
      <w:r w:rsidRPr="00561777">
        <w:rPr>
          <w:noProof/>
          <w:color w:val="auto"/>
          <w:sz w:val="22"/>
          <w:szCs w:val="22"/>
          <w:lang w:val="sr-Latn-CS"/>
        </w:rPr>
        <w:t xml:space="preserve"> </w:t>
      </w:r>
      <w:r w:rsidR="00561777">
        <w:rPr>
          <w:noProof/>
          <w:color w:val="auto"/>
          <w:sz w:val="22"/>
          <w:szCs w:val="22"/>
          <w:lang w:val="sr-Latn-CS"/>
        </w:rPr>
        <w:t>stope</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(19,7%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stanovništvo</w:t>
      </w:r>
      <w:r w:rsidRPr="00561777">
        <w:rPr>
          <w:noProof/>
          <w:color w:val="auto"/>
          <w:sz w:val="22"/>
          <w:szCs w:val="22"/>
          <w:lang w:val="sr-Latn-CS"/>
        </w:rPr>
        <w:t xml:space="preserve"> </w:t>
      </w:r>
      <w:r w:rsidR="00561777">
        <w:rPr>
          <w:noProof/>
          <w:color w:val="auto"/>
          <w:sz w:val="22"/>
          <w:szCs w:val="22"/>
          <w:lang w:val="sr-Latn-CS"/>
        </w:rPr>
        <w:t>radnog</w:t>
      </w:r>
      <w:r w:rsidRPr="00561777">
        <w:rPr>
          <w:noProof/>
          <w:color w:val="auto"/>
          <w:sz w:val="22"/>
          <w:szCs w:val="22"/>
          <w:lang w:val="sr-Latn-CS"/>
        </w:rPr>
        <w:t xml:space="preserve"> </w:t>
      </w:r>
      <w:r w:rsidR="00561777">
        <w:rPr>
          <w:noProof/>
          <w:color w:val="auto"/>
          <w:sz w:val="22"/>
          <w:szCs w:val="22"/>
          <w:lang w:val="sr-Latn-CS"/>
        </w:rPr>
        <w:t>uzrasta</w:t>
      </w:r>
      <w:r w:rsidRPr="00561777">
        <w:rPr>
          <w:noProof/>
          <w:color w:val="auto"/>
          <w:sz w:val="22"/>
          <w:szCs w:val="22"/>
          <w:lang w:val="sr-Latn-CS"/>
        </w:rPr>
        <w:t xml:space="preserve"> 15-64).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smanjena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2,3 </w:t>
      </w:r>
      <w:r w:rsidR="00561777">
        <w:rPr>
          <w:noProof/>
          <w:color w:val="auto"/>
          <w:sz w:val="22"/>
          <w:szCs w:val="22"/>
          <w:lang w:val="sr-Latn-CS"/>
        </w:rPr>
        <w:t>procentna</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(15-24)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veoma</w:t>
      </w:r>
      <w:r w:rsidRPr="00561777">
        <w:rPr>
          <w:noProof/>
          <w:color w:val="auto"/>
          <w:sz w:val="22"/>
          <w:szCs w:val="22"/>
          <w:lang w:val="sr-Latn-CS"/>
        </w:rPr>
        <w:t xml:space="preserve"> </w:t>
      </w:r>
      <w:r w:rsidR="00561777">
        <w:rPr>
          <w:noProof/>
          <w:color w:val="auto"/>
          <w:sz w:val="22"/>
          <w:szCs w:val="22"/>
          <w:lang w:val="sr-Latn-CS"/>
        </w:rPr>
        <w:t>niska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14,8%, </w:t>
      </w:r>
      <w:r w:rsidR="00561777">
        <w:rPr>
          <w:noProof/>
          <w:color w:val="auto"/>
          <w:sz w:val="22"/>
          <w:szCs w:val="22"/>
          <w:lang w:val="sr-Latn-CS"/>
        </w:rPr>
        <w:t>odnosno</w:t>
      </w:r>
      <w:r w:rsidRPr="00561777">
        <w:rPr>
          <w:noProof/>
          <w:color w:val="auto"/>
          <w:sz w:val="22"/>
          <w:szCs w:val="22"/>
          <w:lang w:val="sr-Latn-CS"/>
        </w:rPr>
        <w:t xml:space="preserve">, </w:t>
      </w:r>
      <w:r w:rsidR="00561777">
        <w:rPr>
          <w:noProof/>
          <w:color w:val="auto"/>
          <w:sz w:val="22"/>
          <w:szCs w:val="22"/>
          <w:lang w:val="sr-Latn-CS"/>
        </w:rPr>
        <w:t>posmatrajući</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(14,5%), </w:t>
      </w:r>
      <w:r w:rsidR="00561777">
        <w:rPr>
          <w:noProof/>
          <w:color w:val="auto"/>
          <w:sz w:val="22"/>
          <w:szCs w:val="22"/>
          <w:lang w:val="sr-Latn-CS"/>
        </w:rPr>
        <w:t>neznatno</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povećana</w:t>
      </w:r>
      <w:r w:rsidRPr="00561777">
        <w:rPr>
          <w:noProof/>
          <w:color w:val="auto"/>
          <w:sz w:val="22"/>
          <w:szCs w:val="22"/>
          <w:lang w:val="sr-Latn-CS"/>
        </w:rPr>
        <w:t>.</w:t>
      </w:r>
      <w:r w:rsidRPr="00561777">
        <w:rPr>
          <w:noProof/>
          <w:color w:val="auto"/>
          <w:sz w:val="22"/>
          <w:szCs w:val="22"/>
          <w:lang w:val="sr-Latn-CS"/>
        </w:rPr>
        <w:tab/>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aktivnosti</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veoma</w:t>
      </w:r>
      <w:r w:rsidRPr="00561777">
        <w:rPr>
          <w:noProof/>
          <w:color w:val="auto"/>
          <w:sz w:val="22"/>
          <w:szCs w:val="22"/>
          <w:lang w:val="sr-Latn-CS"/>
        </w:rPr>
        <w:t xml:space="preserve"> </w:t>
      </w:r>
      <w:r w:rsidR="00561777">
        <w:rPr>
          <w:noProof/>
          <w:color w:val="auto"/>
          <w:sz w:val="22"/>
          <w:szCs w:val="22"/>
          <w:lang w:val="sr-Latn-CS"/>
        </w:rPr>
        <w:t>niska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27,9%, </w:t>
      </w:r>
      <w:r w:rsidR="00561777">
        <w:rPr>
          <w:noProof/>
          <w:color w:val="auto"/>
          <w:sz w:val="22"/>
          <w:szCs w:val="22"/>
          <w:lang w:val="sr-Latn-CS"/>
        </w:rPr>
        <w:t>ali</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(28,7%), </w:t>
      </w:r>
      <w:r w:rsidR="00561777">
        <w:rPr>
          <w:noProof/>
          <w:color w:val="auto"/>
          <w:sz w:val="22"/>
          <w:szCs w:val="22"/>
          <w:lang w:val="sr-Latn-CS"/>
        </w:rPr>
        <w:t>beleži</w:t>
      </w:r>
      <w:r w:rsidRPr="00561777">
        <w:rPr>
          <w:noProof/>
          <w:color w:val="auto"/>
          <w:sz w:val="22"/>
          <w:szCs w:val="22"/>
          <w:lang w:val="sr-Latn-CS"/>
        </w:rPr>
        <w:t xml:space="preserve"> </w:t>
      </w:r>
      <w:r w:rsidR="00561777">
        <w:rPr>
          <w:noProof/>
          <w:color w:val="auto"/>
          <w:sz w:val="22"/>
          <w:szCs w:val="22"/>
          <w:lang w:val="sr-Latn-CS"/>
        </w:rPr>
        <w:t>smanjenje</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0,8 </w:t>
      </w:r>
      <w:r w:rsidR="00561777">
        <w:rPr>
          <w:noProof/>
          <w:color w:val="auto"/>
          <w:sz w:val="22"/>
          <w:szCs w:val="22"/>
          <w:lang w:val="sr-Latn-CS"/>
        </w:rPr>
        <w:t>procentnih</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p>
    <w:p w:rsidR="00805617" w:rsidRPr="00561777" w:rsidRDefault="00561777" w:rsidP="00C80E05">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5.</w:t>
      </w:r>
      <w:r w:rsidR="00805617" w:rsidRPr="00561777">
        <w:rPr>
          <w:i/>
          <w:iCs/>
          <w:noProof/>
          <w:color w:val="auto"/>
          <w:sz w:val="22"/>
          <w:szCs w:val="22"/>
          <w:lang w:val="sr-Latn-CS"/>
        </w:rPr>
        <w:t xml:space="preserve"> </w:t>
      </w:r>
      <w:r>
        <w:rPr>
          <w:i/>
          <w:iCs/>
          <w:noProof/>
          <w:color w:val="auto"/>
          <w:sz w:val="22"/>
          <w:szCs w:val="22"/>
          <w:lang w:val="sr-Latn-CS"/>
        </w:rPr>
        <w:t>Osnovni</w:t>
      </w:r>
      <w:r w:rsidR="00805617" w:rsidRPr="00561777">
        <w:rPr>
          <w:i/>
          <w:iCs/>
          <w:noProof/>
          <w:color w:val="auto"/>
          <w:sz w:val="22"/>
          <w:szCs w:val="22"/>
          <w:lang w:val="sr-Latn-CS"/>
        </w:rPr>
        <w:t xml:space="preserve"> </w:t>
      </w:r>
      <w:r>
        <w:rPr>
          <w:i/>
          <w:iCs/>
          <w:noProof/>
          <w:color w:val="auto"/>
          <w:sz w:val="22"/>
          <w:szCs w:val="22"/>
          <w:lang w:val="sr-Latn-CS"/>
        </w:rPr>
        <w:t>indikatori</w:t>
      </w:r>
      <w:r w:rsidR="00805617" w:rsidRPr="00561777">
        <w:rPr>
          <w:i/>
          <w:iCs/>
          <w:noProof/>
          <w:color w:val="auto"/>
          <w:sz w:val="22"/>
          <w:szCs w:val="22"/>
          <w:lang w:val="sr-Latn-CS"/>
        </w:rPr>
        <w:t xml:space="preserve"> </w:t>
      </w:r>
      <w:r>
        <w:rPr>
          <w:i/>
          <w:iCs/>
          <w:noProof/>
          <w:color w:val="auto"/>
          <w:sz w:val="22"/>
          <w:szCs w:val="22"/>
          <w:lang w:val="sr-Latn-CS"/>
        </w:rPr>
        <w:t>tržišta</w:t>
      </w:r>
      <w:r w:rsidR="00805617" w:rsidRPr="00561777">
        <w:rPr>
          <w:i/>
          <w:iCs/>
          <w:noProof/>
          <w:color w:val="auto"/>
          <w:sz w:val="22"/>
          <w:szCs w:val="22"/>
          <w:lang w:val="sr-Latn-CS"/>
        </w:rPr>
        <w:t xml:space="preserve"> </w:t>
      </w:r>
      <w:r>
        <w:rPr>
          <w:i/>
          <w:iCs/>
          <w:noProof/>
          <w:color w:val="auto"/>
          <w:sz w:val="22"/>
          <w:szCs w:val="22"/>
          <w:lang w:val="sr-Latn-CS"/>
        </w:rPr>
        <w:t>rada</w:t>
      </w:r>
      <w:r w:rsidR="00805617" w:rsidRPr="00561777">
        <w:rPr>
          <w:i/>
          <w:iCs/>
          <w:noProof/>
          <w:color w:val="auto"/>
          <w:sz w:val="22"/>
          <w:szCs w:val="22"/>
          <w:lang w:val="sr-Latn-CS"/>
        </w:rPr>
        <w:t xml:space="preserve"> </w:t>
      </w:r>
      <w:r>
        <w:rPr>
          <w:i/>
          <w:iCs/>
          <w:noProof/>
          <w:color w:val="auto"/>
          <w:sz w:val="22"/>
          <w:szCs w:val="22"/>
          <w:lang w:val="sr-Latn-CS"/>
        </w:rPr>
        <w:t>mladih</w:t>
      </w:r>
      <w:r w:rsidR="00805617" w:rsidRPr="00561777">
        <w:rPr>
          <w:i/>
          <w:iCs/>
          <w:noProof/>
          <w:color w:val="auto"/>
          <w:sz w:val="22"/>
          <w:szCs w:val="22"/>
          <w:lang w:val="sr-Latn-CS"/>
        </w:rPr>
        <w:t xml:space="preserve"> 15-24, </w:t>
      </w:r>
      <w:r>
        <w:rPr>
          <w:i/>
          <w:iCs/>
          <w:noProof/>
          <w:color w:val="auto"/>
          <w:sz w:val="22"/>
          <w:szCs w:val="22"/>
          <w:lang w:val="sr-Latn-CS"/>
        </w:rPr>
        <w:t>ARS</w:t>
      </w:r>
      <w:r w:rsidR="00805617" w:rsidRPr="00561777">
        <w:rPr>
          <w:i/>
          <w:iCs/>
          <w:noProof/>
          <w:color w:val="auto"/>
          <w:sz w:val="22"/>
          <w:szCs w:val="22"/>
          <w:lang w:val="sr-Latn-CS"/>
        </w:rPr>
        <w:t>(</w:t>
      </w:r>
      <w:r>
        <w:rPr>
          <w:i/>
          <w:iCs/>
          <w:noProof/>
          <w:color w:val="auto"/>
          <w:sz w:val="22"/>
          <w:szCs w:val="22"/>
          <w:lang w:val="sr-Latn-CS"/>
        </w:rPr>
        <w:t>RZS</w:t>
      </w:r>
      <w:r w:rsidR="00805617" w:rsidRPr="00561777">
        <w:rPr>
          <w:i/>
          <w:iCs/>
          <w:noProof/>
          <w:color w:val="auto"/>
          <w:sz w:val="22"/>
          <w:szCs w:val="22"/>
          <w:lang w:val="sr-Latn-CS"/>
        </w:rPr>
        <w:t>)</w:t>
      </w:r>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846"/>
        <w:gridCol w:w="1813"/>
      </w:tblGrid>
      <w:tr w:rsidR="00805617" w:rsidRPr="00561777">
        <w:trPr>
          <w:trHeight w:val="386"/>
          <w:jc w:val="center"/>
        </w:trPr>
        <w:tc>
          <w:tcPr>
            <w:tcW w:w="3780"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Stanovništvo</w:t>
            </w:r>
            <w:r w:rsidR="00805617" w:rsidRPr="00561777">
              <w:rPr>
                <w:b/>
                <w:bCs/>
                <w:noProof/>
                <w:color w:val="auto"/>
                <w:sz w:val="22"/>
                <w:szCs w:val="22"/>
                <w:lang w:val="sr-Latn-CS"/>
              </w:rPr>
              <w:t xml:space="preserve"> </w:t>
            </w:r>
            <w:r>
              <w:rPr>
                <w:b/>
                <w:bCs/>
                <w:noProof/>
                <w:color w:val="auto"/>
                <w:sz w:val="22"/>
                <w:szCs w:val="22"/>
                <w:lang w:val="sr-Latn-CS"/>
              </w:rPr>
              <w:t>starosti</w:t>
            </w:r>
            <w:r w:rsidR="00805617" w:rsidRPr="00561777">
              <w:rPr>
                <w:b/>
                <w:bCs/>
                <w:noProof/>
                <w:color w:val="auto"/>
                <w:sz w:val="22"/>
                <w:szCs w:val="22"/>
                <w:lang w:val="sr-Latn-CS"/>
              </w:rPr>
              <w:t xml:space="preserve"> (15–24) </w:t>
            </w:r>
          </w:p>
        </w:tc>
        <w:tc>
          <w:tcPr>
            <w:tcW w:w="1846"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 xml:space="preserve">2013. </w:t>
            </w:r>
            <w:r w:rsidR="00561777">
              <w:rPr>
                <w:b/>
                <w:bCs/>
                <w:noProof/>
                <w:color w:val="auto"/>
                <w:sz w:val="22"/>
                <w:szCs w:val="22"/>
                <w:lang w:val="sr-Latn-CS"/>
              </w:rPr>
              <w:t>godina</w:t>
            </w:r>
            <w:r w:rsidRPr="00561777">
              <w:rPr>
                <w:b/>
                <w:bCs/>
                <w:noProof/>
                <w:color w:val="auto"/>
                <w:sz w:val="22"/>
                <w:szCs w:val="22"/>
                <w:lang w:val="sr-Latn-CS"/>
              </w:rPr>
              <w:t xml:space="preserve"> </w:t>
            </w:r>
          </w:p>
        </w:tc>
        <w:tc>
          <w:tcPr>
            <w:tcW w:w="1813"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 xml:space="preserve">2014. </w:t>
            </w:r>
            <w:r w:rsidR="00561777">
              <w:rPr>
                <w:b/>
                <w:bCs/>
                <w:noProof/>
                <w:color w:val="auto"/>
                <w:sz w:val="22"/>
                <w:szCs w:val="22"/>
                <w:lang w:val="sr-Latn-CS"/>
              </w:rPr>
              <w:t>godina</w:t>
            </w:r>
          </w:p>
        </w:tc>
      </w:tr>
      <w:tr w:rsidR="00805617" w:rsidRPr="00561777">
        <w:trPr>
          <w:trHeight w:val="240"/>
          <w:jc w:val="center"/>
        </w:trPr>
        <w:tc>
          <w:tcPr>
            <w:tcW w:w="378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lastRenderedPageBreak/>
              <w:t>Stopa</w:t>
            </w:r>
            <w:r w:rsidR="00805617" w:rsidRPr="00561777">
              <w:rPr>
                <w:noProof/>
                <w:color w:val="auto"/>
                <w:sz w:val="22"/>
                <w:szCs w:val="22"/>
                <w:lang w:val="sr-Latn-CS"/>
              </w:rPr>
              <w:t xml:space="preserve">  </w:t>
            </w:r>
            <w:r>
              <w:rPr>
                <w:noProof/>
                <w:color w:val="auto"/>
                <w:sz w:val="22"/>
                <w:szCs w:val="22"/>
                <w:lang w:val="sr-Latn-CS"/>
              </w:rPr>
              <w:t>aktivnosti</w:t>
            </w:r>
            <w:r w:rsidR="00805617" w:rsidRPr="00561777">
              <w:rPr>
                <w:noProof/>
                <w:color w:val="auto"/>
                <w:sz w:val="22"/>
                <w:szCs w:val="22"/>
                <w:lang w:val="sr-Latn-CS"/>
              </w:rPr>
              <w:t xml:space="preserve"> %</w:t>
            </w:r>
          </w:p>
        </w:tc>
        <w:tc>
          <w:tcPr>
            <w:tcW w:w="1846"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28,7</w:t>
            </w:r>
          </w:p>
        </w:tc>
        <w:tc>
          <w:tcPr>
            <w:tcW w:w="1813"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27,9</w:t>
            </w:r>
          </w:p>
        </w:tc>
      </w:tr>
      <w:tr w:rsidR="00805617" w:rsidRPr="00561777">
        <w:trPr>
          <w:trHeight w:val="240"/>
          <w:jc w:val="center"/>
        </w:trPr>
        <w:tc>
          <w:tcPr>
            <w:tcW w:w="378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zaposlenosti</w:t>
            </w:r>
            <w:r w:rsidR="00805617" w:rsidRPr="00561777">
              <w:rPr>
                <w:noProof/>
                <w:color w:val="auto"/>
                <w:sz w:val="22"/>
                <w:szCs w:val="22"/>
                <w:lang w:val="sr-Latn-CS"/>
              </w:rPr>
              <w:t xml:space="preserve"> %</w:t>
            </w:r>
          </w:p>
        </w:tc>
        <w:tc>
          <w:tcPr>
            <w:tcW w:w="1846"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14,5</w:t>
            </w:r>
          </w:p>
        </w:tc>
        <w:tc>
          <w:tcPr>
            <w:tcW w:w="1813"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14,8</w:t>
            </w:r>
          </w:p>
        </w:tc>
      </w:tr>
      <w:tr w:rsidR="00805617" w:rsidRPr="00561777">
        <w:trPr>
          <w:trHeight w:val="240"/>
          <w:jc w:val="center"/>
        </w:trPr>
        <w:tc>
          <w:tcPr>
            <w:tcW w:w="378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r w:rsidR="00805617" w:rsidRPr="00561777">
              <w:rPr>
                <w:noProof/>
                <w:color w:val="auto"/>
                <w:sz w:val="22"/>
                <w:szCs w:val="22"/>
                <w:lang w:val="sr-Latn-CS"/>
              </w:rPr>
              <w:t xml:space="preserve"> %</w:t>
            </w:r>
          </w:p>
        </w:tc>
        <w:tc>
          <w:tcPr>
            <w:tcW w:w="1846"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49,4</w:t>
            </w:r>
          </w:p>
        </w:tc>
        <w:tc>
          <w:tcPr>
            <w:tcW w:w="1813"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47,1</w:t>
            </w:r>
          </w:p>
        </w:tc>
      </w:tr>
      <w:tr w:rsidR="00805617" w:rsidRPr="00561777">
        <w:trPr>
          <w:trHeight w:val="240"/>
          <w:jc w:val="center"/>
        </w:trPr>
        <w:tc>
          <w:tcPr>
            <w:tcW w:w="3780"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neaktivnosti</w:t>
            </w:r>
            <w:r w:rsidR="00805617" w:rsidRPr="00561777">
              <w:rPr>
                <w:noProof/>
                <w:color w:val="auto"/>
                <w:sz w:val="22"/>
                <w:szCs w:val="22"/>
                <w:lang w:val="sr-Latn-CS"/>
              </w:rPr>
              <w:t xml:space="preserve"> %</w:t>
            </w:r>
          </w:p>
        </w:tc>
        <w:tc>
          <w:tcPr>
            <w:tcW w:w="1846"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71,3</w:t>
            </w:r>
          </w:p>
        </w:tc>
        <w:tc>
          <w:tcPr>
            <w:tcW w:w="1813"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72,1</w:t>
            </w:r>
          </w:p>
        </w:tc>
      </w:tr>
    </w:tbl>
    <w:p w:rsidR="00805617" w:rsidRPr="00561777" w:rsidRDefault="00805617" w:rsidP="00C321B5">
      <w:pPr>
        <w:pStyle w:val="Default"/>
        <w:jc w:val="both"/>
        <w:rPr>
          <w:noProof/>
          <w:color w:val="auto"/>
          <w:sz w:val="20"/>
          <w:szCs w:val="20"/>
          <w:lang w:val="sr-Latn-CS"/>
        </w:rPr>
      </w:pPr>
      <w:r w:rsidRPr="00561777">
        <w:rPr>
          <w:noProof/>
          <w:color w:val="auto"/>
          <w:sz w:val="22"/>
          <w:szCs w:val="22"/>
          <w:lang w:val="sr-Latn-CS"/>
        </w:rPr>
        <w:tab/>
      </w:r>
      <w:r w:rsidRPr="00561777">
        <w:rPr>
          <w:noProof/>
          <w:color w:val="auto"/>
          <w:sz w:val="22"/>
          <w:szCs w:val="22"/>
          <w:lang w:val="sr-Latn-CS"/>
        </w:rPr>
        <w:tab/>
      </w:r>
      <w:r w:rsidR="00561777">
        <w:rPr>
          <w:noProof/>
          <w:color w:val="auto"/>
          <w:sz w:val="20"/>
          <w:szCs w:val="20"/>
          <w:lang w:val="sr-Latn-CS"/>
        </w:rPr>
        <w:t>Izvor</w:t>
      </w:r>
      <w:r w:rsidRPr="00561777">
        <w:rPr>
          <w:noProof/>
          <w:color w:val="auto"/>
          <w:sz w:val="20"/>
          <w:szCs w:val="20"/>
          <w:lang w:val="sr-Latn-CS"/>
        </w:rPr>
        <w:t xml:space="preserve">: </w:t>
      </w:r>
      <w:r w:rsidR="00561777">
        <w:rPr>
          <w:noProof/>
          <w:color w:val="auto"/>
          <w:sz w:val="20"/>
          <w:szCs w:val="20"/>
          <w:lang w:val="sr-Latn-CS"/>
        </w:rPr>
        <w:t>ARS</w:t>
      </w:r>
      <w:r w:rsidRPr="00561777">
        <w:rPr>
          <w:noProof/>
          <w:color w:val="auto"/>
          <w:sz w:val="20"/>
          <w:szCs w:val="20"/>
          <w:lang w:val="sr-Latn-CS"/>
        </w:rPr>
        <w:t xml:space="preserve">, </w:t>
      </w:r>
      <w:r w:rsidR="00561777">
        <w:rPr>
          <w:noProof/>
          <w:color w:val="auto"/>
          <w:sz w:val="20"/>
          <w:szCs w:val="20"/>
          <w:lang w:val="sr-Latn-CS"/>
        </w:rPr>
        <w:t>Republički</w:t>
      </w:r>
      <w:r w:rsidRPr="00561777">
        <w:rPr>
          <w:noProof/>
          <w:color w:val="auto"/>
          <w:sz w:val="20"/>
          <w:szCs w:val="20"/>
          <w:lang w:val="sr-Latn-CS"/>
        </w:rPr>
        <w:t xml:space="preserve"> </w:t>
      </w:r>
      <w:r w:rsidR="00561777">
        <w:rPr>
          <w:noProof/>
          <w:color w:val="auto"/>
          <w:sz w:val="20"/>
          <w:szCs w:val="20"/>
          <w:lang w:val="sr-Latn-CS"/>
        </w:rPr>
        <w:t>zavod</w:t>
      </w:r>
      <w:r w:rsidRPr="00561777">
        <w:rPr>
          <w:noProof/>
          <w:color w:val="auto"/>
          <w:sz w:val="20"/>
          <w:szCs w:val="20"/>
          <w:lang w:val="sr-Latn-CS"/>
        </w:rPr>
        <w:t xml:space="preserve"> </w:t>
      </w:r>
      <w:r w:rsidR="00561777">
        <w:rPr>
          <w:noProof/>
          <w:color w:val="auto"/>
          <w:sz w:val="20"/>
          <w:szCs w:val="20"/>
          <w:lang w:val="sr-Latn-CS"/>
        </w:rPr>
        <w:t>za</w:t>
      </w:r>
      <w:r w:rsidRPr="00561777">
        <w:rPr>
          <w:noProof/>
          <w:color w:val="auto"/>
          <w:sz w:val="20"/>
          <w:szCs w:val="20"/>
          <w:lang w:val="sr-Latn-CS"/>
        </w:rPr>
        <w:t xml:space="preserve"> </w:t>
      </w:r>
      <w:r w:rsidR="00561777">
        <w:rPr>
          <w:noProof/>
          <w:color w:val="auto"/>
          <w:sz w:val="20"/>
          <w:szCs w:val="20"/>
          <w:lang w:val="sr-Latn-CS"/>
        </w:rPr>
        <w:t>statistiku</w:t>
      </w:r>
    </w:p>
    <w:p w:rsidR="00805617" w:rsidRPr="00561777" w:rsidRDefault="00805617" w:rsidP="00C80E05">
      <w:pPr>
        <w:pStyle w:val="Default"/>
        <w:jc w:val="both"/>
        <w:rPr>
          <w:noProof/>
          <w:color w:val="auto"/>
          <w:sz w:val="20"/>
          <w:szCs w:val="20"/>
          <w:lang w:val="sr-Latn-CS"/>
        </w:rPr>
      </w:pPr>
    </w:p>
    <w:p w:rsidR="00805617" w:rsidRPr="00561777" w:rsidRDefault="00561777" w:rsidP="00011D28">
      <w:pPr>
        <w:pStyle w:val="Default"/>
        <w:ind w:firstLine="708"/>
        <w:jc w:val="both"/>
        <w:rPr>
          <w:noProof/>
          <w:color w:val="auto"/>
          <w:sz w:val="22"/>
          <w:szCs w:val="22"/>
          <w:lang w:val="sr-Latn-CS"/>
        </w:rPr>
      </w:pPr>
      <w:r>
        <w:rPr>
          <w:noProof/>
          <w:color w:val="auto"/>
          <w:sz w:val="22"/>
          <w:szCs w:val="22"/>
          <w:lang w:val="sr-Latn-CS"/>
        </w:rPr>
        <w:t>U</w:t>
      </w:r>
      <w:r w:rsidR="00805617" w:rsidRPr="00561777">
        <w:rPr>
          <w:noProof/>
          <w:color w:val="auto"/>
          <w:sz w:val="22"/>
          <w:szCs w:val="22"/>
          <w:lang w:val="sr-Latn-CS"/>
        </w:rPr>
        <w:t xml:space="preserve"> 2014. </w:t>
      </w:r>
      <w:r>
        <w:rPr>
          <w:noProof/>
          <w:color w:val="auto"/>
          <w:sz w:val="22"/>
          <w:szCs w:val="22"/>
          <w:lang w:val="sr-Latn-CS"/>
        </w:rPr>
        <w:t>godini</w:t>
      </w:r>
      <w:r w:rsidR="00805617" w:rsidRPr="00561777">
        <w:rPr>
          <w:noProof/>
          <w:color w:val="auto"/>
          <w:sz w:val="22"/>
          <w:szCs w:val="22"/>
          <w:lang w:val="sr-Latn-CS"/>
        </w:rPr>
        <w:t xml:space="preserve"> </w:t>
      </w:r>
      <w:r>
        <w:rPr>
          <w:noProof/>
          <w:color w:val="auto"/>
          <w:sz w:val="22"/>
          <w:szCs w:val="22"/>
          <w:lang w:val="sr-Latn-CS"/>
        </w:rPr>
        <w:t>broj</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mladih</w:t>
      </w:r>
      <w:r w:rsidR="00805617" w:rsidRPr="00561777">
        <w:rPr>
          <w:noProof/>
          <w:color w:val="auto"/>
          <w:sz w:val="22"/>
          <w:szCs w:val="22"/>
          <w:lang w:val="sr-Latn-CS"/>
        </w:rPr>
        <w:t xml:space="preserve"> 15-24 </w:t>
      </w:r>
      <w:r>
        <w:rPr>
          <w:noProof/>
          <w:color w:val="auto"/>
          <w:sz w:val="22"/>
          <w:szCs w:val="22"/>
          <w:lang w:val="sr-Latn-CS"/>
        </w:rPr>
        <w:t>iznosio</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99.223 </w:t>
      </w:r>
      <w:r>
        <w:rPr>
          <w:noProof/>
          <w:color w:val="auto"/>
          <w:sz w:val="22"/>
          <w:szCs w:val="22"/>
          <w:lang w:val="sr-Latn-CS"/>
        </w:rPr>
        <w:t>dok</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w:t>
      </w:r>
      <w:r>
        <w:rPr>
          <w:noProof/>
          <w:color w:val="auto"/>
          <w:sz w:val="22"/>
          <w:szCs w:val="22"/>
          <w:lang w:val="sr-Latn-CS"/>
        </w:rPr>
        <w:t>ukupan</w:t>
      </w:r>
      <w:r w:rsidR="00805617" w:rsidRPr="00561777">
        <w:rPr>
          <w:noProof/>
          <w:color w:val="auto"/>
          <w:sz w:val="22"/>
          <w:szCs w:val="22"/>
          <w:lang w:val="sr-Latn-CS"/>
        </w:rPr>
        <w:t xml:space="preserve"> </w:t>
      </w:r>
      <w:r>
        <w:rPr>
          <w:noProof/>
          <w:color w:val="auto"/>
          <w:sz w:val="22"/>
          <w:szCs w:val="22"/>
          <w:lang w:val="sr-Latn-CS"/>
        </w:rPr>
        <w:t>broj</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lica</w:t>
      </w:r>
      <w:r w:rsidR="00805617" w:rsidRPr="00561777">
        <w:rPr>
          <w:noProof/>
          <w:color w:val="auto"/>
          <w:sz w:val="22"/>
          <w:szCs w:val="22"/>
          <w:lang w:val="sr-Latn-CS"/>
        </w:rPr>
        <w:t xml:space="preserve"> </w:t>
      </w:r>
      <w:r>
        <w:rPr>
          <w:noProof/>
          <w:color w:val="auto"/>
          <w:sz w:val="22"/>
          <w:szCs w:val="22"/>
          <w:lang w:val="sr-Latn-CS"/>
        </w:rPr>
        <w:t>starosti</w:t>
      </w:r>
      <w:r w:rsidR="00805617" w:rsidRPr="00561777">
        <w:rPr>
          <w:noProof/>
          <w:color w:val="auto"/>
          <w:sz w:val="22"/>
          <w:szCs w:val="22"/>
          <w:lang w:val="sr-Latn-CS"/>
        </w:rPr>
        <w:t xml:space="preserve"> 15-64 </w:t>
      </w:r>
      <w:r>
        <w:rPr>
          <w:noProof/>
          <w:color w:val="auto"/>
          <w:sz w:val="22"/>
          <w:szCs w:val="22"/>
          <w:lang w:val="sr-Latn-CS"/>
        </w:rPr>
        <w:t>iznosio</w:t>
      </w:r>
      <w:r w:rsidR="00805617" w:rsidRPr="00561777">
        <w:rPr>
          <w:noProof/>
          <w:color w:val="auto"/>
          <w:sz w:val="22"/>
          <w:szCs w:val="22"/>
          <w:lang w:val="sr-Latn-CS"/>
        </w:rPr>
        <w:t xml:space="preserve"> 562.163, </w:t>
      </w:r>
      <w:r>
        <w:rPr>
          <w:noProof/>
          <w:color w:val="auto"/>
          <w:sz w:val="22"/>
          <w:szCs w:val="22"/>
          <w:lang w:val="sr-Latn-CS"/>
        </w:rPr>
        <w:t>tj</w:t>
      </w:r>
      <w:r w:rsidR="00805617" w:rsidRPr="00561777">
        <w:rPr>
          <w:noProof/>
          <w:color w:val="auto"/>
          <w:sz w:val="22"/>
          <w:szCs w:val="22"/>
          <w:lang w:val="sr-Latn-CS"/>
        </w:rPr>
        <w:t xml:space="preserve">. </w:t>
      </w:r>
      <w:r>
        <w:rPr>
          <w:noProof/>
          <w:color w:val="auto"/>
          <w:sz w:val="22"/>
          <w:szCs w:val="22"/>
          <w:lang w:val="sr-Latn-CS"/>
        </w:rPr>
        <w:t>učešće</w:t>
      </w:r>
      <w:r w:rsidR="00805617" w:rsidRPr="00561777">
        <w:rPr>
          <w:noProof/>
          <w:color w:val="auto"/>
          <w:sz w:val="22"/>
          <w:szCs w:val="22"/>
          <w:lang w:val="sr-Latn-CS"/>
        </w:rPr>
        <w:t xml:space="preserve"> </w:t>
      </w:r>
      <w:r>
        <w:rPr>
          <w:noProof/>
          <w:color w:val="auto"/>
          <w:sz w:val="22"/>
          <w:szCs w:val="22"/>
          <w:lang w:val="sr-Latn-CS"/>
        </w:rPr>
        <w:t>mladih</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ukupnom</w:t>
      </w:r>
      <w:r w:rsidR="00805617" w:rsidRPr="00561777">
        <w:rPr>
          <w:noProof/>
          <w:color w:val="auto"/>
          <w:sz w:val="22"/>
          <w:szCs w:val="22"/>
          <w:lang w:val="sr-Latn-CS"/>
        </w:rPr>
        <w:t xml:space="preserve"> </w:t>
      </w:r>
      <w:r>
        <w:rPr>
          <w:noProof/>
          <w:color w:val="auto"/>
          <w:sz w:val="22"/>
          <w:szCs w:val="22"/>
          <w:lang w:val="sr-Latn-CS"/>
        </w:rPr>
        <w:t>broju</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starosti</w:t>
      </w:r>
      <w:r w:rsidR="00805617" w:rsidRPr="00561777">
        <w:rPr>
          <w:noProof/>
          <w:color w:val="auto"/>
          <w:sz w:val="22"/>
          <w:szCs w:val="22"/>
          <w:lang w:val="sr-Latn-CS"/>
        </w:rPr>
        <w:t xml:space="preserve"> 15-64 </w:t>
      </w:r>
      <w:r>
        <w:rPr>
          <w:noProof/>
          <w:color w:val="auto"/>
          <w:sz w:val="22"/>
          <w:szCs w:val="22"/>
          <w:lang w:val="sr-Latn-CS"/>
        </w:rPr>
        <w:t>je</w:t>
      </w:r>
      <w:r w:rsidR="00805617" w:rsidRPr="00561777">
        <w:rPr>
          <w:noProof/>
          <w:color w:val="auto"/>
          <w:sz w:val="22"/>
          <w:szCs w:val="22"/>
          <w:lang w:val="sr-Latn-CS"/>
        </w:rPr>
        <w:t xml:space="preserve"> 17,16%. </w:t>
      </w:r>
      <w:r>
        <w:rPr>
          <w:noProof/>
          <w:color w:val="auto"/>
          <w:sz w:val="22"/>
          <w:szCs w:val="22"/>
          <w:lang w:val="sr-Latn-CS"/>
        </w:rPr>
        <w:t>Udeo</w:t>
      </w:r>
      <w:r w:rsidR="00805617" w:rsidRPr="00561777">
        <w:rPr>
          <w:noProof/>
          <w:color w:val="auto"/>
          <w:sz w:val="22"/>
          <w:szCs w:val="22"/>
          <w:lang w:val="sr-Latn-CS"/>
        </w:rPr>
        <w:t xml:space="preserve"> </w:t>
      </w:r>
      <w:r>
        <w:rPr>
          <w:noProof/>
          <w:color w:val="auto"/>
          <w:sz w:val="22"/>
          <w:szCs w:val="22"/>
          <w:lang w:val="sr-Latn-CS"/>
        </w:rPr>
        <w:t>nezaposlenih</w:t>
      </w:r>
      <w:r w:rsidR="00805617" w:rsidRPr="00561777">
        <w:rPr>
          <w:noProof/>
          <w:color w:val="auto"/>
          <w:sz w:val="22"/>
          <w:szCs w:val="22"/>
          <w:lang w:val="sr-Latn-CS"/>
        </w:rPr>
        <w:t xml:space="preserve"> </w:t>
      </w:r>
      <w:r>
        <w:rPr>
          <w:noProof/>
          <w:color w:val="auto"/>
          <w:sz w:val="22"/>
          <w:szCs w:val="22"/>
          <w:lang w:val="sr-Latn-CS"/>
        </w:rPr>
        <w:t>mladih</w:t>
      </w:r>
      <w:r w:rsidR="00805617" w:rsidRPr="00561777">
        <w:rPr>
          <w:noProof/>
          <w:color w:val="auto"/>
          <w:sz w:val="22"/>
          <w:szCs w:val="22"/>
          <w:lang w:val="sr-Latn-CS"/>
        </w:rPr>
        <w:t xml:space="preserve"> </w:t>
      </w:r>
      <w:r>
        <w:rPr>
          <w:noProof/>
          <w:color w:val="auto"/>
          <w:sz w:val="22"/>
          <w:szCs w:val="22"/>
          <w:lang w:val="sr-Latn-CS"/>
        </w:rPr>
        <w:t>u</w:t>
      </w:r>
      <w:r w:rsidR="00805617" w:rsidRPr="00561777">
        <w:rPr>
          <w:noProof/>
          <w:color w:val="auto"/>
          <w:sz w:val="22"/>
          <w:szCs w:val="22"/>
          <w:lang w:val="sr-Latn-CS"/>
        </w:rPr>
        <w:t xml:space="preserve"> </w:t>
      </w:r>
      <w:r>
        <w:rPr>
          <w:noProof/>
          <w:color w:val="auto"/>
          <w:sz w:val="22"/>
          <w:szCs w:val="22"/>
          <w:lang w:val="sr-Latn-CS"/>
        </w:rPr>
        <w:t>ukupnom</w:t>
      </w:r>
      <w:r w:rsidR="00805617" w:rsidRPr="00561777">
        <w:rPr>
          <w:noProof/>
          <w:color w:val="auto"/>
          <w:sz w:val="22"/>
          <w:szCs w:val="22"/>
          <w:lang w:val="sr-Latn-CS"/>
        </w:rPr>
        <w:t xml:space="preserve"> </w:t>
      </w:r>
      <w:r>
        <w:rPr>
          <w:noProof/>
          <w:color w:val="auto"/>
          <w:sz w:val="22"/>
          <w:szCs w:val="22"/>
          <w:lang w:val="sr-Latn-CS"/>
        </w:rPr>
        <w:t>broju</w:t>
      </w:r>
      <w:r w:rsidR="00805617" w:rsidRPr="00561777">
        <w:rPr>
          <w:noProof/>
          <w:color w:val="auto"/>
          <w:sz w:val="22"/>
          <w:szCs w:val="22"/>
          <w:lang w:val="sr-Latn-CS"/>
        </w:rPr>
        <w:t xml:space="preserve"> </w:t>
      </w:r>
      <w:r>
        <w:rPr>
          <w:noProof/>
          <w:color w:val="auto"/>
          <w:sz w:val="22"/>
          <w:szCs w:val="22"/>
          <w:lang w:val="sr-Latn-CS"/>
        </w:rPr>
        <w:t>mladih</w:t>
      </w:r>
      <w:r w:rsidR="00805617" w:rsidRPr="00561777">
        <w:rPr>
          <w:noProof/>
          <w:color w:val="auto"/>
          <w:sz w:val="22"/>
          <w:szCs w:val="22"/>
          <w:lang w:val="sr-Latn-CS"/>
        </w:rPr>
        <w:t xml:space="preserve"> </w:t>
      </w:r>
      <w:r>
        <w:rPr>
          <w:noProof/>
          <w:color w:val="auto"/>
          <w:sz w:val="22"/>
          <w:szCs w:val="22"/>
          <w:lang w:val="sr-Latn-CS"/>
        </w:rPr>
        <w:t>je</w:t>
      </w:r>
      <w:r w:rsidR="00805617" w:rsidRPr="00561777">
        <w:rPr>
          <w:noProof/>
          <w:color w:val="auto"/>
          <w:sz w:val="22"/>
          <w:szCs w:val="22"/>
          <w:lang w:val="sr-Latn-CS"/>
        </w:rPr>
        <w:t xml:space="preserve"> 13,15%.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Primetan</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veliki</w:t>
      </w:r>
      <w:r w:rsidRPr="00561777">
        <w:rPr>
          <w:noProof/>
          <w:color w:val="auto"/>
          <w:sz w:val="22"/>
          <w:szCs w:val="22"/>
          <w:lang w:val="sr-Latn-CS"/>
        </w:rPr>
        <w:t xml:space="preserve"> </w:t>
      </w:r>
      <w:r w:rsidR="00561777">
        <w:rPr>
          <w:noProof/>
          <w:color w:val="auto"/>
          <w:sz w:val="22"/>
          <w:szCs w:val="22"/>
          <w:lang w:val="sr-Latn-CS"/>
        </w:rPr>
        <w:t>broj</w:t>
      </w:r>
      <w:r w:rsidRPr="00561777">
        <w:rPr>
          <w:noProof/>
          <w:color w:val="auto"/>
          <w:sz w:val="22"/>
          <w:szCs w:val="22"/>
          <w:lang w:val="sr-Latn-CS"/>
        </w:rPr>
        <w:t xml:space="preserve"> </w:t>
      </w:r>
      <w:r w:rsidR="00561777">
        <w:rPr>
          <w:noProof/>
          <w:color w:val="auto"/>
          <w:sz w:val="22"/>
          <w:szCs w:val="22"/>
          <w:lang w:val="sr-Latn-CS"/>
        </w:rPr>
        <w:t>neaktivnih</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543.454 </w:t>
      </w:r>
      <w:r w:rsidR="00561777">
        <w:rPr>
          <w:noProof/>
          <w:color w:val="auto"/>
          <w:sz w:val="22"/>
          <w:szCs w:val="22"/>
          <w:lang w:val="sr-Latn-CS"/>
        </w:rPr>
        <w:t>ili</w:t>
      </w:r>
      <w:r w:rsidRPr="00561777">
        <w:rPr>
          <w:noProof/>
          <w:color w:val="auto"/>
          <w:sz w:val="22"/>
          <w:szCs w:val="22"/>
          <w:lang w:val="sr-Latn-CS"/>
        </w:rPr>
        <w:t xml:space="preserve"> 72,05% </w:t>
      </w:r>
      <w:r w:rsidR="00561777">
        <w:rPr>
          <w:noProof/>
          <w:color w:val="auto"/>
          <w:sz w:val="22"/>
          <w:szCs w:val="22"/>
          <w:lang w:val="sr-Latn-CS"/>
        </w:rPr>
        <w:t>od</w:t>
      </w:r>
      <w:r w:rsidRPr="00561777">
        <w:rPr>
          <w:noProof/>
          <w:color w:val="auto"/>
          <w:sz w:val="22"/>
          <w:szCs w:val="22"/>
          <w:lang w:val="sr-Latn-CS"/>
        </w:rPr>
        <w:t xml:space="preserve"> </w:t>
      </w:r>
      <w:r w:rsidR="00561777">
        <w:rPr>
          <w:noProof/>
          <w:color w:val="auto"/>
          <w:sz w:val="22"/>
          <w:szCs w:val="22"/>
          <w:lang w:val="sr-Latn-CS"/>
        </w:rPr>
        <w:t>ukupnog</w:t>
      </w:r>
      <w:r w:rsidRPr="00561777">
        <w:rPr>
          <w:noProof/>
          <w:color w:val="auto"/>
          <w:sz w:val="22"/>
          <w:szCs w:val="22"/>
          <w:lang w:val="sr-Latn-CS"/>
        </w:rPr>
        <w:t xml:space="preserve"> </w:t>
      </w:r>
      <w:r w:rsidR="00561777">
        <w:rPr>
          <w:noProof/>
          <w:color w:val="auto"/>
          <w:sz w:val="22"/>
          <w:szCs w:val="22"/>
          <w:lang w:val="sr-Latn-CS"/>
        </w:rPr>
        <w:t>broja</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Prema</w:t>
      </w:r>
      <w:r w:rsidRPr="00561777">
        <w:rPr>
          <w:noProof/>
          <w:color w:val="auto"/>
          <w:sz w:val="22"/>
          <w:szCs w:val="22"/>
          <w:lang w:val="sr-Latn-CS"/>
        </w:rPr>
        <w:t xml:space="preserve"> </w:t>
      </w:r>
      <w:r w:rsidR="00561777">
        <w:rPr>
          <w:noProof/>
          <w:color w:val="auto"/>
          <w:sz w:val="22"/>
          <w:szCs w:val="22"/>
          <w:lang w:val="sr-Latn-CS"/>
        </w:rPr>
        <w:t>podacima</w:t>
      </w:r>
      <w:r w:rsidRPr="00561777">
        <w:rPr>
          <w:noProof/>
          <w:color w:val="auto"/>
          <w:sz w:val="22"/>
          <w:szCs w:val="22"/>
          <w:lang w:val="sr-Latn-CS"/>
        </w:rPr>
        <w:t xml:space="preserve"> </w:t>
      </w:r>
      <w:r w:rsidR="00561777">
        <w:rPr>
          <w:noProof/>
          <w:color w:val="auto"/>
          <w:sz w:val="22"/>
          <w:szCs w:val="22"/>
          <w:lang w:val="sr-Latn-CS"/>
        </w:rPr>
        <w:t>Republičkog</w:t>
      </w:r>
      <w:r w:rsidRPr="00561777">
        <w:rPr>
          <w:noProof/>
          <w:color w:val="auto"/>
          <w:sz w:val="22"/>
          <w:szCs w:val="22"/>
          <w:lang w:val="sr-Latn-CS"/>
        </w:rPr>
        <w:t xml:space="preserve"> </w:t>
      </w:r>
      <w:r w:rsidR="00561777">
        <w:rPr>
          <w:noProof/>
          <w:color w:val="auto"/>
          <w:sz w:val="22"/>
          <w:szCs w:val="22"/>
          <w:lang w:val="sr-Latn-CS"/>
        </w:rPr>
        <w:t>zavoda</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statistiku</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NEET</w:t>
      </w:r>
      <w:r w:rsidRPr="00561777">
        <w:rPr>
          <w:noProof/>
          <w:color w:val="auto"/>
          <w:sz w:val="22"/>
          <w:szCs w:val="22"/>
          <w:lang w:val="sr-Latn-CS"/>
        </w:rPr>
        <w:t xml:space="preserve"> </w:t>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odnosno</w:t>
      </w:r>
      <w:r w:rsidRPr="00561777">
        <w:rPr>
          <w:noProof/>
          <w:color w:val="auto"/>
          <w:sz w:val="22"/>
          <w:szCs w:val="22"/>
          <w:lang w:val="sr-Latn-CS"/>
        </w:rPr>
        <w:t xml:space="preserve"> </w:t>
      </w:r>
      <w:r w:rsidR="00561777">
        <w:rPr>
          <w:noProof/>
          <w:color w:val="auto"/>
          <w:sz w:val="22"/>
          <w:szCs w:val="22"/>
          <w:lang w:val="sr-Latn-CS"/>
        </w:rPr>
        <w:t>učešće</w:t>
      </w:r>
      <w:r w:rsidRPr="00561777">
        <w:rPr>
          <w:noProof/>
          <w:color w:val="auto"/>
          <w:sz w:val="22"/>
          <w:szCs w:val="22"/>
          <w:lang w:val="sr-Latn-CS"/>
        </w:rPr>
        <w:t xml:space="preserve"> </w:t>
      </w:r>
      <w:r w:rsidR="00561777">
        <w:rPr>
          <w:noProof/>
          <w:color w:val="auto"/>
          <w:sz w:val="22"/>
          <w:szCs w:val="22"/>
          <w:lang w:val="sr-Latn-CS"/>
        </w:rPr>
        <w:t>mladih</w:t>
      </w:r>
      <w:r w:rsidRPr="00561777">
        <w:rPr>
          <w:noProof/>
          <w:color w:val="auto"/>
          <w:sz w:val="22"/>
          <w:szCs w:val="22"/>
          <w:lang w:val="sr-Latn-CS"/>
        </w:rPr>
        <w:t xml:space="preserve"> </w:t>
      </w:r>
      <w:r w:rsidR="00561777">
        <w:rPr>
          <w:noProof/>
          <w:color w:val="auto"/>
          <w:sz w:val="22"/>
          <w:szCs w:val="22"/>
          <w:lang w:val="sr-Latn-CS"/>
        </w:rPr>
        <w:t>koji</w:t>
      </w:r>
      <w:r w:rsidRPr="00561777">
        <w:rPr>
          <w:noProof/>
          <w:color w:val="auto"/>
          <w:sz w:val="22"/>
          <w:szCs w:val="22"/>
          <w:lang w:val="sr-Latn-CS"/>
        </w:rPr>
        <w:t xml:space="preserve"> </w:t>
      </w:r>
      <w:r w:rsidR="00561777">
        <w:rPr>
          <w:noProof/>
          <w:color w:val="auto"/>
          <w:sz w:val="22"/>
          <w:szCs w:val="22"/>
          <w:lang w:val="sr-Latn-CS"/>
        </w:rPr>
        <w:t>nisu</w:t>
      </w:r>
      <w:r w:rsidRPr="00561777">
        <w:rPr>
          <w:noProof/>
          <w:color w:val="auto"/>
          <w:sz w:val="22"/>
          <w:szCs w:val="22"/>
          <w:lang w:val="sr-Latn-CS"/>
        </w:rPr>
        <w:t xml:space="preserve"> </w:t>
      </w:r>
      <w:r w:rsidR="00561777">
        <w:rPr>
          <w:noProof/>
          <w:color w:val="auto"/>
          <w:sz w:val="22"/>
          <w:szCs w:val="22"/>
          <w:lang w:val="sr-Latn-CS"/>
        </w:rPr>
        <w:t>zaposleni</w:t>
      </w:r>
      <w:r w:rsidRPr="00561777">
        <w:rPr>
          <w:noProof/>
          <w:color w:val="auto"/>
          <w:sz w:val="22"/>
          <w:szCs w:val="22"/>
          <w:lang w:val="sr-Latn-CS"/>
        </w:rPr>
        <w:t xml:space="preserve">, </w:t>
      </w:r>
      <w:r w:rsidR="00561777">
        <w:rPr>
          <w:noProof/>
          <w:color w:val="auto"/>
          <w:sz w:val="22"/>
          <w:szCs w:val="22"/>
          <w:lang w:val="sr-Latn-CS"/>
        </w:rPr>
        <w:t>niti</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sistemu</w:t>
      </w:r>
      <w:r w:rsidRPr="00561777">
        <w:rPr>
          <w:noProof/>
          <w:color w:val="auto"/>
          <w:sz w:val="22"/>
          <w:szCs w:val="22"/>
          <w:lang w:val="sr-Latn-CS"/>
        </w:rPr>
        <w:t xml:space="preserve"> </w:t>
      </w:r>
      <w:r w:rsidR="00561777">
        <w:rPr>
          <w:noProof/>
          <w:color w:val="auto"/>
          <w:sz w:val="22"/>
          <w:szCs w:val="22"/>
          <w:lang w:val="sr-Latn-CS"/>
        </w:rPr>
        <w:t>obrazovanja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obuke</w:t>
      </w:r>
      <w:r w:rsidRPr="00561777">
        <w:rPr>
          <w:noProof/>
          <w:color w:val="auto"/>
          <w:sz w:val="22"/>
          <w:szCs w:val="22"/>
          <w:lang w:val="sr-Latn-CS"/>
        </w:rPr>
        <w:t xml:space="preserve">  </w:t>
      </w:r>
      <w:r w:rsidR="00561777">
        <w:rPr>
          <w:noProof/>
          <w:color w:val="auto"/>
          <w:sz w:val="22"/>
          <w:szCs w:val="22"/>
          <w:lang w:val="sr-Latn-CS"/>
        </w:rPr>
        <w:t>iznosi</w:t>
      </w:r>
      <w:r w:rsidRPr="00561777">
        <w:rPr>
          <w:noProof/>
          <w:color w:val="auto"/>
          <w:sz w:val="22"/>
          <w:szCs w:val="22"/>
          <w:lang w:val="sr-Latn-CS"/>
        </w:rPr>
        <w:t xml:space="preserve"> 20 %.</w:t>
      </w:r>
    </w:p>
    <w:p w:rsidR="00805617" w:rsidRPr="00561777" w:rsidRDefault="00805617" w:rsidP="00C80E05">
      <w:pPr>
        <w:pStyle w:val="Default"/>
        <w:jc w:val="both"/>
        <w:rPr>
          <w:noProof/>
          <w:color w:val="auto"/>
          <w:sz w:val="22"/>
          <w:szCs w:val="22"/>
          <w:lang w:val="sr-Latn-CS"/>
        </w:rPr>
      </w:pPr>
    </w:p>
    <w:p w:rsidR="00805617" w:rsidRPr="00561777" w:rsidRDefault="00561777" w:rsidP="00F927D1">
      <w:pPr>
        <w:pStyle w:val="Default"/>
        <w:numPr>
          <w:ilvl w:val="0"/>
          <w:numId w:val="32"/>
        </w:numPr>
        <w:jc w:val="center"/>
        <w:rPr>
          <w:b/>
          <w:bCs/>
          <w:noProof/>
          <w:color w:val="auto"/>
          <w:sz w:val="22"/>
          <w:szCs w:val="22"/>
          <w:lang w:val="sr-Latn-CS"/>
        </w:rPr>
      </w:pPr>
      <w:r>
        <w:rPr>
          <w:b/>
          <w:bCs/>
          <w:noProof/>
          <w:color w:val="auto"/>
          <w:sz w:val="22"/>
          <w:szCs w:val="22"/>
          <w:lang w:val="sr-Latn-CS"/>
        </w:rPr>
        <w:t>Položaj</w:t>
      </w:r>
      <w:r w:rsidR="00805617" w:rsidRPr="00561777">
        <w:rPr>
          <w:b/>
          <w:bCs/>
          <w:noProof/>
          <w:color w:val="auto"/>
          <w:sz w:val="22"/>
          <w:szCs w:val="22"/>
          <w:lang w:val="sr-Latn-CS"/>
        </w:rPr>
        <w:t xml:space="preserve"> </w:t>
      </w:r>
      <w:r>
        <w:rPr>
          <w:b/>
          <w:bCs/>
          <w:noProof/>
          <w:color w:val="auto"/>
          <w:sz w:val="22"/>
          <w:szCs w:val="22"/>
          <w:lang w:val="sr-Latn-CS"/>
        </w:rPr>
        <w:t>starijih</w:t>
      </w:r>
      <w:r w:rsidR="00805617" w:rsidRPr="00561777">
        <w:rPr>
          <w:b/>
          <w:bCs/>
          <w:noProof/>
          <w:color w:val="auto"/>
          <w:sz w:val="22"/>
          <w:szCs w:val="22"/>
          <w:lang w:val="sr-Latn-CS"/>
        </w:rPr>
        <w:t xml:space="preserve"> (55-64) </w:t>
      </w:r>
      <w:r>
        <w:rPr>
          <w:b/>
          <w:bCs/>
          <w:noProof/>
          <w:color w:val="auto"/>
          <w:sz w:val="22"/>
          <w:szCs w:val="22"/>
          <w:lang w:val="sr-Latn-CS"/>
        </w:rPr>
        <w:t>na</w:t>
      </w:r>
      <w:r w:rsidR="00805617" w:rsidRPr="00561777">
        <w:rPr>
          <w:b/>
          <w:bCs/>
          <w:noProof/>
          <w:color w:val="auto"/>
          <w:sz w:val="22"/>
          <w:szCs w:val="22"/>
          <w:lang w:val="sr-Latn-CS"/>
        </w:rPr>
        <w:t xml:space="preserve"> </w:t>
      </w:r>
      <w:r>
        <w:rPr>
          <w:b/>
          <w:bCs/>
          <w:noProof/>
          <w:color w:val="auto"/>
          <w:sz w:val="22"/>
          <w:szCs w:val="22"/>
          <w:lang w:val="sr-Latn-CS"/>
        </w:rPr>
        <w:t>tržištu</w:t>
      </w:r>
      <w:r w:rsidR="00805617" w:rsidRPr="00561777">
        <w:rPr>
          <w:b/>
          <w:bCs/>
          <w:noProof/>
          <w:color w:val="auto"/>
          <w:sz w:val="22"/>
          <w:szCs w:val="22"/>
          <w:lang w:val="sr-Latn-CS"/>
        </w:rPr>
        <w:t xml:space="preserve"> </w:t>
      </w:r>
      <w:r>
        <w:rPr>
          <w:b/>
          <w:bCs/>
          <w:noProof/>
          <w:color w:val="auto"/>
          <w:sz w:val="22"/>
          <w:szCs w:val="22"/>
          <w:lang w:val="sr-Latn-CS"/>
        </w:rPr>
        <w:t>rada</w:t>
      </w:r>
    </w:p>
    <w:p w:rsidR="00805617" w:rsidRPr="00561777" w:rsidRDefault="00805617" w:rsidP="00C80E05">
      <w:pPr>
        <w:pStyle w:val="Default"/>
        <w:jc w:val="both"/>
        <w:rPr>
          <w:noProof/>
          <w:color w:val="auto"/>
          <w:sz w:val="22"/>
          <w:szCs w:val="22"/>
          <w:lang w:val="sr-Latn-CS"/>
        </w:rPr>
      </w:pP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starijih</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11,9%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beleži</w:t>
      </w:r>
      <w:r w:rsidRPr="00561777">
        <w:rPr>
          <w:noProof/>
          <w:color w:val="auto"/>
          <w:sz w:val="22"/>
          <w:szCs w:val="22"/>
          <w:lang w:val="sr-Latn-CS"/>
        </w:rPr>
        <w:t xml:space="preserve"> </w:t>
      </w:r>
      <w:r w:rsidR="00561777">
        <w:rPr>
          <w:noProof/>
          <w:color w:val="auto"/>
          <w:sz w:val="22"/>
          <w:szCs w:val="22"/>
          <w:lang w:val="sr-Latn-CS"/>
        </w:rPr>
        <w:t>smanjenje</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3,4 </w:t>
      </w:r>
      <w:r w:rsidR="00561777">
        <w:rPr>
          <w:noProof/>
          <w:color w:val="auto"/>
          <w:sz w:val="22"/>
          <w:szCs w:val="22"/>
          <w:lang w:val="sr-Latn-CS"/>
        </w:rPr>
        <w:t>procentna</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2013. </w:t>
      </w:r>
      <w:r w:rsidR="00561777">
        <w:rPr>
          <w:noProof/>
          <w:color w:val="auto"/>
          <w:sz w:val="22"/>
          <w:szCs w:val="22"/>
          <w:lang w:val="sr-Latn-CS"/>
        </w:rPr>
        <w:t>godinu</w:t>
      </w:r>
      <w:r w:rsidRPr="00561777">
        <w:rPr>
          <w:noProof/>
          <w:color w:val="auto"/>
          <w:sz w:val="22"/>
          <w:szCs w:val="22"/>
          <w:lang w:val="sr-Latn-CS"/>
        </w:rPr>
        <w:t xml:space="preserve"> (15,3%). </w:t>
      </w:r>
    </w:p>
    <w:p w:rsidR="00805617" w:rsidRPr="00561777" w:rsidRDefault="00805617" w:rsidP="00C80E0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zaposlenosti</w:t>
      </w:r>
      <w:r w:rsidRPr="00561777">
        <w:rPr>
          <w:noProof/>
          <w:color w:val="auto"/>
          <w:sz w:val="22"/>
          <w:szCs w:val="22"/>
          <w:lang w:val="sr-Latn-CS"/>
        </w:rPr>
        <w:t xml:space="preserve"> </w:t>
      </w:r>
      <w:r w:rsidR="00561777">
        <w:rPr>
          <w:noProof/>
          <w:color w:val="auto"/>
          <w:sz w:val="22"/>
          <w:szCs w:val="22"/>
          <w:lang w:val="sr-Latn-CS"/>
        </w:rPr>
        <w:t>ove</w:t>
      </w:r>
      <w:r w:rsidRPr="00561777">
        <w:rPr>
          <w:noProof/>
          <w:color w:val="auto"/>
          <w:sz w:val="22"/>
          <w:szCs w:val="22"/>
          <w:lang w:val="sr-Latn-CS"/>
        </w:rPr>
        <w:t xml:space="preserve"> </w:t>
      </w:r>
      <w:r w:rsidR="00561777">
        <w:rPr>
          <w:noProof/>
          <w:color w:val="auto"/>
          <w:sz w:val="22"/>
          <w:szCs w:val="22"/>
          <w:lang w:val="sr-Latn-CS"/>
        </w:rPr>
        <w:t>starosne</w:t>
      </w:r>
      <w:r w:rsidRPr="00561777">
        <w:rPr>
          <w:noProof/>
          <w:color w:val="auto"/>
          <w:sz w:val="22"/>
          <w:szCs w:val="22"/>
          <w:lang w:val="sr-Latn-CS"/>
        </w:rPr>
        <w:t xml:space="preserve"> </w:t>
      </w:r>
      <w:r w:rsidR="00561777">
        <w:rPr>
          <w:noProof/>
          <w:color w:val="auto"/>
          <w:sz w:val="22"/>
          <w:szCs w:val="22"/>
          <w:lang w:val="sr-Latn-CS"/>
        </w:rPr>
        <w:t>grupe</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w:t>
      </w:r>
      <w:r w:rsidR="00561777">
        <w:rPr>
          <w:noProof/>
          <w:color w:val="auto"/>
          <w:sz w:val="22"/>
          <w:szCs w:val="22"/>
          <w:lang w:val="sr-Latn-CS"/>
        </w:rPr>
        <w:t>povećana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1,6 </w:t>
      </w:r>
      <w:r w:rsidR="00561777">
        <w:rPr>
          <w:noProof/>
          <w:color w:val="auto"/>
          <w:sz w:val="22"/>
          <w:szCs w:val="22"/>
          <w:lang w:val="sr-Latn-CS"/>
        </w:rPr>
        <w:t>procentnih</w:t>
      </w:r>
      <w:r w:rsidRPr="00561777">
        <w:rPr>
          <w:noProof/>
          <w:color w:val="auto"/>
          <w:sz w:val="22"/>
          <w:szCs w:val="22"/>
          <w:lang w:val="sr-Latn-CS"/>
        </w:rPr>
        <w:t xml:space="preserve"> </w:t>
      </w:r>
      <w:r w:rsidR="00561777">
        <w:rPr>
          <w:noProof/>
          <w:color w:val="auto"/>
          <w:sz w:val="22"/>
          <w:szCs w:val="22"/>
          <w:lang w:val="sr-Latn-CS"/>
        </w:rPr>
        <w:t>poena</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34,3% </w:t>
      </w:r>
      <w:r w:rsidR="00561777">
        <w:rPr>
          <w:noProof/>
          <w:color w:val="auto"/>
          <w:sz w:val="22"/>
          <w:szCs w:val="22"/>
          <w:lang w:val="sr-Latn-CS"/>
        </w:rPr>
        <w:t>u</w:t>
      </w:r>
      <w:r w:rsidRPr="00561777">
        <w:rPr>
          <w:noProof/>
          <w:color w:val="auto"/>
          <w:sz w:val="22"/>
          <w:szCs w:val="22"/>
          <w:lang w:val="sr-Latn-CS"/>
        </w:rPr>
        <w:t xml:space="preserve"> 2013.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35,9% </w:t>
      </w:r>
      <w:r w:rsidR="00561777">
        <w:rPr>
          <w:noProof/>
          <w:color w:val="auto"/>
          <w:sz w:val="22"/>
          <w:szCs w:val="22"/>
          <w:lang w:val="sr-Latn-CS"/>
        </w:rPr>
        <w:t>u</w:t>
      </w:r>
      <w:r w:rsidRPr="00561777">
        <w:rPr>
          <w:noProof/>
          <w:color w:val="auto"/>
          <w:sz w:val="22"/>
          <w:szCs w:val="22"/>
          <w:lang w:val="sr-Latn-CS"/>
        </w:rPr>
        <w:t xml:space="preserve"> 2014. </w:t>
      </w:r>
      <w:r w:rsidR="00561777">
        <w:rPr>
          <w:noProof/>
          <w:color w:val="auto"/>
          <w:sz w:val="22"/>
          <w:szCs w:val="22"/>
          <w:lang w:val="sr-Latn-CS"/>
        </w:rPr>
        <w:t>godini</w:t>
      </w:r>
      <w:r w:rsidRPr="00561777">
        <w:rPr>
          <w:noProof/>
          <w:color w:val="auto"/>
          <w:sz w:val="22"/>
          <w:szCs w:val="22"/>
          <w:lang w:val="sr-Latn-CS"/>
        </w:rPr>
        <w:t xml:space="preserve">. </w:t>
      </w:r>
    </w:p>
    <w:p w:rsidR="00805617" w:rsidRPr="00561777" w:rsidRDefault="00561777" w:rsidP="00C80E05">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6.</w:t>
      </w:r>
      <w:r w:rsidR="00805617" w:rsidRPr="00561777">
        <w:rPr>
          <w:i/>
          <w:iCs/>
          <w:noProof/>
          <w:color w:val="auto"/>
          <w:sz w:val="22"/>
          <w:szCs w:val="22"/>
          <w:lang w:val="sr-Latn-CS"/>
        </w:rPr>
        <w:t xml:space="preserve"> </w:t>
      </w:r>
      <w:r>
        <w:rPr>
          <w:i/>
          <w:iCs/>
          <w:noProof/>
          <w:color w:val="auto"/>
          <w:sz w:val="22"/>
          <w:szCs w:val="22"/>
          <w:lang w:val="sr-Latn-CS"/>
        </w:rPr>
        <w:t>Osnovni</w:t>
      </w:r>
      <w:r w:rsidR="00805617" w:rsidRPr="00561777">
        <w:rPr>
          <w:i/>
          <w:iCs/>
          <w:noProof/>
          <w:color w:val="auto"/>
          <w:sz w:val="22"/>
          <w:szCs w:val="22"/>
          <w:lang w:val="sr-Latn-CS"/>
        </w:rPr>
        <w:t xml:space="preserve"> </w:t>
      </w:r>
      <w:r>
        <w:rPr>
          <w:i/>
          <w:iCs/>
          <w:noProof/>
          <w:color w:val="auto"/>
          <w:sz w:val="22"/>
          <w:szCs w:val="22"/>
          <w:lang w:val="sr-Latn-CS"/>
        </w:rPr>
        <w:t>indikatori</w:t>
      </w:r>
      <w:r w:rsidR="00805617" w:rsidRPr="00561777">
        <w:rPr>
          <w:i/>
          <w:iCs/>
          <w:noProof/>
          <w:color w:val="auto"/>
          <w:sz w:val="22"/>
          <w:szCs w:val="22"/>
          <w:lang w:val="sr-Latn-CS"/>
        </w:rPr>
        <w:t xml:space="preserve"> </w:t>
      </w:r>
      <w:r>
        <w:rPr>
          <w:i/>
          <w:iCs/>
          <w:noProof/>
          <w:color w:val="auto"/>
          <w:sz w:val="22"/>
          <w:szCs w:val="22"/>
          <w:lang w:val="sr-Latn-CS"/>
        </w:rPr>
        <w:t>tržišta</w:t>
      </w:r>
      <w:r w:rsidR="00805617" w:rsidRPr="00561777">
        <w:rPr>
          <w:i/>
          <w:iCs/>
          <w:noProof/>
          <w:color w:val="auto"/>
          <w:sz w:val="22"/>
          <w:szCs w:val="22"/>
          <w:lang w:val="sr-Latn-CS"/>
        </w:rPr>
        <w:t xml:space="preserve"> </w:t>
      </w:r>
      <w:r>
        <w:rPr>
          <w:i/>
          <w:iCs/>
          <w:noProof/>
          <w:color w:val="auto"/>
          <w:sz w:val="22"/>
          <w:szCs w:val="22"/>
          <w:lang w:val="sr-Latn-CS"/>
        </w:rPr>
        <w:t>rada</w:t>
      </w:r>
      <w:r w:rsidR="00805617" w:rsidRPr="00561777">
        <w:rPr>
          <w:i/>
          <w:iCs/>
          <w:noProof/>
          <w:color w:val="auto"/>
          <w:sz w:val="22"/>
          <w:szCs w:val="22"/>
          <w:lang w:val="sr-Latn-CS"/>
        </w:rPr>
        <w:t xml:space="preserve"> </w:t>
      </w:r>
      <w:r>
        <w:rPr>
          <w:i/>
          <w:iCs/>
          <w:noProof/>
          <w:color w:val="auto"/>
          <w:sz w:val="22"/>
          <w:szCs w:val="22"/>
          <w:lang w:val="sr-Latn-CS"/>
        </w:rPr>
        <w:t>starijih</w:t>
      </w:r>
      <w:r w:rsidR="00805617" w:rsidRPr="00561777">
        <w:rPr>
          <w:i/>
          <w:iCs/>
          <w:noProof/>
          <w:color w:val="auto"/>
          <w:sz w:val="22"/>
          <w:szCs w:val="22"/>
          <w:lang w:val="sr-Latn-CS"/>
        </w:rPr>
        <w:t xml:space="preserve"> 55-64 </w:t>
      </w:r>
      <w:r>
        <w:rPr>
          <w:i/>
          <w:iCs/>
          <w:noProof/>
          <w:color w:val="auto"/>
          <w:sz w:val="22"/>
          <w:szCs w:val="22"/>
          <w:lang w:val="sr-Latn-CS"/>
        </w:rPr>
        <w:t>godina</w:t>
      </w:r>
      <w:r w:rsidR="00805617" w:rsidRPr="00561777">
        <w:rPr>
          <w:i/>
          <w:iCs/>
          <w:noProof/>
          <w:color w:val="auto"/>
          <w:sz w:val="22"/>
          <w:szCs w:val="22"/>
          <w:lang w:val="sr-Latn-CS"/>
        </w:rPr>
        <w:t xml:space="preserve">, </w:t>
      </w:r>
      <w:r>
        <w:rPr>
          <w:i/>
          <w:iCs/>
          <w:noProof/>
          <w:color w:val="auto"/>
          <w:sz w:val="22"/>
          <w:szCs w:val="22"/>
          <w:lang w:val="sr-Latn-CS"/>
        </w:rPr>
        <w:t>ARS</w:t>
      </w:r>
      <w:r w:rsidR="00805617" w:rsidRPr="00561777">
        <w:rPr>
          <w:i/>
          <w:iCs/>
          <w:noProof/>
          <w:color w:val="auto"/>
          <w:sz w:val="22"/>
          <w:szCs w:val="22"/>
          <w:lang w:val="sr-Latn-CS"/>
        </w:rPr>
        <w:t>(</w:t>
      </w:r>
      <w:r>
        <w:rPr>
          <w:i/>
          <w:iCs/>
          <w:noProof/>
          <w:color w:val="auto"/>
          <w:sz w:val="22"/>
          <w:szCs w:val="22"/>
          <w:lang w:val="sr-Latn-CS"/>
        </w:rPr>
        <w:t>RZS</w:t>
      </w:r>
      <w:r w:rsidR="00805617" w:rsidRPr="00561777">
        <w:rPr>
          <w:i/>
          <w:iCs/>
          <w:noProof/>
          <w:color w:val="auto"/>
          <w:sz w:val="22"/>
          <w:szCs w:val="22"/>
          <w:lang w:val="sr-Latn-CS"/>
        </w:rPr>
        <w:t>)</w:t>
      </w:r>
    </w:p>
    <w:tbl>
      <w:tblPr>
        <w:tblW w:w="7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794"/>
        <w:gridCol w:w="1545"/>
      </w:tblGrid>
      <w:tr w:rsidR="00805617" w:rsidRPr="00561777">
        <w:trPr>
          <w:trHeight w:val="381"/>
          <w:jc w:val="center"/>
        </w:trPr>
        <w:tc>
          <w:tcPr>
            <w:tcW w:w="4308" w:type="dxa"/>
            <w:vAlign w:val="center"/>
          </w:tcPr>
          <w:p w:rsidR="00805617" w:rsidRPr="00561777" w:rsidRDefault="00561777" w:rsidP="00C80E05">
            <w:pPr>
              <w:pStyle w:val="Default"/>
              <w:jc w:val="both"/>
              <w:rPr>
                <w:b/>
                <w:bCs/>
                <w:noProof/>
                <w:color w:val="auto"/>
                <w:sz w:val="22"/>
                <w:szCs w:val="22"/>
                <w:lang w:val="sr-Latn-CS"/>
              </w:rPr>
            </w:pPr>
            <w:r>
              <w:rPr>
                <w:b/>
                <w:bCs/>
                <w:noProof/>
                <w:color w:val="auto"/>
                <w:sz w:val="22"/>
                <w:szCs w:val="22"/>
                <w:lang w:val="sr-Latn-CS"/>
              </w:rPr>
              <w:t>Stanovništvo</w:t>
            </w:r>
            <w:r w:rsidR="00805617" w:rsidRPr="00561777">
              <w:rPr>
                <w:b/>
                <w:bCs/>
                <w:noProof/>
                <w:color w:val="auto"/>
                <w:sz w:val="22"/>
                <w:szCs w:val="22"/>
                <w:lang w:val="sr-Latn-CS"/>
              </w:rPr>
              <w:t xml:space="preserve"> </w:t>
            </w:r>
            <w:r>
              <w:rPr>
                <w:b/>
                <w:bCs/>
                <w:noProof/>
                <w:color w:val="auto"/>
                <w:sz w:val="22"/>
                <w:szCs w:val="22"/>
                <w:lang w:val="sr-Latn-CS"/>
              </w:rPr>
              <w:t>starosti</w:t>
            </w:r>
            <w:r w:rsidR="00805617" w:rsidRPr="00561777">
              <w:rPr>
                <w:b/>
                <w:bCs/>
                <w:noProof/>
                <w:color w:val="auto"/>
                <w:sz w:val="22"/>
                <w:szCs w:val="22"/>
                <w:lang w:val="sr-Latn-CS"/>
              </w:rPr>
              <w:t xml:space="preserve"> (55–64) </w:t>
            </w:r>
          </w:p>
        </w:tc>
        <w:tc>
          <w:tcPr>
            <w:tcW w:w="1794"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2013.</w:t>
            </w:r>
            <w:r w:rsidR="00561777">
              <w:rPr>
                <w:b/>
                <w:bCs/>
                <w:noProof/>
                <w:color w:val="auto"/>
                <w:sz w:val="22"/>
                <w:szCs w:val="22"/>
                <w:lang w:val="sr-Latn-CS"/>
              </w:rPr>
              <w:t>godina</w:t>
            </w:r>
            <w:r w:rsidRPr="00561777">
              <w:rPr>
                <w:b/>
                <w:bCs/>
                <w:noProof/>
                <w:color w:val="auto"/>
                <w:sz w:val="22"/>
                <w:szCs w:val="22"/>
                <w:lang w:val="sr-Latn-CS"/>
              </w:rPr>
              <w:t xml:space="preserve"> </w:t>
            </w:r>
          </w:p>
        </w:tc>
        <w:tc>
          <w:tcPr>
            <w:tcW w:w="1545" w:type="dxa"/>
            <w:vAlign w:val="center"/>
          </w:tcPr>
          <w:p w:rsidR="00805617" w:rsidRPr="00561777" w:rsidRDefault="00805617" w:rsidP="00C80E05">
            <w:pPr>
              <w:pStyle w:val="Default"/>
              <w:jc w:val="both"/>
              <w:rPr>
                <w:b/>
                <w:bCs/>
                <w:noProof/>
                <w:color w:val="auto"/>
                <w:sz w:val="22"/>
                <w:szCs w:val="22"/>
                <w:lang w:val="sr-Latn-CS"/>
              </w:rPr>
            </w:pPr>
            <w:r w:rsidRPr="00561777">
              <w:rPr>
                <w:b/>
                <w:bCs/>
                <w:noProof/>
                <w:color w:val="auto"/>
                <w:sz w:val="22"/>
                <w:szCs w:val="22"/>
                <w:lang w:val="sr-Latn-CS"/>
              </w:rPr>
              <w:t>2014.</w:t>
            </w:r>
            <w:r w:rsidR="00561777">
              <w:rPr>
                <w:b/>
                <w:bCs/>
                <w:noProof/>
                <w:color w:val="auto"/>
                <w:sz w:val="22"/>
                <w:szCs w:val="22"/>
                <w:lang w:val="sr-Latn-CS"/>
              </w:rPr>
              <w:t>godina</w:t>
            </w:r>
          </w:p>
        </w:tc>
      </w:tr>
      <w:tr w:rsidR="00805617" w:rsidRPr="00561777">
        <w:trPr>
          <w:trHeight w:val="240"/>
          <w:jc w:val="center"/>
        </w:trPr>
        <w:tc>
          <w:tcPr>
            <w:tcW w:w="4308"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aktivnosti</w:t>
            </w:r>
            <w:r w:rsidR="00805617" w:rsidRPr="00561777">
              <w:rPr>
                <w:noProof/>
                <w:color w:val="auto"/>
                <w:sz w:val="22"/>
                <w:szCs w:val="22"/>
                <w:lang w:val="sr-Latn-CS"/>
              </w:rPr>
              <w:t xml:space="preserve"> %</w:t>
            </w:r>
          </w:p>
        </w:tc>
        <w:tc>
          <w:tcPr>
            <w:tcW w:w="1794"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40,5</w:t>
            </w:r>
          </w:p>
        </w:tc>
        <w:tc>
          <w:tcPr>
            <w:tcW w:w="1545"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40,7</w:t>
            </w:r>
          </w:p>
        </w:tc>
      </w:tr>
      <w:tr w:rsidR="00805617" w:rsidRPr="00561777">
        <w:trPr>
          <w:trHeight w:val="240"/>
          <w:jc w:val="center"/>
        </w:trPr>
        <w:tc>
          <w:tcPr>
            <w:tcW w:w="4308"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zaposlenosti</w:t>
            </w:r>
            <w:r w:rsidR="00805617" w:rsidRPr="00561777">
              <w:rPr>
                <w:noProof/>
                <w:color w:val="auto"/>
                <w:sz w:val="22"/>
                <w:szCs w:val="22"/>
                <w:lang w:val="sr-Latn-CS"/>
              </w:rPr>
              <w:t xml:space="preserve"> % </w:t>
            </w:r>
          </w:p>
        </w:tc>
        <w:tc>
          <w:tcPr>
            <w:tcW w:w="1794"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34,3</w:t>
            </w:r>
          </w:p>
        </w:tc>
        <w:tc>
          <w:tcPr>
            <w:tcW w:w="1545"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35,9</w:t>
            </w:r>
          </w:p>
        </w:tc>
      </w:tr>
      <w:tr w:rsidR="00805617" w:rsidRPr="00561777">
        <w:trPr>
          <w:trHeight w:val="240"/>
          <w:jc w:val="center"/>
        </w:trPr>
        <w:tc>
          <w:tcPr>
            <w:tcW w:w="4308"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nezaposlenosti</w:t>
            </w:r>
            <w:r w:rsidR="00805617" w:rsidRPr="00561777">
              <w:rPr>
                <w:noProof/>
                <w:color w:val="auto"/>
                <w:sz w:val="22"/>
                <w:szCs w:val="22"/>
                <w:lang w:val="sr-Latn-CS"/>
              </w:rPr>
              <w:t xml:space="preserve"> %</w:t>
            </w:r>
          </w:p>
        </w:tc>
        <w:tc>
          <w:tcPr>
            <w:tcW w:w="1794"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15,3</w:t>
            </w:r>
          </w:p>
        </w:tc>
        <w:tc>
          <w:tcPr>
            <w:tcW w:w="1545"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11,9</w:t>
            </w:r>
          </w:p>
        </w:tc>
      </w:tr>
      <w:tr w:rsidR="00805617" w:rsidRPr="00561777">
        <w:trPr>
          <w:trHeight w:val="240"/>
          <w:jc w:val="center"/>
        </w:trPr>
        <w:tc>
          <w:tcPr>
            <w:tcW w:w="4308" w:type="dxa"/>
            <w:vAlign w:val="center"/>
          </w:tcPr>
          <w:p w:rsidR="00805617" w:rsidRPr="00561777" w:rsidRDefault="00561777" w:rsidP="00C80E05">
            <w:pPr>
              <w:pStyle w:val="Default"/>
              <w:jc w:val="both"/>
              <w:rPr>
                <w:noProof/>
                <w:color w:val="auto"/>
                <w:sz w:val="22"/>
                <w:szCs w:val="22"/>
                <w:lang w:val="sr-Latn-CS"/>
              </w:rPr>
            </w:pPr>
            <w:r>
              <w:rPr>
                <w:noProof/>
                <w:color w:val="auto"/>
                <w:sz w:val="22"/>
                <w:szCs w:val="22"/>
                <w:lang w:val="sr-Latn-CS"/>
              </w:rPr>
              <w:t>Stopa</w:t>
            </w:r>
            <w:r w:rsidR="00805617" w:rsidRPr="00561777">
              <w:rPr>
                <w:noProof/>
                <w:color w:val="auto"/>
                <w:sz w:val="22"/>
                <w:szCs w:val="22"/>
                <w:lang w:val="sr-Latn-CS"/>
              </w:rPr>
              <w:t xml:space="preserve"> </w:t>
            </w:r>
            <w:r>
              <w:rPr>
                <w:noProof/>
                <w:color w:val="auto"/>
                <w:sz w:val="22"/>
                <w:szCs w:val="22"/>
                <w:lang w:val="sr-Latn-CS"/>
              </w:rPr>
              <w:t>neaktivnosti</w:t>
            </w:r>
            <w:r w:rsidR="00805617" w:rsidRPr="00561777">
              <w:rPr>
                <w:noProof/>
                <w:color w:val="auto"/>
                <w:sz w:val="22"/>
                <w:szCs w:val="22"/>
                <w:lang w:val="sr-Latn-CS"/>
              </w:rPr>
              <w:t xml:space="preserve"> %</w:t>
            </w:r>
          </w:p>
        </w:tc>
        <w:tc>
          <w:tcPr>
            <w:tcW w:w="1794"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59,5</w:t>
            </w:r>
          </w:p>
        </w:tc>
        <w:tc>
          <w:tcPr>
            <w:tcW w:w="1545" w:type="dxa"/>
            <w:vAlign w:val="bottom"/>
          </w:tcPr>
          <w:p w:rsidR="00805617" w:rsidRPr="00561777" w:rsidRDefault="00805617" w:rsidP="00C80E05">
            <w:pPr>
              <w:pStyle w:val="Default"/>
              <w:jc w:val="center"/>
              <w:rPr>
                <w:noProof/>
                <w:color w:val="auto"/>
                <w:sz w:val="22"/>
                <w:szCs w:val="22"/>
                <w:lang w:val="sr-Latn-CS"/>
              </w:rPr>
            </w:pPr>
            <w:r w:rsidRPr="00561777">
              <w:rPr>
                <w:noProof/>
                <w:color w:val="auto"/>
                <w:sz w:val="22"/>
                <w:szCs w:val="22"/>
                <w:lang w:val="sr-Latn-CS"/>
              </w:rPr>
              <w:t>59,3</w:t>
            </w:r>
          </w:p>
        </w:tc>
      </w:tr>
    </w:tbl>
    <w:p w:rsidR="00805617" w:rsidRPr="00561777" w:rsidRDefault="00805617" w:rsidP="00C321B5">
      <w:pPr>
        <w:pStyle w:val="Default"/>
        <w:jc w:val="both"/>
        <w:rPr>
          <w:noProof/>
          <w:color w:val="auto"/>
          <w:sz w:val="22"/>
          <w:szCs w:val="22"/>
          <w:lang w:val="sr-Latn-CS"/>
        </w:rPr>
      </w:pPr>
      <w:r w:rsidRPr="00561777">
        <w:rPr>
          <w:noProof/>
          <w:color w:val="auto"/>
          <w:sz w:val="22"/>
          <w:szCs w:val="22"/>
          <w:lang w:val="sr-Latn-CS"/>
        </w:rPr>
        <w:tab/>
      </w:r>
      <w:r w:rsidRPr="00561777">
        <w:rPr>
          <w:noProof/>
          <w:color w:val="auto"/>
          <w:sz w:val="22"/>
          <w:szCs w:val="22"/>
          <w:lang w:val="sr-Latn-CS"/>
        </w:rPr>
        <w:tab/>
      </w:r>
      <w:r w:rsidR="00561777">
        <w:rPr>
          <w:noProof/>
          <w:color w:val="auto"/>
          <w:sz w:val="22"/>
          <w:szCs w:val="22"/>
          <w:lang w:val="sr-Latn-CS"/>
        </w:rPr>
        <w:t>Izvor</w:t>
      </w:r>
      <w:r w:rsidRPr="00561777">
        <w:rPr>
          <w:noProof/>
          <w:color w:val="auto"/>
          <w:sz w:val="22"/>
          <w:szCs w:val="22"/>
          <w:lang w:val="sr-Latn-CS"/>
        </w:rPr>
        <w:t xml:space="preserve">: </w:t>
      </w:r>
      <w:r w:rsidR="00561777">
        <w:rPr>
          <w:noProof/>
          <w:color w:val="auto"/>
          <w:sz w:val="22"/>
          <w:szCs w:val="22"/>
          <w:lang w:val="sr-Latn-CS"/>
        </w:rPr>
        <w:t>ARS</w:t>
      </w:r>
      <w:r w:rsidRPr="00561777">
        <w:rPr>
          <w:noProof/>
          <w:color w:val="auto"/>
          <w:sz w:val="22"/>
          <w:szCs w:val="22"/>
          <w:lang w:val="sr-Latn-CS"/>
        </w:rPr>
        <w:t xml:space="preserve">, </w:t>
      </w:r>
      <w:r w:rsidR="00561777">
        <w:rPr>
          <w:noProof/>
          <w:color w:val="auto"/>
          <w:sz w:val="22"/>
          <w:szCs w:val="22"/>
          <w:lang w:val="sr-Latn-CS"/>
        </w:rPr>
        <w:t>Republički</w:t>
      </w:r>
      <w:r w:rsidRPr="00561777">
        <w:rPr>
          <w:noProof/>
          <w:color w:val="auto"/>
          <w:sz w:val="22"/>
          <w:szCs w:val="22"/>
          <w:lang w:val="sr-Latn-CS"/>
        </w:rPr>
        <w:t xml:space="preserve"> </w:t>
      </w:r>
      <w:r w:rsidR="00561777">
        <w:rPr>
          <w:noProof/>
          <w:color w:val="auto"/>
          <w:sz w:val="22"/>
          <w:szCs w:val="22"/>
          <w:lang w:val="sr-Latn-CS"/>
        </w:rPr>
        <w:t>zavod</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w:t>
      </w:r>
      <w:r w:rsidR="00561777">
        <w:rPr>
          <w:noProof/>
          <w:color w:val="auto"/>
          <w:sz w:val="22"/>
          <w:szCs w:val="22"/>
          <w:lang w:val="sr-Latn-CS"/>
        </w:rPr>
        <w:t>statistiku</w:t>
      </w:r>
    </w:p>
    <w:p w:rsidR="00805617" w:rsidRPr="00561777" w:rsidRDefault="00805617" w:rsidP="00C80E05">
      <w:pPr>
        <w:pStyle w:val="Default"/>
        <w:jc w:val="both"/>
        <w:rPr>
          <w:noProof/>
          <w:color w:val="auto"/>
          <w:sz w:val="22"/>
          <w:szCs w:val="22"/>
          <w:lang w:val="sr-Latn-CS"/>
        </w:rPr>
      </w:pPr>
    </w:p>
    <w:p w:rsidR="00805617" w:rsidRPr="00561777" w:rsidRDefault="00805617" w:rsidP="006217AF">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Veliki</w:t>
      </w:r>
      <w:r w:rsidRPr="00561777">
        <w:rPr>
          <w:noProof/>
          <w:color w:val="auto"/>
          <w:sz w:val="22"/>
          <w:szCs w:val="22"/>
          <w:lang w:val="sr-Latn-CS"/>
        </w:rPr>
        <w:t xml:space="preserve"> </w:t>
      </w:r>
      <w:r w:rsidR="00561777">
        <w:rPr>
          <w:noProof/>
          <w:color w:val="auto"/>
          <w:sz w:val="22"/>
          <w:szCs w:val="22"/>
          <w:lang w:val="sr-Latn-CS"/>
        </w:rPr>
        <w:t>broj</w:t>
      </w:r>
      <w:r w:rsidRPr="00561777">
        <w:rPr>
          <w:noProof/>
          <w:color w:val="auto"/>
          <w:sz w:val="22"/>
          <w:szCs w:val="22"/>
          <w:lang w:val="sr-Latn-CS"/>
        </w:rPr>
        <w:t xml:space="preserve"> </w:t>
      </w:r>
      <w:r w:rsidR="00561777">
        <w:rPr>
          <w:noProof/>
          <w:color w:val="auto"/>
          <w:sz w:val="22"/>
          <w:szCs w:val="22"/>
          <w:lang w:val="sr-Latn-CS"/>
        </w:rPr>
        <w:t>starijih</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periodu</w:t>
      </w:r>
      <w:r w:rsidRPr="00561777">
        <w:rPr>
          <w:noProof/>
          <w:color w:val="auto"/>
          <w:sz w:val="22"/>
          <w:szCs w:val="22"/>
          <w:lang w:val="sr-Latn-CS"/>
        </w:rPr>
        <w:t xml:space="preserve"> </w:t>
      </w:r>
      <w:r w:rsidR="00561777">
        <w:rPr>
          <w:noProof/>
          <w:color w:val="auto"/>
          <w:sz w:val="22"/>
          <w:szCs w:val="22"/>
          <w:lang w:val="sr-Latn-CS"/>
        </w:rPr>
        <w:t>tranzicije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ekonomske</w:t>
      </w:r>
      <w:r w:rsidRPr="00561777">
        <w:rPr>
          <w:noProof/>
          <w:color w:val="auto"/>
          <w:sz w:val="22"/>
          <w:szCs w:val="22"/>
          <w:lang w:val="sr-Latn-CS"/>
        </w:rPr>
        <w:t xml:space="preserve"> </w:t>
      </w:r>
      <w:r w:rsidR="00561777">
        <w:rPr>
          <w:noProof/>
          <w:color w:val="auto"/>
          <w:sz w:val="22"/>
          <w:szCs w:val="22"/>
          <w:lang w:val="sr-Latn-CS"/>
        </w:rPr>
        <w:t>krize</w:t>
      </w:r>
      <w:r w:rsidRPr="00561777">
        <w:rPr>
          <w:noProof/>
          <w:color w:val="auto"/>
          <w:sz w:val="22"/>
          <w:szCs w:val="22"/>
          <w:lang w:val="sr-Latn-CS"/>
        </w:rPr>
        <w:t xml:space="preserve"> </w:t>
      </w:r>
      <w:r w:rsidR="00561777">
        <w:rPr>
          <w:noProof/>
          <w:color w:val="auto"/>
          <w:sz w:val="22"/>
          <w:szCs w:val="22"/>
          <w:lang w:val="sr-Latn-CS"/>
        </w:rPr>
        <w:t>ostao</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bez</w:t>
      </w:r>
      <w:r w:rsidRPr="00561777">
        <w:rPr>
          <w:noProof/>
          <w:color w:val="auto"/>
          <w:sz w:val="22"/>
          <w:szCs w:val="22"/>
          <w:lang w:val="sr-Latn-CS"/>
        </w:rPr>
        <w:t xml:space="preserve"> </w:t>
      </w:r>
      <w:r w:rsidR="00561777">
        <w:rPr>
          <w:noProof/>
          <w:color w:val="auto"/>
          <w:sz w:val="22"/>
          <w:szCs w:val="22"/>
          <w:lang w:val="sr-Latn-CS"/>
        </w:rPr>
        <w:t>posla</w:t>
      </w:r>
      <w:r w:rsidRPr="00561777">
        <w:rPr>
          <w:noProof/>
          <w:color w:val="auto"/>
          <w:sz w:val="22"/>
          <w:szCs w:val="22"/>
          <w:lang w:val="sr-Latn-CS"/>
        </w:rPr>
        <w:t>.</w:t>
      </w:r>
    </w:p>
    <w:p w:rsidR="00805617" w:rsidRPr="00561777" w:rsidRDefault="00805617" w:rsidP="006217AF">
      <w:pPr>
        <w:pStyle w:val="Default"/>
        <w:jc w:val="both"/>
        <w:rPr>
          <w:noProof/>
          <w:color w:val="auto"/>
          <w:sz w:val="22"/>
          <w:szCs w:val="22"/>
          <w:lang w:val="sr-Latn-CS"/>
        </w:rPr>
      </w:pPr>
    </w:p>
    <w:p w:rsidR="00805617" w:rsidRPr="00561777" w:rsidRDefault="00561777" w:rsidP="00F927D1">
      <w:pPr>
        <w:pStyle w:val="Default"/>
        <w:numPr>
          <w:ilvl w:val="0"/>
          <w:numId w:val="32"/>
        </w:numPr>
        <w:jc w:val="center"/>
        <w:rPr>
          <w:b/>
          <w:bCs/>
          <w:noProof/>
          <w:color w:val="auto"/>
          <w:sz w:val="22"/>
          <w:szCs w:val="22"/>
          <w:lang w:val="sr-Latn-CS"/>
        </w:rPr>
      </w:pPr>
      <w:r>
        <w:rPr>
          <w:b/>
          <w:bCs/>
          <w:noProof/>
          <w:color w:val="auto"/>
          <w:sz w:val="22"/>
          <w:szCs w:val="22"/>
          <w:lang w:val="sr-Latn-CS"/>
        </w:rPr>
        <w:t>Dugoročna</w:t>
      </w:r>
      <w:r w:rsidR="00805617" w:rsidRPr="00561777">
        <w:rPr>
          <w:b/>
          <w:bCs/>
          <w:noProof/>
          <w:color w:val="auto"/>
          <w:sz w:val="22"/>
          <w:szCs w:val="22"/>
          <w:lang w:val="sr-Latn-CS"/>
        </w:rPr>
        <w:t xml:space="preserve"> </w:t>
      </w:r>
      <w:r>
        <w:rPr>
          <w:b/>
          <w:bCs/>
          <w:noProof/>
          <w:color w:val="auto"/>
          <w:sz w:val="22"/>
          <w:szCs w:val="22"/>
          <w:lang w:val="sr-Latn-CS"/>
        </w:rPr>
        <w:t>nezaposlenost</w:t>
      </w:r>
    </w:p>
    <w:p w:rsidR="00805617" w:rsidRPr="00561777" w:rsidRDefault="00805617" w:rsidP="00FC66B0">
      <w:pPr>
        <w:pStyle w:val="Default"/>
        <w:jc w:val="both"/>
        <w:rPr>
          <w:noProof/>
          <w:color w:val="auto"/>
          <w:sz w:val="22"/>
          <w:szCs w:val="22"/>
          <w:lang w:val="sr-Latn-CS"/>
        </w:rPr>
      </w:pPr>
    </w:p>
    <w:p w:rsidR="00805617" w:rsidRPr="00561777" w:rsidRDefault="00805617" w:rsidP="00FC66B0">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Nezaposlenost</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Republici</w:t>
      </w:r>
      <w:r w:rsidRPr="00561777">
        <w:rPr>
          <w:noProof/>
          <w:color w:val="auto"/>
          <w:sz w:val="22"/>
          <w:szCs w:val="22"/>
          <w:lang w:val="sr-Latn-CS"/>
        </w:rPr>
        <w:t xml:space="preserve"> </w:t>
      </w:r>
      <w:r w:rsidR="00561777">
        <w:rPr>
          <w:noProof/>
          <w:color w:val="auto"/>
          <w:sz w:val="22"/>
          <w:szCs w:val="22"/>
          <w:lang w:val="sr-Latn-CS"/>
        </w:rPr>
        <w:t>Srbiji</w:t>
      </w:r>
      <w:r w:rsidRPr="00561777">
        <w:rPr>
          <w:noProof/>
          <w:color w:val="auto"/>
          <w:sz w:val="22"/>
          <w:szCs w:val="22"/>
          <w:lang w:val="sr-Latn-CS"/>
        </w:rPr>
        <w:t xml:space="preserve"> </w:t>
      </w:r>
      <w:r w:rsidR="00561777">
        <w:rPr>
          <w:noProof/>
          <w:color w:val="auto"/>
          <w:sz w:val="22"/>
          <w:szCs w:val="22"/>
          <w:lang w:val="sr-Latn-CS"/>
        </w:rPr>
        <w:t>ima</w:t>
      </w:r>
      <w:r w:rsidRPr="00561777">
        <w:rPr>
          <w:noProof/>
          <w:color w:val="auto"/>
          <w:sz w:val="22"/>
          <w:szCs w:val="22"/>
          <w:lang w:val="sr-Latn-CS"/>
        </w:rPr>
        <w:t xml:space="preserve"> </w:t>
      </w:r>
      <w:r w:rsidR="00561777">
        <w:rPr>
          <w:noProof/>
          <w:color w:val="auto"/>
          <w:sz w:val="22"/>
          <w:szCs w:val="22"/>
          <w:lang w:val="sr-Latn-CS"/>
        </w:rPr>
        <w:t>dugoročni</w:t>
      </w:r>
      <w:r w:rsidRPr="00561777">
        <w:rPr>
          <w:noProof/>
          <w:color w:val="auto"/>
          <w:sz w:val="22"/>
          <w:szCs w:val="22"/>
          <w:lang w:val="sr-Latn-CS"/>
        </w:rPr>
        <w:t xml:space="preserve"> </w:t>
      </w:r>
      <w:r w:rsidR="00561777">
        <w:rPr>
          <w:noProof/>
          <w:color w:val="auto"/>
          <w:sz w:val="22"/>
          <w:szCs w:val="22"/>
          <w:lang w:val="sr-Latn-CS"/>
        </w:rPr>
        <w:t>karakter</w:t>
      </w:r>
      <w:r w:rsidRPr="00561777">
        <w:rPr>
          <w:noProof/>
          <w:color w:val="auto"/>
          <w:sz w:val="22"/>
          <w:szCs w:val="22"/>
          <w:lang w:val="sr-Latn-CS"/>
        </w:rPr>
        <w:t xml:space="preserve">. </w:t>
      </w:r>
      <w:r w:rsidR="00561777">
        <w:rPr>
          <w:noProof/>
          <w:color w:val="auto"/>
          <w:sz w:val="22"/>
          <w:szCs w:val="22"/>
          <w:lang w:val="sr-Latn-CS"/>
        </w:rPr>
        <w:t>Mnogi</w:t>
      </w:r>
      <w:r w:rsidRPr="00561777">
        <w:rPr>
          <w:noProof/>
          <w:color w:val="auto"/>
          <w:sz w:val="22"/>
          <w:szCs w:val="22"/>
          <w:lang w:val="sr-Latn-CS"/>
        </w:rPr>
        <w:t xml:space="preserve"> </w:t>
      </w:r>
      <w:r w:rsidR="00561777">
        <w:rPr>
          <w:noProof/>
          <w:color w:val="auto"/>
          <w:sz w:val="22"/>
          <w:szCs w:val="22"/>
          <w:lang w:val="sr-Latn-CS"/>
        </w:rPr>
        <w:t>zaposleni</w:t>
      </w:r>
      <w:r w:rsidRPr="00561777">
        <w:rPr>
          <w:noProof/>
          <w:color w:val="auto"/>
          <w:sz w:val="22"/>
          <w:szCs w:val="22"/>
          <w:lang w:val="sr-Latn-CS"/>
        </w:rPr>
        <w:t xml:space="preserve">, </w:t>
      </w:r>
      <w:r w:rsidR="00561777">
        <w:rPr>
          <w:noProof/>
          <w:color w:val="auto"/>
          <w:sz w:val="22"/>
          <w:szCs w:val="22"/>
          <w:lang w:val="sr-Latn-CS"/>
        </w:rPr>
        <w:t>kada</w:t>
      </w:r>
      <w:r w:rsidRPr="00561777">
        <w:rPr>
          <w:noProof/>
          <w:color w:val="auto"/>
          <w:sz w:val="22"/>
          <w:szCs w:val="22"/>
          <w:lang w:val="sr-Latn-CS"/>
        </w:rPr>
        <w:t xml:space="preserve"> </w:t>
      </w:r>
      <w:r w:rsidR="00561777">
        <w:rPr>
          <w:noProof/>
          <w:color w:val="auto"/>
          <w:sz w:val="22"/>
          <w:szCs w:val="22"/>
          <w:lang w:val="sr-Latn-CS"/>
        </w:rPr>
        <w:t>pređu</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status</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ostaju</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tom</w:t>
      </w:r>
      <w:r w:rsidRPr="00561777">
        <w:rPr>
          <w:noProof/>
          <w:color w:val="auto"/>
          <w:sz w:val="22"/>
          <w:szCs w:val="22"/>
          <w:lang w:val="sr-Latn-CS"/>
        </w:rPr>
        <w:t xml:space="preserve"> </w:t>
      </w:r>
      <w:r w:rsidR="00561777">
        <w:rPr>
          <w:noProof/>
          <w:color w:val="auto"/>
          <w:sz w:val="22"/>
          <w:szCs w:val="22"/>
          <w:lang w:val="sr-Latn-CS"/>
        </w:rPr>
        <w:t>statusu</w:t>
      </w:r>
      <w:r w:rsidRPr="00561777">
        <w:rPr>
          <w:noProof/>
          <w:color w:val="auto"/>
          <w:sz w:val="22"/>
          <w:szCs w:val="22"/>
          <w:lang w:val="sr-Latn-CS"/>
        </w:rPr>
        <w:t xml:space="preserve"> </w:t>
      </w:r>
      <w:r w:rsidR="00561777">
        <w:rPr>
          <w:noProof/>
          <w:color w:val="auto"/>
          <w:sz w:val="22"/>
          <w:szCs w:val="22"/>
          <w:lang w:val="sr-Latn-CS"/>
        </w:rPr>
        <w:t>duži</w:t>
      </w:r>
      <w:r w:rsidRPr="00561777">
        <w:rPr>
          <w:noProof/>
          <w:color w:val="auto"/>
          <w:sz w:val="22"/>
          <w:szCs w:val="22"/>
          <w:lang w:val="sr-Latn-CS"/>
        </w:rPr>
        <w:t xml:space="preserve"> </w:t>
      </w:r>
      <w:r w:rsidR="00561777">
        <w:rPr>
          <w:noProof/>
          <w:color w:val="auto"/>
          <w:sz w:val="22"/>
          <w:szCs w:val="22"/>
          <w:lang w:val="sr-Latn-CS"/>
        </w:rPr>
        <w:t>vremenski</w:t>
      </w:r>
      <w:r w:rsidRPr="00561777">
        <w:rPr>
          <w:noProof/>
          <w:color w:val="auto"/>
          <w:sz w:val="22"/>
          <w:szCs w:val="22"/>
          <w:lang w:val="sr-Latn-CS"/>
        </w:rPr>
        <w:t xml:space="preserve"> </w:t>
      </w:r>
      <w:r w:rsidR="00561777">
        <w:rPr>
          <w:noProof/>
          <w:color w:val="auto"/>
          <w:sz w:val="22"/>
          <w:szCs w:val="22"/>
          <w:lang w:val="sr-Latn-CS"/>
        </w:rPr>
        <w:t>period</w:t>
      </w:r>
      <w:r w:rsidRPr="00561777">
        <w:rPr>
          <w:noProof/>
          <w:color w:val="auto"/>
          <w:sz w:val="22"/>
          <w:szCs w:val="22"/>
          <w:lang w:val="sr-Latn-CS"/>
        </w:rPr>
        <w:t xml:space="preserve">. </w:t>
      </w:r>
    </w:p>
    <w:p w:rsidR="00805617" w:rsidRPr="00561777" w:rsidRDefault="00805617" w:rsidP="00FC66B0">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dugoročne</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predstavlja</w:t>
      </w:r>
      <w:r w:rsidRPr="00561777">
        <w:rPr>
          <w:noProof/>
          <w:color w:val="auto"/>
          <w:sz w:val="22"/>
          <w:szCs w:val="22"/>
          <w:lang w:val="sr-Latn-CS"/>
        </w:rPr>
        <w:t xml:space="preserve"> </w:t>
      </w:r>
      <w:r w:rsidR="00561777">
        <w:rPr>
          <w:noProof/>
          <w:color w:val="auto"/>
          <w:sz w:val="22"/>
          <w:szCs w:val="22"/>
          <w:lang w:val="sr-Latn-CS"/>
        </w:rPr>
        <w:t>procenat</w:t>
      </w:r>
      <w:r w:rsidRPr="00561777">
        <w:rPr>
          <w:noProof/>
          <w:color w:val="auto"/>
          <w:sz w:val="22"/>
          <w:szCs w:val="22"/>
          <w:lang w:val="sr-Latn-CS"/>
        </w:rPr>
        <w:t xml:space="preserve"> </w:t>
      </w:r>
      <w:r w:rsidR="00561777">
        <w:rPr>
          <w:noProof/>
          <w:color w:val="auto"/>
          <w:sz w:val="22"/>
          <w:szCs w:val="22"/>
          <w:lang w:val="sr-Latn-CS"/>
        </w:rPr>
        <w:t>nezaposlenih</w:t>
      </w:r>
      <w:r w:rsidRPr="00561777">
        <w:rPr>
          <w:noProof/>
          <w:color w:val="auto"/>
          <w:sz w:val="22"/>
          <w:szCs w:val="22"/>
          <w:lang w:val="sr-Latn-CS"/>
        </w:rPr>
        <w:t xml:space="preserve"> </w:t>
      </w:r>
      <w:r w:rsidR="00561777">
        <w:rPr>
          <w:noProof/>
          <w:color w:val="auto"/>
          <w:sz w:val="22"/>
          <w:szCs w:val="22"/>
          <w:lang w:val="sr-Latn-CS"/>
        </w:rPr>
        <w:t>godinu</w:t>
      </w:r>
      <w:r w:rsidRPr="00561777">
        <w:rPr>
          <w:noProof/>
          <w:color w:val="auto"/>
          <w:sz w:val="22"/>
          <w:szCs w:val="22"/>
          <w:lang w:val="sr-Latn-CS"/>
        </w:rPr>
        <w:t xml:space="preserve"> </w:t>
      </w:r>
      <w:r w:rsidR="00561777">
        <w:rPr>
          <w:noProof/>
          <w:color w:val="auto"/>
          <w:sz w:val="22"/>
          <w:szCs w:val="22"/>
          <w:lang w:val="sr-Latn-CS"/>
        </w:rPr>
        <w:t>dana</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duže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ukupnom</w:t>
      </w:r>
      <w:r w:rsidRPr="00561777">
        <w:rPr>
          <w:noProof/>
          <w:color w:val="auto"/>
          <w:sz w:val="22"/>
          <w:szCs w:val="22"/>
          <w:lang w:val="sr-Latn-CS"/>
        </w:rPr>
        <w:t xml:space="preserve"> </w:t>
      </w:r>
      <w:r w:rsidR="00561777">
        <w:rPr>
          <w:noProof/>
          <w:color w:val="auto"/>
          <w:sz w:val="22"/>
          <w:szCs w:val="22"/>
          <w:lang w:val="sr-Latn-CS"/>
        </w:rPr>
        <w:t>broju</w:t>
      </w:r>
      <w:r w:rsidRPr="00561777">
        <w:rPr>
          <w:noProof/>
          <w:color w:val="auto"/>
          <w:sz w:val="22"/>
          <w:szCs w:val="22"/>
          <w:lang w:val="sr-Latn-CS"/>
        </w:rPr>
        <w:t xml:space="preserve"> </w:t>
      </w:r>
      <w:r w:rsidR="00561777">
        <w:rPr>
          <w:noProof/>
          <w:color w:val="auto"/>
          <w:sz w:val="22"/>
          <w:szCs w:val="22"/>
          <w:lang w:val="sr-Latn-CS"/>
        </w:rPr>
        <w:t>aktivnih</w:t>
      </w:r>
      <w:r w:rsidRPr="00561777">
        <w:rPr>
          <w:noProof/>
          <w:color w:val="auto"/>
          <w:sz w:val="22"/>
          <w:szCs w:val="22"/>
          <w:lang w:val="sr-Latn-CS"/>
        </w:rPr>
        <w:t xml:space="preserve"> </w:t>
      </w:r>
      <w:r w:rsidR="00561777">
        <w:rPr>
          <w:noProof/>
          <w:color w:val="auto"/>
          <w:sz w:val="22"/>
          <w:szCs w:val="22"/>
          <w:lang w:val="sr-Latn-CS"/>
        </w:rPr>
        <w:t>stanovnika</w:t>
      </w:r>
      <w:r w:rsidRPr="00561777">
        <w:rPr>
          <w:noProof/>
          <w:color w:val="auto"/>
          <w:sz w:val="22"/>
          <w:szCs w:val="22"/>
          <w:lang w:val="sr-Latn-CS"/>
        </w:rPr>
        <w:t xml:space="preserve"> </w:t>
      </w:r>
      <w:r w:rsidR="00561777">
        <w:rPr>
          <w:noProof/>
          <w:color w:val="auto"/>
          <w:sz w:val="22"/>
          <w:szCs w:val="22"/>
          <w:lang w:val="sr-Latn-CS"/>
        </w:rPr>
        <w:t>uzrasta</w:t>
      </w:r>
      <w:r w:rsidRPr="00561777">
        <w:rPr>
          <w:noProof/>
          <w:color w:val="auto"/>
          <w:sz w:val="22"/>
          <w:szCs w:val="22"/>
          <w:lang w:val="sr-Latn-CS"/>
        </w:rPr>
        <w:t xml:space="preserve"> (15+) </w:t>
      </w:r>
      <w:r w:rsidR="00561777">
        <w:rPr>
          <w:noProof/>
          <w:color w:val="auto"/>
          <w:sz w:val="22"/>
          <w:szCs w:val="22"/>
          <w:lang w:val="sr-Latn-CS"/>
        </w:rPr>
        <w:t>u</w:t>
      </w:r>
      <w:r w:rsidRPr="00561777">
        <w:rPr>
          <w:noProof/>
          <w:color w:val="auto"/>
          <w:sz w:val="22"/>
          <w:szCs w:val="22"/>
          <w:lang w:val="sr-Latn-CS"/>
        </w:rPr>
        <w:t xml:space="preserve"> 2013. </w:t>
      </w:r>
      <w:r w:rsidR="00561777">
        <w:rPr>
          <w:noProof/>
          <w:color w:val="auto"/>
          <w:sz w:val="22"/>
          <w:szCs w:val="22"/>
          <w:lang w:val="sr-Latn-CS"/>
        </w:rPr>
        <w:t>godini</w:t>
      </w:r>
      <w:r w:rsidRPr="00561777">
        <w:rPr>
          <w:noProof/>
          <w:color w:val="auto"/>
          <w:sz w:val="22"/>
          <w:szCs w:val="22"/>
          <w:lang w:val="sr-Latn-CS"/>
        </w:rPr>
        <w:t xml:space="preserve"> </w:t>
      </w:r>
      <w:r w:rsidR="00561777">
        <w:rPr>
          <w:noProof/>
          <w:color w:val="auto"/>
          <w:sz w:val="22"/>
          <w:szCs w:val="22"/>
          <w:lang w:val="sr-Latn-CS"/>
        </w:rPr>
        <w:t>iznosila</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16,8% </w:t>
      </w:r>
      <w:r w:rsidR="00561777">
        <w:rPr>
          <w:noProof/>
          <w:color w:val="auto"/>
          <w:sz w:val="22"/>
          <w:szCs w:val="22"/>
          <w:lang w:val="sr-Latn-CS"/>
        </w:rPr>
        <w:t>pri</w:t>
      </w:r>
      <w:r w:rsidRPr="00561777">
        <w:rPr>
          <w:noProof/>
          <w:color w:val="auto"/>
          <w:sz w:val="22"/>
          <w:szCs w:val="22"/>
          <w:lang w:val="sr-Latn-CS"/>
        </w:rPr>
        <w:t xml:space="preserve"> </w:t>
      </w:r>
      <w:r w:rsidR="00561777">
        <w:rPr>
          <w:noProof/>
          <w:color w:val="auto"/>
          <w:sz w:val="22"/>
          <w:szCs w:val="22"/>
          <w:lang w:val="sr-Latn-CS"/>
        </w:rPr>
        <w:t>čemu</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stopa</w:t>
      </w:r>
      <w:r w:rsidRPr="00561777">
        <w:rPr>
          <w:noProof/>
          <w:color w:val="auto"/>
          <w:sz w:val="22"/>
          <w:szCs w:val="22"/>
          <w:lang w:val="sr-Latn-CS"/>
        </w:rPr>
        <w:t xml:space="preserve"> </w:t>
      </w:r>
      <w:r w:rsidR="00561777">
        <w:rPr>
          <w:noProof/>
          <w:color w:val="auto"/>
          <w:sz w:val="22"/>
          <w:szCs w:val="22"/>
          <w:lang w:val="sr-Latn-CS"/>
        </w:rPr>
        <w:t>dugoročne</w:t>
      </w:r>
      <w:r w:rsidRPr="00561777">
        <w:rPr>
          <w:noProof/>
          <w:color w:val="auto"/>
          <w:sz w:val="22"/>
          <w:szCs w:val="22"/>
          <w:lang w:val="sr-Latn-CS"/>
        </w:rPr>
        <w:t xml:space="preserve"> </w:t>
      </w:r>
      <w:r w:rsidR="00561777">
        <w:rPr>
          <w:noProof/>
          <w:color w:val="auto"/>
          <w:sz w:val="22"/>
          <w:szCs w:val="22"/>
          <w:lang w:val="sr-Latn-CS"/>
        </w:rPr>
        <w:t>nezaposlenosti</w:t>
      </w:r>
      <w:r w:rsidRPr="00561777">
        <w:rPr>
          <w:noProof/>
          <w:color w:val="auto"/>
          <w:sz w:val="22"/>
          <w:szCs w:val="22"/>
          <w:lang w:val="sr-Latn-CS"/>
        </w:rPr>
        <w:t xml:space="preserve"> </w:t>
      </w:r>
      <w:r w:rsidR="00561777">
        <w:rPr>
          <w:noProof/>
          <w:color w:val="auto"/>
          <w:sz w:val="22"/>
          <w:szCs w:val="22"/>
          <w:lang w:val="sr-Latn-CS"/>
        </w:rPr>
        <w:t>žena</w:t>
      </w:r>
      <w:r w:rsidRPr="00561777">
        <w:rPr>
          <w:noProof/>
          <w:color w:val="auto"/>
          <w:sz w:val="22"/>
          <w:szCs w:val="22"/>
          <w:lang w:val="sr-Latn-CS"/>
        </w:rPr>
        <w:t xml:space="preserve"> 18,2% , </w:t>
      </w:r>
      <w:r w:rsidR="00561777">
        <w:rPr>
          <w:noProof/>
          <w:color w:val="auto"/>
          <w:sz w:val="22"/>
          <w:szCs w:val="22"/>
          <w:lang w:val="sr-Latn-CS"/>
        </w:rPr>
        <w:t>a</w:t>
      </w:r>
      <w:r w:rsidRPr="00561777">
        <w:rPr>
          <w:noProof/>
          <w:color w:val="auto"/>
          <w:sz w:val="22"/>
          <w:szCs w:val="22"/>
          <w:lang w:val="sr-Latn-CS"/>
        </w:rPr>
        <w:t xml:space="preserve"> </w:t>
      </w:r>
      <w:r w:rsidR="00561777">
        <w:rPr>
          <w:noProof/>
          <w:color w:val="auto"/>
          <w:sz w:val="22"/>
          <w:szCs w:val="22"/>
          <w:lang w:val="sr-Latn-CS"/>
        </w:rPr>
        <w:t>muškaraca</w:t>
      </w:r>
      <w:r w:rsidRPr="00561777">
        <w:rPr>
          <w:noProof/>
          <w:color w:val="auto"/>
          <w:sz w:val="22"/>
          <w:szCs w:val="22"/>
          <w:lang w:val="sr-Latn-CS"/>
        </w:rPr>
        <w:t xml:space="preserve"> 15,7%.</w:t>
      </w:r>
    </w:p>
    <w:p w:rsidR="00805617" w:rsidRPr="00561777" w:rsidRDefault="00805617" w:rsidP="00EB173D">
      <w:pPr>
        <w:pStyle w:val="NoSpacing"/>
        <w:jc w:val="both"/>
        <w:rPr>
          <w:noProof/>
          <w:lang w:val="sr-Latn-CS"/>
        </w:rPr>
      </w:pPr>
      <w:r w:rsidRPr="00561777">
        <w:rPr>
          <w:rFonts w:ascii="Cambria" w:hAnsi="Cambria" w:cs="Cambria"/>
          <w:noProof/>
          <w:lang w:val="sr-Latn-CS"/>
        </w:rPr>
        <w:tab/>
      </w:r>
      <w:r w:rsidR="00561777">
        <w:rPr>
          <w:noProof/>
          <w:lang w:val="sr-Latn-CS"/>
        </w:rPr>
        <w:t>Prema</w:t>
      </w:r>
      <w:r w:rsidRPr="00561777">
        <w:rPr>
          <w:noProof/>
          <w:lang w:val="sr-Latn-CS"/>
        </w:rPr>
        <w:t xml:space="preserve"> </w:t>
      </w:r>
      <w:r w:rsidR="00561777">
        <w:rPr>
          <w:noProof/>
          <w:lang w:val="sr-Latn-CS"/>
        </w:rPr>
        <w:t>ARS</w:t>
      </w:r>
      <w:r w:rsidRPr="00561777">
        <w:rPr>
          <w:noProof/>
          <w:lang w:val="sr-Latn-CS"/>
        </w:rPr>
        <w:t xml:space="preserve"> </w:t>
      </w:r>
      <w:r w:rsidR="00561777">
        <w:rPr>
          <w:noProof/>
          <w:lang w:val="sr-Latn-CS"/>
        </w:rPr>
        <w:t>u</w:t>
      </w:r>
      <w:r w:rsidRPr="00561777">
        <w:rPr>
          <w:noProof/>
          <w:lang w:val="sr-Latn-CS"/>
        </w:rPr>
        <w:t xml:space="preserve"> 2014. </w:t>
      </w:r>
      <w:r w:rsidR="00561777">
        <w:rPr>
          <w:noProof/>
          <w:lang w:val="sr-Latn-CS"/>
        </w:rPr>
        <w:t>godine</w:t>
      </w:r>
      <w:r w:rsidRPr="00561777">
        <w:rPr>
          <w:noProof/>
          <w:lang w:val="sr-Latn-CS"/>
        </w:rPr>
        <w:t xml:space="preserve">, </w:t>
      </w:r>
      <w:r w:rsidR="00561777">
        <w:rPr>
          <w:noProof/>
          <w:lang w:val="sr-Latn-CS"/>
        </w:rPr>
        <w:t>došlo</w:t>
      </w:r>
      <w:r w:rsidRPr="00561777">
        <w:rPr>
          <w:noProof/>
          <w:lang w:val="sr-Latn-CS"/>
        </w:rPr>
        <w:t xml:space="preserve"> </w:t>
      </w:r>
      <w:r w:rsidR="00561777">
        <w:rPr>
          <w:noProof/>
          <w:lang w:val="sr-Latn-CS"/>
        </w:rPr>
        <w:t>je</w:t>
      </w:r>
      <w:r w:rsidRPr="00561777">
        <w:rPr>
          <w:noProof/>
          <w:lang w:val="sr-Latn-CS"/>
        </w:rPr>
        <w:t xml:space="preserve"> </w:t>
      </w:r>
      <w:r w:rsidR="00561777">
        <w:rPr>
          <w:noProof/>
          <w:lang w:val="sr-Latn-CS"/>
        </w:rPr>
        <w:t>do</w:t>
      </w:r>
      <w:r w:rsidRPr="00561777">
        <w:rPr>
          <w:noProof/>
          <w:lang w:val="sr-Latn-CS"/>
        </w:rPr>
        <w:t xml:space="preserve"> </w:t>
      </w:r>
      <w:r w:rsidR="00561777">
        <w:rPr>
          <w:noProof/>
          <w:lang w:val="sr-Latn-CS"/>
        </w:rPr>
        <w:t>smanjenja</w:t>
      </w:r>
      <w:r w:rsidRPr="00561777">
        <w:rPr>
          <w:noProof/>
          <w:lang w:val="sr-Latn-CS"/>
        </w:rPr>
        <w:t xml:space="preserve"> </w:t>
      </w:r>
      <w:r w:rsidR="00561777">
        <w:rPr>
          <w:noProof/>
          <w:lang w:val="sr-Latn-CS"/>
        </w:rPr>
        <w:t>stope</w:t>
      </w:r>
      <w:r w:rsidRPr="00561777">
        <w:rPr>
          <w:noProof/>
          <w:lang w:val="sr-Latn-CS"/>
        </w:rPr>
        <w:t xml:space="preserve"> </w:t>
      </w:r>
      <w:r w:rsidR="00561777">
        <w:rPr>
          <w:noProof/>
          <w:lang w:val="sr-Latn-CS"/>
        </w:rPr>
        <w:t>dugoročne</w:t>
      </w:r>
      <w:r w:rsidRPr="00561777">
        <w:rPr>
          <w:noProof/>
          <w:lang w:val="sr-Latn-CS"/>
        </w:rPr>
        <w:t xml:space="preserve"> </w:t>
      </w:r>
      <w:r w:rsidR="00561777">
        <w:rPr>
          <w:noProof/>
          <w:lang w:val="sr-Latn-CS"/>
        </w:rPr>
        <w:t>nezaposlenosti</w:t>
      </w:r>
      <w:r w:rsidRPr="00561777">
        <w:rPr>
          <w:noProof/>
          <w:lang w:val="sr-Latn-CS"/>
        </w:rPr>
        <w:t xml:space="preserve"> </w:t>
      </w:r>
      <w:r w:rsidR="00561777">
        <w:rPr>
          <w:noProof/>
          <w:lang w:val="sr-Latn-CS"/>
        </w:rPr>
        <w:t>na</w:t>
      </w:r>
      <w:r w:rsidRPr="00561777">
        <w:rPr>
          <w:noProof/>
          <w:lang w:val="sr-Latn-CS"/>
        </w:rPr>
        <w:t xml:space="preserve"> 12,8 %, </w:t>
      </w:r>
      <w:r w:rsidR="00561777">
        <w:rPr>
          <w:noProof/>
          <w:lang w:val="sr-Latn-CS"/>
        </w:rPr>
        <w:t>pri</w:t>
      </w:r>
      <w:r w:rsidRPr="00561777">
        <w:rPr>
          <w:noProof/>
          <w:lang w:val="sr-Latn-CS"/>
        </w:rPr>
        <w:t xml:space="preserve"> </w:t>
      </w:r>
      <w:r w:rsidR="00561777">
        <w:rPr>
          <w:noProof/>
          <w:lang w:val="sr-Latn-CS"/>
        </w:rPr>
        <w:t>čemu</w:t>
      </w:r>
      <w:r w:rsidRPr="00561777">
        <w:rPr>
          <w:noProof/>
          <w:lang w:val="sr-Latn-CS"/>
        </w:rPr>
        <w:t xml:space="preserve"> </w:t>
      </w:r>
      <w:r w:rsidR="00561777">
        <w:rPr>
          <w:noProof/>
          <w:lang w:val="sr-Latn-CS"/>
        </w:rPr>
        <w:t>je</w:t>
      </w:r>
      <w:r w:rsidRPr="00561777">
        <w:rPr>
          <w:noProof/>
          <w:lang w:val="sr-Latn-CS"/>
        </w:rPr>
        <w:t xml:space="preserve"> </w:t>
      </w:r>
      <w:r w:rsidR="00561777">
        <w:rPr>
          <w:noProof/>
          <w:lang w:val="sr-Latn-CS"/>
        </w:rPr>
        <w:t>stopa</w:t>
      </w:r>
      <w:r w:rsidRPr="00561777">
        <w:rPr>
          <w:noProof/>
          <w:lang w:val="sr-Latn-CS"/>
        </w:rPr>
        <w:t xml:space="preserve"> </w:t>
      </w:r>
      <w:r w:rsidR="00561777">
        <w:rPr>
          <w:noProof/>
          <w:lang w:val="sr-Latn-CS"/>
        </w:rPr>
        <w:t>dugoročne</w:t>
      </w:r>
      <w:r w:rsidRPr="00561777">
        <w:rPr>
          <w:noProof/>
          <w:lang w:val="sr-Latn-CS"/>
        </w:rPr>
        <w:t xml:space="preserve"> </w:t>
      </w:r>
      <w:r w:rsidR="00561777">
        <w:rPr>
          <w:noProof/>
          <w:lang w:val="sr-Latn-CS"/>
        </w:rPr>
        <w:t>nezaposlenosti</w:t>
      </w:r>
      <w:r w:rsidRPr="00561777">
        <w:rPr>
          <w:noProof/>
          <w:lang w:val="sr-Latn-CS"/>
        </w:rPr>
        <w:t xml:space="preserve"> </w:t>
      </w:r>
      <w:r w:rsidR="00561777">
        <w:rPr>
          <w:noProof/>
          <w:lang w:val="sr-Latn-CS"/>
        </w:rPr>
        <w:t>žena</w:t>
      </w:r>
      <w:r w:rsidRPr="00561777">
        <w:rPr>
          <w:noProof/>
          <w:lang w:val="sr-Latn-CS"/>
        </w:rPr>
        <w:t xml:space="preserve"> 13,5%, </w:t>
      </w:r>
      <w:r w:rsidR="00561777">
        <w:rPr>
          <w:noProof/>
          <w:lang w:val="sr-Latn-CS"/>
        </w:rPr>
        <w:t>a</w:t>
      </w:r>
      <w:r w:rsidRPr="00561777">
        <w:rPr>
          <w:noProof/>
          <w:lang w:val="sr-Latn-CS"/>
        </w:rPr>
        <w:t xml:space="preserve"> </w:t>
      </w:r>
      <w:r w:rsidR="00561777">
        <w:rPr>
          <w:noProof/>
          <w:lang w:val="sr-Latn-CS"/>
        </w:rPr>
        <w:t>muškaraca</w:t>
      </w:r>
      <w:r w:rsidRPr="00561777">
        <w:rPr>
          <w:noProof/>
          <w:lang w:val="sr-Latn-CS"/>
        </w:rPr>
        <w:t xml:space="preserve"> 12,2%. </w:t>
      </w:r>
    </w:p>
    <w:p w:rsidR="00805617" w:rsidRPr="00561777" w:rsidRDefault="00805617" w:rsidP="00FC66B0">
      <w:pPr>
        <w:pStyle w:val="Default"/>
        <w:jc w:val="both"/>
        <w:rPr>
          <w:noProof/>
          <w:color w:val="auto"/>
          <w:sz w:val="22"/>
          <w:szCs w:val="22"/>
          <w:lang w:val="sr-Latn-CS"/>
        </w:rPr>
      </w:pPr>
    </w:p>
    <w:p w:rsidR="00805617" w:rsidRPr="00561777" w:rsidRDefault="00561777" w:rsidP="00F927D1">
      <w:pPr>
        <w:pStyle w:val="ListParagraph"/>
        <w:numPr>
          <w:ilvl w:val="0"/>
          <w:numId w:val="32"/>
        </w:numPr>
        <w:spacing w:line="240" w:lineRule="auto"/>
        <w:jc w:val="center"/>
        <w:rPr>
          <w:rFonts w:ascii="Cambria" w:hAnsi="Cambria" w:cs="Cambria"/>
          <w:b/>
          <w:bCs/>
          <w:noProof/>
          <w:lang w:val="sr-Latn-CS"/>
        </w:rPr>
      </w:pPr>
      <w:r>
        <w:rPr>
          <w:rFonts w:ascii="Cambria" w:hAnsi="Cambria" w:cs="Cambria"/>
          <w:b/>
          <w:bCs/>
          <w:noProof/>
          <w:lang w:val="sr-Latn-CS"/>
        </w:rPr>
        <w:t>Neformalna</w:t>
      </w:r>
      <w:r w:rsidR="00805617" w:rsidRPr="00561777">
        <w:rPr>
          <w:rFonts w:ascii="Cambria" w:hAnsi="Cambria" w:cs="Cambria"/>
          <w:b/>
          <w:bCs/>
          <w:noProof/>
          <w:lang w:val="sr-Latn-CS"/>
        </w:rPr>
        <w:t xml:space="preserve"> </w:t>
      </w:r>
      <w:r>
        <w:rPr>
          <w:rFonts w:ascii="Cambria" w:hAnsi="Cambria" w:cs="Cambria"/>
          <w:b/>
          <w:bCs/>
          <w:noProof/>
          <w:lang w:val="sr-Latn-CS"/>
        </w:rPr>
        <w:t>zaposlenost</w:t>
      </w:r>
    </w:p>
    <w:p w:rsidR="00805617" w:rsidRPr="00561777" w:rsidRDefault="00561777" w:rsidP="006217AF">
      <w:pPr>
        <w:spacing w:after="0" w:line="240" w:lineRule="auto"/>
        <w:ind w:firstLine="720"/>
        <w:jc w:val="both"/>
        <w:rPr>
          <w:rFonts w:ascii="Cambria" w:hAnsi="Cambria" w:cs="Cambria"/>
          <w:noProof/>
          <w:lang w:val="sr-Latn-CS"/>
        </w:rPr>
      </w:pPr>
      <w:r>
        <w:rPr>
          <w:rFonts w:ascii="Cambria" w:hAnsi="Cambria" w:cs="Cambria"/>
          <w:noProof/>
          <w:lang w:val="sr-Latn-CS"/>
        </w:rPr>
        <w:t>Poređenjem</w:t>
      </w:r>
      <w:r w:rsidR="00805617" w:rsidRPr="00561777">
        <w:rPr>
          <w:rFonts w:ascii="Cambria" w:hAnsi="Cambria" w:cs="Cambria"/>
          <w:noProof/>
          <w:lang w:val="sr-Latn-CS"/>
        </w:rPr>
        <w:t xml:space="preserve"> </w:t>
      </w:r>
      <w:r>
        <w:rPr>
          <w:rFonts w:ascii="Cambria" w:hAnsi="Cambria" w:cs="Cambria"/>
          <w:noProof/>
          <w:lang w:val="sr-Latn-CS"/>
        </w:rPr>
        <w:t>podataka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ARS</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sidR="00805617" w:rsidRPr="00561777">
        <w:rPr>
          <w:rFonts w:ascii="Cambria" w:eastAsia="MS Mincho" w:hAnsi="Cambria" w:cs="Cambria"/>
          <w:noProof/>
          <w:lang w:val="sr-Latn-CS" w:eastAsia="en-GB"/>
        </w:rPr>
        <w:t xml:space="preserve">2014. </w:t>
      </w:r>
      <w:r>
        <w:rPr>
          <w:rFonts w:ascii="Cambria" w:eastAsia="MS Mincho" w:hAnsi="Cambria" w:cs="Cambria"/>
          <w:noProof/>
          <w:lang w:val="sr-Latn-CS" w:eastAsia="en-GB"/>
        </w:rPr>
        <w:t>godinu</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u</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odnosu</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na</w:t>
      </w:r>
      <w:r w:rsidR="00805617" w:rsidRPr="00561777">
        <w:rPr>
          <w:rFonts w:ascii="Cambria" w:eastAsia="MS Mincho" w:hAnsi="Cambria" w:cs="Cambria"/>
          <w:noProof/>
          <w:lang w:val="sr-Latn-CS" w:eastAsia="en-GB"/>
        </w:rPr>
        <w:t xml:space="preserve"> 2013. </w:t>
      </w:r>
      <w:r>
        <w:rPr>
          <w:rFonts w:ascii="Cambria" w:eastAsia="MS Mincho" w:hAnsi="Cambria" w:cs="Cambria"/>
          <w:noProof/>
          <w:lang w:val="sr-Latn-CS" w:eastAsia="en-GB"/>
        </w:rPr>
        <w:t>godinu</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uočava</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se</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da</w:t>
      </w:r>
      <w:r w:rsidR="00805617" w:rsidRPr="00561777">
        <w:rPr>
          <w:rFonts w:ascii="Cambria" w:eastAsia="MS Mincho" w:hAnsi="Cambria" w:cs="Cambria"/>
          <w:noProof/>
          <w:lang w:val="sr-Latn-CS" w:eastAsia="en-GB"/>
        </w:rPr>
        <w:t xml:space="preserve"> </w:t>
      </w:r>
      <w:r>
        <w:rPr>
          <w:rFonts w:ascii="Cambria" w:eastAsia="MS Mincho" w:hAnsi="Cambria" w:cs="Cambria"/>
          <w:noProof/>
          <w:lang w:val="sr-Latn-CS" w:eastAsia="en-GB"/>
        </w:rPr>
        <w:t>je</w:t>
      </w:r>
      <w:r w:rsidR="00805617" w:rsidRPr="00561777">
        <w:rPr>
          <w:rFonts w:ascii="Cambria" w:eastAsia="MS Mincho" w:hAnsi="Cambria" w:cs="Cambria"/>
          <w:noProof/>
          <w:lang w:val="sr-Latn-CS" w:eastAsia="en-GB"/>
        </w:rPr>
        <w:t xml:space="preserve"> </w:t>
      </w:r>
      <w:r>
        <w:rPr>
          <w:rFonts w:ascii="Cambria" w:hAnsi="Cambria" w:cs="Cambria"/>
          <w:b/>
          <w:bCs/>
          <w:noProof/>
          <w:lang w:val="sr-Latn-CS"/>
        </w:rPr>
        <w:t>stopa</w:t>
      </w:r>
      <w:r w:rsidR="00805617" w:rsidRPr="00561777">
        <w:rPr>
          <w:rFonts w:ascii="Cambria" w:hAnsi="Cambria" w:cs="Cambria"/>
          <w:b/>
          <w:bCs/>
          <w:noProof/>
          <w:lang w:val="sr-Latn-CS"/>
        </w:rPr>
        <w:t xml:space="preserve"> </w:t>
      </w:r>
      <w:r>
        <w:rPr>
          <w:rFonts w:ascii="Cambria" w:hAnsi="Cambria" w:cs="Cambria"/>
          <w:b/>
          <w:bCs/>
          <w:noProof/>
          <w:lang w:val="sr-Latn-CS"/>
        </w:rPr>
        <w:t>neformalne</w:t>
      </w:r>
      <w:r w:rsidR="00805617" w:rsidRPr="00561777">
        <w:rPr>
          <w:rFonts w:ascii="Cambria" w:hAnsi="Cambria" w:cs="Cambria"/>
          <w:b/>
          <w:bCs/>
          <w:noProof/>
          <w:lang w:val="sr-Latn-CS"/>
        </w:rPr>
        <w:t xml:space="preserve"> </w:t>
      </w:r>
      <w:r>
        <w:rPr>
          <w:rFonts w:ascii="Cambria" w:hAnsi="Cambria" w:cs="Cambria"/>
          <w:b/>
          <w:bCs/>
          <w:noProof/>
          <w:lang w:val="sr-Latn-CS"/>
        </w:rPr>
        <w:t>zaposlenosti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porastu</w:t>
      </w:r>
      <w:r w:rsidR="00805617" w:rsidRPr="00561777">
        <w:rPr>
          <w:rFonts w:ascii="Cambria" w:hAnsi="Cambria" w:cs="Cambria"/>
          <w:noProof/>
          <w:lang w:val="sr-Latn-CS"/>
        </w:rPr>
        <w:t xml:space="preserve">, </w:t>
      </w:r>
      <w:r>
        <w:rPr>
          <w:rFonts w:ascii="Cambria" w:hAnsi="Cambria" w:cs="Cambria"/>
          <w:noProof/>
          <w:lang w:val="sr-Latn-CS"/>
        </w:rPr>
        <w:t>ali</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podacima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sidR="00805617" w:rsidRPr="00561777">
        <w:rPr>
          <w:rFonts w:ascii="Cambria" w:hAnsi="Cambria" w:cs="Cambria"/>
          <w:b/>
          <w:bCs/>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kvartal</w:t>
      </w:r>
      <w:r w:rsidR="00805617" w:rsidRPr="00561777">
        <w:rPr>
          <w:rFonts w:ascii="Cambria" w:hAnsi="Cambria" w:cs="Cambria"/>
          <w:noProof/>
          <w:lang w:val="sr-Latn-CS"/>
        </w:rPr>
        <w:t xml:space="preserve"> 2015. </w:t>
      </w:r>
      <w:r>
        <w:rPr>
          <w:rFonts w:ascii="Cambria" w:hAnsi="Cambria" w:cs="Cambria"/>
          <w:noProof/>
          <w:lang w:val="sr-Latn-CS"/>
        </w:rPr>
        <w:t>godine</w:t>
      </w:r>
      <w:r w:rsidR="00805617" w:rsidRPr="00561777">
        <w:rPr>
          <w:rFonts w:ascii="Cambria" w:hAnsi="Cambria" w:cs="Cambria"/>
          <w:noProof/>
          <w:lang w:val="sr-Latn-CS"/>
        </w:rPr>
        <w:t xml:space="preserve"> </w:t>
      </w:r>
      <w:r>
        <w:rPr>
          <w:rFonts w:ascii="Cambria" w:hAnsi="Cambria" w:cs="Cambria"/>
          <w:noProof/>
          <w:lang w:val="sr-Latn-CS"/>
        </w:rPr>
        <w:t>došlo</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w:t>
      </w:r>
      <w:r>
        <w:rPr>
          <w:rFonts w:ascii="Cambria" w:hAnsi="Cambria" w:cs="Cambria"/>
          <w:noProof/>
          <w:lang w:val="sr-Latn-CS"/>
        </w:rPr>
        <w:t>značajnog</w:t>
      </w:r>
      <w:r w:rsidR="00805617" w:rsidRPr="00561777">
        <w:rPr>
          <w:rFonts w:ascii="Cambria" w:hAnsi="Cambria" w:cs="Cambria"/>
          <w:noProof/>
          <w:lang w:val="sr-Latn-CS"/>
        </w:rPr>
        <w:t xml:space="preserve"> </w:t>
      </w:r>
      <w:r>
        <w:rPr>
          <w:rFonts w:ascii="Cambria" w:hAnsi="Cambria" w:cs="Cambria"/>
          <w:noProof/>
          <w:lang w:val="sr-Latn-CS"/>
        </w:rPr>
        <w:t>pada</w:t>
      </w:r>
      <w:r w:rsidR="00805617" w:rsidRPr="00561777">
        <w:rPr>
          <w:rFonts w:ascii="Cambria" w:hAnsi="Cambria" w:cs="Cambria"/>
          <w:noProof/>
          <w:lang w:val="sr-Latn-CS"/>
        </w:rPr>
        <w:t xml:space="preserve"> </w:t>
      </w:r>
      <w:r>
        <w:rPr>
          <w:rFonts w:ascii="Cambria" w:hAnsi="Cambria" w:cs="Cambria"/>
          <w:noProof/>
          <w:lang w:val="sr-Latn-CS"/>
        </w:rPr>
        <w:t>stope</w:t>
      </w:r>
      <w:r w:rsidR="00805617" w:rsidRPr="00561777">
        <w:rPr>
          <w:rFonts w:ascii="Cambria" w:hAnsi="Cambria" w:cs="Cambria"/>
          <w:noProof/>
          <w:lang w:val="sr-Latn-CS"/>
        </w:rPr>
        <w:t xml:space="preserve"> </w:t>
      </w:r>
      <w:r>
        <w:rPr>
          <w:rFonts w:ascii="Cambria" w:hAnsi="Cambria" w:cs="Cambria"/>
          <w:noProof/>
          <w:lang w:val="sr-Latn-CS"/>
        </w:rPr>
        <w:t>neformalne</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iznosila</w:t>
      </w:r>
      <w:r w:rsidR="00805617" w:rsidRPr="00561777">
        <w:rPr>
          <w:rFonts w:ascii="Cambria" w:hAnsi="Cambria" w:cs="Cambria"/>
          <w:noProof/>
          <w:lang w:val="sr-Latn-CS"/>
        </w:rPr>
        <w:t xml:space="preserve"> 19,4%.</w:t>
      </w:r>
    </w:p>
    <w:p w:rsidR="00805617" w:rsidRPr="00561777" w:rsidRDefault="00805617" w:rsidP="006217AF">
      <w:pPr>
        <w:pStyle w:val="Default"/>
        <w:jc w:val="center"/>
        <w:rPr>
          <w:b/>
          <w:bCs/>
          <w:i/>
          <w:iCs/>
          <w:noProof/>
          <w:color w:val="auto"/>
          <w:sz w:val="22"/>
          <w:szCs w:val="22"/>
          <w:lang w:val="sr-Latn-CS"/>
        </w:rPr>
      </w:pPr>
    </w:p>
    <w:p w:rsidR="00805617" w:rsidRPr="00561777" w:rsidRDefault="00561777" w:rsidP="006217AF">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7:</w:t>
      </w:r>
      <w:r w:rsidR="00805617" w:rsidRPr="00561777">
        <w:rPr>
          <w:i/>
          <w:iCs/>
          <w:noProof/>
          <w:color w:val="auto"/>
          <w:sz w:val="22"/>
          <w:szCs w:val="22"/>
          <w:lang w:val="sr-Latn-CS"/>
        </w:rPr>
        <w:t xml:space="preserve"> </w:t>
      </w:r>
      <w:r>
        <w:rPr>
          <w:i/>
          <w:iCs/>
          <w:noProof/>
          <w:color w:val="auto"/>
          <w:sz w:val="22"/>
          <w:szCs w:val="22"/>
          <w:lang w:val="sr-Latn-CS"/>
        </w:rPr>
        <w:t>Stopa</w:t>
      </w:r>
      <w:r w:rsidR="00805617" w:rsidRPr="00561777">
        <w:rPr>
          <w:i/>
          <w:iCs/>
          <w:noProof/>
          <w:color w:val="auto"/>
          <w:sz w:val="22"/>
          <w:szCs w:val="22"/>
          <w:lang w:val="sr-Latn-CS"/>
        </w:rPr>
        <w:t xml:space="preserve"> </w:t>
      </w:r>
      <w:r>
        <w:rPr>
          <w:i/>
          <w:iCs/>
          <w:noProof/>
          <w:color w:val="auto"/>
          <w:sz w:val="22"/>
          <w:szCs w:val="22"/>
          <w:lang w:val="sr-Latn-CS"/>
        </w:rPr>
        <w:t>neformalne</w:t>
      </w:r>
      <w:r w:rsidR="00805617" w:rsidRPr="00561777">
        <w:rPr>
          <w:i/>
          <w:iCs/>
          <w:noProof/>
          <w:color w:val="auto"/>
          <w:sz w:val="22"/>
          <w:szCs w:val="22"/>
          <w:lang w:val="sr-Latn-CS"/>
        </w:rPr>
        <w:t xml:space="preserve"> </w:t>
      </w:r>
      <w:r>
        <w:rPr>
          <w:i/>
          <w:iCs/>
          <w:noProof/>
          <w:color w:val="auto"/>
          <w:sz w:val="22"/>
          <w:szCs w:val="22"/>
          <w:lang w:val="sr-Latn-CS"/>
        </w:rPr>
        <w:t>zaposlenosti</w:t>
      </w:r>
      <w:r w:rsidR="00805617" w:rsidRPr="00561777">
        <w:rPr>
          <w:i/>
          <w:iCs/>
          <w:noProof/>
          <w:color w:val="auto"/>
          <w:sz w:val="22"/>
          <w:szCs w:val="22"/>
          <w:lang w:val="sr-Latn-CS"/>
        </w:rPr>
        <w:t xml:space="preserve">, </w:t>
      </w:r>
      <w:r>
        <w:rPr>
          <w:i/>
          <w:iCs/>
          <w:noProof/>
          <w:color w:val="auto"/>
          <w:sz w:val="22"/>
          <w:szCs w:val="22"/>
          <w:lang w:val="sr-Latn-CS"/>
        </w:rPr>
        <w:t>stanovništvo</w:t>
      </w:r>
      <w:r w:rsidR="00805617" w:rsidRPr="00561777">
        <w:rPr>
          <w:i/>
          <w:iCs/>
          <w:noProof/>
          <w:color w:val="auto"/>
          <w:sz w:val="22"/>
          <w:szCs w:val="22"/>
          <w:lang w:val="sr-Latn-CS"/>
        </w:rPr>
        <w:t xml:space="preserve"> 15+</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843"/>
        <w:gridCol w:w="1754"/>
        <w:gridCol w:w="1843"/>
      </w:tblGrid>
      <w:tr w:rsidR="00805617" w:rsidRPr="00561777">
        <w:trPr>
          <w:trHeight w:val="281"/>
          <w:jc w:val="center"/>
        </w:trPr>
        <w:tc>
          <w:tcPr>
            <w:tcW w:w="4253" w:type="dxa"/>
            <w:vAlign w:val="center"/>
          </w:tcPr>
          <w:p w:rsidR="00805617" w:rsidRPr="00561777" w:rsidRDefault="00561777" w:rsidP="00206E2B">
            <w:pPr>
              <w:pStyle w:val="NoSpacing"/>
              <w:jc w:val="center"/>
              <w:rPr>
                <w:rFonts w:ascii="Cambria" w:hAnsi="Cambria" w:cs="Cambria"/>
                <w:b/>
                <w:bCs/>
                <w:noProof/>
                <w:lang w:val="sr-Latn-CS"/>
              </w:rPr>
            </w:pPr>
            <w:r>
              <w:rPr>
                <w:rFonts w:ascii="Cambria" w:hAnsi="Cambria" w:cs="Cambria"/>
                <w:b/>
                <w:bCs/>
                <w:noProof/>
                <w:lang w:val="sr-Latn-CS"/>
              </w:rPr>
              <w:t>Starosna</w:t>
            </w:r>
            <w:r w:rsidR="00805617" w:rsidRPr="00561777">
              <w:rPr>
                <w:rFonts w:ascii="Cambria" w:hAnsi="Cambria" w:cs="Cambria"/>
                <w:b/>
                <w:bCs/>
                <w:noProof/>
                <w:lang w:val="sr-Latn-CS"/>
              </w:rPr>
              <w:t xml:space="preserve"> </w:t>
            </w:r>
            <w:r>
              <w:rPr>
                <w:rFonts w:ascii="Cambria" w:hAnsi="Cambria" w:cs="Cambria"/>
                <w:b/>
                <w:bCs/>
                <w:noProof/>
                <w:lang w:val="sr-Latn-CS"/>
              </w:rPr>
              <w:t>kategorija</w:t>
            </w:r>
            <w:r w:rsidR="00805617" w:rsidRPr="00561777">
              <w:rPr>
                <w:rFonts w:ascii="Cambria" w:hAnsi="Cambria" w:cs="Cambria"/>
                <w:b/>
                <w:bCs/>
                <w:noProof/>
                <w:lang w:val="sr-Latn-CS"/>
              </w:rPr>
              <w:t xml:space="preserve"> 15+</w:t>
            </w:r>
          </w:p>
        </w:tc>
        <w:tc>
          <w:tcPr>
            <w:tcW w:w="1843" w:type="dxa"/>
            <w:vAlign w:val="center"/>
          </w:tcPr>
          <w:p w:rsidR="00805617" w:rsidRPr="00561777" w:rsidRDefault="00805617" w:rsidP="00206E2B">
            <w:pPr>
              <w:pStyle w:val="NoSpacing"/>
              <w:jc w:val="center"/>
              <w:rPr>
                <w:rFonts w:ascii="Cambria" w:hAnsi="Cambria" w:cs="Cambria"/>
                <w:b/>
                <w:bCs/>
                <w:noProof/>
                <w:lang w:val="sr-Latn-CS"/>
              </w:rPr>
            </w:pPr>
            <w:r w:rsidRPr="00561777">
              <w:rPr>
                <w:rFonts w:ascii="Cambria" w:hAnsi="Cambria" w:cs="Cambria"/>
                <w:b/>
                <w:bCs/>
                <w:noProof/>
                <w:lang w:val="sr-Latn-CS"/>
              </w:rPr>
              <w:t xml:space="preserve">2013. </w:t>
            </w:r>
            <w:r w:rsidR="00561777">
              <w:rPr>
                <w:rFonts w:ascii="Cambria" w:hAnsi="Cambria" w:cs="Cambria"/>
                <w:b/>
                <w:bCs/>
                <w:noProof/>
                <w:lang w:val="sr-Latn-CS"/>
              </w:rPr>
              <w:t>godina</w:t>
            </w:r>
          </w:p>
        </w:tc>
        <w:tc>
          <w:tcPr>
            <w:tcW w:w="1754" w:type="dxa"/>
            <w:vAlign w:val="center"/>
          </w:tcPr>
          <w:p w:rsidR="00805617" w:rsidRPr="00561777" w:rsidRDefault="00805617" w:rsidP="00206E2B">
            <w:pPr>
              <w:pStyle w:val="NoSpacing"/>
              <w:jc w:val="center"/>
              <w:rPr>
                <w:rFonts w:ascii="Cambria" w:hAnsi="Cambria" w:cs="Cambria"/>
                <w:b/>
                <w:bCs/>
                <w:noProof/>
                <w:lang w:val="sr-Latn-CS"/>
              </w:rPr>
            </w:pPr>
            <w:r w:rsidRPr="00561777">
              <w:rPr>
                <w:rFonts w:ascii="Cambria" w:hAnsi="Cambria" w:cs="Cambria"/>
                <w:b/>
                <w:bCs/>
                <w:noProof/>
                <w:lang w:val="sr-Latn-CS"/>
              </w:rPr>
              <w:t xml:space="preserve">2014. </w:t>
            </w:r>
            <w:r w:rsidR="00561777">
              <w:rPr>
                <w:rFonts w:ascii="Cambria" w:hAnsi="Cambria" w:cs="Cambria"/>
                <w:b/>
                <w:bCs/>
                <w:noProof/>
                <w:lang w:val="sr-Latn-CS"/>
              </w:rPr>
              <w:t>godina</w:t>
            </w:r>
          </w:p>
        </w:tc>
        <w:tc>
          <w:tcPr>
            <w:tcW w:w="1843" w:type="dxa"/>
            <w:vAlign w:val="center"/>
          </w:tcPr>
          <w:p w:rsidR="00805617" w:rsidRPr="00561777" w:rsidRDefault="00805617" w:rsidP="00206E2B">
            <w:pPr>
              <w:pStyle w:val="NoSpacing"/>
              <w:jc w:val="center"/>
              <w:rPr>
                <w:rFonts w:ascii="Cambria" w:hAnsi="Cambria" w:cs="Cambria"/>
                <w:b/>
                <w:bCs/>
                <w:noProof/>
                <w:lang w:val="sr-Latn-CS"/>
              </w:rPr>
            </w:pPr>
            <w:r w:rsidRPr="00561777">
              <w:rPr>
                <w:rFonts w:ascii="Cambria" w:hAnsi="Cambria" w:cs="Cambria"/>
                <w:b/>
                <w:bCs/>
                <w:noProof/>
                <w:lang w:val="sr-Latn-CS"/>
              </w:rPr>
              <w:t xml:space="preserve">I </w:t>
            </w:r>
            <w:r w:rsidR="00561777">
              <w:rPr>
                <w:rFonts w:ascii="Cambria" w:hAnsi="Cambria" w:cs="Cambria"/>
                <w:b/>
                <w:bCs/>
                <w:noProof/>
                <w:lang w:val="sr-Latn-CS"/>
              </w:rPr>
              <w:t>kvartal</w:t>
            </w:r>
          </w:p>
          <w:p w:rsidR="00805617" w:rsidRPr="00561777" w:rsidRDefault="00805617" w:rsidP="00206E2B">
            <w:pPr>
              <w:pStyle w:val="NoSpacing"/>
              <w:jc w:val="center"/>
              <w:rPr>
                <w:rFonts w:ascii="Cambria" w:hAnsi="Cambria" w:cs="Cambria"/>
                <w:b/>
                <w:bCs/>
                <w:noProof/>
                <w:lang w:val="sr-Latn-CS"/>
              </w:rPr>
            </w:pPr>
            <w:r w:rsidRPr="00561777">
              <w:rPr>
                <w:rFonts w:ascii="Cambria" w:hAnsi="Cambria" w:cs="Cambria"/>
                <w:b/>
                <w:bCs/>
                <w:noProof/>
                <w:lang w:val="sr-Latn-CS"/>
              </w:rPr>
              <w:t xml:space="preserve">2015. </w:t>
            </w:r>
            <w:r w:rsidR="00561777">
              <w:rPr>
                <w:rFonts w:ascii="Cambria" w:hAnsi="Cambria" w:cs="Cambria"/>
                <w:b/>
                <w:bCs/>
                <w:noProof/>
                <w:lang w:val="sr-Latn-CS"/>
              </w:rPr>
              <w:t>godine</w:t>
            </w:r>
          </w:p>
        </w:tc>
      </w:tr>
      <w:tr w:rsidR="00805617" w:rsidRPr="00561777">
        <w:trPr>
          <w:trHeight w:val="241"/>
          <w:jc w:val="center"/>
        </w:trPr>
        <w:tc>
          <w:tcPr>
            <w:tcW w:w="4253" w:type="dxa"/>
            <w:vAlign w:val="center"/>
          </w:tcPr>
          <w:p w:rsidR="00805617" w:rsidRPr="00561777" w:rsidRDefault="00561777" w:rsidP="00206E2B">
            <w:pPr>
              <w:pStyle w:val="NoSpacing"/>
              <w:jc w:val="center"/>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neformalne</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 </w:t>
            </w:r>
            <w:r>
              <w:rPr>
                <w:rFonts w:ascii="Cambria" w:hAnsi="Cambria" w:cs="Cambria"/>
                <w:noProof/>
                <w:lang w:val="sr-Latn-CS"/>
              </w:rPr>
              <w:t>učešće</w:t>
            </w:r>
          </w:p>
        </w:tc>
        <w:tc>
          <w:tcPr>
            <w:tcW w:w="1843" w:type="dxa"/>
            <w:vAlign w:val="center"/>
          </w:tcPr>
          <w:p w:rsidR="00805617" w:rsidRPr="00561777" w:rsidRDefault="00805617" w:rsidP="00206E2B">
            <w:pPr>
              <w:pStyle w:val="NoSpacing"/>
              <w:jc w:val="center"/>
              <w:rPr>
                <w:rFonts w:ascii="Cambria" w:hAnsi="Cambria" w:cs="Cambria"/>
                <w:noProof/>
                <w:lang w:val="sr-Latn-CS"/>
              </w:rPr>
            </w:pPr>
            <w:r w:rsidRPr="00561777">
              <w:rPr>
                <w:rFonts w:ascii="Cambria" w:hAnsi="Cambria" w:cs="Cambria"/>
                <w:noProof/>
                <w:lang w:val="sr-Latn-CS"/>
              </w:rPr>
              <w:t>19,3%</w:t>
            </w:r>
          </w:p>
        </w:tc>
        <w:tc>
          <w:tcPr>
            <w:tcW w:w="1754" w:type="dxa"/>
            <w:vAlign w:val="center"/>
          </w:tcPr>
          <w:p w:rsidR="00805617" w:rsidRPr="00561777" w:rsidRDefault="00805617" w:rsidP="00206E2B">
            <w:pPr>
              <w:pStyle w:val="NoSpacing"/>
              <w:jc w:val="center"/>
              <w:rPr>
                <w:rFonts w:ascii="Cambria" w:hAnsi="Cambria" w:cs="Cambria"/>
                <w:noProof/>
                <w:lang w:val="sr-Latn-CS"/>
              </w:rPr>
            </w:pPr>
            <w:r w:rsidRPr="00561777">
              <w:rPr>
                <w:rFonts w:ascii="Cambria" w:hAnsi="Cambria" w:cs="Cambria"/>
                <w:noProof/>
                <w:lang w:val="sr-Latn-CS"/>
              </w:rPr>
              <w:t>22,0%</w:t>
            </w:r>
          </w:p>
        </w:tc>
        <w:tc>
          <w:tcPr>
            <w:tcW w:w="1843" w:type="dxa"/>
            <w:vAlign w:val="center"/>
          </w:tcPr>
          <w:p w:rsidR="00805617" w:rsidRPr="00561777" w:rsidRDefault="00805617" w:rsidP="00206E2B">
            <w:pPr>
              <w:pStyle w:val="NoSpacing"/>
              <w:jc w:val="center"/>
              <w:rPr>
                <w:rFonts w:ascii="Cambria" w:hAnsi="Cambria" w:cs="Cambria"/>
                <w:noProof/>
                <w:lang w:val="sr-Latn-CS"/>
              </w:rPr>
            </w:pPr>
            <w:r w:rsidRPr="00561777">
              <w:rPr>
                <w:rFonts w:ascii="Cambria" w:hAnsi="Cambria" w:cs="Cambria"/>
                <w:noProof/>
                <w:lang w:val="sr-Latn-CS"/>
              </w:rPr>
              <w:t>19,4%</w:t>
            </w:r>
          </w:p>
        </w:tc>
      </w:tr>
      <w:tr w:rsidR="00805617" w:rsidRPr="00561777">
        <w:trPr>
          <w:trHeight w:val="214"/>
          <w:jc w:val="center"/>
        </w:trPr>
        <w:tc>
          <w:tcPr>
            <w:tcW w:w="4253" w:type="dxa"/>
            <w:vAlign w:val="center"/>
          </w:tcPr>
          <w:p w:rsidR="00805617" w:rsidRPr="00561777" w:rsidRDefault="00561777" w:rsidP="00206E2B">
            <w:pPr>
              <w:pStyle w:val="NoSpacing"/>
              <w:jc w:val="center"/>
              <w:rPr>
                <w:rFonts w:ascii="Cambria" w:hAnsi="Cambria" w:cs="Cambria"/>
                <w:i/>
                <w:iCs/>
                <w:noProof/>
                <w:lang w:val="sr-Latn-CS"/>
              </w:rPr>
            </w:pPr>
            <w:r>
              <w:rPr>
                <w:rFonts w:ascii="Cambria" w:hAnsi="Cambria" w:cs="Cambria"/>
                <w:i/>
                <w:iCs/>
                <w:noProof/>
                <w:lang w:val="sr-Latn-CS"/>
              </w:rPr>
              <w:t>Muškarci</w:t>
            </w:r>
          </w:p>
        </w:tc>
        <w:tc>
          <w:tcPr>
            <w:tcW w:w="1843" w:type="dxa"/>
            <w:vAlign w:val="center"/>
          </w:tcPr>
          <w:p w:rsidR="00805617" w:rsidRPr="00561777" w:rsidRDefault="00805617" w:rsidP="00206E2B">
            <w:pPr>
              <w:pStyle w:val="NoSpacing"/>
              <w:jc w:val="center"/>
              <w:rPr>
                <w:rFonts w:ascii="Cambria" w:hAnsi="Cambria" w:cs="Cambria"/>
                <w:i/>
                <w:iCs/>
                <w:noProof/>
                <w:lang w:val="sr-Latn-CS"/>
              </w:rPr>
            </w:pPr>
            <w:r w:rsidRPr="00561777">
              <w:rPr>
                <w:rFonts w:ascii="Cambria" w:hAnsi="Cambria" w:cs="Cambria"/>
                <w:i/>
                <w:iCs/>
                <w:noProof/>
                <w:lang w:val="sr-Latn-CS"/>
              </w:rPr>
              <w:t>18,1%</w:t>
            </w:r>
          </w:p>
        </w:tc>
        <w:tc>
          <w:tcPr>
            <w:tcW w:w="1754" w:type="dxa"/>
            <w:vAlign w:val="center"/>
          </w:tcPr>
          <w:p w:rsidR="00805617" w:rsidRPr="00561777" w:rsidRDefault="00805617" w:rsidP="00206E2B">
            <w:pPr>
              <w:pStyle w:val="NoSpacing"/>
              <w:jc w:val="center"/>
              <w:rPr>
                <w:rFonts w:ascii="Cambria" w:hAnsi="Cambria" w:cs="Cambria"/>
                <w:i/>
                <w:iCs/>
                <w:noProof/>
                <w:lang w:val="sr-Latn-CS"/>
              </w:rPr>
            </w:pPr>
            <w:r w:rsidRPr="00561777">
              <w:rPr>
                <w:rFonts w:ascii="Cambria" w:hAnsi="Cambria" w:cs="Cambria"/>
                <w:i/>
                <w:iCs/>
                <w:noProof/>
                <w:lang w:val="sr-Latn-CS"/>
              </w:rPr>
              <w:t>20,9%</w:t>
            </w:r>
          </w:p>
        </w:tc>
        <w:tc>
          <w:tcPr>
            <w:tcW w:w="1843" w:type="dxa"/>
            <w:vAlign w:val="center"/>
          </w:tcPr>
          <w:p w:rsidR="00805617" w:rsidRPr="00561777" w:rsidRDefault="00805617" w:rsidP="00206E2B">
            <w:pPr>
              <w:pStyle w:val="NoSpacing"/>
              <w:jc w:val="center"/>
              <w:rPr>
                <w:rFonts w:ascii="Cambria" w:hAnsi="Cambria" w:cs="Cambria"/>
                <w:i/>
                <w:iCs/>
                <w:noProof/>
                <w:lang w:val="sr-Latn-CS"/>
              </w:rPr>
            </w:pPr>
            <w:r w:rsidRPr="00561777">
              <w:rPr>
                <w:rFonts w:ascii="Cambria" w:hAnsi="Cambria" w:cs="Cambria"/>
                <w:i/>
                <w:iCs/>
                <w:noProof/>
                <w:lang w:val="sr-Latn-CS"/>
              </w:rPr>
              <w:t>18,3%</w:t>
            </w:r>
          </w:p>
        </w:tc>
      </w:tr>
      <w:tr w:rsidR="00805617" w:rsidRPr="00561777">
        <w:trPr>
          <w:trHeight w:val="273"/>
          <w:jc w:val="center"/>
        </w:trPr>
        <w:tc>
          <w:tcPr>
            <w:tcW w:w="4253" w:type="dxa"/>
            <w:vAlign w:val="center"/>
          </w:tcPr>
          <w:p w:rsidR="00805617" w:rsidRPr="00561777" w:rsidRDefault="00561777" w:rsidP="00206E2B">
            <w:pPr>
              <w:pStyle w:val="NoSpacing"/>
              <w:jc w:val="center"/>
              <w:rPr>
                <w:rFonts w:ascii="Cambria" w:hAnsi="Cambria" w:cs="Cambria"/>
                <w:i/>
                <w:iCs/>
                <w:noProof/>
                <w:lang w:val="sr-Latn-CS"/>
              </w:rPr>
            </w:pPr>
            <w:r>
              <w:rPr>
                <w:rFonts w:ascii="Cambria" w:hAnsi="Cambria" w:cs="Cambria"/>
                <w:i/>
                <w:iCs/>
                <w:noProof/>
                <w:lang w:val="sr-Latn-CS"/>
              </w:rPr>
              <w:t>Žene</w:t>
            </w:r>
          </w:p>
        </w:tc>
        <w:tc>
          <w:tcPr>
            <w:tcW w:w="1843" w:type="dxa"/>
            <w:vAlign w:val="center"/>
          </w:tcPr>
          <w:p w:rsidR="00805617" w:rsidRPr="00561777" w:rsidRDefault="00805617" w:rsidP="00206E2B">
            <w:pPr>
              <w:pStyle w:val="NoSpacing"/>
              <w:jc w:val="center"/>
              <w:rPr>
                <w:rFonts w:ascii="Cambria" w:hAnsi="Cambria" w:cs="Cambria"/>
                <w:i/>
                <w:iCs/>
                <w:noProof/>
                <w:lang w:val="sr-Latn-CS"/>
              </w:rPr>
            </w:pPr>
            <w:r w:rsidRPr="00561777">
              <w:rPr>
                <w:rFonts w:ascii="Cambria" w:hAnsi="Cambria" w:cs="Cambria"/>
                <w:i/>
                <w:iCs/>
                <w:noProof/>
                <w:lang w:val="sr-Latn-CS"/>
              </w:rPr>
              <w:t>20,9%</w:t>
            </w:r>
          </w:p>
        </w:tc>
        <w:tc>
          <w:tcPr>
            <w:tcW w:w="1754" w:type="dxa"/>
            <w:vAlign w:val="center"/>
          </w:tcPr>
          <w:p w:rsidR="00805617" w:rsidRPr="00561777" w:rsidRDefault="00805617" w:rsidP="00206E2B">
            <w:pPr>
              <w:pStyle w:val="NoSpacing"/>
              <w:jc w:val="center"/>
              <w:rPr>
                <w:rFonts w:ascii="Cambria" w:hAnsi="Cambria" w:cs="Cambria"/>
                <w:i/>
                <w:iCs/>
                <w:noProof/>
                <w:lang w:val="sr-Latn-CS"/>
              </w:rPr>
            </w:pPr>
            <w:r w:rsidRPr="00561777">
              <w:rPr>
                <w:rFonts w:ascii="Cambria" w:hAnsi="Cambria" w:cs="Cambria"/>
                <w:i/>
                <w:iCs/>
                <w:noProof/>
                <w:lang w:val="sr-Latn-CS"/>
              </w:rPr>
              <w:t>23,5%</w:t>
            </w:r>
          </w:p>
        </w:tc>
        <w:tc>
          <w:tcPr>
            <w:tcW w:w="1843" w:type="dxa"/>
            <w:vAlign w:val="center"/>
          </w:tcPr>
          <w:p w:rsidR="00805617" w:rsidRPr="00561777" w:rsidRDefault="00805617" w:rsidP="00206E2B">
            <w:pPr>
              <w:pStyle w:val="NoSpacing"/>
              <w:jc w:val="center"/>
              <w:rPr>
                <w:rFonts w:ascii="Cambria" w:hAnsi="Cambria" w:cs="Cambria"/>
                <w:i/>
                <w:iCs/>
                <w:noProof/>
                <w:lang w:val="sr-Latn-CS"/>
              </w:rPr>
            </w:pPr>
            <w:r w:rsidRPr="00561777">
              <w:rPr>
                <w:rFonts w:ascii="Cambria" w:hAnsi="Cambria" w:cs="Cambria"/>
                <w:i/>
                <w:iCs/>
                <w:noProof/>
                <w:lang w:val="sr-Latn-CS"/>
              </w:rPr>
              <w:t>20,9%</w:t>
            </w:r>
          </w:p>
        </w:tc>
      </w:tr>
    </w:tbl>
    <w:p w:rsidR="00805617" w:rsidRPr="00561777" w:rsidRDefault="00805617" w:rsidP="00206E2B">
      <w:pPr>
        <w:rPr>
          <w:rFonts w:ascii="Cambria" w:hAnsi="Cambria" w:cs="Cambria"/>
          <w:b/>
          <w:bCs/>
          <w:noProof/>
          <w:sz w:val="20"/>
          <w:szCs w:val="20"/>
          <w:lang w:val="sr-Latn-CS"/>
        </w:rPr>
      </w:pPr>
      <w:r w:rsidRPr="00561777">
        <w:rPr>
          <w:rFonts w:ascii="Cambria" w:hAnsi="Cambria" w:cs="Cambria"/>
          <w:noProof/>
          <w:lang w:val="sr-Latn-CS"/>
        </w:rPr>
        <w:t xml:space="preserve">    </w:t>
      </w:r>
      <w:r w:rsidR="00561777">
        <w:rPr>
          <w:rFonts w:ascii="Cambria" w:hAnsi="Cambria" w:cs="Cambria"/>
          <w:noProof/>
          <w:sz w:val="20"/>
          <w:szCs w:val="20"/>
          <w:lang w:val="sr-Latn-CS"/>
        </w:rPr>
        <w:t>Izvor</w:t>
      </w:r>
      <w:r w:rsidRPr="00561777">
        <w:rPr>
          <w:rFonts w:ascii="Cambria" w:hAnsi="Cambria" w:cs="Cambria"/>
          <w:noProof/>
          <w:sz w:val="20"/>
          <w:szCs w:val="20"/>
          <w:lang w:val="sr-Latn-CS"/>
        </w:rPr>
        <w:t xml:space="preserve">: </w:t>
      </w:r>
      <w:r w:rsidR="00561777">
        <w:rPr>
          <w:rFonts w:ascii="Cambria" w:hAnsi="Cambria" w:cs="Cambria"/>
          <w:noProof/>
          <w:sz w:val="20"/>
          <w:szCs w:val="20"/>
          <w:lang w:val="sr-Latn-CS"/>
        </w:rPr>
        <w:t>ARS</w:t>
      </w:r>
      <w:r w:rsidRPr="00561777">
        <w:rPr>
          <w:rFonts w:ascii="Cambria" w:hAnsi="Cambria" w:cs="Cambria"/>
          <w:noProof/>
          <w:sz w:val="20"/>
          <w:szCs w:val="20"/>
          <w:lang w:val="sr-Latn-CS"/>
        </w:rPr>
        <w:t xml:space="preserve">, </w:t>
      </w:r>
      <w:r w:rsidR="00561777">
        <w:rPr>
          <w:rFonts w:ascii="Cambria" w:hAnsi="Cambria" w:cs="Cambria"/>
          <w:noProof/>
          <w:sz w:val="20"/>
          <w:szCs w:val="20"/>
          <w:lang w:val="sr-Latn-CS"/>
        </w:rPr>
        <w:t>Republički</w:t>
      </w:r>
      <w:r w:rsidRPr="00561777">
        <w:rPr>
          <w:rFonts w:ascii="Cambria" w:hAnsi="Cambria" w:cs="Cambria"/>
          <w:noProof/>
          <w:sz w:val="20"/>
          <w:szCs w:val="20"/>
          <w:lang w:val="sr-Latn-CS"/>
        </w:rPr>
        <w:t xml:space="preserve"> </w:t>
      </w:r>
      <w:r w:rsidR="00561777">
        <w:rPr>
          <w:rFonts w:ascii="Cambria" w:hAnsi="Cambria" w:cs="Cambria"/>
          <w:noProof/>
          <w:sz w:val="20"/>
          <w:szCs w:val="20"/>
          <w:lang w:val="sr-Latn-CS"/>
        </w:rPr>
        <w:t>zavod</w:t>
      </w:r>
      <w:r w:rsidRPr="00561777">
        <w:rPr>
          <w:rFonts w:ascii="Cambria" w:hAnsi="Cambria" w:cs="Cambria"/>
          <w:noProof/>
          <w:sz w:val="20"/>
          <w:szCs w:val="20"/>
          <w:lang w:val="sr-Latn-CS"/>
        </w:rPr>
        <w:t xml:space="preserve"> </w:t>
      </w:r>
      <w:r w:rsidR="00561777">
        <w:rPr>
          <w:rFonts w:ascii="Cambria" w:hAnsi="Cambria" w:cs="Cambria"/>
          <w:noProof/>
          <w:sz w:val="20"/>
          <w:szCs w:val="20"/>
          <w:lang w:val="sr-Latn-CS"/>
        </w:rPr>
        <w:t>za</w:t>
      </w:r>
      <w:r w:rsidRPr="00561777">
        <w:rPr>
          <w:rFonts w:ascii="Cambria" w:hAnsi="Cambria" w:cs="Cambria"/>
          <w:noProof/>
          <w:sz w:val="20"/>
          <w:szCs w:val="20"/>
          <w:lang w:val="sr-Latn-CS"/>
        </w:rPr>
        <w:t xml:space="preserve"> </w:t>
      </w:r>
      <w:r w:rsidR="00561777">
        <w:rPr>
          <w:rFonts w:ascii="Cambria" w:hAnsi="Cambria" w:cs="Cambria"/>
          <w:noProof/>
          <w:sz w:val="20"/>
          <w:szCs w:val="20"/>
          <w:lang w:val="sr-Latn-CS"/>
        </w:rPr>
        <w:t>statistiku</w:t>
      </w:r>
    </w:p>
    <w:p w:rsidR="00805617" w:rsidRPr="00561777" w:rsidRDefault="00561777" w:rsidP="006217AF">
      <w:pPr>
        <w:spacing w:line="240" w:lineRule="auto"/>
        <w:ind w:firstLine="720"/>
        <w:jc w:val="both"/>
        <w:rPr>
          <w:rFonts w:ascii="Cambria" w:hAnsi="Cambria" w:cs="Cambria"/>
          <w:noProof/>
          <w:lang w:val="sr-Latn-CS"/>
        </w:rPr>
      </w:pPr>
      <w:r>
        <w:rPr>
          <w:rFonts w:ascii="Cambria" w:hAnsi="Cambria" w:cs="Cambria"/>
          <w:noProof/>
          <w:lang w:val="sr-Latn-CS"/>
        </w:rPr>
        <w:lastRenderedPageBreak/>
        <w:t>Neformalna</w:t>
      </w:r>
      <w:r w:rsidR="00805617" w:rsidRPr="00561777">
        <w:rPr>
          <w:rFonts w:ascii="Cambria" w:hAnsi="Cambria" w:cs="Cambria"/>
          <w:noProof/>
          <w:lang w:val="sr-Latn-CS"/>
        </w:rPr>
        <w:t xml:space="preserve"> </w:t>
      </w:r>
      <w:r>
        <w:rPr>
          <w:rFonts w:ascii="Cambria" w:hAnsi="Cambria" w:cs="Cambria"/>
          <w:noProof/>
          <w:lang w:val="sr-Latn-CS"/>
        </w:rPr>
        <w:t>zaposlenost</w:t>
      </w:r>
      <w:r w:rsidR="00805617" w:rsidRPr="00561777">
        <w:rPr>
          <w:rFonts w:ascii="Cambria" w:hAnsi="Cambria" w:cs="Cambria"/>
          <w:noProof/>
          <w:lang w:val="sr-Latn-CS"/>
        </w:rPr>
        <w:t xml:space="preserve"> </w:t>
      </w:r>
      <w:r>
        <w:rPr>
          <w:rFonts w:ascii="Cambria" w:hAnsi="Cambria" w:cs="Cambria"/>
          <w:noProof/>
          <w:lang w:val="sr-Latn-CS"/>
        </w:rPr>
        <w:t>najizraženija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kategoriji</w:t>
      </w:r>
      <w:r w:rsidR="00805617" w:rsidRPr="00561777">
        <w:rPr>
          <w:rFonts w:ascii="Cambria" w:hAnsi="Cambria" w:cs="Cambria"/>
          <w:noProof/>
          <w:lang w:val="sr-Latn-CS"/>
        </w:rPr>
        <w:t xml:space="preserve"> </w:t>
      </w:r>
      <w:r>
        <w:rPr>
          <w:rFonts w:ascii="Cambria" w:hAnsi="Cambria" w:cs="Cambria"/>
          <w:noProof/>
          <w:lang w:val="sr-Latn-CS"/>
        </w:rPr>
        <w:t>pomažućih</w:t>
      </w:r>
      <w:r w:rsidR="00805617" w:rsidRPr="00561777">
        <w:rPr>
          <w:rFonts w:ascii="Cambria" w:hAnsi="Cambria" w:cs="Cambria"/>
          <w:noProof/>
          <w:lang w:val="sr-Latn-CS"/>
        </w:rPr>
        <w:t xml:space="preserve"> </w:t>
      </w:r>
      <w:r>
        <w:rPr>
          <w:rFonts w:ascii="Cambria" w:hAnsi="Cambria" w:cs="Cambria"/>
          <w:noProof/>
          <w:lang w:val="sr-Latn-CS"/>
        </w:rPr>
        <w:t>članova</w:t>
      </w:r>
      <w:r w:rsidR="00805617" w:rsidRPr="00561777">
        <w:rPr>
          <w:rFonts w:ascii="Cambria" w:hAnsi="Cambria" w:cs="Cambria"/>
          <w:noProof/>
          <w:lang w:val="sr-Latn-CS"/>
        </w:rPr>
        <w:t xml:space="preserve"> </w:t>
      </w:r>
      <w:r>
        <w:rPr>
          <w:rFonts w:ascii="Cambria" w:hAnsi="Cambria" w:cs="Cambria"/>
          <w:noProof/>
          <w:lang w:val="sr-Latn-CS"/>
        </w:rPr>
        <w:t>domaćinstva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I </w:t>
      </w:r>
      <w:r>
        <w:rPr>
          <w:rFonts w:ascii="Cambria" w:hAnsi="Cambria" w:cs="Cambria"/>
          <w:noProof/>
          <w:lang w:val="sr-Latn-CS"/>
        </w:rPr>
        <w:t>kvartalu</w:t>
      </w:r>
      <w:r w:rsidR="00805617" w:rsidRPr="00561777">
        <w:rPr>
          <w:rFonts w:ascii="Cambria" w:hAnsi="Cambria" w:cs="Cambria"/>
          <w:noProof/>
          <w:lang w:val="sr-Latn-CS"/>
        </w:rPr>
        <w:t xml:space="preserve"> 2015. </w:t>
      </w:r>
      <w:r>
        <w:rPr>
          <w:rFonts w:ascii="Cambria" w:hAnsi="Cambria" w:cs="Cambria"/>
          <w:noProof/>
          <w:lang w:val="sr-Latn-CS"/>
        </w:rPr>
        <w:t>godine</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ukupnog</w:t>
      </w:r>
      <w:r w:rsidR="00805617" w:rsidRPr="00561777">
        <w:rPr>
          <w:rFonts w:ascii="Cambria" w:hAnsi="Cambria" w:cs="Cambria"/>
          <w:noProof/>
          <w:lang w:val="sr-Latn-CS"/>
        </w:rPr>
        <w:t xml:space="preserve"> </w:t>
      </w:r>
      <w:r>
        <w:rPr>
          <w:rFonts w:ascii="Cambria" w:hAnsi="Cambria" w:cs="Cambria"/>
          <w:noProof/>
          <w:lang w:val="sr-Latn-CS"/>
        </w:rPr>
        <w:t>broja</w:t>
      </w:r>
      <w:r w:rsidR="00805617" w:rsidRPr="00561777">
        <w:rPr>
          <w:rFonts w:ascii="Cambria" w:hAnsi="Cambria" w:cs="Cambria"/>
          <w:noProof/>
          <w:lang w:val="sr-Latn-CS"/>
        </w:rPr>
        <w:t xml:space="preserve"> </w:t>
      </w:r>
      <w:r>
        <w:rPr>
          <w:rFonts w:ascii="Cambria" w:hAnsi="Cambria" w:cs="Cambria"/>
          <w:noProof/>
          <w:lang w:val="sr-Latn-CS"/>
        </w:rPr>
        <w:t>neformalno</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b/>
          <w:bCs/>
          <w:noProof/>
          <w:lang w:val="sr-Latn-CS"/>
        </w:rPr>
        <w:t xml:space="preserve"> </w:t>
      </w:r>
      <w:r w:rsidR="00805617" w:rsidRPr="00561777">
        <w:rPr>
          <w:rFonts w:ascii="Cambria" w:hAnsi="Cambria" w:cs="Cambria"/>
          <w:noProof/>
          <w:lang w:val="sr-Latn-CS"/>
        </w:rPr>
        <w:t xml:space="preserve">483.795, </w:t>
      </w:r>
      <w:r>
        <w:rPr>
          <w:rFonts w:ascii="Cambria" w:hAnsi="Cambria" w:cs="Cambria"/>
          <w:noProof/>
          <w:lang w:val="sr-Latn-CS"/>
        </w:rPr>
        <w:t>kategoriji</w:t>
      </w:r>
      <w:r w:rsidR="00805617" w:rsidRPr="00561777">
        <w:rPr>
          <w:rFonts w:ascii="Cambria" w:hAnsi="Cambria" w:cs="Cambria"/>
          <w:noProof/>
          <w:lang w:val="sr-Latn-CS"/>
        </w:rPr>
        <w:t xml:space="preserve"> </w:t>
      </w:r>
      <w:r>
        <w:rPr>
          <w:rFonts w:ascii="Cambria" w:hAnsi="Cambria" w:cs="Cambria"/>
          <w:noProof/>
          <w:lang w:val="sr-Latn-CS"/>
        </w:rPr>
        <w:t>pomažućih</w:t>
      </w:r>
      <w:r w:rsidR="00805617" w:rsidRPr="00561777">
        <w:rPr>
          <w:rFonts w:ascii="Cambria" w:hAnsi="Cambria" w:cs="Cambria"/>
          <w:noProof/>
          <w:lang w:val="sr-Latn-CS"/>
        </w:rPr>
        <w:t xml:space="preserve"> </w:t>
      </w:r>
      <w:r>
        <w:rPr>
          <w:rFonts w:ascii="Cambria" w:hAnsi="Cambria" w:cs="Cambria"/>
          <w:noProof/>
          <w:lang w:val="sr-Latn-CS"/>
        </w:rPr>
        <w:t>članova</w:t>
      </w:r>
      <w:r w:rsidR="00805617" w:rsidRPr="00561777">
        <w:rPr>
          <w:rFonts w:ascii="Cambria" w:hAnsi="Cambria" w:cs="Cambria"/>
          <w:noProof/>
          <w:lang w:val="sr-Latn-CS"/>
        </w:rPr>
        <w:t xml:space="preserve"> </w:t>
      </w:r>
      <w:r>
        <w:rPr>
          <w:rFonts w:ascii="Cambria" w:hAnsi="Cambria" w:cs="Cambria"/>
          <w:noProof/>
          <w:lang w:val="sr-Latn-CS"/>
        </w:rPr>
        <w:t>domaćinstva</w:t>
      </w:r>
      <w:r w:rsidR="00805617" w:rsidRPr="00561777">
        <w:rPr>
          <w:rFonts w:ascii="Cambria" w:hAnsi="Cambria" w:cs="Cambria"/>
          <w:noProof/>
          <w:lang w:val="sr-Latn-CS"/>
        </w:rPr>
        <w:t xml:space="preserve"> </w:t>
      </w:r>
      <w:r>
        <w:rPr>
          <w:rFonts w:ascii="Cambria" w:hAnsi="Cambria" w:cs="Cambria"/>
          <w:noProof/>
          <w:lang w:val="sr-Latn-CS"/>
        </w:rPr>
        <w:t>pripada</w:t>
      </w:r>
      <w:r w:rsidR="00805617" w:rsidRPr="00561777">
        <w:rPr>
          <w:rFonts w:ascii="Cambria" w:hAnsi="Cambria" w:cs="Cambria"/>
          <w:noProof/>
          <w:lang w:val="sr-Latn-CS"/>
        </w:rPr>
        <w:t xml:space="preserve"> 202.258 (41,8%).</w:t>
      </w:r>
    </w:p>
    <w:p w:rsidR="00805617" w:rsidRPr="00561777" w:rsidRDefault="00561777" w:rsidP="006217AF">
      <w:pPr>
        <w:pStyle w:val="Default"/>
        <w:numPr>
          <w:ilvl w:val="0"/>
          <w:numId w:val="32"/>
        </w:numPr>
        <w:rPr>
          <w:b/>
          <w:bCs/>
          <w:noProof/>
          <w:color w:val="auto"/>
          <w:sz w:val="22"/>
          <w:szCs w:val="22"/>
          <w:lang w:val="sr-Latn-CS"/>
        </w:rPr>
      </w:pPr>
      <w:r>
        <w:rPr>
          <w:b/>
          <w:bCs/>
          <w:noProof/>
          <w:color w:val="auto"/>
          <w:sz w:val="22"/>
          <w:szCs w:val="22"/>
          <w:lang w:val="sr-Latn-CS"/>
        </w:rPr>
        <w:t>Registrovana</w:t>
      </w:r>
      <w:r w:rsidR="00805617" w:rsidRPr="00561777">
        <w:rPr>
          <w:b/>
          <w:bCs/>
          <w:noProof/>
          <w:color w:val="auto"/>
          <w:sz w:val="22"/>
          <w:szCs w:val="22"/>
          <w:lang w:val="sr-Latn-CS"/>
        </w:rPr>
        <w:t xml:space="preserve"> </w:t>
      </w:r>
      <w:r>
        <w:rPr>
          <w:b/>
          <w:bCs/>
          <w:noProof/>
          <w:color w:val="auto"/>
          <w:sz w:val="22"/>
          <w:szCs w:val="22"/>
          <w:lang w:val="sr-Latn-CS"/>
        </w:rPr>
        <w:t>nezaposlenost</w:t>
      </w:r>
    </w:p>
    <w:p w:rsidR="00805617" w:rsidRPr="00561777" w:rsidRDefault="00805617" w:rsidP="00C80E05">
      <w:pPr>
        <w:pStyle w:val="Default"/>
        <w:jc w:val="both"/>
        <w:rPr>
          <w:b/>
          <w:bCs/>
          <w:noProof/>
          <w:color w:val="auto"/>
          <w:sz w:val="22"/>
          <w:szCs w:val="22"/>
          <w:lang w:val="sr-Latn-CS"/>
        </w:rPr>
      </w:pPr>
    </w:p>
    <w:p w:rsidR="00805617" w:rsidRPr="00561777" w:rsidRDefault="00805617" w:rsidP="003A3FC5">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Na</w:t>
      </w:r>
      <w:r w:rsidRPr="00561777">
        <w:rPr>
          <w:noProof/>
          <w:color w:val="auto"/>
          <w:sz w:val="22"/>
          <w:szCs w:val="22"/>
          <w:lang w:val="sr-Latn-CS"/>
        </w:rPr>
        <w:t xml:space="preserve"> </w:t>
      </w:r>
      <w:r w:rsidR="00561777">
        <w:rPr>
          <w:noProof/>
          <w:color w:val="auto"/>
          <w:sz w:val="22"/>
          <w:szCs w:val="22"/>
          <w:lang w:val="sr-Latn-CS"/>
        </w:rPr>
        <w:t>kraju</w:t>
      </w:r>
      <w:r w:rsidRPr="00561777">
        <w:rPr>
          <w:noProof/>
          <w:color w:val="auto"/>
          <w:sz w:val="22"/>
          <w:szCs w:val="22"/>
          <w:lang w:val="sr-Latn-CS"/>
        </w:rPr>
        <w:t xml:space="preserve"> 2014. </w:t>
      </w:r>
      <w:r w:rsidR="00561777">
        <w:rPr>
          <w:noProof/>
          <w:color w:val="auto"/>
          <w:sz w:val="22"/>
          <w:szCs w:val="22"/>
          <w:lang w:val="sr-Latn-CS"/>
        </w:rPr>
        <w:t>godine</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w:t>
      </w:r>
      <w:r w:rsidR="00561777">
        <w:rPr>
          <w:noProof/>
          <w:color w:val="auto"/>
          <w:sz w:val="22"/>
          <w:szCs w:val="22"/>
          <w:lang w:val="sr-Latn-CS"/>
        </w:rPr>
        <w:t>evidenciji</w:t>
      </w:r>
      <w:r w:rsidRPr="00561777">
        <w:rPr>
          <w:noProof/>
          <w:color w:val="auto"/>
          <w:sz w:val="22"/>
          <w:szCs w:val="22"/>
          <w:lang w:val="sr-Latn-CS"/>
        </w:rPr>
        <w:t xml:space="preserve"> </w:t>
      </w:r>
      <w:r w:rsidR="00561777">
        <w:rPr>
          <w:noProof/>
          <w:color w:val="auto"/>
          <w:sz w:val="22"/>
          <w:szCs w:val="22"/>
          <w:lang w:val="sr-Latn-CS"/>
        </w:rPr>
        <w:t>nezaposlenih</w:t>
      </w:r>
      <w:r w:rsidRPr="00561777">
        <w:rPr>
          <w:noProof/>
          <w:color w:val="auto"/>
          <w:sz w:val="22"/>
          <w:szCs w:val="22"/>
          <w:lang w:val="sr-Latn-CS"/>
        </w:rPr>
        <w:t xml:space="preserve"> </w:t>
      </w:r>
      <w:r w:rsidR="00561777">
        <w:rPr>
          <w:noProof/>
          <w:color w:val="auto"/>
          <w:sz w:val="22"/>
          <w:szCs w:val="22"/>
          <w:lang w:val="sr-Latn-CS"/>
        </w:rPr>
        <w:t>NSZ</w:t>
      </w:r>
      <w:r w:rsidRPr="00561777">
        <w:rPr>
          <w:noProof/>
          <w:color w:val="auto"/>
          <w:sz w:val="22"/>
          <w:szCs w:val="22"/>
          <w:lang w:val="sr-Latn-CS"/>
        </w:rPr>
        <w:t xml:space="preserve"> </w:t>
      </w:r>
      <w:r w:rsidR="00561777">
        <w:rPr>
          <w:noProof/>
          <w:color w:val="auto"/>
          <w:sz w:val="22"/>
          <w:szCs w:val="22"/>
          <w:lang w:val="sr-Latn-CS"/>
        </w:rPr>
        <w:t>nalazilo</w:t>
      </w:r>
      <w:r w:rsidRPr="00561777">
        <w:rPr>
          <w:noProof/>
          <w:color w:val="auto"/>
          <w:sz w:val="22"/>
          <w:szCs w:val="22"/>
          <w:lang w:val="sr-Latn-CS"/>
        </w:rPr>
        <w:t xml:space="preserve"> </w:t>
      </w:r>
      <w:r w:rsidR="00561777">
        <w:rPr>
          <w:noProof/>
          <w:color w:val="auto"/>
          <w:sz w:val="22"/>
          <w:szCs w:val="22"/>
          <w:lang w:val="sr-Latn-CS"/>
        </w:rPr>
        <w:t>se</w:t>
      </w:r>
      <w:r w:rsidRPr="00561777">
        <w:rPr>
          <w:noProof/>
          <w:color w:val="auto"/>
          <w:sz w:val="22"/>
          <w:szCs w:val="22"/>
          <w:lang w:val="sr-Latn-CS"/>
        </w:rPr>
        <w:t xml:space="preserve"> 741.906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što</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za</w:t>
      </w:r>
      <w:r w:rsidRPr="00561777">
        <w:rPr>
          <w:noProof/>
          <w:color w:val="auto"/>
          <w:sz w:val="22"/>
          <w:szCs w:val="22"/>
          <w:lang w:val="sr-Latn-CS"/>
        </w:rPr>
        <w:t xml:space="preserve"> 27.640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manje</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w:t>
      </w:r>
      <w:r w:rsidR="00561777">
        <w:rPr>
          <w:noProof/>
          <w:color w:val="auto"/>
          <w:sz w:val="22"/>
          <w:szCs w:val="22"/>
          <w:lang w:val="sr-Latn-CS"/>
        </w:rPr>
        <w:t>broj</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w:t>
      </w:r>
      <w:r w:rsidR="00561777">
        <w:rPr>
          <w:noProof/>
          <w:color w:val="auto"/>
          <w:sz w:val="22"/>
          <w:szCs w:val="22"/>
          <w:lang w:val="sr-Latn-CS"/>
        </w:rPr>
        <w:t>evidenciji</w:t>
      </w:r>
      <w:r w:rsidRPr="00561777">
        <w:rPr>
          <w:noProof/>
          <w:color w:val="auto"/>
          <w:sz w:val="22"/>
          <w:szCs w:val="22"/>
          <w:lang w:val="sr-Latn-CS"/>
        </w:rPr>
        <w:t xml:space="preserve"> </w:t>
      </w:r>
      <w:r w:rsidR="00561777">
        <w:rPr>
          <w:noProof/>
          <w:color w:val="auto"/>
          <w:sz w:val="22"/>
          <w:szCs w:val="22"/>
          <w:lang w:val="sr-Latn-CS"/>
        </w:rPr>
        <w:t>na</w:t>
      </w:r>
      <w:r w:rsidRPr="00561777">
        <w:rPr>
          <w:noProof/>
          <w:color w:val="auto"/>
          <w:sz w:val="22"/>
          <w:szCs w:val="22"/>
          <w:lang w:val="sr-Latn-CS"/>
        </w:rPr>
        <w:t xml:space="preserve"> </w:t>
      </w:r>
      <w:r w:rsidR="00561777">
        <w:rPr>
          <w:noProof/>
          <w:color w:val="auto"/>
          <w:sz w:val="22"/>
          <w:szCs w:val="22"/>
          <w:lang w:val="sr-Latn-CS"/>
        </w:rPr>
        <w:t>kraju</w:t>
      </w:r>
      <w:r w:rsidRPr="00561777">
        <w:rPr>
          <w:noProof/>
          <w:color w:val="auto"/>
          <w:sz w:val="22"/>
          <w:szCs w:val="22"/>
          <w:lang w:val="sr-Latn-CS"/>
        </w:rPr>
        <w:t xml:space="preserve"> 2013. </w:t>
      </w:r>
      <w:r w:rsidR="00561777">
        <w:rPr>
          <w:noProof/>
          <w:color w:val="auto"/>
          <w:sz w:val="22"/>
          <w:szCs w:val="22"/>
          <w:lang w:val="sr-Latn-CS"/>
        </w:rPr>
        <w:t>godine</w:t>
      </w:r>
      <w:r w:rsidRPr="00561777">
        <w:rPr>
          <w:noProof/>
          <w:color w:val="auto"/>
          <w:sz w:val="22"/>
          <w:szCs w:val="22"/>
          <w:lang w:val="sr-Latn-CS"/>
        </w:rPr>
        <w:t>.</w:t>
      </w:r>
    </w:p>
    <w:p w:rsidR="00805617" w:rsidRPr="00561777" w:rsidRDefault="00561777" w:rsidP="00C80E05">
      <w:pPr>
        <w:pStyle w:val="Default"/>
        <w:jc w:val="center"/>
        <w:rPr>
          <w:i/>
          <w:iCs/>
          <w:noProof/>
          <w:color w:val="auto"/>
          <w:sz w:val="22"/>
          <w:szCs w:val="22"/>
          <w:lang w:val="sr-Latn-CS"/>
        </w:rPr>
      </w:pPr>
      <w:r>
        <w:rPr>
          <w:b/>
          <w:bCs/>
          <w:i/>
          <w:iCs/>
          <w:noProof/>
          <w:color w:val="auto"/>
          <w:sz w:val="22"/>
          <w:szCs w:val="22"/>
          <w:lang w:val="sr-Latn-CS"/>
        </w:rPr>
        <w:t>Tabela</w:t>
      </w:r>
      <w:r w:rsidR="00805617" w:rsidRPr="00561777">
        <w:rPr>
          <w:b/>
          <w:bCs/>
          <w:i/>
          <w:iCs/>
          <w:noProof/>
          <w:color w:val="auto"/>
          <w:sz w:val="22"/>
          <w:szCs w:val="22"/>
          <w:lang w:val="sr-Latn-CS"/>
        </w:rPr>
        <w:t xml:space="preserve"> 8:</w:t>
      </w:r>
      <w:r>
        <w:rPr>
          <w:i/>
          <w:iCs/>
          <w:noProof/>
          <w:color w:val="auto"/>
          <w:sz w:val="22"/>
          <w:szCs w:val="22"/>
          <w:lang w:val="sr-Latn-CS"/>
        </w:rPr>
        <w:t>Nezaposlena</w:t>
      </w:r>
      <w:r w:rsidR="00805617" w:rsidRPr="00561777">
        <w:rPr>
          <w:i/>
          <w:iCs/>
          <w:noProof/>
          <w:color w:val="auto"/>
          <w:sz w:val="22"/>
          <w:szCs w:val="22"/>
          <w:lang w:val="sr-Latn-CS"/>
        </w:rPr>
        <w:t xml:space="preserve"> </w:t>
      </w:r>
      <w:r>
        <w:rPr>
          <w:i/>
          <w:iCs/>
          <w:noProof/>
          <w:color w:val="auto"/>
          <w:sz w:val="22"/>
          <w:szCs w:val="22"/>
          <w:lang w:val="sr-Latn-CS"/>
        </w:rPr>
        <w:t>lica</w:t>
      </w:r>
      <w:r w:rsidR="00805617" w:rsidRPr="00561777">
        <w:rPr>
          <w:i/>
          <w:iCs/>
          <w:noProof/>
          <w:color w:val="auto"/>
          <w:sz w:val="22"/>
          <w:szCs w:val="22"/>
          <w:lang w:val="sr-Latn-CS"/>
        </w:rPr>
        <w:t xml:space="preserve"> </w:t>
      </w:r>
      <w:r>
        <w:rPr>
          <w:i/>
          <w:iCs/>
          <w:noProof/>
          <w:color w:val="auto"/>
          <w:sz w:val="22"/>
          <w:szCs w:val="22"/>
          <w:lang w:val="sr-Latn-CS"/>
        </w:rPr>
        <w:t>na</w:t>
      </w:r>
      <w:r w:rsidR="00805617" w:rsidRPr="00561777">
        <w:rPr>
          <w:i/>
          <w:iCs/>
          <w:noProof/>
          <w:color w:val="auto"/>
          <w:sz w:val="22"/>
          <w:szCs w:val="22"/>
          <w:lang w:val="sr-Latn-CS"/>
        </w:rPr>
        <w:t xml:space="preserve"> </w:t>
      </w:r>
      <w:r>
        <w:rPr>
          <w:i/>
          <w:iCs/>
          <w:noProof/>
          <w:color w:val="auto"/>
          <w:sz w:val="22"/>
          <w:szCs w:val="22"/>
          <w:lang w:val="sr-Latn-CS"/>
        </w:rPr>
        <w:t>evidenciji</w:t>
      </w:r>
      <w:r w:rsidR="00805617" w:rsidRPr="00561777">
        <w:rPr>
          <w:i/>
          <w:iCs/>
          <w:noProof/>
          <w:color w:val="auto"/>
          <w:sz w:val="22"/>
          <w:szCs w:val="22"/>
          <w:lang w:val="sr-Latn-CS"/>
        </w:rPr>
        <w:t xml:space="preserve"> </w:t>
      </w:r>
      <w:r>
        <w:rPr>
          <w:i/>
          <w:iCs/>
          <w:noProof/>
          <w:color w:val="auto"/>
          <w:sz w:val="22"/>
          <w:szCs w:val="22"/>
          <w:lang w:val="sr-Latn-CS"/>
        </w:rPr>
        <w:t>Nacionalne</w:t>
      </w:r>
      <w:r w:rsidR="00805617" w:rsidRPr="00561777">
        <w:rPr>
          <w:i/>
          <w:iCs/>
          <w:noProof/>
          <w:color w:val="auto"/>
          <w:sz w:val="22"/>
          <w:szCs w:val="22"/>
          <w:lang w:val="sr-Latn-CS"/>
        </w:rPr>
        <w:t xml:space="preserve"> </w:t>
      </w:r>
      <w:r>
        <w:rPr>
          <w:i/>
          <w:iCs/>
          <w:noProof/>
          <w:color w:val="auto"/>
          <w:sz w:val="22"/>
          <w:szCs w:val="22"/>
          <w:lang w:val="sr-Latn-CS"/>
        </w:rPr>
        <w:t>službe</w:t>
      </w:r>
      <w:r w:rsidR="00805617" w:rsidRPr="00561777">
        <w:rPr>
          <w:i/>
          <w:iCs/>
          <w:noProof/>
          <w:color w:val="auto"/>
          <w:sz w:val="22"/>
          <w:szCs w:val="22"/>
          <w:lang w:val="sr-Latn-CS"/>
        </w:rPr>
        <w:t xml:space="preserve"> </w:t>
      </w:r>
      <w:r>
        <w:rPr>
          <w:i/>
          <w:iCs/>
          <w:noProof/>
          <w:color w:val="auto"/>
          <w:sz w:val="22"/>
          <w:szCs w:val="22"/>
          <w:lang w:val="sr-Latn-CS"/>
        </w:rPr>
        <w:t>za</w:t>
      </w:r>
      <w:r w:rsidR="00805617" w:rsidRPr="00561777">
        <w:rPr>
          <w:i/>
          <w:iCs/>
          <w:noProof/>
          <w:color w:val="auto"/>
          <w:sz w:val="22"/>
          <w:szCs w:val="22"/>
          <w:lang w:val="sr-Latn-CS"/>
        </w:rPr>
        <w:t xml:space="preserve"> </w:t>
      </w:r>
      <w:r>
        <w:rPr>
          <w:i/>
          <w:iCs/>
          <w:noProof/>
          <w:color w:val="auto"/>
          <w:sz w:val="22"/>
          <w:szCs w:val="22"/>
          <w:lang w:val="sr-Latn-CS"/>
        </w:rPr>
        <w:t>zapošljavanje</w:t>
      </w:r>
      <w:r w:rsidR="00805617" w:rsidRPr="00561777">
        <w:rPr>
          <w:i/>
          <w:iCs/>
          <w:noProof/>
          <w:color w:val="auto"/>
          <w:sz w:val="22"/>
          <w:szCs w:val="22"/>
          <w:lang w:val="sr-Latn-CS"/>
        </w:rPr>
        <w:t xml:space="preserve"> (</w:t>
      </w:r>
      <w:r>
        <w:rPr>
          <w:i/>
          <w:iCs/>
          <w:noProof/>
          <w:color w:val="auto"/>
          <w:sz w:val="22"/>
          <w:szCs w:val="22"/>
          <w:lang w:val="sr-Latn-CS"/>
        </w:rPr>
        <w:t>NSZ</w:t>
      </w:r>
      <w:r w:rsidR="00805617" w:rsidRPr="00561777">
        <w:rPr>
          <w:i/>
          <w:iCs/>
          <w:noProof/>
          <w:color w:val="auto"/>
          <w:sz w:val="22"/>
          <w:szCs w:val="22"/>
          <w:lang w:val="sr-Latn-CS"/>
        </w:rPr>
        <w:t>)</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1991"/>
        <w:gridCol w:w="1974"/>
        <w:gridCol w:w="2249"/>
        <w:gridCol w:w="2217"/>
      </w:tblGrid>
      <w:tr w:rsidR="00805617" w:rsidRPr="00561777">
        <w:trPr>
          <w:jc w:val="center"/>
        </w:trPr>
        <w:tc>
          <w:tcPr>
            <w:tcW w:w="875" w:type="dxa"/>
            <w:vAlign w:val="center"/>
          </w:tcPr>
          <w:p w:rsidR="00805617" w:rsidRPr="00561777" w:rsidRDefault="00561777" w:rsidP="003A3FC5">
            <w:pPr>
              <w:pStyle w:val="Default"/>
              <w:jc w:val="center"/>
              <w:rPr>
                <w:b/>
                <w:bCs/>
                <w:noProof/>
                <w:color w:val="auto"/>
                <w:sz w:val="22"/>
                <w:szCs w:val="22"/>
                <w:lang w:val="sr-Latn-CS"/>
              </w:rPr>
            </w:pPr>
            <w:r>
              <w:rPr>
                <w:b/>
                <w:bCs/>
                <w:noProof/>
                <w:color w:val="auto"/>
                <w:sz w:val="22"/>
                <w:szCs w:val="22"/>
                <w:lang w:val="sr-Latn-CS"/>
              </w:rPr>
              <w:t>Godina</w:t>
            </w:r>
          </w:p>
        </w:tc>
        <w:tc>
          <w:tcPr>
            <w:tcW w:w="2003" w:type="dxa"/>
            <w:vAlign w:val="center"/>
          </w:tcPr>
          <w:p w:rsidR="00805617" w:rsidRPr="00561777" w:rsidRDefault="00561777" w:rsidP="003A3FC5">
            <w:pPr>
              <w:pStyle w:val="Default"/>
              <w:jc w:val="center"/>
              <w:rPr>
                <w:b/>
                <w:bCs/>
                <w:noProof/>
                <w:color w:val="auto"/>
                <w:sz w:val="22"/>
                <w:szCs w:val="22"/>
                <w:lang w:val="sr-Latn-CS"/>
              </w:rPr>
            </w:pPr>
            <w:r>
              <w:rPr>
                <w:b/>
                <w:bCs/>
                <w:noProof/>
                <w:color w:val="auto"/>
                <w:sz w:val="22"/>
                <w:szCs w:val="22"/>
                <w:lang w:val="sr-Latn-CS"/>
              </w:rPr>
              <w:t>Ukupan</w:t>
            </w:r>
            <w:r w:rsidR="00805617" w:rsidRPr="00561777">
              <w:rPr>
                <w:b/>
                <w:bCs/>
                <w:noProof/>
                <w:color w:val="auto"/>
                <w:sz w:val="22"/>
                <w:szCs w:val="22"/>
                <w:lang w:val="sr-Latn-CS"/>
              </w:rPr>
              <w:t xml:space="preserve"> </w:t>
            </w:r>
            <w:r>
              <w:rPr>
                <w:b/>
                <w:bCs/>
                <w:noProof/>
                <w:color w:val="auto"/>
                <w:sz w:val="22"/>
                <w:szCs w:val="22"/>
                <w:lang w:val="sr-Latn-CS"/>
              </w:rPr>
              <w:t>broj</w:t>
            </w:r>
            <w:r w:rsidR="00805617" w:rsidRPr="00561777">
              <w:rPr>
                <w:b/>
                <w:bCs/>
                <w:noProof/>
                <w:color w:val="auto"/>
                <w:sz w:val="22"/>
                <w:szCs w:val="22"/>
                <w:lang w:val="sr-Latn-CS"/>
              </w:rPr>
              <w:t xml:space="preserve"> </w:t>
            </w:r>
            <w:r>
              <w:rPr>
                <w:b/>
                <w:bCs/>
                <w:noProof/>
                <w:color w:val="auto"/>
                <w:sz w:val="22"/>
                <w:szCs w:val="22"/>
                <w:lang w:val="sr-Latn-CS"/>
              </w:rPr>
              <w:t>nezaposlenih</w:t>
            </w:r>
            <w:r w:rsidR="00805617" w:rsidRPr="00561777">
              <w:rPr>
                <w:b/>
                <w:bCs/>
                <w:noProof/>
                <w:color w:val="auto"/>
                <w:sz w:val="22"/>
                <w:szCs w:val="22"/>
                <w:lang w:val="sr-Latn-CS"/>
              </w:rPr>
              <w:t xml:space="preserve"> </w:t>
            </w:r>
            <w:r>
              <w:rPr>
                <w:b/>
                <w:bCs/>
                <w:noProof/>
                <w:color w:val="auto"/>
                <w:sz w:val="22"/>
                <w:szCs w:val="22"/>
                <w:lang w:val="sr-Latn-CS"/>
              </w:rPr>
              <w:t>lica</w:t>
            </w:r>
          </w:p>
        </w:tc>
        <w:tc>
          <w:tcPr>
            <w:tcW w:w="1985" w:type="dxa"/>
            <w:vAlign w:val="center"/>
          </w:tcPr>
          <w:p w:rsidR="00805617" w:rsidRPr="00561777" w:rsidRDefault="00561777" w:rsidP="003A3FC5">
            <w:pPr>
              <w:pStyle w:val="Default"/>
              <w:jc w:val="center"/>
              <w:rPr>
                <w:b/>
                <w:bCs/>
                <w:noProof/>
                <w:color w:val="auto"/>
                <w:sz w:val="22"/>
                <w:szCs w:val="22"/>
                <w:lang w:val="sr-Latn-CS"/>
              </w:rPr>
            </w:pPr>
            <w:r>
              <w:rPr>
                <w:b/>
                <w:bCs/>
                <w:noProof/>
                <w:color w:val="auto"/>
                <w:sz w:val="22"/>
                <w:szCs w:val="22"/>
                <w:lang w:val="sr-Latn-CS"/>
              </w:rPr>
              <w:t>Ukupan</w:t>
            </w:r>
            <w:r w:rsidR="00805617" w:rsidRPr="00561777">
              <w:rPr>
                <w:b/>
                <w:bCs/>
                <w:noProof/>
                <w:color w:val="auto"/>
                <w:sz w:val="22"/>
                <w:szCs w:val="22"/>
                <w:lang w:val="sr-Latn-CS"/>
              </w:rPr>
              <w:t xml:space="preserve"> </w:t>
            </w:r>
            <w:r>
              <w:rPr>
                <w:b/>
                <w:bCs/>
                <w:noProof/>
                <w:color w:val="auto"/>
                <w:sz w:val="22"/>
                <w:szCs w:val="22"/>
                <w:lang w:val="sr-Latn-CS"/>
              </w:rPr>
              <w:t>broj</w:t>
            </w:r>
            <w:r w:rsidR="00805617" w:rsidRPr="00561777">
              <w:rPr>
                <w:b/>
                <w:bCs/>
                <w:noProof/>
                <w:color w:val="auto"/>
                <w:sz w:val="22"/>
                <w:szCs w:val="22"/>
                <w:lang w:val="sr-Latn-CS"/>
              </w:rPr>
              <w:t xml:space="preserve"> </w:t>
            </w:r>
            <w:r>
              <w:rPr>
                <w:b/>
                <w:bCs/>
                <w:noProof/>
                <w:color w:val="auto"/>
                <w:sz w:val="22"/>
                <w:szCs w:val="22"/>
                <w:lang w:val="sr-Latn-CS"/>
              </w:rPr>
              <w:t>nezaposlenih</w:t>
            </w:r>
            <w:r w:rsidR="00805617" w:rsidRPr="00561777">
              <w:rPr>
                <w:b/>
                <w:bCs/>
                <w:noProof/>
                <w:color w:val="auto"/>
                <w:sz w:val="22"/>
                <w:szCs w:val="22"/>
                <w:lang w:val="sr-Latn-CS"/>
              </w:rPr>
              <w:t xml:space="preserve"> </w:t>
            </w:r>
            <w:r>
              <w:rPr>
                <w:b/>
                <w:bCs/>
                <w:noProof/>
                <w:color w:val="auto"/>
                <w:sz w:val="22"/>
                <w:szCs w:val="22"/>
                <w:lang w:val="sr-Latn-CS"/>
              </w:rPr>
              <w:t>žena</w:t>
            </w:r>
          </w:p>
        </w:tc>
        <w:tc>
          <w:tcPr>
            <w:tcW w:w="2268" w:type="dxa"/>
            <w:vAlign w:val="center"/>
          </w:tcPr>
          <w:p w:rsidR="00805617" w:rsidRPr="00561777" w:rsidRDefault="00561777" w:rsidP="003A3FC5">
            <w:pPr>
              <w:pStyle w:val="Default"/>
              <w:jc w:val="center"/>
              <w:rPr>
                <w:b/>
                <w:bCs/>
                <w:noProof/>
                <w:color w:val="auto"/>
                <w:sz w:val="22"/>
                <w:szCs w:val="22"/>
                <w:lang w:val="sr-Latn-CS"/>
              </w:rPr>
            </w:pPr>
            <w:r>
              <w:rPr>
                <w:b/>
                <w:bCs/>
                <w:noProof/>
                <w:color w:val="auto"/>
                <w:sz w:val="22"/>
                <w:szCs w:val="22"/>
                <w:lang w:val="sr-Latn-CS"/>
              </w:rPr>
              <w:t>Broj</w:t>
            </w:r>
            <w:r w:rsidR="00805617" w:rsidRPr="00561777">
              <w:rPr>
                <w:b/>
                <w:bCs/>
                <w:noProof/>
                <w:color w:val="auto"/>
                <w:sz w:val="22"/>
                <w:szCs w:val="22"/>
                <w:lang w:val="sr-Latn-CS"/>
              </w:rPr>
              <w:t xml:space="preserve"> </w:t>
            </w:r>
            <w:r>
              <w:rPr>
                <w:b/>
                <w:bCs/>
                <w:noProof/>
                <w:color w:val="auto"/>
                <w:sz w:val="22"/>
                <w:szCs w:val="22"/>
                <w:lang w:val="sr-Latn-CS"/>
              </w:rPr>
              <w:t>nezaposlenih</w:t>
            </w:r>
            <w:r w:rsidR="00805617" w:rsidRPr="00561777">
              <w:rPr>
                <w:b/>
                <w:bCs/>
                <w:noProof/>
                <w:color w:val="auto"/>
                <w:sz w:val="22"/>
                <w:szCs w:val="22"/>
                <w:lang w:val="sr-Latn-CS"/>
              </w:rPr>
              <w:t xml:space="preserve"> </w:t>
            </w:r>
            <w:r>
              <w:rPr>
                <w:b/>
                <w:bCs/>
                <w:noProof/>
                <w:color w:val="auto"/>
                <w:sz w:val="22"/>
                <w:szCs w:val="22"/>
                <w:lang w:val="sr-Latn-CS"/>
              </w:rPr>
              <w:t>mladih</w:t>
            </w:r>
            <w:r w:rsidR="00805617" w:rsidRPr="00561777">
              <w:rPr>
                <w:b/>
                <w:bCs/>
                <w:noProof/>
                <w:color w:val="auto"/>
                <w:sz w:val="22"/>
                <w:szCs w:val="22"/>
                <w:lang w:val="sr-Latn-CS"/>
              </w:rPr>
              <w:t xml:space="preserve"> 15-30 </w:t>
            </w:r>
            <w:r>
              <w:rPr>
                <w:b/>
                <w:bCs/>
                <w:noProof/>
                <w:color w:val="auto"/>
                <w:sz w:val="22"/>
                <w:szCs w:val="22"/>
                <w:lang w:val="sr-Latn-CS"/>
              </w:rPr>
              <w:t>godina</w:t>
            </w:r>
          </w:p>
        </w:tc>
        <w:tc>
          <w:tcPr>
            <w:tcW w:w="2235" w:type="dxa"/>
            <w:vAlign w:val="center"/>
          </w:tcPr>
          <w:p w:rsidR="00805617" w:rsidRPr="00561777" w:rsidRDefault="00561777" w:rsidP="003A3FC5">
            <w:pPr>
              <w:pStyle w:val="Default"/>
              <w:jc w:val="center"/>
              <w:rPr>
                <w:b/>
                <w:bCs/>
                <w:noProof/>
                <w:color w:val="auto"/>
                <w:sz w:val="22"/>
                <w:szCs w:val="22"/>
                <w:lang w:val="sr-Latn-CS"/>
              </w:rPr>
            </w:pPr>
            <w:r>
              <w:rPr>
                <w:b/>
                <w:bCs/>
                <w:noProof/>
                <w:color w:val="auto"/>
                <w:sz w:val="22"/>
                <w:szCs w:val="22"/>
                <w:lang w:val="sr-Latn-CS"/>
              </w:rPr>
              <w:t>Broj</w:t>
            </w:r>
            <w:r w:rsidR="00805617" w:rsidRPr="00561777">
              <w:rPr>
                <w:b/>
                <w:bCs/>
                <w:noProof/>
                <w:color w:val="auto"/>
                <w:sz w:val="22"/>
                <w:szCs w:val="22"/>
                <w:lang w:val="sr-Latn-CS"/>
              </w:rPr>
              <w:t xml:space="preserve"> </w:t>
            </w:r>
            <w:r>
              <w:rPr>
                <w:b/>
                <w:bCs/>
                <w:noProof/>
                <w:color w:val="auto"/>
                <w:sz w:val="22"/>
                <w:szCs w:val="22"/>
                <w:lang w:val="sr-Latn-CS"/>
              </w:rPr>
              <w:t>nezaposlenih</w:t>
            </w:r>
            <w:r w:rsidR="00805617" w:rsidRPr="00561777">
              <w:rPr>
                <w:b/>
                <w:bCs/>
                <w:noProof/>
                <w:color w:val="auto"/>
                <w:sz w:val="22"/>
                <w:szCs w:val="22"/>
                <w:lang w:val="sr-Latn-CS"/>
              </w:rPr>
              <w:t xml:space="preserve"> </w:t>
            </w:r>
            <w:r>
              <w:rPr>
                <w:b/>
                <w:bCs/>
                <w:noProof/>
                <w:color w:val="auto"/>
                <w:sz w:val="22"/>
                <w:szCs w:val="22"/>
                <w:lang w:val="sr-Latn-CS"/>
              </w:rPr>
              <w:t>starijih</w:t>
            </w:r>
            <w:r w:rsidR="00805617" w:rsidRPr="00561777">
              <w:rPr>
                <w:b/>
                <w:bCs/>
                <w:noProof/>
                <w:color w:val="auto"/>
                <w:sz w:val="22"/>
                <w:szCs w:val="22"/>
                <w:lang w:val="sr-Latn-CS"/>
              </w:rPr>
              <w:t xml:space="preserve"> </w:t>
            </w:r>
            <w:r>
              <w:rPr>
                <w:b/>
                <w:bCs/>
                <w:noProof/>
                <w:color w:val="auto"/>
                <w:sz w:val="22"/>
                <w:szCs w:val="22"/>
                <w:lang w:val="sr-Latn-CS"/>
              </w:rPr>
              <w:t>od</w:t>
            </w:r>
            <w:r w:rsidR="00805617" w:rsidRPr="00561777">
              <w:rPr>
                <w:b/>
                <w:bCs/>
                <w:noProof/>
                <w:color w:val="auto"/>
                <w:sz w:val="22"/>
                <w:szCs w:val="22"/>
                <w:lang w:val="sr-Latn-CS"/>
              </w:rPr>
              <w:t xml:space="preserve"> 50  </w:t>
            </w:r>
            <w:r>
              <w:rPr>
                <w:b/>
                <w:bCs/>
                <w:noProof/>
                <w:color w:val="auto"/>
                <w:sz w:val="22"/>
                <w:szCs w:val="22"/>
                <w:lang w:val="sr-Latn-CS"/>
              </w:rPr>
              <w:t>godina</w:t>
            </w:r>
          </w:p>
        </w:tc>
      </w:tr>
      <w:tr w:rsidR="00805617" w:rsidRPr="00561777">
        <w:trPr>
          <w:jc w:val="center"/>
        </w:trPr>
        <w:tc>
          <w:tcPr>
            <w:tcW w:w="875" w:type="dxa"/>
            <w:shd w:val="clear" w:color="auto" w:fill="FFFFFF"/>
            <w:vAlign w:val="center"/>
          </w:tcPr>
          <w:p w:rsidR="00805617" w:rsidRPr="00561777" w:rsidRDefault="00805617" w:rsidP="00C80E05">
            <w:pPr>
              <w:pStyle w:val="Default"/>
              <w:rPr>
                <w:b/>
                <w:bCs/>
                <w:noProof/>
                <w:color w:val="auto"/>
                <w:sz w:val="22"/>
                <w:szCs w:val="22"/>
                <w:lang w:val="sr-Latn-CS"/>
              </w:rPr>
            </w:pPr>
            <w:r w:rsidRPr="00561777">
              <w:rPr>
                <w:b/>
                <w:bCs/>
                <w:noProof/>
                <w:color w:val="auto"/>
                <w:sz w:val="22"/>
                <w:szCs w:val="22"/>
                <w:lang w:val="sr-Latn-CS"/>
              </w:rPr>
              <w:t>2013.</w:t>
            </w:r>
          </w:p>
        </w:tc>
        <w:tc>
          <w:tcPr>
            <w:tcW w:w="2003"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769.546</w:t>
            </w:r>
          </w:p>
        </w:tc>
        <w:tc>
          <w:tcPr>
            <w:tcW w:w="1985"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393.500</w:t>
            </w:r>
          </w:p>
        </w:tc>
        <w:tc>
          <w:tcPr>
            <w:tcW w:w="2268"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209.202</w:t>
            </w:r>
          </w:p>
        </w:tc>
        <w:tc>
          <w:tcPr>
            <w:tcW w:w="2235"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194.817</w:t>
            </w:r>
          </w:p>
        </w:tc>
      </w:tr>
      <w:tr w:rsidR="00805617" w:rsidRPr="00561777">
        <w:trPr>
          <w:jc w:val="center"/>
        </w:trPr>
        <w:tc>
          <w:tcPr>
            <w:tcW w:w="875" w:type="dxa"/>
            <w:shd w:val="clear" w:color="auto" w:fill="FFFFFF"/>
            <w:vAlign w:val="center"/>
          </w:tcPr>
          <w:p w:rsidR="00805617" w:rsidRPr="00561777" w:rsidRDefault="00805617" w:rsidP="00C80E05">
            <w:pPr>
              <w:pStyle w:val="Default"/>
              <w:rPr>
                <w:b/>
                <w:bCs/>
                <w:noProof/>
                <w:color w:val="auto"/>
                <w:sz w:val="22"/>
                <w:szCs w:val="22"/>
                <w:lang w:val="sr-Latn-CS"/>
              </w:rPr>
            </w:pPr>
            <w:r w:rsidRPr="00561777">
              <w:rPr>
                <w:b/>
                <w:bCs/>
                <w:noProof/>
                <w:color w:val="auto"/>
                <w:sz w:val="22"/>
                <w:szCs w:val="22"/>
                <w:lang w:val="sr-Latn-CS"/>
              </w:rPr>
              <w:t>2014.</w:t>
            </w:r>
          </w:p>
        </w:tc>
        <w:tc>
          <w:tcPr>
            <w:tcW w:w="2003"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741.906</w:t>
            </w:r>
          </w:p>
        </w:tc>
        <w:tc>
          <w:tcPr>
            <w:tcW w:w="1985"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379.066</w:t>
            </w:r>
          </w:p>
        </w:tc>
        <w:tc>
          <w:tcPr>
            <w:tcW w:w="2268"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196.260</w:t>
            </w:r>
          </w:p>
        </w:tc>
        <w:tc>
          <w:tcPr>
            <w:tcW w:w="2235" w:type="dxa"/>
            <w:shd w:val="clear" w:color="auto" w:fill="FFFFFF"/>
            <w:vAlign w:val="center"/>
          </w:tcPr>
          <w:p w:rsidR="00805617" w:rsidRPr="00561777" w:rsidRDefault="00805617" w:rsidP="003A3FC5">
            <w:pPr>
              <w:pStyle w:val="Default"/>
              <w:jc w:val="center"/>
              <w:rPr>
                <w:noProof/>
                <w:color w:val="auto"/>
                <w:sz w:val="22"/>
                <w:szCs w:val="22"/>
                <w:lang w:val="sr-Latn-CS"/>
              </w:rPr>
            </w:pPr>
            <w:r w:rsidRPr="00561777">
              <w:rPr>
                <w:noProof/>
                <w:color w:val="auto"/>
                <w:sz w:val="22"/>
                <w:szCs w:val="22"/>
                <w:lang w:val="sr-Latn-CS"/>
              </w:rPr>
              <w:t>193.052</w:t>
            </w:r>
          </w:p>
        </w:tc>
      </w:tr>
    </w:tbl>
    <w:p w:rsidR="00805617" w:rsidRPr="00561777" w:rsidRDefault="00805617" w:rsidP="00C80E05">
      <w:pPr>
        <w:pStyle w:val="Default"/>
        <w:rPr>
          <w:noProof/>
          <w:color w:val="auto"/>
          <w:sz w:val="20"/>
          <w:szCs w:val="20"/>
          <w:lang w:val="sr-Latn-CS"/>
        </w:rPr>
      </w:pPr>
      <w:r w:rsidRPr="00561777">
        <w:rPr>
          <w:noProof/>
          <w:color w:val="auto"/>
          <w:sz w:val="22"/>
          <w:szCs w:val="22"/>
          <w:lang w:val="sr-Latn-CS"/>
        </w:rPr>
        <w:tab/>
      </w:r>
      <w:r w:rsidR="00561777">
        <w:rPr>
          <w:noProof/>
          <w:color w:val="auto"/>
          <w:sz w:val="20"/>
          <w:szCs w:val="20"/>
          <w:lang w:val="sr-Latn-CS"/>
        </w:rPr>
        <w:t>Izvor</w:t>
      </w:r>
      <w:r w:rsidRPr="00561777">
        <w:rPr>
          <w:noProof/>
          <w:color w:val="auto"/>
          <w:sz w:val="20"/>
          <w:szCs w:val="20"/>
          <w:lang w:val="sr-Latn-CS"/>
        </w:rPr>
        <w:t xml:space="preserve">: </w:t>
      </w:r>
      <w:r w:rsidR="00561777">
        <w:rPr>
          <w:noProof/>
          <w:color w:val="auto"/>
          <w:sz w:val="20"/>
          <w:szCs w:val="20"/>
          <w:lang w:val="sr-Latn-CS"/>
        </w:rPr>
        <w:t>NSZ</w:t>
      </w:r>
    </w:p>
    <w:p w:rsidR="00805617" w:rsidRPr="00561777" w:rsidRDefault="00805617" w:rsidP="00C80E05">
      <w:pPr>
        <w:pStyle w:val="Default"/>
        <w:rPr>
          <w:noProof/>
          <w:color w:val="auto"/>
          <w:sz w:val="22"/>
          <w:szCs w:val="22"/>
          <w:lang w:val="sr-Latn-CS"/>
        </w:rPr>
      </w:pPr>
    </w:p>
    <w:p w:rsidR="00805617" w:rsidRPr="00561777" w:rsidRDefault="00805617" w:rsidP="000838A7">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Ukoliko</w:t>
      </w:r>
      <w:r w:rsidRPr="00561777">
        <w:rPr>
          <w:noProof/>
          <w:color w:val="auto"/>
          <w:sz w:val="22"/>
          <w:szCs w:val="22"/>
          <w:lang w:val="sr-Latn-CS"/>
        </w:rPr>
        <w:t xml:space="preserve"> </w:t>
      </w:r>
      <w:r w:rsidR="00561777">
        <w:rPr>
          <w:noProof/>
          <w:color w:val="auto"/>
          <w:sz w:val="22"/>
          <w:szCs w:val="22"/>
          <w:lang w:val="sr-Latn-CS"/>
        </w:rPr>
        <w:t>registrovanu</w:t>
      </w:r>
      <w:r w:rsidRPr="00561777">
        <w:rPr>
          <w:noProof/>
          <w:color w:val="auto"/>
          <w:sz w:val="22"/>
          <w:szCs w:val="22"/>
          <w:lang w:val="sr-Latn-CS"/>
        </w:rPr>
        <w:t xml:space="preserve"> </w:t>
      </w:r>
      <w:r w:rsidR="00561777">
        <w:rPr>
          <w:noProof/>
          <w:color w:val="auto"/>
          <w:sz w:val="22"/>
          <w:szCs w:val="22"/>
          <w:lang w:val="sr-Latn-CS"/>
        </w:rPr>
        <w:t>nezaposlenost</w:t>
      </w:r>
      <w:r w:rsidRPr="00561777">
        <w:rPr>
          <w:noProof/>
          <w:color w:val="auto"/>
          <w:sz w:val="22"/>
          <w:szCs w:val="22"/>
          <w:lang w:val="sr-Latn-CS"/>
        </w:rPr>
        <w:t xml:space="preserve"> </w:t>
      </w:r>
      <w:r w:rsidR="00561777">
        <w:rPr>
          <w:noProof/>
          <w:color w:val="auto"/>
          <w:sz w:val="22"/>
          <w:szCs w:val="22"/>
          <w:lang w:val="sr-Latn-CS"/>
        </w:rPr>
        <w:t>analiziramo</w:t>
      </w:r>
      <w:r w:rsidRPr="00561777">
        <w:rPr>
          <w:noProof/>
          <w:color w:val="auto"/>
          <w:sz w:val="22"/>
          <w:szCs w:val="22"/>
          <w:lang w:val="sr-Latn-CS"/>
        </w:rPr>
        <w:t xml:space="preserve"> </w:t>
      </w:r>
      <w:r w:rsidR="00561777">
        <w:rPr>
          <w:noProof/>
          <w:color w:val="auto"/>
          <w:sz w:val="22"/>
          <w:szCs w:val="22"/>
          <w:lang w:val="sr-Latn-CS"/>
        </w:rPr>
        <w:t>prema</w:t>
      </w:r>
      <w:r w:rsidRPr="00561777">
        <w:rPr>
          <w:noProof/>
          <w:color w:val="auto"/>
          <w:sz w:val="22"/>
          <w:szCs w:val="22"/>
          <w:lang w:val="sr-Latn-CS"/>
        </w:rPr>
        <w:t xml:space="preserve"> </w:t>
      </w:r>
      <w:r w:rsidR="00561777">
        <w:rPr>
          <w:noProof/>
          <w:color w:val="auto"/>
          <w:sz w:val="22"/>
          <w:szCs w:val="22"/>
          <w:lang w:val="sr-Latn-CS"/>
        </w:rPr>
        <w:t>radnom</w:t>
      </w:r>
      <w:r w:rsidRPr="00561777">
        <w:rPr>
          <w:noProof/>
          <w:color w:val="auto"/>
          <w:sz w:val="22"/>
          <w:szCs w:val="22"/>
          <w:lang w:val="sr-Latn-CS"/>
        </w:rPr>
        <w:t xml:space="preserve"> </w:t>
      </w:r>
      <w:r w:rsidR="00561777">
        <w:rPr>
          <w:noProof/>
          <w:color w:val="auto"/>
          <w:sz w:val="22"/>
          <w:szCs w:val="22"/>
          <w:lang w:val="sr-Latn-CS"/>
        </w:rPr>
        <w:t>iskustvu</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pripadnosti</w:t>
      </w:r>
      <w:r w:rsidRPr="00561777">
        <w:rPr>
          <w:noProof/>
          <w:color w:val="auto"/>
          <w:sz w:val="22"/>
          <w:szCs w:val="22"/>
          <w:lang w:val="sr-Latn-CS"/>
        </w:rPr>
        <w:t xml:space="preserve"> </w:t>
      </w:r>
      <w:r w:rsidR="00561777">
        <w:rPr>
          <w:noProof/>
          <w:color w:val="auto"/>
          <w:sz w:val="22"/>
          <w:szCs w:val="22"/>
          <w:lang w:val="sr-Latn-CS"/>
        </w:rPr>
        <w:t>kategorijama</w:t>
      </w:r>
      <w:r w:rsidRPr="00561777">
        <w:rPr>
          <w:noProof/>
          <w:color w:val="auto"/>
          <w:sz w:val="22"/>
          <w:szCs w:val="22"/>
          <w:lang w:val="sr-Latn-CS"/>
        </w:rPr>
        <w:t xml:space="preserve"> </w:t>
      </w:r>
      <w:r w:rsidR="00561777">
        <w:rPr>
          <w:noProof/>
          <w:color w:val="auto"/>
          <w:sz w:val="22"/>
          <w:szCs w:val="22"/>
          <w:lang w:val="sr-Latn-CS"/>
        </w:rPr>
        <w:t>teže</w:t>
      </w:r>
      <w:r w:rsidRPr="00561777">
        <w:rPr>
          <w:noProof/>
          <w:color w:val="auto"/>
          <w:sz w:val="22"/>
          <w:szCs w:val="22"/>
          <w:lang w:val="sr-Latn-CS"/>
        </w:rPr>
        <w:t xml:space="preserve"> </w:t>
      </w:r>
      <w:r w:rsidR="00561777">
        <w:rPr>
          <w:noProof/>
          <w:color w:val="auto"/>
          <w:sz w:val="22"/>
          <w:szCs w:val="22"/>
          <w:lang w:val="sr-Latn-CS"/>
        </w:rPr>
        <w:t>zapošljivih</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65,45% </w:t>
      </w:r>
      <w:r w:rsidR="00561777">
        <w:rPr>
          <w:noProof/>
          <w:color w:val="auto"/>
          <w:sz w:val="22"/>
          <w:szCs w:val="22"/>
          <w:lang w:val="sr-Latn-CS"/>
        </w:rPr>
        <w:t>od</w:t>
      </w:r>
      <w:r w:rsidRPr="00561777">
        <w:rPr>
          <w:noProof/>
          <w:color w:val="auto"/>
          <w:sz w:val="22"/>
          <w:szCs w:val="22"/>
          <w:lang w:val="sr-Latn-CS"/>
        </w:rPr>
        <w:t xml:space="preserve"> </w:t>
      </w:r>
      <w:r w:rsidR="00561777">
        <w:rPr>
          <w:noProof/>
          <w:color w:val="auto"/>
          <w:sz w:val="22"/>
          <w:szCs w:val="22"/>
          <w:lang w:val="sr-Latn-CS"/>
        </w:rPr>
        <w:t>ukupnog</w:t>
      </w:r>
      <w:r w:rsidRPr="00561777">
        <w:rPr>
          <w:noProof/>
          <w:color w:val="auto"/>
          <w:sz w:val="22"/>
          <w:szCs w:val="22"/>
          <w:lang w:val="sr-Latn-CS"/>
        </w:rPr>
        <w:t xml:space="preserve"> </w:t>
      </w:r>
      <w:r w:rsidR="00561777">
        <w:rPr>
          <w:noProof/>
          <w:color w:val="auto"/>
          <w:sz w:val="22"/>
          <w:szCs w:val="22"/>
          <w:lang w:val="sr-Latn-CS"/>
        </w:rPr>
        <w:t>broja</w:t>
      </w:r>
      <w:r w:rsidRPr="00561777">
        <w:rPr>
          <w:noProof/>
          <w:color w:val="auto"/>
          <w:sz w:val="22"/>
          <w:szCs w:val="22"/>
          <w:lang w:val="sr-Latn-CS"/>
        </w:rPr>
        <w:t xml:space="preserve"> </w:t>
      </w:r>
      <w:r w:rsidR="00561777">
        <w:rPr>
          <w:noProof/>
          <w:color w:val="auto"/>
          <w:sz w:val="22"/>
          <w:szCs w:val="22"/>
          <w:lang w:val="sr-Latn-CS"/>
        </w:rPr>
        <w:t>registrovanih</w:t>
      </w:r>
      <w:r w:rsidRPr="00561777">
        <w:rPr>
          <w:noProof/>
          <w:color w:val="auto"/>
          <w:sz w:val="22"/>
          <w:szCs w:val="22"/>
          <w:lang w:val="sr-Latn-CS"/>
        </w:rPr>
        <w:t xml:space="preserve"> </w:t>
      </w:r>
      <w:r w:rsidR="00561777">
        <w:rPr>
          <w:noProof/>
          <w:color w:val="auto"/>
          <w:sz w:val="22"/>
          <w:szCs w:val="22"/>
          <w:lang w:val="sr-Latn-CS"/>
        </w:rPr>
        <w:t>jesu</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koja</w:t>
      </w:r>
      <w:r w:rsidRPr="00561777">
        <w:rPr>
          <w:noProof/>
          <w:color w:val="auto"/>
          <w:sz w:val="22"/>
          <w:szCs w:val="22"/>
          <w:lang w:val="sr-Latn-CS"/>
        </w:rPr>
        <w:t xml:space="preserve"> </w:t>
      </w:r>
      <w:r w:rsidR="00561777">
        <w:rPr>
          <w:noProof/>
          <w:color w:val="auto"/>
          <w:sz w:val="22"/>
          <w:szCs w:val="22"/>
          <w:lang w:val="sr-Latn-CS"/>
        </w:rPr>
        <w:t>su</w:t>
      </w:r>
      <w:r w:rsidRPr="00561777">
        <w:rPr>
          <w:noProof/>
          <w:color w:val="auto"/>
          <w:sz w:val="22"/>
          <w:szCs w:val="22"/>
          <w:lang w:val="sr-Latn-CS"/>
        </w:rPr>
        <w:t xml:space="preserve"> </w:t>
      </w:r>
      <w:r w:rsidR="00561777">
        <w:rPr>
          <w:noProof/>
          <w:color w:val="auto"/>
          <w:sz w:val="22"/>
          <w:szCs w:val="22"/>
          <w:lang w:val="sr-Latn-CS"/>
        </w:rPr>
        <w:t>bila</w:t>
      </w:r>
      <w:r w:rsidRPr="00561777">
        <w:rPr>
          <w:noProof/>
          <w:color w:val="auto"/>
          <w:sz w:val="22"/>
          <w:szCs w:val="22"/>
          <w:lang w:val="sr-Latn-CS"/>
        </w:rPr>
        <w:t xml:space="preserve"> </w:t>
      </w:r>
      <w:r w:rsidR="00561777">
        <w:rPr>
          <w:noProof/>
          <w:color w:val="auto"/>
          <w:sz w:val="22"/>
          <w:szCs w:val="22"/>
          <w:lang w:val="sr-Latn-CS"/>
        </w:rPr>
        <w:t>u</w:t>
      </w:r>
      <w:r w:rsidRPr="00561777">
        <w:rPr>
          <w:noProof/>
          <w:color w:val="auto"/>
          <w:sz w:val="22"/>
          <w:szCs w:val="22"/>
          <w:lang w:val="sr-Latn-CS"/>
        </w:rPr>
        <w:t xml:space="preserve"> </w:t>
      </w:r>
      <w:r w:rsidR="00561777">
        <w:rPr>
          <w:noProof/>
          <w:color w:val="auto"/>
          <w:sz w:val="22"/>
          <w:szCs w:val="22"/>
          <w:lang w:val="sr-Latn-CS"/>
        </w:rPr>
        <w:t>radnom</w:t>
      </w:r>
      <w:r w:rsidRPr="00561777">
        <w:rPr>
          <w:noProof/>
          <w:color w:val="auto"/>
          <w:sz w:val="22"/>
          <w:szCs w:val="22"/>
          <w:lang w:val="sr-Latn-CS"/>
        </w:rPr>
        <w:t xml:space="preserve"> </w:t>
      </w:r>
      <w:r w:rsidR="00561777">
        <w:rPr>
          <w:noProof/>
          <w:color w:val="auto"/>
          <w:sz w:val="22"/>
          <w:szCs w:val="22"/>
          <w:lang w:val="sr-Latn-CS"/>
        </w:rPr>
        <w:t>odnosu</w:t>
      </w:r>
      <w:r w:rsidRPr="00561777">
        <w:rPr>
          <w:noProof/>
          <w:color w:val="auto"/>
          <w:sz w:val="22"/>
          <w:szCs w:val="22"/>
          <w:lang w:val="sr-Latn-CS"/>
        </w:rPr>
        <w:t xml:space="preserve">, </w:t>
      </w:r>
      <w:r w:rsidR="00561777">
        <w:rPr>
          <w:noProof/>
          <w:color w:val="auto"/>
          <w:sz w:val="22"/>
          <w:szCs w:val="22"/>
          <w:lang w:val="sr-Latn-CS"/>
        </w:rPr>
        <w:t>dok</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w:t>
      </w:r>
      <w:r w:rsidR="00561777">
        <w:rPr>
          <w:noProof/>
          <w:color w:val="auto"/>
          <w:sz w:val="22"/>
          <w:szCs w:val="22"/>
          <w:lang w:val="sr-Latn-CS"/>
        </w:rPr>
        <w:t>druge</w:t>
      </w:r>
      <w:r w:rsidRPr="00561777">
        <w:rPr>
          <w:noProof/>
          <w:color w:val="auto"/>
          <w:sz w:val="22"/>
          <w:szCs w:val="22"/>
          <w:lang w:val="sr-Latn-CS"/>
        </w:rPr>
        <w:t xml:space="preserve"> </w:t>
      </w:r>
      <w:r w:rsidR="00561777">
        <w:rPr>
          <w:noProof/>
          <w:color w:val="auto"/>
          <w:sz w:val="22"/>
          <w:szCs w:val="22"/>
          <w:lang w:val="sr-Latn-CS"/>
        </w:rPr>
        <w:t>strane</w:t>
      </w:r>
      <w:r w:rsidRPr="00561777">
        <w:rPr>
          <w:noProof/>
          <w:color w:val="auto"/>
          <w:sz w:val="22"/>
          <w:szCs w:val="22"/>
          <w:lang w:val="sr-Latn-CS"/>
        </w:rPr>
        <w:t xml:space="preserve"> 34,55% </w:t>
      </w:r>
      <w:r w:rsidR="00561777">
        <w:rPr>
          <w:noProof/>
          <w:color w:val="auto"/>
          <w:sz w:val="22"/>
          <w:szCs w:val="22"/>
          <w:lang w:val="sr-Latn-CS"/>
        </w:rPr>
        <w:t>ili</w:t>
      </w:r>
      <w:r w:rsidRPr="00561777">
        <w:rPr>
          <w:noProof/>
          <w:color w:val="auto"/>
          <w:sz w:val="22"/>
          <w:szCs w:val="22"/>
          <w:lang w:val="sr-Latn-CS"/>
        </w:rPr>
        <w:t xml:space="preserve"> 256.302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prvi</w:t>
      </w:r>
      <w:r w:rsidRPr="00561777">
        <w:rPr>
          <w:noProof/>
          <w:color w:val="auto"/>
          <w:sz w:val="22"/>
          <w:szCs w:val="22"/>
          <w:lang w:val="sr-Latn-CS"/>
        </w:rPr>
        <w:t xml:space="preserve"> </w:t>
      </w:r>
      <w:r w:rsidR="00561777">
        <w:rPr>
          <w:noProof/>
          <w:color w:val="auto"/>
          <w:sz w:val="22"/>
          <w:szCs w:val="22"/>
          <w:lang w:val="sr-Latn-CS"/>
        </w:rPr>
        <w:t>put</w:t>
      </w:r>
      <w:r w:rsidRPr="00561777">
        <w:rPr>
          <w:noProof/>
          <w:color w:val="auto"/>
          <w:sz w:val="22"/>
          <w:szCs w:val="22"/>
          <w:lang w:val="sr-Latn-CS"/>
        </w:rPr>
        <w:t xml:space="preserve"> </w:t>
      </w:r>
      <w:r w:rsidR="00561777">
        <w:rPr>
          <w:noProof/>
          <w:color w:val="auto"/>
          <w:sz w:val="22"/>
          <w:szCs w:val="22"/>
          <w:lang w:val="sr-Latn-CS"/>
        </w:rPr>
        <w:t>traže</w:t>
      </w:r>
      <w:r w:rsidRPr="00561777">
        <w:rPr>
          <w:noProof/>
          <w:color w:val="auto"/>
          <w:sz w:val="22"/>
          <w:szCs w:val="22"/>
          <w:lang w:val="sr-Latn-CS"/>
        </w:rPr>
        <w:t xml:space="preserve"> </w:t>
      </w:r>
      <w:r w:rsidR="00561777">
        <w:rPr>
          <w:noProof/>
          <w:color w:val="auto"/>
          <w:sz w:val="22"/>
          <w:szCs w:val="22"/>
          <w:lang w:val="sr-Latn-CS"/>
        </w:rPr>
        <w:t>zaposlenje</w:t>
      </w:r>
      <w:r w:rsidRPr="00561777">
        <w:rPr>
          <w:noProof/>
          <w:color w:val="auto"/>
          <w:sz w:val="22"/>
          <w:szCs w:val="22"/>
          <w:lang w:val="sr-Latn-CS"/>
        </w:rPr>
        <w:t>.</w:t>
      </w:r>
    </w:p>
    <w:p w:rsidR="00805617" w:rsidRPr="00561777" w:rsidRDefault="00805617" w:rsidP="000838A7">
      <w:pPr>
        <w:pStyle w:val="Default"/>
        <w:jc w:val="both"/>
        <w:rPr>
          <w:noProof/>
          <w:color w:val="auto"/>
          <w:sz w:val="22"/>
          <w:szCs w:val="22"/>
          <w:lang w:val="sr-Latn-CS"/>
        </w:rPr>
      </w:pPr>
      <w:r w:rsidRPr="00561777">
        <w:rPr>
          <w:noProof/>
          <w:color w:val="auto"/>
          <w:sz w:val="22"/>
          <w:szCs w:val="22"/>
          <w:lang w:val="sr-Latn-CS"/>
        </w:rPr>
        <w:tab/>
      </w:r>
      <w:r w:rsidR="00561777">
        <w:rPr>
          <w:noProof/>
          <w:color w:val="auto"/>
          <w:sz w:val="22"/>
          <w:szCs w:val="22"/>
          <w:lang w:val="sr-Latn-CS"/>
        </w:rPr>
        <w:t>Kategoriji</w:t>
      </w:r>
      <w:r w:rsidRPr="00561777">
        <w:rPr>
          <w:noProof/>
          <w:color w:val="auto"/>
          <w:sz w:val="22"/>
          <w:szCs w:val="22"/>
          <w:lang w:val="sr-Latn-CS"/>
        </w:rPr>
        <w:t xml:space="preserve"> </w:t>
      </w:r>
      <w:r w:rsidR="00561777">
        <w:rPr>
          <w:noProof/>
          <w:color w:val="auto"/>
          <w:sz w:val="22"/>
          <w:szCs w:val="22"/>
          <w:lang w:val="sr-Latn-CS"/>
        </w:rPr>
        <w:t>dugoročno</w:t>
      </w:r>
      <w:r w:rsidRPr="00561777">
        <w:rPr>
          <w:noProof/>
          <w:color w:val="auto"/>
          <w:sz w:val="22"/>
          <w:szCs w:val="22"/>
          <w:lang w:val="sr-Latn-CS"/>
        </w:rPr>
        <w:t xml:space="preserve"> </w:t>
      </w:r>
      <w:r w:rsidR="00561777">
        <w:rPr>
          <w:noProof/>
          <w:color w:val="auto"/>
          <w:sz w:val="22"/>
          <w:szCs w:val="22"/>
          <w:lang w:val="sr-Latn-CS"/>
        </w:rPr>
        <w:t>nezaposlenih</w:t>
      </w:r>
      <w:r w:rsidRPr="00561777">
        <w:rPr>
          <w:noProof/>
          <w:color w:val="auto"/>
          <w:sz w:val="22"/>
          <w:szCs w:val="22"/>
          <w:lang w:val="sr-Latn-CS"/>
        </w:rPr>
        <w:t xml:space="preserve"> </w:t>
      </w:r>
      <w:r w:rsidR="00561777">
        <w:rPr>
          <w:noProof/>
          <w:color w:val="auto"/>
          <w:sz w:val="22"/>
          <w:szCs w:val="22"/>
          <w:lang w:val="sr-Latn-CS"/>
        </w:rPr>
        <w:t>pripadalo</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čak</w:t>
      </w:r>
      <w:r w:rsidRPr="00561777">
        <w:rPr>
          <w:noProof/>
          <w:color w:val="auto"/>
          <w:sz w:val="22"/>
          <w:szCs w:val="22"/>
          <w:lang w:val="sr-Latn-CS"/>
        </w:rPr>
        <w:t xml:space="preserve"> 507.074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Značajan</w:t>
      </w:r>
      <w:r w:rsidRPr="00561777">
        <w:rPr>
          <w:noProof/>
          <w:color w:val="auto"/>
          <w:sz w:val="22"/>
          <w:szCs w:val="22"/>
          <w:lang w:val="sr-Latn-CS"/>
        </w:rPr>
        <w:t xml:space="preserve"> </w:t>
      </w:r>
      <w:r w:rsidR="00561777">
        <w:rPr>
          <w:noProof/>
          <w:color w:val="auto"/>
          <w:sz w:val="22"/>
          <w:szCs w:val="22"/>
          <w:lang w:val="sr-Latn-CS"/>
        </w:rPr>
        <w:t>je</w:t>
      </w:r>
      <w:r w:rsidRPr="00561777">
        <w:rPr>
          <w:noProof/>
          <w:color w:val="auto"/>
          <w:sz w:val="22"/>
          <w:szCs w:val="22"/>
          <w:lang w:val="sr-Latn-CS"/>
        </w:rPr>
        <w:t xml:space="preserve"> </w:t>
      </w:r>
      <w:r w:rsidR="00561777">
        <w:rPr>
          <w:noProof/>
          <w:color w:val="auto"/>
          <w:sz w:val="22"/>
          <w:szCs w:val="22"/>
          <w:lang w:val="sr-Latn-CS"/>
        </w:rPr>
        <w:t>i</w:t>
      </w:r>
      <w:r w:rsidRPr="00561777">
        <w:rPr>
          <w:noProof/>
          <w:color w:val="auto"/>
          <w:sz w:val="22"/>
          <w:szCs w:val="22"/>
          <w:lang w:val="sr-Latn-CS"/>
        </w:rPr>
        <w:t xml:space="preserve"> </w:t>
      </w:r>
      <w:r w:rsidR="00561777">
        <w:rPr>
          <w:noProof/>
          <w:color w:val="auto"/>
          <w:sz w:val="22"/>
          <w:szCs w:val="22"/>
          <w:lang w:val="sr-Latn-CS"/>
        </w:rPr>
        <w:t>broj</w:t>
      </w:r>
      <w:r w:rsidRPr="00561777">
        <w:rPr>
          <w:noProof/>
          <w:color w:val="auto"/>
          <w:sz w:val="22"/>
          <w:szCs w:val="22"/>
          <w:lang w:val="sr-Latn-CS"/>
        </w:rPr>
        <w:t xml:space="preserve"> </w:t>
      </w:r>
      <w:r w:rsidR="00561777">
        <w:rPr>
          <w:noProof/>
          <w:color w:val="auto"/>
          <w:sz w:val="22"/>
          <w:szCs w:val="22"/>
          <w:lang w:val="sr-Latn-CS"/>
        </w:rPr>
        <w:t>lica</w:t>
      </w:r>
      <w:r w:rsidRPr="00561777">
        <w:rPr>
          <w:noProof/>
          <w:color w:val="auto"/>
          <w:sz w:val="22"/>
          <w:szCs w:val="22"/>
          <w:lang w:val="sr-Latn-CS"/>
        </w:rPr>
        <w:t xml:space="preserve"> </w:t>
      </w:r>
      <w:r w:rsidR="00561777">
        <w:rPr>
          <w:noProof/>
          <w:color w:val="auto"/>
          <w:sz w:val="22"/>
          <w:szCs w:val="22"/>
          <w:lang w:val="sr-Latn-CS"/>
        </w:rPr>
        <w:t>bez</w:t>
      </w:r>
      <w:r w:rsidRPr="00561777">
        <w:rPr>
          <w:noProof/>
          <w:color w:val="auto"/>
          <w:sz w:val="22"/>
          <w:szCs w:val="22"/>
          <w:lang w:val="sr-Latn-CS"/>
        </w:rPr>
        <w:t xml:space="preserve"> </w:t>
      </w:r>
      <w:r w:rsidR="00561777">
        <w:rPr>
          <w:noProof/>
          <w:color w:val="auto"/>
          <w:sz w:val="22"/>
          <w:szCs w:val="22"/>
          <w:lang w:val="sr-Latn-CS"/>
        </w:rPr>
        <w:t>škole</w:t>
      </w:r>
      <w:r w:rsidRPr="00561777">
        <w:rPr>
          <w:noProof/>
          <w:color w:val="auto"/>
          <w:sz w:val="22"/>
          <w:szCs w:val="22"/>
          <w:lang w:val="sr-Latn-CS"/>
        </w:rPr>
        <w:t xml:space="preserve"> </w:t>
      </w:r>
      <w:r w:rsidR="00561777">
        <w:rPr>
          <w:noProof/>
          <w:color w:val="auto"/>
          <w:sz w:val="22"/>
          <w:szCs w:val="22"/>
          <w:lang w:val="sr-Latn-CS"/>
        </w:rPr>
        <w:t>ili</w:t>
      </w:r>
      <w:r w:rsidRPr="00561777">
        <w:rPr>
          <w:noProof/>
          <w:color w:val="auto"/>
          <w:sz w:val="22"/>
          <w:szCs w:val="22"/>
          <w:lang w:val="sr-Latn-CS"/>
        </w:rPr>
        <w:t xml:space="preserve"> </w:t>
      </w:r>
      <w:r w:rsidR="00561777">
        <w:rPr>
          <w:noProof/>
          <w:color w:val="auto"/>
          <w:sz w:val="22"/>
          <w:szCs w:val="22"/>
          <w:lang w:val="sr-Latn-CS"/>
        </w:rPr>
        <w:t>sa</w:t>
      </w:r>
      <w:r w:rsidRPr="00561777">
        <w:rPr>
          <w:noProof/>
          <w:color w:val="auto"/>
          <w:sz w:val="22"/>
          <w:szCs w:val="22"/>
          <w:lang w:val="sr-Latn-CS"/>
        </w:rPr>
        <w:t xml:space="preserve"> </w:t>
      </w:r>
      <w:r w:rsidR="00561777">
        <w:rPr>
          <w:noProof/>
          <w:color w:val="auto"/>
          <w:sz w:val="22"/>
          <w:szCs w:val="22"/>
          <w:lang w:val="sr-Latn-CS"/>
        </w:rPr>
        <w:t>nepotpunom</w:t>
      </w:r>
      <w:r w:rsidRPr="00561777">
        <w:rPr>
          <w:noProof/>
          <w:color w:val="auto"/>
          <w:sz w:val="22"/>
          <w:szCs w:val="22"/>
          <w:lang w:val="sr-Latn-CS"/>
        </w:rPr>
        <w:t xml:space="preserve"> </w:t>
      </w:r>
      <w:r w:rsidR="00561777">
        <w:rPr>
          <w:noProof/>
          <w:color w:val="auto"/>
          <w:sz w:val="22"/>
          <w:szCs w:val="22"/>
          <w:lang w:val="sr-Latn-CS"/>
        </w:rPr>
        <w:t>osnovnom</w:t>
      </w:r>
      <w:r w:rsidRPr="00561777">
        <w:rPr>
          <w:noProof/>
          <w:color w:val="auto"/>
          <w:sz w:val="22"/>
          <w:szCs w:val="22"/>
          <w:lang w:val="sr-Latn-CS"/>
        </w:rPr>
        <w:t xml:space="preserve"> </w:t>
      </w:r>
      <w:r w:rsidR="00561777">
        <w:rPr>
          <w:noProof/>
          <w:color w:val="auto"/>
          <w:sz w:val="22"/>
          <w:szCs w:val="22"/>
          <w:lang w:val="sr-Latn-CS"/>
        </w:rPr>
        <w:t>školom</w:t>
      </w:r>
      <w:r w:rsidRPr="00561777">
        <w:rPr>
          <w:noProof/>
          <w:color w:val="auto"/>
          <w:sz w:val="22"/>
          <w:szCs w:val="22"/>
          <w:lang w:val="sr-Latn-CS"/>
        </w:rPr>
        <w:t xml:space="preserve"> 52.697.</w:t>
      </w:r>
    </w:p>
    <w:p w:rsidR="00805617" w:rsidRPr="00561777" w:rsidRDefault="00805617" w:rsidP="003A3FC5">
      <w:pPr>
        <w:shd w:val="clear" w:color="auto" w:fill="FFFFFF"/>
        <w:spacing w:after="0" w:line="240" w:lineRule="auto"/>
        <w:rPr>
          <w:rFonts w:ascii="Cambria" w:hAnsi="Cambria" w:cs="Cambria"/>
          <w:b/>
          <w:bCs/>
          <w:noProof/>
          <w:lang w:val="sr-Latn-CS"/>
        </w:rPr>
      </w:pPr>
    </w:p>
    <w:p w:rsidR="00805617" w:rsidRPr="00561777" w:rsidRDefault="00805617" w:rsidP="00F927D1">
      <w:pPr>
        <w:shd w:val="clear" w:color="auto" w:fill="FFFFFF"/>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III. </w:t>
      </w:r>
      <w:r w:rsidR="00561777">
        <w:rPr>
          <w:rFonts w:ascii="Cambria" w:hAnsi="Cambria" w:cs="Cambria"/>
          <w:b/>
          <w:bCs/>
          <w:noProof/>
          <w:lang w:val="sr-Latn-CS"/>
        </w:rPr>
        <w:t>PRIORITETI</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p>
    <w:p w:rsidR="00805617" w:rsidRPr="00561777" w:rsidRDefault="00805617" w:rsidP="001735E1">
      <w:pPr>
        <w:spacing w:after="0" w:line="240" w:lineRule="auto"/>
        <w:jc w:val="both"/>
        <w:rPr>
          <w:rFonts w:ascii="Cambria" w:hAnsi="Cambria" w:cs="Cambria"/>
          <w:noProof/>
          <w:lang w:val="sr-Latn-CS"/>
        </w:rPr>
      </w:pP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Uvažavajući</w:t>
      </w:r>
      <w:r w:rsidR="00805617" w:rsidRPr="00561777">
        <w:rPr>
          <w:rFonts w:ascii="Cambria" w:hAnsi="Cambria" w:cs="Cambria"/>
          <w:noProof/>
          <w:lang w:val="sr-Latn-CS"/>
        </w:rPr>
        <w:t xml:space="preserve"> </w:t>
      </w:r>
      <w:r>
        <w:rPr>
          <w:rFonts w:ascii="Cambria" w:hAnsi="Cambria" w:cs="Cambria"/>
          <w:noProof/>
          <w:lang w:val="sr-Latn-CS"/>
        </w:rPr>
        <w:t>smernice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preporuke</w:t>
      </w:r>
      <w:r w:rsidR="00805617" w:rsidRPr="00561777">
        <w:rPr>
          <w:rFonts w:ascii="Cambria" w:hAnsi="Cambria" w:cs="Cambria"/>
          <w:noProof/>
          <w:lang w:val="sr-Latn-CS"/>
        </w:rPr>
        <w:t xml:space="preserve"> </w:t>
      </w:r>
      <w:r>
        <w:rPr>
          <w:rFonts w:ascii="Cambria" w:hAnsi="Cambria" w:cs="Cambria"/>
          <w:noProof/>
          <w:lang w:val="sr-Latn-CS"/>
        </w:rPr>
        <w:t>evropske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pokazatelje</w:t>
      </w:r>
      <w:r w:rsidR="00805617" w:rsidRPr="00561777">
        <w:rPr>
          <w:rFonts w:ascii="Cambria" w:hAnsi="Cambria" w:cs="Cambria"/>
          <w:noProof/>
          <w:lang w:val="sr-Latn-CS"/>
        </w:rPr>
        <w:t xml:space="preserve"> </w:t>
      </w:r>
      <w:r>
        <w:rPr>
          <w:rFonts w:ascii="Cambria" w:hAnsi="Cambria" w:cs="Cambria"/>
          <w:noProof/>
          <w:lang w:val="sr-Latn-CS"/>
        </w:rPr>
        <w:t>stanja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r w:rsidR="00805617" w:rsidRPr="00561777">
        <w:rPr>
          <w:rFonts w:ascii="Cambria" w:hAnsi="Cambria" w:cs="Cambria"/>
          <w:noProof/>
          <w:lang w:val="sr-Latn-CS"/>
        </w:rPr>
        <w:t xml:space="preserve">, </w:t>
      </w:r>
      <w:r>
        <w:rPr>
          <w:rFonts w:ascii="Cambria" w:hAnsi="Cambria" w:cs="Cambria"/>
          <w:noProof/>
          <w:lang w:val="sr-Latn-CS"/>
        </w:rPr>
        <w:t>tekuće</w:t>
      </w:r>
      <w:r w:rsidR="00805617" w:rsidRPr="00561777">
        <w:rPr>
          <w:rFonts w:ascii="Cambria" w:hAnsi="Cambria" w:cs="Cambria"/>
          <w:noProof/>
          <w:lang w:val="sr-Latn-CS"/>
        </w:rPr>
        <w:t xml:space="preserve"> </w:t>
      </w:r>
      <w:r>
        <w:rPr>
          <w:rFonts w:ascii="Cambria" w:hAnsi="Cambria" w:cs="Cambria"/>
          <w:noProof/>
          <w:lang w:val="sr-Latn-CS"/>
        </w:rPr>
        <w:t>reformske</w:t>
      </w:r>
      <w:r w:rsidR="00805617" w:rsidRPr="00561777">
        <w:rPr>
          <w:rFonts w:ascii="Cambria" w:hAnsi="Cambria" w:cs="Cambria"/>
          <w:noProof/>
          <w:lang w:val="sr-Latn-CS"/>
        </w:rPr>
        <w:t xml:space="preserve"> </w:t>
      </w:r>
      <w:r>
        <w:rPr>
          <w:rFonts w:ascii="Cambria" w:hAnsi="Cambria" w:cs="Cambria"/>
          <w:noProof/>
          <w:lang w:val="sr-Latn-CS"/>
        </w:rPr>
        <w:t>procese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identifikovane</w:t>
      </w:r>
      <w:r w:rsidR="00805617" w:rsidRPr="00561777">
        <w:rPr>
          <w:rFonts w:ascii="Cambria" w:hAnsi="Cambria" w:cs="Cambria"/>
          <w:noProof/>
          <w:lang w:val="sr-Latn-CS"/>
        </w:rPr>
        <w:t xml:space="preserve"> </w:t>
      </w:r>
      <w:r>
        <w:rPr>
          <w:rFonts w:ascii="Cambria" w:hAnsi="Cambria" w:cs="Cambria"/>
          <w:noProof/>
          <w:lang w:val="sr-Latn-CS"/>
        </w:rPr>
        <w:t>ključne</w:t>
      </w:r>
      <w:r w:rsidR="00805617" w:rsidRPr="00561777">
        <w:rPr>
          <w:rFonts w:ascii="Cambria" w:hAnsi="Cambria" w:cs="Cambria"/>
          <w:noProof/>
          <w:lang w:val="sr-Latn-CS"/>
        </w:rPr>
        <w:t xml:space="preserve"> </w:t>
      </w:r>
      <w:r>
        <w:rPr>
          <w:rFonts w:ascii="Cambria" w:hAnsi="Cambria" w:cs="Cambria"/>
          <w:noProof/>
          <w:lang w:val="sr-Latn-CS"/>
        </w:rPr>
        <w:t>izazove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prepreke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stranama</w:t>
      </w:r>
      <w:r w:rsidR="00805617" w:rsidRPr="00561777">
        <w:rPr>
          <w:rFonts w:ascii="Cambria" w:hAnsi="Cambria" w:cs="Cambria"/>
          <w:noProof/>
          <w:lang w:val="sr-Latn-CS"/>
        </w:rPr>
        <w:t xml:space="preserve"> </w:t>
      </w:r>
      <w:r>
        <w:rPr>
          <w:rFonts w:ascii="Cambria" w:hAnsi="Cambria" w:cs="Cambria"/>
          <w:noProof/>
          <w:lang w:val="sr-Latn-CS"/>
        </w:rPr>
        <w:t>tražnje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radom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ponude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utvrđeni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prioriteti</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w:t>
      </w:r>
    </w:p>
    <w:p w:rsidR="00805617" w:rsidRPr="00561777" w:rsidRDefault="00805617" w:rsidP="00996DEA">
      <w:pPr>
        <w:spacing w:after="0" w:line="240" w:lineRule="auto"/>
        <w:ind w:firstLine="709"/>
        <w:jc w:val="both"/>
        <w:rPr>
          <w:rFonts w:ascii="Cambria" w:hAnsi="Cambria" w:cs="Cambria"/>
          <w:noProof/>
          <w:lang w:val="sr-Latn-CS"/>
        </w:rPr>
      </w:pPr>
      <w:r w:rsidRPr="00561777">
        <w:rPr>
          <w:rFonts w:ascii="Cambria" w:hAnsi="Cambria" w:cs="Cambria"/>
          <w:noProof/>
          <w:lang w:val="sr-Latn-CS"/>
        </w:rPr>
        <w:t>1)</w:t>
      </w:r>
      <w:r w:rsidRPr="00561777">
        <w:rPr>
          <w:rFonts w:ascii="Cambria" w:hAnsi="Cambria" w:cs="Cambria"/>
          <w:noProof/>
          <w:lang w:val="sr-Latn-CS"/>
        </w:rPr>
        <w:tab/>
      </w:r>
      <w:r w:rsidR="00561777">
        <w:rPr>
          <w:rFonts w:ascii="Cambria" w:hAnsi="Cambria" w:cs="Cambria"/>
          <w:noProof/>
          <w:lang w:val="sr-Latn-CS"/>
        </w:rPr>
        <w:t>Poboljšanje</w:t>
      </w:r>
      <w:r w:rsidRPr="00561777">
        <w:rPr>
          <w:rFonts w:ascii="Cambria" w:hAnsi="Cambria" w:cs="Cambria"/>
          <w:noProof/>
          <w:lang w:val="sr-Latn-CS"/>
        </w:rPr>
        <w:t xml:space="preserve"> </w:t>
      </w:r>
      <w:r w:rsidR="00561777">
        <w:rPr>
          <w:rFonts w:ascii="Cambria" w:hAnsi="Cambria" w:cs="Cambria"/>
          <w:noProof/>
          <w:lang w:val="sr-Latn-CS"/>
        </w:rPr>
        <w:t>uslova</w:t>
      </w:r>
      <w:r w:rsidRPr="00561777">
        <w:rPr>
          <w:rFonts w:ascii="Cambria" w:hAnsi="Cambria" w:cs="Cambria"/>
          <w:noProof/>
          <w:lang w:val="sr-Latn-CS"/>
        </w:rPr>
        <w:t xml:space="preserve"> </w:t>
      </w:r>
      <w:r w:rsidR="00561777">
        <w:rPr>
          <w:rFonts w:ascii="Cambria" w:hAnsi="Cambria" w:cs="Cambria"/>
          <w:noProof/>
          <w:lang w:val="sr-Latn-CS"/>
        </w:rPr>
        <w:t>na</w:t>
      </w:r>
      <w:r w:rsidRPr="00561777">
        <w:rPr>
          <w:rFonts w:ascii="Cambria" w:hAnsi="Cambria" w:cs="Cambria"/>
          <w:noProof/>
          <w:lang w:val="sr-Latn-CS"/>
        </w:rPr>
        <w:t xml:space="preserve"> </w:t>
      </w:r>
      <w:r w:rsidR="00561777">
        <w:rPr>
          <w:rFonts w:ascii="Cambria" w:hAnsi="Cambria" w:cs="Cambria"/>
          <w:noProof/>
          <w:lang w:val="sr-Latn-CS"/>
        </w:rPr>
        <w:t>tržištu</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unapređenje</w:t>
      </w:r>
      <w:r w:rsidRPr="00561777">
        <w:rPr>
          <w:rFonts w:ascii="Cambria" w:hAnsi="Cambria" w:cs="Cambria"/>
          <w:noProof/>
          <w:lang w:val="sr-Latn-CS"/>
        </w:rPr>
        <w:t xml:space="preserve"> </w:t>
      </w:r>
      <w:r w:rsidR="00561777">
        <w:rPr>
          <w:rFonts w:ascii="Cambria" w:hAnsi="Cambria" w:cs="Cambria"/>
          <w:noProof/>
          <w:lang w:val="sr-Latn-CS"/>
        </w:rPr>
        <w:t>institucija</w:t>
      </w:r>
      <w:r w:rsidRPr="00561777">
        <w:rPr>
          <w:rFonts w:ascii="Cambria" w:hAnsi="Cambria" w:cs="Cambria"/>
          <w:noProof/>
          <w:lang w:val="sr-Latn-CS"/>
        </w:rPr>
        <w:t xml:space="preserve"> </w:t>
      </w:r>
      <w:r w:rsidR="00561777">
        <w:rPr>
          <w:rFonts w:ascii="Cambria" w:hAnsi="Cambria" w:cs="Cambria"/>
          <w:noProof/>
          <w:lang w:val="sr-Latn-CS"/>
        </w:rPr>
        <w:t>tržišta</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2)</w:t>
      </w:r>
      <w:r w:rsidRPr="00561777">
        <w:rPr>
          <w:rFonts w:ascii="Cambria" w:hAnsi="Cambria" w:cs="Cambria"/>
          <w:noProof/>
          <w:lang w:val="sr-Latn-CS"/>
        </w:rPr>
        <w:tab/>
      </w:r>
      <w:r w:rsidR="00561777">
        <w:rPr>
          <w:rFonts w:ascii="Cambria" w:hAnsi="Cambria" w:cs="Cambria"/>
          <w:noProof/>
          <w:lang w:val="sr-Latn-CS"/>
        </w:rPr>
        <w:t>Podsticanje</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uključivanja</w:t>
      </w:r>
      <w:r w:rsidRPr="00561777">
        <w:rPr>
          <w:rFonts w:ascii="Cambria" w:hAnsi="Cambria" w:cs="Cambria"/>
          <w:noProof/>
          <w:lang w:val="sr-Latn-CS"/>
        </w:rPr>
        <w:t xml:space="preserve"> </w:t>
      </w:r>
      <w:r w:rsidR="00561777">
        <w:rPr>
          <w:rFonts w:ascii="Cambria" w:hAnsi="Cambria" w:cs="Cambria"/>
          <w:noProof/>
          <w:lang w:val="sr-Latn-CS"/>
        </w:rPr>
        <w:t>teže</w:t>
      </w:r>
      <w:r w:rsidRPr="00561777">
        <w:rPr>
          <w:rFonts w:ascii="Cambria" w:hAnsi="Cambria" w:cs="Cambria"/>
          <w:noProof/>
          <w:lang w:val="sr-Latn-CS"/>
        </w:rPr>
        <w:t xml:space="preserve"> </w:t>
      </w:r>
      <w:r w:rsidR="00561777">
        <w:rPr>
          <w:rFonts w:ascii="Cambria" w:hAnsi="Cambria" w:cs="Cambria"/>
          <w:noProof/>
          <w:lang w:val="sr-Latn-CS"/>
        </w:rPr>
        <w:t>zapošljivih</w:t>
      </w:r>
      <w:r w:rsidRPr="00561777">
        <w:rPr>
          <w:rFonts w:ascii="Cambria" w:hAnsi="Cambria" w:cs="Cambria"/>
          <w:noProof/>
          <w:lang w:val="sr-Latn-CS"/>
        </w:rPr>
        <w:t xml:space="preserve"> </w:t>
      </w:r>
      <w:r w:rsidR="00561777">
        <w:rPr>
          <w:rFonts w:ascii="Cambria" w:hAnsi="Cambria" w:cs="Cambria"/>
          <w:noProof/>
          <w:lang w:val="sr-Latn-CS"/>
        </w:rPr>
        <w:t>lica</w:t>
      </w:r>
      <w:r w:rsidRPr="00561777">
        <w:rPr>
          <w:rFonts w:ascii="Cambria" w:hAnsi="Cambria" w:cs="Cambria"/>
          <w:noProof/>
          <w:lang w:val="sr-Latn-CS"/>
        </w:rPr>
        <w:t xml:space="preserve"> </w:t>
      </w:r>
      <w:r w:rsidR="00561777">
        <w:rPr>
          <w:rFonts w:ascii="Cambria" w:hAnsi="Cambria" w:cs="Cambria"/>
          <w:noProof/>
          <w:lang w:val="sr-Latn-CS"/>
        </w:rPr>
        <w:t>na</w:t>
      </w:r>
      <w:r w:rsidRPr="00561777">
        <w:rPr>
          <w:rFonts w:ascii="Cambria" w:hAnsi="Cambria" w:cs="Cambria"/>
          <w:noProof/>
          <w:lang w:val="sr-Latn-CS"/>
        </w:rPr>
        <w:t xml:space="preserve"> </w:t>
      </w:r>
      <w:r w:rsidR="00561777">
        <w:rPr>
          <w:rFonts w:ascii="Cambria" w:hAnsi="Cambria" w:cs="Cambria"/>
          <w:noProof/>
          <w:lang w:val="sr-Latn-CS"/>
        </w:rPr>
        <w:t>tržište</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podršku</w:t>
      </w:r>
      <w:r w:rsidRPr="00561777">
        <w:rPr>
          <w:rFonts w:ascii="Cambria" w:hAnsi="Cambria" w:cs="Cambria"/>
          <w:noProof/>
          <w:lang w:val="sr-Latn-CS"/>
        </w:rPr>
        <w:t xml:space="preserve"> </w:t>
      </w:r>
      <w:r w:rsidR="00561777">
        <w:rPr>
          <w:rFonts w:ascii="Cambria" w:hAnsi="Cambria" w:cs="Cambria"/>
          <w:noProof/>
          <w:lang w:val="sr-Latn-CS"/>
        </w:rPr>
        <w:t>regionalnoj</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lokalnoj</w:t>
      </w:r>
      <w:r w:rsidRPr="00561777">
        <w:rPr>
          <w:rFonts w:ascii="Cambria" w:hAnsi="Cambria" w:cs="Cambria"/>
          <w:noProof/>
          <w:lang w:val="sr-Latn-CS"/>
        </w:rPr>
        <w:t xml:space="preserve"> </w:t>
      </w:r>
      <w:r w:rsidR="00561777">
        <w:rPr>
          <w:rFonts w:ascii="Cambria" w:hAnsi="Cambria" w:cs="Cambria"/>
          <w:noProof/>
          <w:lang w:val="sr-Latn-CS"/>
        </w:rPr>
        <w:t>politici</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p>
    <w:p w:rsidR="00805617" w:rsidRPr="00561777" w:rsidRDefault="00805617" w:rsidP="0056074B">
      <w:pPr>
        <w:spacing w:after="0" w:line="240" w:lineRule="auto"/>
        <w:ind w:firstLine="720"/>
        <w:jc w:val="both"/>
        <w:rPr>
          <w:rFonts w:ascii="Cambria" w:hAnsi="Cambria" w:cs="Cambria"/>
          <w:noProof/>
          <w:lang w:val="sr-Latn-CS"/>
        </w:rPr>
      </w:pPr>
      <w:r w:rsidRPr="00561777">
        <w:rPr>
          <w:rFonts w:ascii="Cambria" w:hAnsi="Cambria" w:cs="Cambria"/>
          <w:noProof/>
          <w:lang w:val="sr-Latn-CS"/>
        </w:rPr>
        <w:t>3)</w:t>
      </w:r>
      <w:r w:rsidRPr="00561777">
        <w:rPr>
          <w:rFonts w:ascii="Cambria" w:hAnsi="Cambria" w:cs="Cambria"/>
          <w:noProof/>
          <w:lang w:val="sr-Latn-CS"/>
        </w:rPr>
        <w:tab/>
      </w:r>
      <w:r w:rsidR="00561777">
        <w:rPr>
          <w:rFonts w:ascii="Cambria" w:hAnsi="Cambria" w:cs="Cambria"/>
          <w:noProof/>
          <w:lang w:val="sr-Latn-CS"/>
        </w:rPr>
        <w:t>Unapređenje</w:t>
      </w:r>
      <w:r w:rsidRPr="00561777">
        <w:rPr>
          <w:rFonts w:ascii="Cambria" w:hAnsi="Cambria" w:cs="Cambria"/>
          <w:noProof/>
          <w:lang w:val="sr-Latn-CS"/>
        </w:rPr>
        <w:t xml:space="preserve"> </w:t>
      </w:r>
      <w:r w:rsidR="00561777">
        <w:rPr>
          <w:rFonts w:ascii="Cambria" w:hAnsi="Cambria" w:cs="Cambria"/>
          <w:noProof/>
          <w:lang w:val="sr-Latn-CS"/>
        </w:rPr>
        <w:t>kvaliteta</w:t>
      </w:r>
      <w:r w:rsidRPr="00561777">
        <w:rPr>
          <w:rFonts w:ascii="Cambria" w:hAnsi="Cambria" w:cs="Cambria"/>
          <w:noProof/>
          <w:lang w:val="sr-Latn-CS"/>
        </w:rPr>
        <w:t xml:space="preserve"> </w:t>
      </w:r>
      <w:r w:rsidR="00561777">
        <w:rPr>
          <w:rFonts w:ascii="Cambria" w:hAnsi="Cambria" w:cs="Cambria"/>
          <w:noProof/>
          <w:lang w:val="sr-Latn-CS"/>
        </w:rPr>
        <w:t>radne</w:t>
      </w:r>
      <w:r w:rsidRPr="00561777">
        <w:rPr>
          <w:rFonts w:ascii="Cambria" w:hAnsi="Cambria" w:cs="Cambria"/>
          <w:noProof/>
          <w:lang w:val="sr-Latn-CS"/>
        </w:rPr>
        <w:t xml:space="preserve"> </w:t>
      </w:r>
      <w:r w:rsidR="00561777">
        <w:rPr>
          <w:rFonts w:ascii="Cambria" w:hAnsi="Cambria" w:cs="Cambria"/>
          <w:noProof/>
          <w:lang w:val="sr-Latn-CS"/>
        </w:rPr>
        <w:t>snage</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ulaganje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ljudski</w:t>
      </w:r>
      <w:r w:rsidRPr="00561777">
        <w:rPr>
          <w:rFonts w:ascii="Cambria" w:hAnsi="Cambria" w:cs="Cambria"/>
          <w:noProof/>
          <w:lang w:val="sr-Latn-CS"/>
        </w:rPr>
        <w:t xml:space="preserve"> </w:t>
      </w:r>
      <w:r w:rsidR="00561777">
        <w:rPr>
          <w:rFonts w:ascii="Cambria" w:hAnsi="Cambria" w:cs="Cambria"/>
          <w:noProof/>
          <w:lang w:val="sr-Latn-CS"/>
        </w:rPr>
        <w:t>kapital</w:t>
      </w:r>
      <w:r w:rsidRPr="00561777">
        <w:rPr>
          <w:rFonts w:ascii="Cambria" w:hAnsi="Cambria" w:cs="Cambria"/>
          <w:noProof/>
          <w:lang w:val="sr-Latn-CS"/>
        </w:rPr>
        <w:t xml:space="preserve">. </w:t>
      </w:r>
    </w:p>
    <w:p w:rsidR="00805617" w:rsidRPr="00561777" w:rsidRDefault="00805617" w:rsidP="001735E1">
      <w:pPr>
        <w:spacing w:after="0" w:line="240" w:lineRule="auto"/>
        <w:rPr>
          <w:rFonts w:ascii="Cambria" w:hAnsi="Cambria" w:cs="Cambria"/>
          <w:noProof/>
          <w:lang w:val="sr-Latn-CS"/>
        </w:rPr>
      </w:pPr>
    </w:p>
    <w:p w:rsidR="00805617" w:rsidRPr="00561777" w:rsidRDefault="00805617" w:rsidP="001735E1">
      <w:pPr>
        <w:spacing w:after="0" w:line="240" w:lineRule="auto"/>
        <w:rPr>
          <w:rFonts w:ascii="Cambria" w:hAnsi="Cambria" w:cs="Cambria"/>
          <w:noProof/>
          <w:lang w:val="sr-Latn-CS"/>
        </w:rPr>
      </w:pPr>
    </w:p>
    <w:p w:rsidR="00805617" w:rsidRPr="00561777" w:rsidRDefault="00805617" w:rsidP="003A3FC5">
      <w:pPr>
        <w:shd w:val="clear" w:color="auto" w:fill="FFFFFF"/>
        <w:spacing w:after="0" w:line="240" w:lineRule="auto"/>
        <w:rPr>
          <w:rFonts w:ascii="Cambria" w:hAnsi="Cambria" w:cs="Cambria"/>
          <w:b/>
          <w:bCs/>
          <w:noProof/>
          <w:lang w:val="sr-Latn-CS"/>
        </w:rPr>
      </w:pPr>
    </w:p>
    <w:p w:rsidR="00805617" w:rsidRPr="00561777" w:rsidRDefault="00805617" w:rsidP="00F927D1">
      <w:pPr>
        <w:shd w:val="clear" w:color="auto" w:fill="FFFFFF"/>
        <w:spacing w:after="0" w:line="240" w:lineRule="auto"/>
        <w:jc w:val="center"/>
        <w:rPr>
          <w:rFonts w:ascii="Cambria" w:hAnsi="Cambria" w:cs="Cambria"/>
          <w:noProof/>
          <w:lang w:val="sr-Latn-CS"/>
        </w:rPr>
      </w:pPr>
      <w:r w:rsidRPr="00561777">
        <w:rPr>
          <w:rFonts w:ascii="Cambria" w:hAnsi="Cambria" w:cs="Cambria"/>
          <w:b/>
          <w:bCs/>
          <w:noProof/>
          <w:lang w:val="sr-Latn-CS"/>
        </w:rPr>
        <w:t xml:space="preserve">IV. </w:t>
      </w:r>
      <w:r w:rsidR="00561777">
        <w:rPr>
          <w:rFonts w:ascii="Cambria" w:hAnsi="Cambria" w:cs="Cambria"/>
          <w:b/>
          <w:bCs/>
          <w:noProof/>
          <w:lang w:val="sr-Latn-CS"/>
        </w:rPr>
        <w:t>PROGRAMI</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MERE</w:t>
      </w:r>
      <w:r w:rsidRPr="00561777">
        <w:rPr>
          <w:rFonts w:ascii="Cambria" w:hAnsi="Cambria" w:cs="Cambria"/>
          <w:b/>
          <w:bCs/>
          <w:noProof/>
          <w:lang w:val="sr-Latn-CS"/>
        </w:rPr>
        <w:t xml:space="preserve"> </w:t>
      </w:r>
      <w:r w:rsidR="00561777">
        <w:rPr>
          <w:rFonts w:ascii="Cambria" w:hAnsi="Cambria" w:cs="Cambria"/>
          <w:b/>
          <w:bCs/>
          <w:noProof/>
          <w:lang w:val="sr-Latn-CS"/>
        </w:rPr>
        <w:t>AKTIVNE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Programi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utvrđeni</w:t>
      </w:r>
      <w:r w:rsidR="00805617" w:rsidRPr="00561777">
        <w:rPr>
          <w:rFonts w:ascii="Cambria" w:hAnsi="Cambria" w:cs="Cambria"/>
          <w:noProof/>
          <w:lang w:val="sr-Latn-CS"/>
        </w:rPr>
        <w:t xml:space="preserve"> </w:t>
      </w:r>
      <w:r>
        <w:rPr>
          <w:rFonts w:ascii="Cambria" w:hAnsi="Cambria" w:cs="Cambria"/>
          <w:noProof/>
          <w:lang w:val="sr-Latn-CS"/>
        </w:rPr>
        <w:t>ovim</w:t>
      </w:r>
      <w:r w:rsidR="00805617" w:rsidRPr="00561777">
        <w:rPr>
          <w:rFonts w:ascii="Cambria" w:hAnsi="Cambria" w:cs="Cambria"/>
          <w:noProof/>
          <w:lang w:val="sr-Latn-CS"/>
        </w:rPr>
        <w:t xml:space="preserve"> </w:t>
      </w:r>
      <w:r>
        <w:rPr>
          <w:rFonts w:ascii="Cambria" w:hAnsi="Cambria" w:cs="Cambria"/>
          <w:noProof/>
          <w:lang w:val="sr-Latn-CS"/>
        </w:rPr>
        <w:t>akcionim</w:t>
      </w:r>
      <w:r w:rsidR="00805617" w:rsidRPr="00561777">
        <w:rPr>
          <w:rFonts w:ascii="Cambria" w:hAnsi="Cambria" w:cs="Cambria"/>
          <w:noProof/>
          <w:lang w:val="sr-Latn-CS"/>
        </w:rPr>
        <w:t xml:space="preserve"> </w:t>
      </w:r>
      <w:r>
        <w:rPr>
          <w:rFonts w:ascii="Cambria" w:hAnsi="Cambria" w:cs="Cambria"/>
          <w:noProof/>
          <w:lang w:val="sr-Latn-CS"/>
        </w:rPr>
        <w:t>planom</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tokom</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sprovoditi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realizuju</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zapošljavanju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osiguranju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slučaj</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profesionalnoj</w:t>
      </w:r>
      <w:r w:rsidR="00805617" w:rsidRPr="00561777">
        <w:rPr>
          <w:rFonts w:ascii="Cambria" w:hAnsi="Cambria" w:cs="Cambria"/>
          <w:noProof/>
          <w:lang w:val="sr-Latn-CS"/>
        </w:rPr>
        <w:t xml:space="preserve"> </w:t>
      </w:r>
      <w:r>
        <w:rPr>
          <w:rFonts w:ascii="Cambria" w:hAnsi="Cambria" w:cs="Cambria"/>
          <w:noProof/>
          <w:lang w:val="sr-Latn-CS"/>
        </w:rPr>
        <w:t>rehabilitaciji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zapošljavanju</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pravilima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kontroli</w:t>
      </w:r>
      <w:r w:rsidR="00805617" w:rsidRPr="00561777">
        <w:rPr>
          <w:rFonts w:ascii="Cambria" w:hAnsi="Cambria" w:cs="Cambria"/>
          <w:noProof/>
          <w:lang w:val="sr-Latn-CS"/>
        </w:rPr>
        <w:t xml:space="preserve"> </w:t>
      </w:r>
      <w:r>
        <w:rPr>
          <w:rFonts w:ascii="Cambria" w:hAnsi="Cambria" w:cs="Cambria"/>
          <w:noProof/>
          <w:lang w:val="sr-Latn-CS"/>
        </w:rPr>
        <w:t>državne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Selekcija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evidencije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uključivanje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vrši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Uputstvom</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uslovima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uključivanje</w:t>
      </w:r>
      <w:r w:rsidR="00805617" w:rsidRPr="00561777">
        <w:rPr>
          <w:rFonts w:ascii="Cambria" w:hAnsi="Cambria" w:cs="Cambria"/>
          <w:noProof/>
          <w:lang w:val="sr-Latn-CS"/>
        </w:rPr>
        <w:t xml:space="preserve"> </w:t>
      </w:r>
      <w:r>
        <w:rPr>
          <w:rFonts w:ascii="Cambria" w:hAnsi="Cambria" w:cs="Cambria"/>
          <w:noProof/>
          <w:lang w:val="sr-Latn-CS"/>
        </w:rPr>
        <w:t>nezaposlenog</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Službeni</w:t>
      </w:r>
      <w:r w:rsidR="00805617" w:rsidRPr="00561777">
        <w:rPr>
          <w:rFonts w:ascii="Cambria" w:hAnsi="Cambria" w:cs="Cambria"/>
          <w:noProof/>
          <w:lang w:val="sr-Latn-CS"/>
        </w:rPr>
        <w:t xml:space="preserve"> </w:t>
      </w:r>
      <w:r>
        <w:rPr>
          <w:rFonts w:ascii="Cambria" w:hAnsi="Cambria" w:cs="Cambria"/>
          <w:noProof/>
          <w:lang w:val="sr-Latn-CS"/>
        </w:rPr>
        <w:t>glasnik</w:t>
      </w:r>
      <w:r w:rsidR="00805617" w:rsidRPr="00561777">
        <w:rPr>
          <w:rFonts w:ascii="Cambria" w:hAnsi="Cambria" w:cs="Cambria"/>
          <w:noProof/>
          <w:lang w:val="sr-Latn-CS"/>
        </w:rPr>
        <w:t xml:space="preserve"> </w:t>
      </w:r>
      <w:r>
        <w:rPr>
          <w:rFonts w:ascii="Cambria" w:hAnsi="Cambria" w:cs="Cambria"/>
          <w:noProof/>
          <w:lang w:val="sr-Latn-CS"/>
        </w:rPr>
        <w:t>RS</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97/09).</w:t>
      </w:r>
    </w:p>
    <w:p w:rsidR="00805617" w:rsidRPr="00561777" w:rsidRDefault="00561777" w:rsidP="00292809">
      <w:pPr>
        <w:spacing w:after="0" w:line="240" w:lineRule="auto"/>
        <w:ind w:firstLine="720"/>
        <w:jc w:val="both"/>
        <w:rPr>
          <w:rFonts w:ascii="Cambria" w:hAnsi="Cambria" w:cs="Cambria"/>
          <w:noProof/>
          <w:lang w:val="sr-Latn-CS"/>
        </w:rPr>
      </w:pPr>
      <w:r>
        <w:rPr>
          <w:rFonts w:ascii="Cambria" w:hAnsi="Cambria" w:cs="Cambria"/>
          <w:noProof/>
          <w:lang w:val="sr-Latn-CS"/>
        </w:rPr>
        <w:t>Programi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podsticanja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realizovati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w:t>
      </w:r>
    </w:p>
    <w:p w:rsidR="00805617" w:rsidRPr="00561777" w:rsidRDefault="00805617" w:rsidP="00292809">
      <w:pPr>
        <w:spacing w:after="0" w:line="240" w:lineRule="auto"/>
        <w:ind w:firstLine="720"/>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1.</w:t>
      </w:r>
      <w:r w:rsidRPr="00561777">
        <w:rPr>
          <w:rFonts w:ascii="Cambria" w:hAnsi="Cambria" w:cs="Cambria"/>
          <w:b/>
          <w:bCs/>
          <w:noProof/>
          <w:lang w:val="sr-Latn-CS"/>
        </w:rPr>
        <w:tab/>
      </w:r>
      <w:r w:rsidR="00561777">
        <w:rPr>
          <w:rFonts w:ascii="Cambria" w:hAnsi="Cambria" w:cs="Cambria"/>
          <w:b/>
          <w:bCs/>
          <w:noProof/>
          <w:lang w:val="sr-Latn-CS"/>
        </w:rPr>
        <w:t>Posredovanje</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zapošljavanju</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koja</w:t>
      </w:r>
      <w:r w:rsidRPr="00561777">
        <w:rPr>
          <w:rFonts w:ascii="Cambria" w:hAnsi="Cambria" w:cs="Cambria"/>
          <w:b/>
          <w:bCs/>
          <w:noProof/>
          <w:lang w:val="sr-Latn-CS"/>
        </w:rPr>
        <w:t xml:space="preserve"> </w:t>
      </w:r>
      <w:r w:rsidR="00561777">
        <w:rPr>
          <w:rFonts w:ascii="Cambria" w:hAnsi="Cambria" w:cs="Cambria"/>
          <w:b/>
          <w:bCs/>
          <w:noProof/>
          <w:lang w:val="sr-Latn-CS"/>
        </w:rPr>
        <w:t>traže</w:t>
      </w:r>
      <w:r w:rsidRPr="00561777">
        <w:rPr>
          <w:rFonts w:ascii="Cambria" w:hAnsi="Cambria" w:cs="Cambria"/>
          <w:b/>
          <w:bCs/>
          <w:noProof/>
          <w:lang w:val="sr-Latn-CS"/>
        </w:rPr>
        <w:t xml:space="preserve"> </w:t>
      </w:r>
      <w:r w:rsidR="00561777">
        <w:rPr>
          <w:rFonts w:ascii="Cambria" w:hAnsi="Cambria" w:cs="Cambria"/>
          <w:b/>
          <w:bCs/>
          <w:noProof/>
          <w:lang w:val="sr-Latn-CS"/>
        </w:rPr>
        <w:t>zaposlenje</w:t>
      </w:r>
    </w:p>
    <w:p w:rsidR="00805617" w:rsidRPr="00561777" w:rsidRDefault="00561777" w:rsidP="00022D18">
      <w:pPr>
        <w:shd w:val="clear" w:color="auto" w:fill="FFFFFF"/>
        <w:spacing w:after="0" w:line="240" w:lineRule="auto"/>
        <w:ind w:firstLine="720"/>
        <w:jc w:val="both"/>
        <w:rPr>
          <w:rFonts w:ascii="Cambria" w:hAnsi="Cambria" w:cs="Cambria"/>
          <w:noProof/>
          <w:lang w:val="sr-Latn-CS"/>
        </w:rPr>
      </w:pPr>
      <w:r>
        <w:rPr>
          <w:rFonts w:ascii="Cambria" w:hAnsi="Cambria" w:cs="Cambria"/>
          <w:noProof/>
          <w:lang w:val="sr-Latn-CS"/>
        </w:rPr>
        <w:t>Povezivanje</w:t>
      </w:r>
      <w:r w:rsidR="00805617" w:rsidRPr="00561777">
        <w:rPr>
          <w:rFonts w:ascii="Cambria" w:hAnsi="Cambria" w:cs="Cambria"/>
          <w:noProof/>
          <w:lang w:val="sr-Latn-CS"/>
        </w:rPr>
        <w:t xml:space="preserve"> </w:t>
      </w:r>
      <w:r>
        <w:rPr>
          <w:rFonts w:ascii="Cambria" w:hAnsi="Cambria" w:cs="Cambria"/>
          <w:noProof/>
          <w:lang w:val="sr-Latn-CS"/>
        </w:rPr>
        <w:t>ponude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tražnje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pružanje</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tražiocima</w:t>
      </w:r>
      <w:r w:rsidR="00805617" w:rsidRPr="00561777">
        <w:rPr>
          <w:rFonts w:ascii="Cambria" w:hAnsi="Cambria" w:cs="Cambria"/>
          <w:noProof/>
          <w:lang w:val="sr-Latn-CS"/>
        </w:rPr>
        <w:t xml:space="preserve"> </w:t>
      </w:r>
      <w:r>
        <w:rPr>
          <w:rFonts w:ascii="Cambria" w:hAnsi="Cambria" w:cs="Cambria"/>
          <w:noProof/>
          <w:lang w:val="sr-Latn-CS"/>
        </w:rPr>
        <w:t>zaposlenja</w:t>
      </w:r>
      <w:r w:rsidR="00805617" w:rsidRPr="00561777">
        <w:rPr>
          <w:rFonts w:ascii="Cambria" w:hAnsi="Cambria" w:cs="Cambria"/>
          <w:noProof/>
          <w:lang w:val="sr-Latn-CS"/>
        </w:rPr>
        <w:t xml:space="preserve"> - </w:t>
      </w: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aktivnog</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dogovorenim</w:t>
      </w:r>
      <w:r w:rsidR="00805617" w:rsidRPr="00561777">
        <w:rPr>
          <w:rFonts w:ascii="Cambria" w:hAnsi="Cambria" w:cs="Cambria"/>
          <w:noProof/>
          <w:lang w:val="sr-Latn-CS"/>
        </w:rPr>
        <w:t xml:space="preserve"> </w:t>
      </w:r>
      <w:r>
        <w:rPr>
          <w:rFonts w:ascii="Cambria" w:hAnsi="Cambria" w:cs="Cambria"/>
          <w:noProof/>
          <w:lang w:val="sr-Latn-CS"/>
        </w:rPr>
        <w:t>individualnim</w:t>
      </w:r>
      <w:r w:rsidR="00805617" w:rsidRPr="00561777">
        <w:rPr>
          <w:rFonts w:ascii="Cambria" w:hAnsi="Cambria" w:cs="Cambria"/>
          <w:noProof/>
          <w:lang w:val="sr-Latn-CS"/>
        </w:rPr>
        <w:t xml:space="preserve"> </w:t>
      </w:r>
      <w:r>
        <w:rPr>
          <w:rFonts w:ascii="Cambria" w:hAnsi="Cambria" w:cs="Cambria"/>
          <w:noProof/>
          <w:lang w:val="sr-Latn-CS"/>
        </w:rPr>
        <w:t>planom</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usmereno</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izbor</w:t>
      </w:r>
      <w:r w:rsidR="00805617" w:rsidRPr="00561777">
        <w:rPr>
          <w:rFonts w:ascii="Cambria" w:hAnsi="Cambria" w:cs="Cambria"/>
          <w:noProof/>
          <w:lang w:val="sr-Latn-CS"/>
        </w:rPr>
        <w:t xml:space="preserve"> </w:t>
      </w:r>
      <w:r>
        <w:rPr>
          <w:rFonts w:ascii="Cambria" w:hAnsi="Cambria" w:cs="Cambria"/>
          <w:noProof/>
          <w:lang w:val="sr-Latn-CS"/>
        </w:rPr>
        <w:t>odgovarajućih</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razvijanje</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aktivnog</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putem</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aktivno</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kluba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uspostavljanje</w:t>
      </w:r>
      <w:r w:rsidR="00805617" w:rsidRPr="00561777">
        <w:rPr>
          <w:rFonts w:ascii="Cambria" w:hAnsi="Cambria" w:cs="Cambria"/>
          <w:noProof/>
          <w:lang w:val="sr-Latn-CS"/>
        </w:rPr>
        <w:t xml:space="preserve"> </w:t>
      </w:r>
      <w:r>
        <w:rPr>
          <w:rFonts w:ascii="Cambria" w:hAnsi="Cambria" w:cs="Cambria"/>
          <w:noProof/>
          <w:lang w:val="sr-Latn-CS"/>
        </w:rPr>
        <w:t>kontakta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zadovoljavanje</w:t>
      </w:r>
      <w:r w:rsidR="00805617" w:rsidRPr="00561777">
        <w:rPr>
          <w:rFonts w:ascii="Cambria" w:hAnsi="Cambria" w:cs="Cambria"/>
          <w:noProof/>
          <w:lang w:val="sr-Latn-CS"/>
        </w:rPr>
        <w:t xml:space="preserve"> </w:t>
      </w:r>
      <w:r>
        <w:rPr>
          <w:rFonts w:ascii="Cambria" w:hAnsi="Cambria" w:cs="Cambria"/>
          <w:noProof/>
          <w:lang w:val="sr-Latn-CS"/>
        </w:rPr>
        <w:t>iskazanih</w:t>
      </w:r>
      <w:r w:rsidR="00805617" w:rsidRPr="00561777">
        <w:rPr>
          <w:rFonts w:ascii="Cambria" w:hAnsi="Cambria" w:cs="Cambria"/>
          <w:noProof/>
          <w:lang w:val="sr-Latn-CS"/>
        </w:rPr>
        <w:t xml:space="preserve"> </w:t>
      </w:r>
      <w:r>
        <w:rPr>
          <w:rFonts w:ascii="Cambria" w:hAnsi="Cambria" w:cs="Cambria"/>
          <w:noProof/>
          <w:lang w:val="sr-Latn-CS"/>
        </w:rPr>
        <w:t>potreba</w:t>
      </w:r>
      <w:r w:rsidR="00805617" w:rsidRPr="00561777">
        <w:rPr>
          <w:rFonts w:ascii="Cambria" w:hAnsi="Cambria" w:cs="Cambria"/>
          <w:noProof/>
          <w:lang w:val="sr-Latn-CS"/>
        </w:rPr>
        <w:t xml:space="preserve">, </w:t>
      </w:r>
      <w:r>
        <w:rPr>
          <w:rFonts w:ascii="Cambria" w:hAnsi="Cambria" w:cs="Cambria"/>
          <w:noProof/>
          <w:lang w:val="sr-Latn-CS"/>
        </w:rPr>
        <w:t>selekcija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upućivanje</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traži</w:t>
      </w:r>
      <w:r w:rsidR="00805617" w:rsidRPr="00561777">
        <w:rPr>
          <w:rFonts w:ascii="Cambria" w:hAnsi="Cambria" w:cs="Cambria"/>
          <w:noProof/>
          <w:lang w:val="sr-Latn-CS"/>
        </w:rPr>
        <w:t xml:space="preserve"> </w:t>
      </w:r>
      <w:r>
        <w:rPr>
          <w:rFonts w:ascii="Cambria" w:hAnsi="Cambria" w:cs="Cambria"/>
          <w:noProof/>
          <w:lang w:val="sr-Latn-CS"/>
        </w:rPr>
        <w:t>zaposlenje</w:t>
      </w:r>
      <w:r w:rsidR="00805617" w:rsidRPr="00561777">
        <w:rPr>
          <w:rFonts w:ascii="Cambria" w:hAnsi="Cambria" w:cs="Cambria"/>
          <w:noProof/>
          <w:lang w:val="sr-Latn-CS"/>
        </w:rPr>
        <w:t xml:space="preserve"> </w:t>
      </w:r>
      <w:r>
        <w:rPr>
          <w:rFonts w:ascii="Cambria" w:hAnsi="Cambria" w:cs="Cambria"/>
          <w:noProof/>
          <w:lang w:val="sr-Latn-CS"/>
        </w:rPr>
        <w:t>poslodavcu</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izbora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zasnivanje</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odnosa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drugog</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angažovanja</w:t>
      </w:r>
      <w:r w:rsidR="00805617" w:rsidRPr="00561777">
        <w:rPr>
          <w:rFonts w:ascii="Cambria" w:hAnsi="Cambria" w:cs="Cambria"/>
          <w:noProof/>
          <w:lang w:val="sr-Latn-CS"/>
        </w:rPr>
        <w:t xml:space="preserve">, </w:t>
      </w:r>
      <w:r>
        <w:rPr>
          <w:rFonts w:ascii="Cambria" w:hAnsi="Cambria" w:cs="Cambria"/>
          <w:noProof/>
          <w:lang w:val="sr-Latn-CS"/>
        </w:rPr>
        <w:t>organizovanje</w:t>
      </w:r>
      <w:r w:rsidR="00805617" w:rsidRPr="00561777">
        <w:rPr>
          <w:rFonts w:ascii="Cambria" w:hAnsi="Cambria" w:cs="Cambria"/>
          <w:noProof/>
          <w:lang w:val="sr-Latn-CS"/>
        </w:rPr>
        <w:t xml:space="preserve"> </w:t>
      </w:r>
      <w:r>
        <w:rPr>
          <w:rFonts w:ascii="Cambria" w:hAnsi="Cambria" w:cs="Cambria"/>
          <w:noProof/>
          <w:lang w:val="sr-Latn-CS"/>
        </w:rPr>
        <w:t>sajmova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w:t>
      </w:r>
      <w:r w:rsidR="00805617" w:rsidRPr="00561777">
        <w:rPr>
          <w:rFonts w:ascii="Cambria" w:hAnsi="Cambria" w:cs="Cambria"/>
          <w:noProof/>
          <w:lang w:val="sr-Latn-CS"/>
        </w:rPr>
        <w:t xml:space="preserve">. </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2.</w:t>
      </w:r>
      <w:r w:rsidRPr="00561777">
        <w:rPr>
          <w:rFonts w:ascii="Cambria" w:hAnsi="Cambria" w:cs="Cambria"/>
          <w:b/>
          <w:bCs/>
          <w:noProof/>
          <w:lang w:val="sr-Latn-CS"/>
        </w:rPr>
        <w:tab/>
      </w:r>
      <w:r w:rsidR="00561777">
        <w:rPr>
          <w:rFonts w:ascii="Cambria" w:hAnsi="Cambria" w:cs="Cambria"/>
          <w:b/>
          <w:bCs/>
          <w:noProof/>
          <w:lang w:val="sr-Latn-CS"/>
        </w:rPr>
        <w:t>Profesionalna</w:t>
      </w:r>
      <w:r w:rsidRPr="00561777">
        <w:rPr>
          <w:rFonts w:ascii="Cambria" w:hAnsi="Cambria" w:cs="Cambria"/>
          <w:b/>
          <w:bCs/>
          <w:noProof/>
          <w:lang w:val="sr-Latn-CS"/>
        </w:rPr>
        <w:t xml:space="preserve"> </w:t>
      </w:r>
      <w:r w:rsidR="00561777">
        <w:rPr>
          <w:rFonts w:ascii="Cambria" w:hAnsi="Cambria" w:cs="Cambria"/>
          <w:b/>
          <w:bCs/>
          <w:noProof/>
          <w:lang w:val="sr-Latn-CS"/>
        </w:rPr>
        <w:t>orijentacija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savetovanje</w:t>
      </w:r>
      <w:r w:rsidRPr="00561777">
        <w:rPr>
          <w:rFonts w:ascii="Cambria" w:hAnsi="Cambria" w:cs="Cambria"/>
          <w:b/>
          <w:bCs/>
          <w:noProof/>
          <w:lang w:val="sr-Latn-CS"/>
        </w:rPr>
        <w:t xml:space="preserve"> </w:t>
      </w:r>
      <w:r w:rsidR="00561777">
        <w:rPr>
          <w:rFonts w:ascii="Cambria" w:hAnsi="Cambria" w:cs="Cambria"/>
          <w:b/>
          <w:bCs/>
          <w:noProof/>
          <w:lang w:val="sr-Latn-CS"/>
        </w:rPr>
        <w:t>o</w:t>
      </w:r>
      <w:r w:rsidRPr="00561777">
        <w:rPr>
          <w:rFonts w:ascii="Cambria" w:hAnsi="Cambria" w:cs="Cambria"/>
          <w:b/>
          <w:bCs/>
          <w:noProof/>
          <w:lang w:val="sr-Latn-CS"/>
        </w:rPr>
        <w:t xml:space="preserve"> </w:t>
      </w:r>
      <w:r w:rsidR="00561777">
        <w:rPr>
          <w:rFonts w:ascii="Cambria" w:hAnsi="Cambria" w:cs="Cambria"/>
          <w:b/>
          <w:bCs/>
          <w:noProof/>
          <w:lang w:val="sr-Latn-CS"/>
        </w:rPr>
        <w:t>planiranju</w:t>
      </w:r>
      <w:r w:rsidRPr="00561777">
        <w:rPr>
          <w:rFonts w:ascii="Cambria" w:hAnsi="Cambria" w:cs="Cambria"/>
          <w:b/>
          <w:bCs/>
          <w:noProof/>
          <w:lang w:val="sr-Latn-CS"/>
        </w:rPr>
        <w:t xml:space="preserve"> </w:t>
      </w:r>
      <w:r w:rsidR="00561777">
        <w:rPr>
          <w:rFonts w:ascii="Cambria" w:hAnsi="Cambria" w:cs="Cambria"/>
          <w:b/>
          <w:bCs/>
          <w:noProof/>
          <w:lang w:val="sr-Latn-CS"/>
        </w:rPr>
        <w:t>karijere</w:t>
      </w:r>
    </w:p>
    <w:p w:rsidR="00805617" w:rsidRPr="00561777" w:rsidRDefault="00561777" w:rsidP="00D124F1">
      <w:pPr>
        <w:spacing w:after="0" w:line="240" w:lineRule="auto"/>
        <w:ind w:firstLine="708"/>
        <w:jc w:val="both"/>
        <w:rPr>
          <w:rFonts w:ascii="Cambria" w:hAnsi="Cambria" w:cs="Cambria"/>
          <w:noProof/>
          <w:lang w:val="sr-Latn-CS"/>
        </w:rPr>
      </w:pPr>
      <w:r>
        <w:rPr>
          <w:rFonts w:ascii="Cambria" w:hAnsi="Cambria" w:cs="Cambria"/>
          <w:noProof/>
          <w:lang w:val="sr-Latn-CS"/>
        </w:rPr>
        <w:t>Informisanje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mogućnostima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karijere</w:t>
      </w:r>
      <w:r w:rsidR="00805617" w:rsidRPr="00561777">
        <w:rPr>
          <w:rFonts w:ascii="Cambria" w:hAnsi="Cambria" w:cs="Cambria"/>
          <w:noProof/>
          <w:lang w:val="sr-Latn-CS"/>
        </w:rPr>
        <w:t xml:space="preserve">; </w:t>
      </w:r>
      <w:r>
        <w:rPr>
          <w:rFonts w:ascii="Cambria" w:hAnsi="Cambria" w:cs="Cambria"/>
          <w:noProof/>
          <w:lang w:val="sr-Latn-CS"/>
        </w:rPr>
        <w:t>psihološka</w:t>
      </w:r>
      <w:r w:rsidR="00805617" w:rsidRPr="00561777">
        <w:rPr>
          <w:rFonts w:ascii="Cambria" w:hAnsi="Cambria" w:cs="Cambria"/>
          <w:noProof/>
          <w:lang w:val="sr-Latn-CS"/>
        </w:rPr>
        <w:t xml:space="preserve"> </w:t>
      </w:r>
      <w:r>
        <w:rPr>
          <w:rFonts w:ascii="Cambria" w:hAnsi="Cambria" w:cs="Cambria"/>
          <w:noProof/>
          <w:lang w:val="sr-Latn-CS"/>
        </w:rPr>
        <w:t>procena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 xml:space="preserve">; </w:t>
      </w:r>
      <w:r>
        <w:rPr>
          <w:rFonts w:ascii="Cambria" w:hAnsi="Cambria" w:cs="Cambria"/>
          <w:noProof/>
          <w:lang w:val="sr-Latn-CS"/>
        </w:rPr>
        <w:t>trening</w:t>
      </w:r>
      <w:r w:rsidR="00805617" w:rsidRPr="00561777">
        <w:rPr>
          <w:rFonts w:ascii="Cambria" w:hAnsi="Cambria" w:cs="Cambria"/>
          <w:noProof/>
          <w:lang w:val="sr-Latn-CS"/>
        </w:rPr>
        <w:t xml:space="preserve"> </w:t>
      </w:r>
      <w:r>
        <w:rPr>
          <w:rFonts w:ascii="Cambria" w:hAnsi="Cambria" w:cs="Cambria"/>
          <w:noProof/>
          <w:lang w:val="sr-Latn-CS"/>
        </w:rPr>
        <w:t>samoefikasnosti</w:t>
      </w:r>
      <w:r w:rsidR="00805617" w:rsidRPr="00561777">
        <w:rPr>
          <w:rFonts w:ascii="Cambria" w:hAnsi="Cambria" w:cs="Cambria"/>
          <w:noProof/>
          <w:lang w:val="sr-Latn-CS"/>
        </w:rPr>
        <w:t xml:space="preserve">; </w:t>
      </w:r>
      <w:r>
        <w:rPr>
          <w:rFonts w:ascii="Cambria" w:hAnsi="Cambria" w:cs="Cambria"/>
          <w:noProof/>
          <w:lang w:val="sr-Latn-CS"/>
        </w:rPr>
        <w:t>radionica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prevladavanje</w:t>
      </w:r>
      <w:r w:rsidR="00805617" w:rsidRPr="00561777">
        <w:rPr>
          <w:rFonts w:ascii="Cambria" w:hAnsi="Cambria" w:cs="Cambria"/>
          <w:noProof/>
          <w:lang w:val="sr-Latn-CS"/>
        </w:rPr>
        <w:t xml:space="preserve"> </w:t>
      </w:r>
      <w:r>
        <w:rPr>
          <w:rFonts w:ascii="Cambria" w:hAnsi="Cambria" w:cs="Cambria"/>
          <w:noProof/>
          <w:lang w:val="sr-Latn-CS"/>
        </w:rPr>
        <w:t>stresa</w:t>
      </w:r>
      <w:r w:rsidR="00805617" w:rsidRPr="00561777">
        <w:rPr>
          <w:rFonts w:ascii="Cambria" w:hAnsi="Cambria" w:cs="Cambria"/>
          <w:noProof/>
          <w:lang w:val="sr-Latn-CS"/>
        </w:rPr>
        <w:t xml:space="preserve"> </w:t>
      </w:r>
      <w:r>
        <w:rPr>
          <w:rFonts w:ascii="Cambria" w:hAnsi="Cambria" w:cs="Cambria"/>
          <w:noProof/>
          <w:lang w:val="sr-Latn-CS"/>
        </w:rPr>
        <w:t>usled</w:t>
      </w:r>
      <w:r w:rsidR="00805617" w:rsidRPr="00561777">
        <w:rPr>
          <w:rFonts w:ascii="Cambria" w:hAnsi="Cambria" w:cs="Cambria"/>
          <w:noProof/>
          <w:lang w:val="sr-Latn-CS"/>
        </w:rPr>
        <w:t xml:space="preserve"> </w:t>
      </w:r>
      <w:r>
        <w:rPr>
          <w:rFonts w:ascii="Cambria" w:hAnsi="Cambria" w:cs="Cambria"/>
          <w:noProof/>
          <w:lang w:val="sr-Latn-CS"/>
        </w:rPr>
        <w:t>gubitka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organizovanje</w:t>
      </w:r>
      <w:r w:rsidR="00805617" w:rsidRPr="00561777">
        <w:rPr>
          <w:rFonts w:ascii="Cambria" w:hAnsi="Cambria" w:cs="Cambria"/>
          <w:noProof/>
          <w:lang w:val="sr-Latn-CS"/>
        </w:rPr>
        <w:t xml:space="preserve"> </w:t>
      </w:r>
      <w:r>
        <w:rPr>
          <w:rFonts w:ascii="Cambria" w:hAnsi="Cambria" w:cs="Cambria"/>
          <w:noProof/>
          <w:lang w:val="sr-Latn-CS"/>
        </w:rPr>
        <w:t>sajmova</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orijentacije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w:t>
      </w:r>
      <w:r w:rsidR="00805617" w:rsidRPr="00561777">
        <w:rPr>
          <w:rFonts w:ascii="Cambria" w:hAnsi="Cambria" w:cs="Cambria"/>
          <w:noProof/>
          <w:lang w:val="sr-Latn-CS"/>
        </w:rPr>
        <w:t>.</w:t>
      </w:r>
    </w:p>
    <w:p w:rsidR="00805617" w:rsidRPr="00561777" w:rsidRDefault="00805617" w:rsidP="00DE28E8">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3.</w:t>
      </w:r>
      <w:r w:rsidRPr="00561777">
        <w:rPr>
          <w:rFonts w:ascii="Cambria" w:hAnsi="Cambria" w:cs="Cambria"/>
          <w:b/>
          <w:bCs/>
          <w:noProof/>
          <w:lang w:val="sr-Latn-CS"/>
        </w:rPr>
        <w:tab/>
      </w:r>
      <w:r w:rsidR="00561777">
        <w:rPr>
          <w:rFonts w:ascii="Cambria" w:hAnsi="Cambria" w:cs="Cambria"/>
          <w:b/>
          <w:bCs/>
          <w:noProof/>
          <w:lang w:val="sr-Latn-CS"/>
        </w:rPr>
        <w:t>Subvencije</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zapošljavanje</w:t>
      </w:r>
      <w:r w:rsidRPr="00561777">
        <w:rPr>
          <w:rFonts w:ascii="Cambria" w:hAnsi="Cambria" w:cs="Cambria"/>
          <w:b/>
          <w:bCs/>
          <w:noProof/>
          <w:lang w:val="sr-Latn-CS"/>
        </w:rPr>
        <w:t xml:space="preserve"> </w:t>
      </w:r>
      <w:r w:rsidR="00561777">
        <w:rPr>
          <w:rFonts w:ascii="Cambria" w:hAnsi="Cambria" w:cs="Cambria"/>
          <w:b/>
          <w:bCs/>
          <w:noProof/>
          <w:lang w:val="sr-Latn-CS"/>
        </w:rPr>
        <w:t>nezaposlenih</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iz</w:t>
      </w:r>
      <w:r w:rsidRPr="00561777">
        <w:rPr>
          <w:rFonts w:ascii="Cambria" w:hAnsi="Cambria" w:cs="Cambria"/>
          <w:b/>
          <w:bCs/>
          <w:noProof/>
          <w:lang w:val="sr-Latn-CS"/>
        </w:rPr>
        <w:t xml:space="preserve"> </w:t>
      </w:r>
      <w:r w:rsidR="00561777">
        <w:rPr>
          <w:rFonts w:ascii="Cambria" w:hAnsi="Cambria" w:cs="Cambria"/>
          <w:b/>
          <w:bCs/>
          <w:noProof/>
          <w:lang w:val="sr-Latn-CS"/>
        </w:rPr>
        <w:t>kategorije</w:t>
      </w:r>
      <w:r w:rsidRPr="00561777">
        <w:rPr>
          <w:rFonts w:ascii="Cambria" w:hAnsi="Cambria" w:cs="Cambria"/>
          <w:b/>
          <w:bCs/>
          <w:noProof/>
          <w:lang w:val="sr-Latn-CS"/>
        </w:rPr>
        <w:t xml:space="preserve"> </w:t>
      </w:r>
      <w:r w:rsidR="00561777">
        <w:rPr>
          <w:rFonts w:ascii="Cambria" w:hAnsi="Cambria" w:cs="Cambria"/>
          <w:b/>
          <w:bCs/>
          <w:noProof/>
          <w:lang w:val="sr-Latn-CS"/>
        </w:rPr>
        <w:t>teže</w:t>
      </w:r>
      <w:r w:rsidRPr="00561777">
        <w:rPr>
          <w:rFonts w:ascii="Cambria" w:hAnsi="Cambria" w:cs="Cambria"/>
          <w:b/>
          <w:bCs/>
          <w:noProof/>
          <w:lang w:val="sr-Latn-CS"/>
        </w:rPr>
        <w:t xml:space="preserve"> </w:t>
      </w:r>
      <w:r w:rsidR="00561777">
        <w:rPr>
          <w:rFonts w:ascii="Cambria" w:hAnsi="Cambria" w:cs="Cambria"/>
          <w:b/>
          <w:bCs/>
          <w:noProof/>
          <w:lang w:val="sr-Latn-CS"/>
        </w:rPr>
        <w:t>zapošljivih</w:t>
      </w:r>
    </w:p>
    <w:p w:rsidR="00805617" w:rsidRPr="00561777" w:rsidRDefault="00561777" w:rsidP="00FD3F09">
      <w:pPr>
        <w:spacing w:after="0" w:line="240" w:lineRule="auto"/>
        <w:ind w:firstLine="720"/>
        <w:jc w:val="both"/>
        <w:rPr>
          <w:rFonts w:ascii="Cambria" w:hAnsi="Cambria" w:cs="Cambria"/>
          <w:noProof/>
          <w:lang w:val="sr-Latn-CS"/>
        </w:rPr>
      </w:pPr>
      <w:r>
        <w:rPr>
          <w:rFonts w:ascii="Cambria" w:hAnsi="Cambria" w:cs="Cambria"/>
          <w:noProof/>
          <w:lang w:val="sr-Latn-CS"/>
        </w:rPr>
        <w:t>Poslodavci</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pripadaju</w:t>
      </w:r>
      <w:r w:rsidR="00805617" w:rsidRPr="00561777">
        <w:rPr>
          <w:rFonts w:ascii="Cambria" w:hAnsi="Cambria" w:cs="Cambria"/>
          <w:noProof/>
          <w:lang w:val="sr-Latn-CS"/>
        </w:rPr>
        <w:t xml:space="preserve"> </w:t>
      </w:r>
      <w:r>
        <w:rPr>
          <w:rFonts w:ascii="Cambria" w:hAnsi="Cambria" w:cs="Cambria"/>
          <w:noProof/>
          <w:lang w:val="sr-Latn-CS"/>
        </w:rPr>
        <w:t>privatnom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 xml:space="preserve">, </w:t>
      </w:r>
      <w:r>
        <w:rPr>
          <w:rFonts w:ascii="Cambria" w:hAnsi="Cambria" w:cs="Cambria"/>
          <w:noProof/>
          <w:lang w:val="sr-Latn-CS"/>
        </w:rPr>
        <w:t>prvenstveno</w:t>
      </w:r>
      <w:r w:rsidR="00805617" w:rsidRPr="00561777">
        <w:rPr>
          <w:rFonts w:ascii="Cambria" w:hAnsi="Cambria" w:cs="Cambria"/>
          <w:noProof/>
          <w:lang w:val="sr-Latn-CS"/>
        </w:rPr>
        <w:t xml:space="preserve"> </w:t>
      </w:r>
      <w:r>
        <w:rPr>
          <w:rFonts w:ascii="Cambria" w:hAnsi="Cambria" w:cs="Cambria"/>
          <w:noProof/>
          <w:lang w:val="sr-Latn-CS"/>
        </w:rPr>
        <w:t>mala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srednja</w:t>
      </w:r>
      <w:r w:rsidR="00805617" w:rsidRPr="00561777">
        <w:rPr>
          <w:rFonts w:ascii="Cambria" w:hAnsi="Cambria" w:cs="Cambria"/>
          <w:noProof/>
          <w:lang w:val="sr-Latn-CS"/>
        </w:rPr>
        <w:t xml:space="preserve"> </w:t>
      </w:r>
      <w:r>
        <w:rPr>
          <w:rFonts w:ascii="Cambria" w:hAnsi="Cambria" w:cs="Cambria"/>
          <w:noProof/>
          <w:lang w:val="sr-Latn-CS"/>
        </w:rPr>
        <w:t>preduzeća</w:t>
      </w:r>
      <w:r w:rsidR="00805617" w:rsidRPr="00561777">
        <w:rPr>
          <w:rFonts w:ascii="Cambria" w:hAnsi="Cambria" w:cs="Cambria"/>
          <w:noProof/>
          <w:lang w:val="sr-Latn-CS"/>
        </w:rPr>
        <w:t xml:space="preserve">, </w:t>
      </w:r>
      <w:r>
        <w:rPr>
          <w:rFonts w:ascii="Cambria" w:hAnsi="Cambria" w:cs="Cambria"/>
          <w:noProof/>
          <w:lang w:val="sr-Latn-CS"/>
        </w:rPr>
        <w:t>mogu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ostvariti</w:t>
      </w:r>
      <w:r w:rsidR="00805617" w:rsidRPr="00561777">
        <w:rPr>
          <w:rFonts w:ascii="Cambria" w:hAnsi="Cambria" w:cs="Cambria"/>
          <w:noProof/>
          <w:lang w:val="sr-Latn-CS"/>
        </w:rPr>
        <w:t xml:space="preserve"> </w:t>
      </w:r>
      <w:r>
        <w:rPr>
          <w:rFonts w:ascii="Cambria" w:hAnsi="Cambria" w:cs="Cambria"/>
          <w:noProof/>
          <w:lang w:val="sr-Latn-CS"/>
        </w:rPr>
        <w:t>subvenciju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novootvorenim</w:t>
      </w:r>
      <w:r w:rsidR="00805617" w:rsidRPr="00561777">
        <w:rPr>
          <w:rFonts w:ascii="Cambria" w:hAnsi="Cambria" w:cs="Cambria"/>
          <w:noProof/>
          <w:lang w:val="sr-Latn-CS"/>
        </w:rPr>
        <w:t xml:space="preserve"> </w:t>
      </w:r>
      <w:r>
        <w:rPr>
          <w:rFonts w:ascii="Cambria" w:hAnsi="Cambria" w:cs="Cambria"/>
          <w:noProof/>
          <w:lang w:val="sr-Latn-CS"/>
        </w:rPr>
        <w:t>radnim</w:t>
      </w:r>
      <w:r w:rsidR="00805617" w:rsidRPr="00561777">
        <w:rPr>
          <w:rFonts w:ascii="Cambria" w:hAnsi="Cambria" w:cs="Cambria"/>
          <w:noProof/>
          <w:lang w:val="sr-Latn-CS"/>
        </w:rPr>
        <w:t xml:space="preserve"> </w:t>
      </w:r>
      <w:r>
        <w:rPr>
          <w:rFonts w:ascii="Cambria" w:hAnsi="Cambria" w:cs="Cambria"/>
          <w:noProof/>
          <w:lang w:val="sr-Latn-CS"/>
        </w:rPr>
        <w:t>mestima</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isplaćuje</w:t>
      </w:r>
      <w:r w:rsidR="00805617" w:rsidRPr="00561777">
        <w:rPr>
          <w:rFonts w:ascii="Cambria" w:hAnsi="Cambria" w:cs="Cambria"/>
          <w:noProof/>
          <w:lang w:val="sr-Latn-CS"/>
        </w:rPr>
        <w:t xml:space="preserve"> </w:t>
      </w:r>
      <w:r>
        <w:rPr>
          <w:rFonts w:ascii="Cambria" w:hAnsi="Cambria" w:cs="Cambria"/>
          <w:noProof/>
          <w:lang w:val="sr-Latn-CS"/>
        </w:rPr>
        <w:t>poslodavcu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jednokratnom</w:t>
      </w:r>
      <w:r w:rsidR="00805617" w:rsidRPr="00561777">
        <w:rPr>
          <w:rFonts w:ascii="Cambria" w:hAnsi="Cambria" w:cs="Cambria"/>
          <w:noProof/>
          <w:lang w:val="sr-Latn-CS"/>
        </w:rPr>
        <w:t xml:space="preserve"> </w:t>
      </w:r>
      <w:r>
        <w:rPr>
          <w:rFonts w:ascii="Cambria" w:hAnsi="Cambria" w:cs="Cambria"/>
          <w:noProof/>
          <w:lang w:val="sr-Latn-CS"/>
        </w:rPr>
        <w:t>iznosu</w:t>
      </w:r>
      <w:r w:rsidR="00805617" w:rsidRPr="00561777">
        <w:rPr>
          <w:rFonts w:ascii="Cambria" w:hAnsi="Cambria" w:cs="Cambria"/>
          <w:noProof/>
          <w:lang w:val="sr-Latn-CS"/>
        </w:rPr>
        <w:t xml:space="preserve">, </w:t>
      </w:r>
      <w:r>
        <w:rPr>
          <w:rFonts w:ascii="Cambria" w:hAnsi="Cambria" w:cs="Cambria"/>
          <w:noProof/>
          <w:lang w:val="sr-Latn-CS"/>
        </w:rPr>
        <w:t>međutim</w:t>
      </w:r>
      <w:r w:rsidR="00805617" w:rsidRPr="00561777">
        <w:rPr>
          <w:rFonts w:ascii="Cambria" w:hAnsi="Cambria" w:cs="Cambria"/>
          <w:noProof/>
          <w:lang w:val="sr-Latn-CS"/>
        </w:rPr>
        <w:t xml:space="preserve">, </w:t>
      </w:r>
      <w:r>
        <w:rPr>
          <w:rFonts w:ascii="Cambria" w:hAnsi="Cambria" w:cs="Cambria"/>
          <w:noProof/>
          <w:lang w:val="sr-Latn-CS"/>
        </w:rPr>
        <w:t>krajnji</w:t>
      </w:r>
      <w:r w:rsidR="00805617" w:rsidRPr="00561777">
        <w:rPr>
          <w:rFonts w:ascii="Cambria" w:hAnsi="Cambria" w:cs="Cambria"/>
          <w:noProof/>
          <w:lang w:val="sr-Latn-CS"/>
        </w:rPr>
        <w:t xml:space="preserve"> </w:t>
      </w:r>
      <w:r>
        <w:rPr>
          <w:rFonts w:ascii="Cambria" w:hAnsi="Cambria" w:cs="Cambria"/>
          <w:noProof/>
          <w:lang w:val="sr-Latn-CS"/>
        </w:rPr>
        <w:t>korisnik</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nezaposleno</w:t>
      </w:r>
      <w:r w:rsidR="00805617" w:rsidRPr="00561777">
        <w:rPr>
          <w:rFonts w:ascii="Cambria" w:hAnsi="Cambria" w:cs="Cambria"/>
          <w:noProof/>
          <w:lang w:val="sr-Latn-CS"/>
        </w:rPr>
        <w:t xml:space="preserve"> </w:t>
      </w:r>
      <w:r>
        <w:rPr>
          <w:rFonts w:ascii="Cambria" w:hAnsi="Cambria" w:cs="Cambria"/>
          <w:noProof/>
          <w:lang w:val="sr-Latn-CS"/>
        </w:rPr>
        <w:t>lice</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zapošljava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ovu</w:t>
      </w:r>
      <w:r w:rsidR="00805617" w:rsidRPr="00561777">
        <w:rPr>
          <w:rFonts w:ascii="Cambria" w:hAnsi="Cambria" w:cs="Cambria"/>
          <w:noProof/>
          <w:lang w:val="sr-Latn-CS"/>
        </w:rPr>
        <w:t xml:space="preserve"> </w:t>
      </w:r>
      <w:r>
        <w:rPr>
          <w:rFonts w:ascii="Cambria" w:hAnsi="Cambria" w:cs="Cambria"/>
          <w:noProof/>
          <w:lang w:val="sr-Latn-CS"/>
        </w:rPr>
        <w:t>meru</w:t>
      </w:r>
      <w:r w:rsidR="00805617" w:rsidRPr="00561777">
        <w:rPr>
          <w:rFonts w:ascii="Cambria" w:hAnsi="Cambria" w:cs="Cambria"/>
          <w:noProof/>
          <w:lang w:val="sr-Latn-CS"/>
        </w:rPr>
        <w:t>.</w:t>
      </w:r>
    </w:p>
    <w:p w:rsidR="00805617" w:rsidRPr="00561777" w:rsidRDefault="00561777" w:rsidP="007E61F6">
      <w:pPr>
        <w:spacing w:after="0" w:line="240" w:lineRule="auto"/>
        <w:ind w:firstLine="720"/>
        <w:jc w:val="both"/>
        <w:rPr>
          <w:rFonts w:ascii="Cambria" w:hAnsi="Cambria" w:cs="Cambria"/>
          <w:noProof/>
          <w:lang w:val="sr-Latn-CS"/>
        </w:rPr>
      </w:pP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ova</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primenjuje</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w:t>
      </w:r>
    </w:p>
    <w:p w:rsidR="00805617" w:rsidRPr="00561777" w:rsidRDefault="00805617" w:rsidP="004E2545">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mladi</w:t>
      </w:r>
      <w:r w:rsidRPr="00561777">
        <w:rPr>
          <w:rFonts w:ascii="Cambria" w:hAnsi="Cambria" w:cs="Cambria"/>
          <w:noProof/>
          <w:lang w:val="sr-Latn-CS"/>
        </w:rPr>
        <w:t xml:space="preserve"> </w:t>
      </w:r>
      <w:r w:rsidR="00561777">
        <w:rPr>
          <w:rFonts w:ascii="Cambria" w:hAnsi="Cambria" w:cs="Cambria"/>
          <w:noProof/>
          <w:lang w:val="sr-Latn-CS"/>
        </w:rPr>
        <w:t>do</w:t>
      </w:r>
      <w:r w:rsidRPr="00561777">
        <w:rPr>
          <w:rFonts w:ascii="Cambria" w:hAnsi="Cambria" w:cs="Cambria"/>
          <w:noProof/>
          <w:lang w:val="sr-Latn-CS"/>
        </w:rPr>
        <w:t xml:space="preserve"> 30 </w:t>
      </w:r>
      <w:r w:rsidR="00561777">
        <w:rPr>
          <w:rFonts w:ascii="Cambria" w:hAnsi="Cambria" w:cs="Cambria"/>
          <w:noProof/>
          <w:lang w:val="sr-Latn-CS"/>
        </w:rPr>
        <w:t>godina</w:t>
      </w:r>
      <w:r w:rsidRPr="00561777">
        <w:rPr>
          <w:rFonts w:ascii="Cambria" w:hAnsi="Cambria" w:cs="Cambria"/>
          <w:noProof/>
          <w:lang w:val="sr-Latn-CS"/>
        </w:rPr>
        <w:t xml:space="preserve"> </w:t>
      </w:r>
      <w:r w:rsidR="00561777">
        <w:rPr>
          <w:rFonts w:ascii="Cambria" w:hAnsi="Cambria" w:cs="Cambria"/>
          <w:noProof/>
          <w:lang w:val="sr-Latn-CS"/>
        </w:rPr>
        <w:t>starosti</w:t>
      </w:r>
      <w:r w:rsidRPr="00561777">
        <w:rPr>
          <w:rFonts w:ascii="Cambria" w:hAnsi="Cambria" w:cs="Cambria"/>
          <w:noProof/>
          <w:lang w:val="sr-Latn-CS"/>
        </w:rPr>
        <w:t>,</w:t>
      </w:r>
    </w:p>
    <w:p w:rsidR="00805617" w:rsidRPr="00561777" w:rsidRDefault="00805617" w:rsidP="004E2545">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stariji</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50 </w:t>
      </w:r>
      <w:r w:rsidR="00561777">
        <w:rPr>
          <w:rFonts w:ascii="Cambria" w:hAnsi="Cambria" w:cs="Cambria"/>
          <w:noProof/>
          <w:lang w:val="sr-Latn-CS"/>
        </w:rPr>
        <w:t>godina</w:t>
      </w:r>
      <w:r w:rsidRPr="00561777">
        <w:rPr>
          <w:rFonts w:ascii="Cambria" w:hAnsi="Cambria" w:cs="Cambria"/>
          <w:noProof/>
          <w:lang w:val="sr-Latn-CS"/>
        </w:rPr>
        <w:t>,</w:t>
      </w:r>
    </w:p>
    <w:p w:rsidR="00805617" w:rsidRPr="00561777" w:rsidRDefault="00805617" w:rsidP="004E2545">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viškovi</w:t>
      </w:r>
      <w:r w:rsidRPr="00561777">
        <w:rPr>
          <w:rFonts w:ascii="Cambria" w:hAnsi="Cambria" w:cs="Cambria"/>
          <w:noProof/>
          <w:lang w:val="sr-Latn-CS"/>
        </w:rPr>
        <w:t xml:space="preserve"> </w:t>
      </w:r>
      <w:r w:rsidR="00561777">
        <w:rPr>
          <w:rFonts w:ascii="Cambria" w:hAnsi="Cambria" w:cs="Cambria"/>
          <w:noProof/>
          <w:lang w:val="sr-Latn-CS"/>
        </w:rPr>
        <w:t>zaposlenih</w:t>
      </w:r>
      <w:r w:rsidRPr="00561777">
        <w:rPr>
          <w:rFonts w:ascii="Cambria" w:hAnsi="Cambria" w:cs="Cambria"/>
          <w:noProof/>
          <w:lang w:val="sr-Latn-CS"/>
        </w:rPr>
        <w:t>,</w:t>
      </w:r>
    </w:p>
    <w:p w:rsidR="00805617" w:rsidRPr="00561777" w:rsidRDefault="00805617" w:rsidP="004E2545">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Romi</w:t>
      </w:r>
      <w:r w:rsidRPr="00561777">
        <w:rPr>
          <w:rFonts w:ascii="Cambria" w:hAnsi="Cambria" w:cs="Cambria"/>
          <w:noProof/>
          <w:lang w:val="sr-Latn-CS"/>
        </w:rPr>
        <w:t>,</w:t>
      </w:r>
    </w:p>
    <w:p w:rsidR="00805617" w:rsidRPr="00561777" w:rsidRDefault="00805617" w:rsidP="004E2545">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osobe</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invaliditetom</w:t>
      </w:r>
      <w:r w:rsidRPr="00561777">
        <w:rPr>
          <w:rFonts w:ascii="Cambria" w:hAnsi="Cambria" w:cs="Cambria"/>
          <w:noProof/>
          <w:lang w:val="sr-Latn-CS"/>
        </w:rPr>
        <w:t>;</w:t>
      </w:r>
    </w:p>
    <w:p w:rsidR="00805617" w:rsidRPr="00561777" w:rsidRDefault="00805617" w:rsidP="00740B8E">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radno</w:t>
      </w:r>
      <w:r w:rsidRPr="00561777">
        <w:rPr>
          <w:rFonts w:ascii="Cambria" w:hAnsi="Cambria" w:cs="Cambria"/>
          <w:noProof/>
          <w:lang w:val="sr-Latn-CS"/>
        </w:rPr>
        <w:t xml:space="preserve"> </w:t>
      </w:r>
      <w:r w:rsidR="00561777">
        <w:rPr>
          <w:rFonts w:ascii="Cambria" w:hAnsi="Cambria" w:cs="Cambria"/>
          <w:noProof/>
          <w:lang w:val="sr-Latn-CS"/>
        </w:rPr>
        <w:t>sposobni</w:t>
      </w:r>
      <w:r w:rsidRPr="00561777">
        <w:rPr>
          <w:rFonts w:ascii="Cambria" w:hAnsi="Cambria" w:cs="Cambria"/>
          <w:noProof/>
          <w:lang w:val="sr-Latn-CS"/>
        </w:rPr>
        <w:t xml:space="preserve"> </w:t>
      </w:r>
      <w:r w:rsidR="00561777">
        <w:rPr>
          <w:rFonts w:ascii="Cambria" w:hAnsi="Cambria" w:cs="Cambria"/>
          <w:noProof/>
          <w:lang w:val="sr-Latn-CS"/>
        </w:rPr>
        <w:t>korisnici</w:t>
      </w:r>
      <w:r w:rsidRPr="00561777">
        <w:rPr>
          <w:rFonts w:ascii="Cambria" w:hAnsi="Cambria" w:cs="Cambria"/>
          <w:noProof/>
          <w:lang w:val="sr-Latn-CS"/>
        </w:rPr>
        <w:t xml:space="preserve"> </w:t>
      </w:r>
      <w:r w:rsidR="00561777">
        <w:rPr>
          <w:rFonts w:ascii="Cambria" w:hAnsi="Cambria" w:cs="Cambria"/>
          <w:noProof/>
          <w:lang w:val="sr-Latn-CS"/>
        </w:rPr>
        <w:t>novčane</w:t>
      </w:r>
      <w:r w:rsidRPr="00561777">
        <w:rPr>
          <w:rFonts w:ascii="Cambria" w:hAnsi="Cambria" w:cs="Cambria"/>
          <w:noProof/>
          <w:lang w:val="sr-Latn-CS"/>
        </w:rPr>
        <w:t xml:space="preserve"> </w:t>
      </w:r>
      <w:r w:rsidR="00561777">
        <w:rPr>
          <w:rFonts w:ascii="Cambria" w:hAnsi="Cambria" w:cs="Cambria"/>
          <w:noProof/>
          <w:lang w:val="sr-Latn-CS"/>
        </w:rPr>
        <w:t>socijalne</w:t>
      </w:r>
      <w:r w:rsidRPr="00561777">
        <w:rPr>
          <w:rFonts w:ascii="Cambria" w:hAnsi="Cambria" w:cs="Cambria"/>
          <w:noProof/>
          <w:lang w:val="sr-Latn-CS"/>
        </w:rPr>
        <w:t xml:space="preserve"> </w:t>
      </w:r>
      <w:r w:rsidR="00561777">
        <w:rPr>
          <w:rFonts w:ascii="Cambria" w:hAnsi="Cambria" w:cs="Cambria"/>
          <w:noProof/>
          <w:lang w:val="sr-Latn-CS"/>
        </w:rPr>
        <w:t>pomoći</w:t>
      </w:r>
      <w:r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Visina</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osim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stepenu</w:t>
      </w:r>
      <w:r w:rsidR="00805617" w:rsidRPr="00561777">
        <w:rPr>
          <w:rFonts w:ascii="Cambria" w:hAnsi="Cambria" w:cs="Cambria"/>
          <w:noProof/>
          <w:lang w:val="sr-Latn-CS"/>
        </w:rPr>
        <w:t xml:space="preserve"> </w:t>
      </w:r>
      <w:r>
        <w:rPr>
          <w:rFonts w:ascii="Cambria" w:hAnsi="Cambria" w:cs="Cambria"/>
          <w:noProof/>
          <w:lang w:val="sr-Latn-CS"/>
        </w:rPr>
        <w:t>razvijenosti</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utvrđenim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propisom</w:t>
      </w:r>
      <w:r w:rsidR="00805617" w:rsidRPr="00561777">
        <w:rPr>
          <w:rFonts w:ascii="Cambria" w:hAnsi="Cambria" w:cs="Cambria"/>
          <w:noProof/>
          <w:lang w:val="sr-Latn-CS"/>
        </w:rPr>
        <w:t xml:space="preserve"> </w:t>
      </w:r>
      <w:r>
        <w:rPr>
          <w:rFonts w:ascii="Cambria" w:hAnsi="Cambria" w:cs="Cambria"/>
          <w:noProof/>
          <w:lang w:val="sr-Latn-CS"/>
        </w:rPr>
        <w:t>Vlade</w:t>
      </w:r>
      <w:r w:rsidR="00805617" w:rsidRPr="00561777">
        <w:rPr>
          <w:rFonts w:ascii="Cambria" w:hAnsi="Cambria" w:cs="Cambria"/>
          <w:noProof/>
          <w:lang w:val="sr-Latn-CS"/>
        </w:rPr>
        <w:t xml:space="preserve"> </w:t>
      </w:r>
      <w:r>
        <w:rPr>
          <w:rFonts w:ascii="Cambria" w:hAnsi="Cambria" w:cs="Cambria"/>
          <w:noProof/>
          <w:lang w:val="sr-Latn-CS"/>
        </w:rPr>
        <w:t>iznosi</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četvrtu</w:t>
      </w:r>
      <w:r w:rsidRPr="00561777">
        <w:rPr>
          <w:rFonts w:ascii="Cambria" w:hAnsi="Cambria" w:cs="Cambria"/>
          <w:noProof/>
          <w:lang w:val="sr-Latn-CS"/>
        </w:rPr>
        <w:t xml:space="preserve"> </w:t>
      </w:r>
      <w:r w:rsidR="00561777">
        <w:rPr>
          <w:rFonts w:ascii="Cambria" w:hAnsi="Cambria" w:cs="Cambria"/>
          <w:noProof/>
          <w:lang w:val="sr-Latn-CS"/>
        </w:rPr>
        <w:t>grupu</w:t>
      </w:r>
      <w:r w:rsidRPr="00561777">
        <w:rPr>
          <w:rFonts w:ascii="Cambria" w:hAnsi="Cambria" w:cs="Cambria"/>
          <w:noProof/>
          <w:lang w:val="sr-Latn-CS"/>
        </w:rPr>
        <w:t xml:space="preserve"> (</w:t>
      </w:r>
      <w:r w:rsidR="00561777">
        <w:rPr>
          <w:rFonts w:ascii="Cambria" w:hAnsi="Cambria" w:cs="Cambria"/>
          <w:noProof/>
          <w:lang w:val="sr-Latn-CS"/>
        </w:rPr>
        <w:t>stepen</w:t>
      </w:r>
      <w:r w:rsidRPr="00561777">
        <w:rPr>
          <w:rFonts w:ascii="Cambria" w:hAnsi="Cambria" w:cs="Cambria"/>
          <w:noProof/>
          <w:lang w:val="sr-Latn-CS"/>
        </w:rPr>
        <w:t xml:space="preserve"> </w:t>
      </w:r>
      <w:r w:rsidR="00561777">
        <w:rPr>
          <w:rFonts w:ascii="Cambria" w:hAnsi="Cambria" w:cs="Cambria"/>
          <w:noProof/>
          <w:lang w:val="sr-Latn-CS"/>
        </w:rPr>
        <w:t>razvijenosti</w:t>
      </w:r>
      <w:r w:rsidRPr="00561777">
        <w:rPr>
          <w:rFonts w:ascii="Cambria" w:hAnsi="Cambria" w:cs="Cambria"/>
          <w:noProof/>
          <w:lang w:val="sr-Latn-CS"/>
        </w:rPr>
        <w:t xml:space="preserve"> </w:t>
      </w:r>
      <w:r w:rsidR="00561777">
        <w:rPr>
          <w:rFonts w:ascii="Cambria" w:hAnsi="Cambria" w:cs="Cambria"/>
          <w:noProof/>
          <w:lang w:val="sr-Latn-CS"/>
        </w:rPr>
        <w:t>ispod</w:t>
      </w:r>
      <w:r w:rsidRPr="00561777">
        <w:rPr>
          <w:rFonts w:ascii="Cambria" w:hAnsi="Cambria" w:cs="Cambria"/>
          <w:noProof/>
          <w:lang w:val="sr-Latn-CS"/>
        </w:rPr>
        <w:t xml:space="preserve"> 60%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devastirana</w:t>
      </w:r>
      <w:r w:rsidRPr="00561777">
        <w:rPr>
          <w:rFonts w:ascii="Cambria" w:hAnsi="Cambria" w:cs="Cambria"/>
          <w:noProof/>
          <w:lang w:val="sr-Latn-CS"/>
        </w:rPr>
        <w:t xml:space="preserve"> </w:t>
      </w:r>
      <w:r w:rsidR="00561777">
        <w:rPr>
          <w:rFonts w:ascii="Cambria" w:hAnsi="Cambria" w:cs="Cambria"/>
          <w:noProof/>
          <w:lang w:val="sr-Latn-CS"/>
        </w:rPr>
        <w:t>područja</w:t>
      </w:r>
      <w:r w:rsidRPr="00561777">
        <w:rPr>
          <w:rFonts w:ascii="Cambria" w:hAnsi="Cambria" w:cs="Cambria"/>
          <w:noProof/>
          <w:lang w:val="sr-Latn-CS"/>
        </w:rPr>
        <w:t xml:space="preserve"> (</w:t>
      </w:r>
      <w:r w:rsidR="00561777">
        <w:rPr>
          <w:rFonts w:ascii="Cambria" w:hAnsi="Cambria" w:cs="Cambria"/>
          <w:noProof/>
          <w:lang w:val="sr-Latn-CS"/>
        </w:rPr>
        <w:t>stepen</w:t>
      </w:r>
      <w:r w:rsidRPr="00561777">
        <w:rPr>
          <w:rFonts w:ascii="Cambria" w:hAnsi="Cambria" w:cs="Cambria"/>
          <w:noProof/>
          <w:lang w:val="sr-Latn-CS"/>
        </w:rPr>
        <w:t xml:space="preserve"> </w:t>
      </w:r>
      <w:r w:rsidR="00561777">
        <w:rPr>
          <w:rFonts w:ascii="Cambria" w:hAnsi="Cambria" w:cs="Cambria"/>
          <w:noProof/>
          <w:lang w:val="sr-Latn-CS"/>
        </w:rPr>
        <w:t>razvijenosti</w:t>
      </w:r>
      <w:r w:rsidRPr="00561777">
        <w:rPr>
          <w:rFonts w:ascii="Cambria" w:hAnsi="Cambria" w:cs="Cambria"/>
          <w:noProof/>
          <w:lang w:val="sr-Latn-CS"/>
        </w:rPr>
        <w:t xml:space="preserve"> </w:t>
      </w:r>
      <w:r w:rsidR="00561777">
        <w:rPr>
          <w:rFonts w:ascii="Cambria" w:hAnsi="Cambria" w:cs="Cambria"/>
          <w:noProof/>
          <w:lang w:val="sr-Latn-CS"/>
        </w:rPr>
        <w:t>ispod</w:t>
      </w:r>
      <w:r w:rsidRPr="00561777">
        <w:rPr>
          <w:rFonts w:ascii="Cambria" w:hAnsi="Cambria" w:cs="Cambria"/>
          <w:noProof/>
          <w:lang w:val="sr-Latn-CS"/>
        </w:rPr>
        <w:t xml:space="preserve"> 50%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- 250.000,00 </w:t>
      </w:r>
      <w:r w:rsidR="00561777">
        <w:rPr>
          <w:rFonts w:ascii="Cambria" w:hAnsi="Cambria" w:cs="Cambria"/>
          <w:noProof/>
          <w:lang w:val="sr-Latn-CS"/>
        </w:rPr>
        <w:t>dinara</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korisniku</w:t>
      </w:r>
      <w:r w:rsidRPr="00561777">
        <w:rPr>
          <w:rFonts w:ascii="Cambria" w:hAnsi="Cambria" w:cs="Cambria"/>
          <w:noProof/>
          <w:lang w:val="sr-Latn-CS"/>
        </w:rPr>
        <w:t xml:space="preserve">; </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treću</w:t>
      </w:r>
      <w:r w:rsidRPr="00561777">
        <w:rPr>
          <w:rFonts w:ascii="Cambria" w:hAnsi="Cambria" w:cs="Cambria"/>
          <w:noProof/>
          <w:lang w:val="sr-Latn-CS"/>
        </w:rPr>
        <w:t xml:space="preserve"> </w:t>
      </w:r>
      <w:r w:rsidR="00561777">
        <w:rPr>
          <w:rFonts w:ascii="Cambria" w:hAnsi="Cambria" w:cs="Cambria"/>
          <w:noProof/>
          <w:lang w:val="sr-Latn-CS"/>
        </w:rPr>
        <w:t>grupu</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rasponu</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60% </w:t>
      </w:r>
      <w:r w:rsidR="00561777">
        <w:rPr>
          <w:rFonts w:ascii="Cambria" w:hAnsi="Cambria" w:cs="Cambria"/>
          <w:noProof/>
          <w:lang w:val="sr-Latn-CS"/>
        </w:rPr>
        <w:t>do</w:t>
      </w:r>
      <w:r w:rsidRPr="00561777">
        <w:rPr>
          <w:rFonts w:ascii="Cambria" w:hAnsi="Cambria" w:cs="Cambria"/>
          <w:noProof/>
          <w:lang w:val="sr-Latn-CS"/>
        </w:rPr>
        <w:t xml:space="preserve"> 80%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- 200.000,00 </w:t>
      </w:r>
      <w:r w:rsidR="00561777">
        <w:rPr>
          <w:rFonts w:ascii="Cambria" w:hAnsi="Cambria" w:cs="Cambria"/>
          <w:noProof/>
          <w:lang w:val="sr-Latn-CS"/>
        </w:rPr>
        <w:t>dinara</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korisniku</w:t>
      </w:r>
      <w:r w:rsidRPr="00561777">
        <w:rPr>
          <w:rFonts w:ascii="Cambria" w:hAnsi="Cambria" w:cs="Cambria"/>
          <w:noProof/>
          <w:lang w:val="sr-Latn-CS"/>
        </w:rPr>
        <w:t>;</w:t>
      </w:r>
    </w:p>
    <w:p w:rsidR="00805617" w:rsidRPr="00561777" w:rsidRDefault="00805617" w:rsidP="00740B8E">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drugu</w:t>
      </w:r>
      <w:r w:rsidRPr="00561777">
        <w:rPr>
          <w:rFonts w:ascii="Cambria" w:hAnsi="Cambria" w:cs="Cambria"/>
          <w:noProof/>
          <w:lang w:val="sr-Latn-CS"/>
        </w:rPr>
        <w:t xml:space="preserve"> </w:t>
      </w:r>
      <w:r w:rsidR="00561777">
        <w:rPr>
          <w:rFonts w:ascii="Cambria" w:hAnsi="Cambria" w:cs="Cambria"/>
          <w:noProof/>
          <w:lang w:val="sr-Latn-CS"/>
        </w:rPr>
        <w:t>grupu</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rasponu</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80% </w:t>
      </w:r>
      <w:r w:rsidR="00561777">
        <w:rPr>
          <w:rFonts w:ascii="Cambria" w:hAnsi="Cambria" w:cs="Cambria"/>
          <w:noProof/>
          <w:lang w:val="sr-Latn-CS"/>
        </w:rPr>
        <w:t>do</w:t>
      </w:r>
      <w:r w:rsidRPr="00561777">
        <w:rPr>
          <w:rFonts w:ascii="Cambria" w:hAnsi="Cambria" w:cs="Cambria"/>
          <w:noProof/>
          <w:lang w:val="sr-Latn-CS"/>
        </w:rPr>
        <w:t xml:space="preserve"> 100%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ostale</w:t>
      </w:r>
      <w:r w:rsidRPr="00561777">
        <w:rPr>
          <w:rFonts w:ascii="Cambria" w:hAnsi="Cambria" w:cs="Cambria"/>
          <w:noProof/>
          <w:lang w:val="sr-Latn-CS"/>
        </w:rPr>
        <w:t xml:space="preserve"> </w:t>
      </w:r>
      <w:r w:rsidR="00561777">
        <w:rPr>
          <w:rFonts w:ascii="Cambria" w:hAnsi="Cambria" w:cs="Cambria"/>
          <w:noProof/>
          <w:lang w:val="sr-Latn-CS"/>
        </w:rPr>
        <w:t>jedinice</w:t>
      </w:r>
      <w:r w:rsidRPr="00561777">
        <w:rPr>
          <w:rFonts w:ascii="Cambria" w:hAnsi="Cambria" w:cs="Cambria"/>
          <w:noProof/>
          <w:lang w:val="sr-Latn-CS"/>
        </w:rPr>
        <w:t xml:space="preserve"> </w:t>
      </w:r>
      <w:r w:rsidR="00561777">
        <w:rPr>
          <w:rFonts w:ascii="Cambria" w:hAnsi="Cambria" w:cs="Cambria"/>
          <w:noProof/>
          <w:lang w:val="sr-Latn-CS"/>
        </w:rPr>
        <w:t>lokalne</w:t>
      </w:r>
      <w:r w:rsidRPr="00561777">
        <w:rPr>
          <w:rFonts w:ascii="Cambria" w:hAnsi="Cambria" w:cs="Cambria"/>
          <w:noProof/>
          <w:lang w:val="sr-Latn-CS"/>
        </w:rPr>
        <w:t xml:space="preserve"> </w:t>
      </w:r>
      <w:r w:rsidR="00561777">
        <w:rPr>
          <w:rFonts w:ascii="Cambria" w:hAnsi="Cambria" w:cs="Cambria"/>
          <w:noProof/>
          <w:lang w:val="sr-Latn-CS"/>
        </w:rPr>
        <w:t>samouprave</w:t>
      </w:r>
      <w:r w:rsidRPr="00561777">
        <w:rPr>
          <w:rFonts w:ascii="Cambria" w:hAnsi="Cambria" w:cs="Cambria"/>
          <w:noProof/>
          <w:lang w:val="sr-Latn-CS"/>
        </w:rPr>
        <w:t xml:space="preserve"> - 150.000,00 </w:t>
      </w:r>
      <w:r w:rsidR="00561777">
        <w:rPr>
          <w:rFonts w:ascii="Cambria" w:hAnsi="Cambria" w:cs="Cambria"/>
          <w:noProof/>
          <w:lang w:val="sr-Latn-CS"/>
        </w:rPr>
        <w:t>dinara</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korisniku</w:t>
      </w:r>
      <w:r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Navedeni</w:t>
      </w:r>
      <w:r w:rsidR="00805617" w:rsidRPr="00561777">
        <w:rPr>
          <w:rFonts w:ascii="Cambria" w:hAnsi="Cambria" w:cs="Cambria"/>
          <w:noProof/>
          <w:lang w:val="sr-Latn-CS"/>
        </w:rPr>
        <w:t xml:space="preserve"> </w:t>
      </w:r>
      <w:r>
        <w:rPr>
          <w:rFonts w:ascii="Cambria" w:hAnsi="Cambria" w:cs="Cambria"/>
          <w:noProof/>
          <w:lang w:val="sr-Latn-CS"/>
        </w:rPr>
        <w:t>iznosi</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 xml:space="preserve"> </w:t>
      </w:r>
      <w:r>
        <w:rPr>
          <w:rFonts w:ascii="Cambria" w:hAnsi="Cambria" w:cs="Cambria"/>
          <w:noProof/>
          <w:lang w:val="sr-Latn-CS"/>
        </w:rPr>
        <w:t>sposobne</w:t>
      </w:r>
      <w:r w:rsidR="00805617" w:rsidRPr="00561777">
        <w:rPr>
          <w:rFonts w:ascii="Cambria" w:hAnsi="Cambria" w:cs="Cambria"/>
          <w:noProof/>
          <w:lang w:val="sr-Latn-CS"/>
        </w:rPr>
        <w:t xml:space="preserve"> </w:t>
      </w:r>
      <w:r>
        <w:rPr>
          <w:rFonts w:ascii="Cambria" w:hAnsi="Cambria" w:cs="Cambria"/>
          <w:noProof/>
          <w:lang w:val="sr-Latn-CS"/>
        </w:rPr>
        <w:t>korisnike</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uvećavaju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20%, </w:t>
      </w:r>
      <w:r>
        <w:rPr>
          <w:rFonts w:ascii="Cambria" w:hAnsi="Cambria" w:cs="Cambria"/>
          <w:noProof/>
          <w:lang w:val="sr-Latn-CS"/>
        </w:rPr>
        <w:t>tako</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iznose</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četvrtu</w:t>
      </w:r>
      <w:r w:rsidRPr="00561777">
        <w:rPr>
          <w:rFonts w:ascii="Cambria" w:hAnsi="Cambria" w:cs="Cambria"/>
          <w:noProof/>
          <w:lang w:val="sr-Latn-CS"/>
        </w:rPr>
        <w:t xml:space="preserve"> </w:t>
      </w:r>
      <w:r w:rsidR="00561777">
        <w:rPr>
          <w:rFonts w:ascii="Cambria" w:hAnsi="Cambria" w:cs="Cambria"/>
          <w:noProof/>
          <w:lang w:val="sr-Latn-CS"/>
        </w:rPr>
        <w:t>grupu</w:t>
      </w:r>
      <w:r w:rsidRPr="00561777">
        <w:rPr>
          <w:rFonts w:ascii="Cambria" w:hAnsi="Cambria" w:cs="Cambria"/>
          <w:noProof/>
          <w:lang w:val="sr-Latn-CS"/>
        </w:rPr>
        <w:t xml:space="preserve"> (</w:t>
      </w:r>
      <w:r w:rsidR="00561777">
        <w:rPr>
          <w:rFonts w:ascii="Cambria" w:hAnsi="Cambria" w:cs="Cambria"/>
          <w:noProof/>
          <w:lang w:val="sr-Latn-CS"/>
        </w:rPr>
        <w:t>stepen</w:t>
      </w:r>
      <w:r w:rsidRPr="00561777">
        <w:rPr>
          <w:rFonts w:ascii="Cambria" w:hAnsi="Cambria" w:cs="Cambria"/>
          <w:noProof/>
          <w:lang w:val="sr-Latn-CS"/>
        </w:rPr>
        <w:t xml:space="preserve"> </w:t>
      </w:r>
      <w:r w:rsidR="00561777">
        <w:rPr>
          <w:rFonts w:ascii="Cambria" w:hAnsi="Cambria" w:cs="Cambria"/>
          <w:noProof/>
          <w:lang w:val="sr-Latn-CS"/>
        </w:rPr>
        <w:t>razvijenosti</w:t>
      </w:r>
      <w:r w:rsidRPr="00561777">
        <w:rPr>
          <w:rFonts w:ascii="Cambria" w:hAnsi="Cambria" w:cs="Cambria"/>
          <w:noProof/>
          <w:lang w:val="sr-Latn-CS"/>
        </w:rPr>
        <w:t xml:space="preserve"> </w:t>
      </w:r>
      <w:r w:rsidR="00561777">
        <w:rPr>
          <w:rFonts w:ascii="Cambria" w:hAnsi="Cambria" w:cs="Cambria"/>
          <w:noProof/>
          <w:lang w:val="sr-Latn-CS"/>
        </w:rPr>
        <w:t>ispod</w:t>
      </w:r>
      <w:r w:rsidRPr="00561777">
        <w:rPr>
          <w:rFonts w:ascii="Cambria" w:hAnsi="Cambria" w:cs="Cambria"/>
          <w:noProof/>
          <w:lang w:val="sr-Latn-CS"/>
        </w:rPr>
        <w:t xml:space="preserve"> 60%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devastirana</w:t>
      </w:r>
      <w:r w:rsidRPr="00561777">
        <w:rPr>
          <w:rFonts w:ascii="Cambria" w:hAnsi="Cambria" w:cs="Cambria"/>
          <w:noProof/>
          <w:lang w:val="sr-Latn-CS"/>
        </w:rPr>
        <w:t xml:space="preserve"> </w:t>
      </w:r>
      <w:r w:rsidR="00561777">
        <w:rPr>
          <w:rFonts w:ascii="Cambria" w:hAnsi="Cambria" w:cs="Cambria"/>
          <w:noProof/>
          <w:lang w:val="sr-Latn-CS"/>
        </w:rPr>
        <w:t>područja</w:t>
      </w:r>
      <w:r w:rsidRPr="00561777">
        <w:rPr>
          <w:rFonts w:ascii="Cambria" w:hAnsi="Cambria" w:cs="Cambria"/>
          <w:noProof/>
          <w:lang w:val="sr-Latn-CS"/>
        </w:rPr>
        <w:t xml:space="preserve"> (</w:t>
      </w:r>
      <w:r w:rsidR="00561777">
        <w:rPr>
          <w:rFonts w:ascii="Cambria" w:hAnsi="Cambria" w:cs="Cambria"/>
          <w:noProof/>
          <w:lang w:val="sr-Latn-CS"/>
        </w:rPr>
        <w:t>stepen</w:t>
      </w:r>
      <w:r w:rsidRPr="00561777">
        <w:rPr>
          <w:rFonts w:ascii="Cambria" w:hAnsi="Cambria" w:cs="Cambria"/>
          <w:noProof/>
          <w:lang w:val="sr-Latn-CS"/>
        </w:rPr>
        <w:t xml:space="preserve"> </w:t>
      </w:r>
      <w:r w:rsidR="00561777">
        <w:rPr>
          <w:rFonts w:ascii="Cambria" w:hAnsi="Cambria" w:cs="Cambria"/>
          <w:noProof/>
          <w:lang w:val="sr-Latn-CS"/>
        </w:rPr>
        <w:t>razvijenosti</w:t>
      </w:r>
      <w:r w:rsidRPr="00561777">
        <w:rPr>
          <w:rFonts w:ascii="Cambria" w:hAnsi="Cambria" w:cs="Cambria"/>
          <w:noProof/>
          <w:lang w:val="sr-Latn-CS"/>
        </w:rPr>
        <w:t xml:space="preserve"> </w:t>
      </w:r>
      <w:r w:rsidR="00561777">
        <w:rPr>
          <w:rFonts w:ascii="Cambria" w:hAnsi="Cambria" w:cs="Cambria"/>
          <w:noProof/>
          <w:lang w:val="sr-Latn-CS"/>
        </w:rPr>
        <w:t>ispod</w:t>
      </w:r>
      <w:r w:rsidRPr="00561777">
        <w:rPr>
          <w:rFonts w:ascii="Cambria" w:hAnsi="Cambria" w:cs="Cambria"/>
          <w:noProof/>
          <w:lang w:val="sr-Latn-CS"/>
        </w:rPr>
        <w:t xml:space="preserve"> 50%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- 300.000,00 </w:t>
      </w:r>
      <w:r w:rsidR="00561777">
        <w:rPr>
          <w:rFonts w:ascii="Cambria" w:hAnsi="Cambria" w:cs="Cambria"/>
          <w:noProof/>
          <w:lang w:val="sr-Latn-CS"/>
        </w:rPr>
        <w:t>dinara</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korisniku</w:t>
      </w:r>
      <w:r w:rsidRPr="00561777">
        <w:rPr>
          <w:rFonts w:ascii="Cambria" w:hAnsi="Cambria" w:cs="Cambria"/>
          <w:noProof/>
          <w:lang w:val="sr-Latn-CS"/>
        </w:rPr>
        <w:t xml:space="preserve">; </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treću</w:t>
      </w:r>
      <w:r w:rsidRPr="00561777">
        <w:rPr>
          <w:rFonts w:ascii="Cambria" w:hAnsi="Cambria" w:cs="Cambria"/>
          <w:noProof/>
          <w:lang w:val="sr-Latn-CS"/>
        </w:rPr>
        <w:t xml:space="preserve"> </w:t>
      </w:r>
      <w:r w:rsidR="00561777">
        <w:rPr>
          <w:rFonts w:ascii="Cambria" w:hAnsi="Cambria" w:cs="Cambria"/>
          <w:noProof/>
          <w:lang w:val="sr-Latn-CS"/>
        </w:rPr>
        <w:t>grupu</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rasponu</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60% </w:t>
      </w:r>
      <w:r w:rsidR="00561777">
        <w:rPr>
          <w:rFonts w:ascii="Cambria" w:hAnsi="Cambria" w:cs="Cambria"/>
          <w:noProof/>
          <w:lang w:val="sr-Latn-CS"/>
        </w:rPr>
        <w:t>do</w:t>
      </w:r>
      <w:r w:rsidRPr="00561777">
        <w:rPr>
          <w:rFonts w:ascii="Cambria" w:hAnsi="Cambria" w:cs="Cambria"/>
          <w:noProof/>
          <w:lang w:val="sr-Latn-CS"/>
        </w:rPr>
        <w:t xml:space="preserve"> 80%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- 240.000,00 </w:t>
      </w:r>
      <w:r w:rsidR="00561777">
        <w:rPr>
          <w:rFonts w:ascii="Cambria" w:hAnsi="Cambria" w:cs="Cambria"/>
          <w:noProof/>
          <w:lang w:val="sr-Latn-CS"/>
        </w:rPr>
        <w:t>dinara</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korisniku</w:t>
      </w:r>
      <w:r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drugu</w:t>
      </w:r>
      <w:r w:rsidRPr="00561777">
        <w:rPr>
          <w:rFonts w:ascii="Cambria" w:hAnsi="Cambria" w:cs="Cambria"/>
          <w:noProof/>
          <w:lang w:val="sr-Latn-CS"/>
        </w:rPr>
        <w:t xml:space="preserve"> </w:t>
      </w:r>
      <w:r w:rsidR="00561777">
        <w:rPr>
          <w:rFonts w:ascii="Cambria" w:hAnsi="Cambria" w:cs="Cambria"/>
          <w:noProof/>
          <w:lang w:val="sr-Latn-CS"/>
        </w:rPr>
        <w:t>grupu</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rasponu</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80% </w:t>
      </w:r>
      <w:r w:rsidR="00561777">
        <w:rPr>
          <w:rFonts w:ascii="Cambria" w:hAnsi="Cambria" w:cs="Cambria"/>
          <w:noProof/>
          <w:lang w:val="sr-Latn-CS"/>
        </w:rPr>
        <w:t>do</w:t>
      </w:r>
      <w:r w:rsidRPr="00561777">
        <w:rPr>
          <w:rFonts w:ascii="Cambria" w:hAnsi="Cambria" w:cs="Cambria"/>
          <w:noProof/>
          <w:lang w:val="sr-Latn-CS"/>
        </w:rPr>
        <w:t xml:space="preserve"> 100% </w:t>
      </w:r>
      <w:r w:rsidR="00561777">
        <w:rPr>
          <w:rFonts w:ascii="Cambria" w:hAnsi="Cambria" w:cs="Cambria"/>
          <w:noProof/>
          <w:lang w:val="sr-Latn-CS"/>
        </w:rPr>
        <w:t>republičkog</w:t>
      </w:r>
      <w:r w:rsidRPr="00561777">
        <w:rPr>
          <w:rFonts w:ascii="Cambria" w:hAnsi="Cambria" w:cs="Cambria"/>
          <w:noProof/>
          <w:lang w:val="sr-Latn-CS"/>
        </w:rPr>
        <w:t xml:space="preserve"> </w:t>
      </w:r>
      <w:r w:rsidR="00561777">
        <w:rPr>
          <w:rFonts w:ascii="Cambria" w:hAnsi="Cambria" w:cs="Cambria"/>
          <w:noProof/>
          <w:lang w:val="sr-Latn-CS"/>
        </w:rPr>
        <w:t>proseka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ostale</w:t>
      </w:r>
      <w:r w:rsidRPr="00561777">
        <w:rPr>
          <w:rFonts w:ascii="Cambria" w:hAnsi="Cambria" w:cs="Cambria"/>
          <w:noProof/>
          <w:lang w:val="sr-Latn-CS"/>
        </w:rPr>
        <w:t xml:space="preserve"> </w:t>
      </w:r>
      <w:r w:rsidR="00561777">
        <w:rPr>
          <w:rFonts w:ascii="Cambria" w:hAnsi="Cambria" w:cs="Cambria"/>
          <w:noProof/>
          <w:lang w:val="sr-Latn-CS"/>
        </w:rPr>
        <w:t>jedinice</w:t>
      </w:r>
      <w:r w:rsidRPr="00561777">
        <w:rPr>
          <w:rFonts w:ascii="Cambria" w:hAnsi="Cambria" w:cs="Cambria"/>
          <w:noProof/>
          <w:lang w:val="sr-Latn-CS"/>
        </w:rPr>
        <w:t xml:space="preserve"> </w:t>
      </w:r>
      <w:r w:rsidR="00561777">
        <w:rPr>
          <w:rFonts w:ascii="Cambria" w:hAnsi="Cambria" w:cs="Cambria"/>
          <w:noProof/>
          <w:lang w:val="sr-Latn-CS"/>
        </w:rPr>
        <w:t>lokalne</w:t>
      </w:r>
      <w:r w:rsidRPr="00561777">
        <w:rPr>
          <w:rFonts w:ascii="Cambria" w:hAnsi="Cambria" w:cs="Cambria"/>
          <w:noProof/>
          <w:lang w:val="sr-Latn-CS"/>
        </w:rPr>
        <w:t xml:space="preserve"> </w:t>
      </w:r>
      <w:r w:rsidR="00561777">
        <w:rPr>
          <w:rFonts w:ascii="Cambria" w:hAnsi="Cambria" w:cs="Cambria"/>
          <w:noProof/>
          <w:lang w:val="sr-Latn-CS"/>
        </w:rPr>
        <w:t>samouprave</w:t>
      </w:r>
      <w:r w:rsidRPr="00561777">
        <w:rPr>
          <w:rFonts w:ascii="Cambria" w:hAnsi="Cambria" w:cs="Cambria"/>
          <w:noProof/>
          <w:lang w:val="sr-Latn-CS"/>
        </w:rPr>
        <w:t xml:space="preserve"> - 180.000,00 </w:t>
      </w:r>
      <w:r w:rsidR="00561777">
        <w:rPr>
          <w:rFonts w:ascii="Cambria" w:hAnsi="Cambria" w:cs="Cambria"/>
          <w:noProof/>
          <w:lang w:val="sr-Latn-CS"/>
        </w:rPr>
        <w:t>dinara</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korisniku</w:t>
      </w:r>
      <w:r w:rsidRPr="00561777">
        <w:rPr>
          <w:rFonts w:ascii="Cambria" w:hAnsi="Cambria" w:cs="Cambria"/>
          <w:noProof/>
          <w:lang w:val="sr-Latn-CS"/>
        </w:rPr>
        <w:t>.</w:t>
      </w:r>
    </w:p>
    <w:p w:rsidR="00805617" w:rsidRPr="00561777" w:rsidRDefault="00805617" w:rsidP="00E91137">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 xml:space="preserve">4. </w:t>
      </w:r>
      <w:r w:rsidR="00561777">
        <w:rPr>
          <w:rFonts w:ascii="Cambria" w:hAnsi="Cambria" w:cs="Cambria"/>
          <w:b/>
          <w:bCs/>
          <w:noProof/>
          <w:lang w:val="sr-Latn-CS"/>
        </w:rPr>
        <w:t>Podrška</w:t>
      </w:r>
      <w:r w:rsidRPr="00561777">
        <w:rPr>
          <w:rFonts w:ascii="Cambria" w:hAnsi="Cambria" w:cs="Cambria"/>
          <w:b/>
          <w:bCs/>
          <w:noProof/>
          <w:lang w:val="sr-Latn-CS"/>
        </w:rPr>
        <w:t xml:space="preserve"> </w:t>
      </w:r>
      <w:r w:rsidR="00561777">
        <w:rPr>
          <w:rFonts w:ascii="Cambria" w:hAnsi="Cambria" w:cs="Cambria"/>
          <w:b/>
          <w:bCs/>
          <w:noProof/>
          <w:lang w:val="sr-Latn-CS"/>
        </w:rPr>
        <w:t>samozapošljavanju</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samozapošljavanju</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pružanje</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obuku</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subvenciju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Sredstva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odobravaju</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vidu</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jednokratnom</w:t>
      </w:r>
      <w:r w:rsidR="00805617" w:rsidRPr="00561777">
        <w:rPr>
          <w:rFonts w:ascii="Cambria" w:hAnsi="Cambria" w:cs="Cambria"/>
          <w:noProof/>
          <w:lang w:val="sr-Latn-CS"/>
        </w:rPr>
        <w:t xml:space="preserve"> </w:t>
      </w:r>
      <w:r>
        <w:rPr>
          <w:rFonts w:ascii="Cambria" w:hAnsi="Cambria" w:cs="Cambria"/>
          <w:noProof/>
          <w:lang w:val="sr-Latn-CS"/>
        </w:rPr>
        <w:t>iznosu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180.000,00 </w:t>
      </w:r>
      <w:r>
        <w:rPr>
          <w:rFonts w:ascii="Cambria" w:hAnsi="Cambria" w:cs="Cambria"/>
          <w:noProof/>
          <w:lang w:val="sr-Latn-CS"/>
        </w:rPr>
        <w:t>dinara</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korisniku</w:t>
      </w:r>
      <w:r w:rsidR="00805617" w:rsidRPr="00561777">
        <w:rPr>
          <w:rFonts w:ascii="Cambria" w:hAnsi="Cambria" w:cs="Cambria"/>
          <w:noProof/>
          <w:lang w:val="sr-Latn-CS"/>
        </w:rPr>
        <w:t xml:space="preserve">, </w:t>
      </w:r>
      <w:r>
        <w:rPr>
          <w:rFonts w:ascii="Cambria" w:hAnsi="Cambria" w:cs="Cambria"/>
          <w:noProof/>
          <w:lang w:val="sr-Latn-CS"/>
        </w:rPr>
        <w:t>osim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slučaju</w:t>
      </w:r>
      <w:r w:rsidR="00805617" w:rsidRPr="00561777">
        <w:rPr>
          <w:rFonts w:ascii="Cambria" w:hAnsi="Cambria" w:cs="Cambria"/>
          <w:noProof/>
          <w:lang w:val="sr-Latn-CS"/>
        </w:rPr>
        <w:t xml:space="preserve"> </w:t>
      </w:r>
      <w:r>
        <w:rPr>
          <w:rFonts w:ascii="Cambria" w:hAnsi="Cambria" w:cs="Cambria"/>
          <w:noProof/>
          <w:lang w:val="sr-Latn-CS"/>
        </w:rPr>
        <w:t>samozapošljavanja</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kada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odobrava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jednokratnom</w:t>
      </w:r>
      <w:r w:rsidR="00805617" w:rsidRPr="00561777">
        <w:rPr>
          <w:rFonts w:ascii="Cambria" w:hAnsi="Cambria" w:cs="Cambria"/>
          <w:noProof/>
          <w:lang w:val="sr-Latn-CS"/>
        </w:rPr>
        <w:t xml:space="preserve"> </w:t>
      </w:r>
      <w:r>
        <w:rPr>
          <w:rFonts w:ascii="Cambria" w:hAnsi="Cambria" w:cs="Cambria"/>
          <w:noProof/>
          <w:lang w:val="sr-Latn-CS"/>
        </w:rPr>
        <w:t>iznosu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200.000,00 </w:t>
      </w:r>
      <w:r>
        <w:rPr>
          <w:rFonts w:ascii="Cambria" w:hAnsi="Cambria" w:cs="Cambria"/>
          <w:noProof/>
          <w:lang w:val="sr-Latn-CS"/>
        </w:rPr>
        <w:t>dinara</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korisniku</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osnivanja</w:t>
      </w:r>
      <w:r w:rsidR="00805617" w:rsidRPr="00561777">
        <w:rPr>
          <w:rFonts w:ascii="Cambria" w:hAnsi="Cambria" w:cs="Cambria"/>
          <w:noProof/>
          <w:lang w:val="sr-Latn-CS"/>
        </w:rPr>
        <w:t xml:space="preserve"> </w:t>
      </w:r>
      <w:r>
        <w:rPr>
          <w:rFonts w:ascii="Cambria" w:hAnsi="Cambria" w:cs="Cambria"/>
          <w:noProof/>
          <w:lang w:val="sr-Latn-CS"/>
        </w:rPr>
        <w:t>radnje</w:t>
      </w:r>
      <w:r w:rsidR="00805617" w:rsidRPr="00561777">
        <w:rPr>
          <w:rFonts w:ascii="Cambria" w:hAnsi="Cambria" w:cs="Cambria"/>
          <w:noProof/>
          <w:lang w:val="sr-Latn-CS"/>
        </w:rPr>
        <w:t xml:space="preserve">, </w:t>
      </w:r>
      <w:r>
        <w:rPr>
          <w:rFonts w:ascii="Cambria" w:hAnsi="Cambria" w:cs="Cambria"/>
          <w:noProof/>
          <w:lang w:val="sr-Latn-CS"/>
        </w:rPr>
        <w:t>zadruge</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drugog</w:t>
      </w:r>
      <w:r w:rsidR="00805617" w:rsidRPr="00561777">
        <w:rPr>
          <w:rFonts w:ascii="Cambria" w:hAnsi="Cambria" w:cs="Cambria"/>
          <w:noProof/>
          <w:lang w:val="sr-Latn-CS"/>
        </w:rPr>
        <w:t xml:space="preserve"> </w:t>
      </w:r>
      <w:r>
        <w:rPr>
          <w:rFonts w:ascii="Cambria" w:hAnsi="Cambria" w:cs="Cambria"/>
          <w:noProof/>
          <w:lang w:val="sr-Latn-CS"/>
        </w:rPr>
        <w:t>oblika</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strane</w:t>
      </w:r>
      <w:r w:rsidR="00805617" w:rsidRPr="00561777">
        <w:rPr>
          <w:rFonts w:ascii="Cambria" w:hAnsi="Cambria" w:cs="Cambria"/>
          <w:noProof/>
          <w:lang w:val="sr-Latn-CS"/>
        </w:rPr>
        <w:t xml:space="preserve"> </w:t>
      </w:r>
      <w:r>
        <w:rPr>
          <w:rFonts w:ascii="Cambria" w:hAnsi="Cambria" w:cs="Cambria"/>
          <w:noProof/>
          <w:lang w:val="sr-Latn-CS"/>
        </w:rPr>
        <w:t>nezaposlenog</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udruživanjem</w:t>
      </w:r>
      <w:r w:rsidR="00805617" w:rsidRPr="00561777">
        <w:rPr>
          <w:rFonts w:ascii="Cambria" w:hAnsi="Cambria" w:cs="Cambria"/>
          <w:noProof/>
          <w:lang w:val="sr-Latn-CS"/>
        </w:rPr>
        <w:t xml:space="preserve"> </w:t>
      </w:r>
      <w:r>
        <w:rPr>
          <w:rFonts w:ascii="Cambria" w:hAnsi="Cambria" w:cs="Cambria"/>
          <w:noProof/>
          <w:lang w:val="sr-Latn-CS"/>
        </w:rPr>
        <w:t>više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osnivanje</w:t>
      </w:r>
      <w:r w:rsidR="00805617" w:rsidRPr="00561777">
        <w:rPr>
          <w:rFonts w:ascii="Cambria" w:hAnsi="Cambria" w:cs="Cambria"/>
          <w:noProof/>
          <w:lang w:val="sr-Latn-CS"/>
        </w:rPr>
        <w:t xml:space="preserve"> </w:t>
      </w:r>
      <w:r>
        <w:rPr>
          <w:rFonts w:ascii="Cambria" w:hAnsi="Cambria" w:cs="Cambria"/>
          <w:noProof/>
          <w:lang w:val="sr-Latn-CS"/>
        </w:rPr>
        <w:t>privrednog</w:t>
      </w:r>
      <w:r w:rsidR="00805617" w:rsidRPr="00561777">
        <w:rPr>
          <w:rFonts w:ascii="Cambria" w:hAnsi="Cambria" w:cs="Cambria"/>
          <w:noProof/>
          <w:lang w:val="sr-Latn-CS"/>
        </w:rPr>
        <w:t xml:space="preserve"> </w:t>
      </w:r>
      <w:r>
        <w:rPr>
          <w:rFonts w:ascii="Cambria" w:hAnsi="Cambria" w:cs="Cambria"/>
          <w:noProof/>
          <w:lang w:val="sr-Latn-CS"/>
        </w:rPr>
        <w:t>društva</w:t>
      </w:r>
      <w:r w:rsidR="00805617" w:rsidRPr="00561777">
        <w:rPr>
          <w:rFonts w:ascii="Cambria" w:hAnsi="Cambria" w:cs="Cambria"/>
          <w:noProof/>
          <w:lang w:val="sr-Latn-CS"/>
        </w:rPr>
        <w:t xml:space="preserve"> </w:t>
      </w:r>
      <w:r>
        <w:rPr>
          <w:rFonts w:ascii="Cambria" w:hAnsi="Cambria" w:cs="Cambria"/>
          <w:noProof/>
          <w:lang w:val="sr-Latn-CS"/>
        </w:rPr>
        <w:t>ukoliko</w:t>
      </w:r>
      <w:r w:rsidR="00805617" w:rsidRPr="00561777">
        <w:rPr>
          <w:rFonts w:ascii="Cambria" w:hAnsi="Cambria" w:cs="Cambria"/>
          <w:noProof/>
          <w:lang w:val="sr-Latn-CS"/>
        </w:rPr>
        <w:t xml:space="preserve"> </w:t>
      </w:r>
      <w:r>
        <w:rPr>
          <w:rFonts w:ascii="Cambria" w:hAnsi="Cambria" w:cs="Cambria"/>
          <w:noProof/>
          <w:lang w:val="sr-Latn-CS"/>
        </w:rPr>
        <w:t>osnivač</w:t>
      </w:r>
      <w:r w:rsidR="00805617" w:rsidRPr="00561777">
        <w:rPr>
          <w:rFonts w:ascii="Cambria" w:hAnsi="Cambria" w:cs="Cambria"/>
          <w:noProof/>
          <w:lang w:val="sr-Latn-CS"/>
        </w:rPr>
        <w:t xml:space="preserve"> </w:t>
      </w:r>
      <w:r>
        <w:rPr>
          <w:rFonts w:ascii="Cambria" w:hAnsi="Cambria" w:cs="Cambria"/>
          <w:noProof/>
          <w:lang w:val="sr-Latn-CS"/>
        </w:rPr>
        <w:t>zasniva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njemu</w:t>
      </w:r>
      <w:r w:rsidR="00805617" w:rsidRPr="00561777">
        <w:rPr>
          <w:rFonts w:ascii="Cambria" w:hAnsi="Cambria" w:cs="Cambria"/>
          <w:noProof/>
          <w:lang w:val="sr-Latn-CS"/>
        </w:rPr>
        <w:t xml:space="preserve"> </w:t>
      </w:r>
      <w:r>
        <w:rPr>
          <w:rFonts w:ascii="Cambria" w:hAnsi="Cambria" w:cs="Cambria"/>
          <w:noProof/>
          <w:lang w:val="sr-Latn-CS"/>
        </w:rPr>
        <w:t>radni</w:t>
      </w:r>
      <w:r w:rsidR="00805617" w:rsidRPr="00561777">
        <w:rPr>
          <w:rFonts w:ascii="Cambria" w:hAnsi="Cambria" w:cs="Cambria"/>
          <w:noProof/>
          <w:lang w:val="sr-Latn-CS"/>
        </w:rPr>
        <w:t xml:space="preserve"> </w:t>
      </w:r>
      <w:r>
        <w:rPr>
          <w:rFonts w:ascii="Cambria" w:hAnsi="Cambria" w:cs="Cambria"/>
          <w:noProof/>
          <w:lang w:val="sr-Latn-CS"/>
        </w:rPr>
        <w:t>odnos</w:t>
      </w:r>
      <w:r w:rsidR="00805617" w:rsidRPr="00561777">
        <w:rPr>
          <w:rFonts w:ascii="Cambria" w:hAnsi="Cambria" w:cs="Cambria"/>
          <w:noProof/>
          <w:lang w:val="sr-Latn-CS"/>
        </w:rPr>
        <w:t>.</w:t>
      </w:r>
    </w:p>
    <w:p w:rsidR="00805617" w:rsidRPr="00561777" w:rsidRDefault="00561777" w:rsidP="00E956F7">
      <w:pPr>
        <w:spacing w:after="0" w:line="240" w:lineRule="auto"/>
        <w:ind w:firstLine="720"/>
        <w:jc w:val="both"/>
        <w:rPr>
          <w:rFonts w:ascii="Cambria" w:hAnsi="Cambria" w:cs="Cambria"/>
          <w:noProof/>
          <w:lang w:val="sr-Latn-CS"/>
        </w:rPr>
      </w:pPr>
      <w:r>
        <w:rPr>
          <w:rFonts w:ascii="Cambria" w:hAnsi="Cambria" w:cs="Cambria"/>
          <w:noProof/>
          <w:lang w:val="sr-Latn-CS"/>
        </w:rPr>
        <w:t>Korisniku</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naknade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slučaj</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može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isplatiti</w:t>
      </w:r>
      <w:r w:rsidR="00805617" w:rsidRPr="00561777">
        <w:rPr>
          <w:rFonts w:ascii="Cambria" w:hAnsi="Cambria" w:cs="Cambria"/>
          <w:noProof/>
          <w:lang w:val="sr-Latn-CS"/>
        </w:rPr>
        <w:t xml:space="preserve"> </w:t>
      </w:r>
      <w:r>
        <w:rPr>
          <w:rFonts w:ascii="Cambria" w:hAnsi="Cambria" w:cs="Cambria"/>
          <w:noProof/>
          <w:lang w:val="sr-Latn-CS"/>
        </w:rPr>
        <w:t>novčana</w:t>
      </w:r>
      <w:r w:rsidR="00805617" w:rsidRPr="00561777">
        <w:rPr>
          <w:rFonts w:ascii="Cambria" w:hAnsi="Cambria" w:cs="Cambria"/>
          <w:noProof/>
          <w:lang w:val="sr-Latn-CS"/>
        </w:rPr>
        <w:t xml:space="preserve"> </w:t>
      </w:r>
      <w:r>
        <w:rPr>
          <w:rFonts w:ascii="Cambria" w:hAnsi="Cambria" w:cs="Cambria"/>
          <w:noProof/>
          <w:lang w:val="sr-Latn-CS"/>
        </w:rPr>
        <w:t>naknada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jednokratnom</w:t>
      </w:r>
      <w:r w:rsidR="00805617" w:rsidRPr="00561777">
        <w:rPr>
          <w:rFonts w:ascii="Cambria" w:hAnsi="Cambria" w:cs="Cambria"/>
          <w:noProof/>
          <w:lang w:val="sr-Latn-CS"/>
        </w:rPr>
        <w:t xml:space="preserve"> </w:t>
      </w:r>
      <w:r>
        <w:rPr>
          <w:rFonts w:ascii="Cambria" w:hAnsi="Cambria" w:cs="Cambria"/>
          <w:noProof/>
          <w:lang w:val="sr-Latn-CS"/>
        </w:rPr>
        <w:t>iznosu</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samozapošljavanja</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Stručnu</w:t>
      </w:r>
      <w:r w:rsidR="00805617" w:rsidRPr="00561777">
        <w:rPr>
          <w:rFonts w:ascii="Cambria" w:hAnsi="Cambria" w:cs="Cambria"/>
          <w:noProof/>
          <w:lang w:val="sr-Latn-CS"/>
        </w:rPr>
        <w:t xml:space="preserve"> </w:t>
      </w:r>
      <w:r>
        <w:rPr>
          <w:rFonts w:ascii="Cambria" w:hAnsi="Cambria" w:cs="Cambria"/>
          <w:noProof/>
          <w:lang w:val="sr-Latn-CS"/>
        </w:rPr>
        <w:t>pomoć</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podsticanja</w:t>
      </w:r>
      <w:r w:rsidR="00805617" w:rsidRPr="00561777">
        <w:rPr>
          <w:rFonts w:ascii="Cambria" w:hAnsi="Cambria" w:cs="Cambria"/>
          <w:noProof/>
          <w:lang w:val="sr-Latn-CS"/>
        </w:rPr>
        <w:t xml:space="preserve"> </w:t>
      </w:r>
      <w:r>
        <w:rPr>
          <w:rFonts w:ascii="Cambria" w:hAnsi="Cambria" w:cs="Cambria"/>
          <w:noProof/>
          <w:lang w:val="sr-Latn-CS"/>
        </w:rPr>
        <w:t>samozapošljavanja</w:t>
      </w:r>
      <w:r w:rsidR="00805617" w:rsidRPr="00561777">
        <w:rPr>
          <w:rFonts w:ascii="Cambria" w:hAnsi="Cambria" w:cs="Cambria"/>
          <w:noProof/>
          <w:lang w:val="sr-Latn-CS"/>
        </w:rPr>
        <w:t xml:space="preserve"> </w:t>
      </w:r>
      <w:r>
        <w:rPr>
          <w:rFonts w:ascii="Cambria" w:hAnsi="Cambria" w:cs="Cambria"/>
          <w:noProof/>
          <w:lang w:val="sr-Latn-CS"/>
        </w:rPr>
        <w:t>nezaposleni</w:t>
      </w:r>
      <w:r w:rsidR="00805617" w:rsidRPr="00561777">
        <w:rPr>
          <w:rFonts w:ascii="Cambria" w:hAnsi="Cambria" w:cs="Cambria"/>
          <w:noProof/>
          <w:lang w:val="sr-Latn-CS"/>
        </w:rPr>
        <w:t xml:space="preserve"> </w:t>
      </w:r>
      <w:r>
        <w:rPr>
          <w:rFonts w:ascii="Cambria" w:hAnsi="Cambria" w:cs="Cambria"/>
          <w:noProof/>
          <w:lang w:val="sr-Latn-CS"/>
        </w:rPr>
        <w:t>ostvaruje</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informativne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savetodavne</w:t>
      </w:r>
      <w:r w:rsidR="00805617" w:rsidRPr="00561777">
        <w:rPr>
          <w:rFonts w:ascii="Cambria" w:hAnsi="Cambria" w:cs="Cambria"/>
          <w:noProof/>
          <w:lang w:val="sr-Latn-CS"/>
        </w:rPr>
        <w:t xml:space="preserve"> </w:t>
      </w:r>
      <w:r>
        <w:rPr>
          <w:rFonts w:ascii="Cambria" w:hAnsi="Cambria" w:cs="Cambria"/>
          <w:noProof/>
          <w:lang w:val="sr-Latn-CS"/>
        </w:rPr>
        <w:t>usluge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poslovnim</w:t>
      </w:r>
      <w:r w:rsidR="00805617" w:rsidRPr="00561777">
        <w:rPr>
          <w:rFonts w:ascii="Cambria" w:hAnsi="Cambria" w:cs="Cambria"/>
          <w:noProof/>
          <w:lang w:val="sr-Latn-CS"/>
        </w:rPr>
        <w:t xml:space="preserve"> </w:t>
      </w:r>
      <w:r>
        <w:rPr>
          <w:rFonts w:ascii="Cambria" w:hAnsi="Cambria" w:cs="Cambria"/>
          <w:noProof/>
          <w:lang w:val="sr-Latn-CS"/>
        </w:rPr>
        <w:t>centrima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preduzetnicima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prvim</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poslovanja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realizuje</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mentoring</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specijalističke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w:t>
      </w:r>
    </w:p>
    <w:p w:rsidR="00805617" w:rsidRPr="00561777" w:rsidRDefault="00805617" w:rsidP="007E61F6">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 xml:space="preserve">5. </w:t>
      </w:r>
      <w:r w:rsidR="00561777">
        <w:rPr>
          <w:rFonts w:ascii="Cambria" w:hAnsi="Cambria" w:cs="Cambria"/>
          <w:b/>
          <w:bCs/>
          <w:noProof/>
          <w:lang w:val="sr-Latn-CS"/>
        </w:rPr>
        <w:t>Dodatno</w:t>
      </w:r>
      <w:r w:rsidRPr="00561777">
        <w:rPr>
          <w:rFonts w:ascii="Cambria" w:hAnsi="Cambria" w:cs="Cambria"/>
          <w:b/>
          <w:bCs/>
          <w:noProof/>
          <w:lang w:val="sr-Latn-CS"/>
        </w:rPr>
        <w:t xml:space="preserve"> </w:t>
      </w:r>
      <w:r w:rsidR="00561777">
        <w:rPr>
          <w:rFonts w:ascii="Cambria" w:hAnsi="Cambria" w:cs="Cambria"/>
          <w:b/>
          <w:bCs/>
          <w:noProof/>
          <w:lang w:val="sr-Latn-CS"/>
        </w:rPr>
        <w:t>obrazovanje</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obuka</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lastRenderedPageBreak/>
        <w:t>Dodatno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obuhvataju</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sticanja</w:t>
      </w:r>
      <w:r w:rsidR="00805617" w:rsidRPr="00561777">
        <w:rPr>
          <w:rFonts w:ascii="Cambria" w:hAnsi="Cambria" w:cs="Cambria"/>
          <w:noProof/>
          <w:lang w:val="sr-Latn-CS"/>
        </w:rPr>
        <w:t xml:space="preserve"> </w:t>
      </w:r>
      <w:r>
        <w:rPr>
          <w:rFonts w:ascii="Cambria" w:hAnsi="Cambria" w:cs="Cambria"/>
          <w:noProof/>
          <w:lang w:val="sr-Latn-CS"/>
        </w:rPr>
        <w:t>dodatnih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realizuju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stvaranja</w:t>
      </w:r>
      <w:r w:rsidR="00805617" w:rsidRPr="00561777">
        <w:rPr>
          <w:rFonts w:ascii="Cambria" w:hAnsi="Cambria" w:cs="Cambria"/>
          <w:noProof/>
          <w:lang w:val="sr-Latn-CS"/>
        </w:rPr>
        <w:t xml:space="preserve"> </w:t>
      </w:r>
      <w:r>
        <w:rPr>
          <w:rFonts w:ascii="Cambria" w:hAnsi="Cambria" w:cs="Cambria"/>
          <w:noProof/>
          <w:lang w:val="sr-Latn-CS"/>
        </w:rPr>
        <w:t>mogućnosti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čijim</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radom</w:t>
      </w:r>
      <w:r w:rsidR="00805617" w:rsidRPr="00561777">
        <w:rPr>
          <w:rFonts w:ascii="Cambria" w:hAnsi="Cambria" w:cs="Cambria"/>
          <w:noProof/>
          <w:lang w:val="sr-Latn-CS"/>
        </w:rPr>
        <w:t xml:space="preserve"> </w:t>
      </w:r>
      <w:r>
        <w:rPr>
          <w:rFonts w:ascii="Cambria" w:hAnsi="Cambria" w:cs="Cambria"/>
          <w:noProof/>
          <w:lang w:val="sr-Latn-CS"/>
        </w:rPr>
        <w:t>prestala</w:t>
      </w:r>
      <w:r w:rsidR="00805617" w:rsidRPr="00561777">
        <w:rPr>
          <w:rFonts w:ascii="Cambria" w:hAnsi="Cambria" w:cs="Cambria"/>
          <w:noProof/>
          <w:lang w:val="sr-Latn-CS"/>
        </w:rPr>
        <w:t xml:space="preserve"> </w:t>
      </w:r>
      <w:r>
        <w:rPr>
          <w:rFonts w:ascii="Cambria" w:hAnsi="Cambria" w:cs="Cambria"/>
          <w:noProof/>
          <w:lang w:val="sr-Latn-CS"/>
        </w:rPr>
        <w:t>potreba</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proces</w:t>
      </w:r>
      <w:r w:rsidR="00805617" w:rsidRPr="00561777">
        <w:rPr>
          <w:rFonts w:ascii="Cambria" w:hAnsi="Cambria" w:cs="Cambria"/>
          <w:noProof/>
          <w:lang w:val="sr-Latn-CS"/>
        </w:rPr>
        <w:t xml:space="preserve"> </w:t>
      </w:r>
      <w:r>
        <w:rPr>
          <w:rFonts w:ascii="Cambria" w:hAnsi="Cambria" w:cs="Cambria"/>
          <w:noProof/>
          <w:lang w:val="sr-Latn-CS"/>
        </w:rPr>
        <w:t>teorijskog</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praktičnog</w:t>
      </w:r>
      <w:r w:rsidR="00805617" w:rsidRPr="00561777">
        <w:rPr>
          <w:rFonts w:ascii="Cambria" w:hAnsi="Cambria" w:cs="Cambria"/>
          <w:noProof/>
          <w:lang w:val="sr-Latn-CS"/>
        </w:rPr>
        <w:t xml:space="preserve"> </w:t>
      </w:r>
      <w:r>
        <w:rPr>
          <w:rFonts w:ascii="Cambria" w:hAnsi="Cambria" w:cs="Cambria"/>
          <w:noProof/>
          <w:lang w:val="sr-Latn-CS"/>
        </w:rPr>
        <w:t>osposobljavanja</w:t>
      </w:r>
      <w:r w:rsidR="00805617" w:rsidRPr="00561777">
        <w:rPr>
          <w:rFonts w:ascii="Cambria" w:hAnsi="Cambria" w:cs="Cambria"/>
          <w:noProof/>
          <w:lang w:val="sr-Latn-CS"/>
        </w:rPr>
        <w:t xml:space="preserve">. </w:t>
      </w:r>
      <w:r>
        <w:rPr>
          <w:rFonts w:ascii="Cambria" w:hAnsi="Cambria" w:cs="Cambria"/>
          <w:noProof/>
          <w:lang w:val="sr-Latn-CS"/>
        </w:rPr>
        <w:t>Dodatno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Godišnjem</w:t>
      </w:r>
      <w:r w:rsidR="00805617" w:rsidRPr="00561777">
        <w:rPr>
          <w:rFonts w:ascii="Cambria" w:hAnsi="Cambria" w:cs="Cambria"/>
          <w:noProof/>
          <w:lang w:val="sr-Latn-CS"/>
        </w:rPr>
        <w:t xml:space="preserve"> </w:t>
      </w:r>
      <w:r>
        <w:rPr>
          <w:rFonts w:ascii="Cambria" w:hAnsi="Cambria" w:cs="Cambria"/>
          <w:noProof/>
          <w:lang w:val="sr-Latn-CS"/>
        </w:rPr>
        <w:t>programu</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utvrđen</w:t>
      </w:r>
      <w:r w:rsidR="00805617" w:rsidRPr="00561777">
        <w:rPr>
          <w:rFonts w:ascii="Cambria" w:hAnsi="Cambria" w:cs="Cambria"/>
          <w:noProof/>
          <w:lang w:val="sr-Latn-CS"/>
        </w:rPr>
        <w:t xml:space="preserve"> </w:t>
      </w:r>
      <w:r>
        <w:rPr>
          <w:rFonts w:ascii="Cambria" w:hAnsi="Cambria" w:cs="Cambria"/>
          <w:noProof/>
          <w:lang w:val="sr-Latn-CS"/>
        </w:rPr>
        <w:t>ovim</w:t>
      </w:r>
      <w:r w:rsidR="00805617" w:rsidRPr="00561777">
        <w:rPr>
          <w:rFonts w:ascii="Cambria" w:hAnsi="Cambria" w:cs="Cambria"/>
          <w:noProof/>
          <w:lang w:val="sr-Latn-CS"/>
        </w:rPr>
        <w:t xml:space="preserve"> </w:t>
      </w:r>
      <w:r>
        <w:rPr>
          <w:rFonts w:ascii="Cambria" w:hAnsi="Cambria" w:cs="Cambria"/>
          <w:noProof/>
          <w:lang w:val="sr-Latn-CS"/>
        </w:rPr>
        <w:t>akcionim</w:t>
      </w:r>
      <w:r w:rsidR="00805617" w:rsidRPr="00561777">
        <w:rPr>
          <w:rFonts w:ascii="Cambria" w:hAnsi="Cambria" w:cs="Cambria"/>
          <w:noProof/>
          <w:lang w:val="sr-Latn-CS"/>
        </w:rPr>
        <w:t xml:space="preserve"> </w:t>
      </w:r>
      <w:r>
        <w:rPr>
          <w:rFonts w:ascii="Cambria" w:hAnsi="Cambria" w:cs="Cambria"/>
          <w:noProof/>
          <w:lang w:val="sr-Latn-CS"/>
        </w:rPr>
        <w:t>planom</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 xml:space="preserve">6. </w:t>
      </w:r>
      <w:r w:rsidR="00561777">
        <w:rPr>
          <w:rFonts w:ascii="Cambria" w:hAnsi="Cambria" w:cs="Cambria"/>
          <w:b/>
          <w:bCs/>
          <w:noProof/>
          <w:lang w:val="sr-Latn-CS"/>
        </w:rPr>
        <w:t>Podsticaji</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zapošljavanje</w:t>
      </w:r>
      <w:r w:rsidRPr="00561777">
        <w:rPr>
          <w:rFonts w:ascii="Cambria" w:hAnsi="Cambria" w:cs="Cambria"/>
          <w:b/>
          <w:bCs/>
          <w:noProof/>
          <w:lang w:val="sr-Latn-CS"/>
        </w:rPr>
        <w:t xml:space="preserve"> </w:t>
      </w:r>
      <w:r w:rsidR="00561777">
        <w:rPr>
          <w:rFonts w:ascii="Cambria" w:hAnsi="Cambria" w:cs="Cambria"/>
          <w:b/>
          <w:bCs/>
          <w:noProof/>
          <w:lang w:val="sr-Latn-CS"/>
        </w:rPr>
        <w:t>korisnika</w:t>
      </w:r>
      <w:r w:rsidRPr="00561777">
        <w:rPr>
          <w:rFonts w:ascii="Cambria" w:hAnsi="Cambria" w:cs="Cambria"/>
          <w:b/>
          <w:bCs/>
          <w:noProof/>
          <w:lang w:val="sr-Latn-CS"/>
        </w:rPr>
        <w:t xml:space="preserve"> </w:t>
      </w:r>
      <w:r w:rsidR="00561777">
        <w:rPr>
          <w:rFonts w:ascii="Cambria" w:hAnsi="Cambria" w:cs="Cambria"/>
          <w:b/>
          <w:bCs/>
          <w:noProof/>
          <w:lang w:val="sr-Latn-CS"/>
        </w:rPr>
        <w:t>novčane</w:t>
      </w:r>
      <w:r w:rsidRPr="00561777">
        <w:rPr>
          <w:rFonts w:ascii="Cambria" w:hAnsi="Cambria" w:cs="Cambria"/>
          <w:b/>
          <w:bCs/>
          <w:noProof/>
          <w:lang w:val="sr-Latn-CS"/>
        </w:rPr>
        <w:t xml:space="preserve"> </w:t>
      </w:r>
      <w:r w:rsidR="00561777">
        <w:rPr>
          <w:rFonts w:ascii="Cambria" w:hAnsi="Cambria" w:cs="Cambria"/>
          <w:b/>
          <w:bCs/>
          <w:noProof/>
          <w:lang w:val="sr-Latn-CS"/>
        </w:rPr>
        <w:t>naknade</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Nezaposlenom</w:t>
      </w:r>
      <w:r w:rsidR="00805617" w:rsidRPr="00561777">
        <w:rPr>
          <w:rFonts w:ascii="Cambria" w:hAnsi="Cambria" w:cs="Cambria"/>
          <w:noProof/>
          <w:lang w:val="sr-Latn-CS"/>
        </w:rPr>
        <w:t xml:space="preserve"> </w:t>
      </w:r>
      <w:r>
        <w:rPr>
          <w:rFonts w:ascii="Cambria" w:hAnsi="Cambria" w:cs="Cambria"/>
          <w:noProof/>
          <w:lang w:val="sr-Latn-CS"/>
        </w:rPr>
        <w:t>licu</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korisnik</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naknade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slučaj</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najmanje</w:t>
      </w:r>
      <w:r w:rsidR="00805617" w:rsidRPr="00561777">
        <w:rPr>
          <w:rFonts w:ascii="Cambria" w:hAnsi="Cambria" w:cs="Cambria"/>
          <w:noProof/>
          <w:lang w:val="sr-Latn-CS"/>
        </w:rPr>
        <w:t xml:space="preserve"> </w:t>
      </w:r>
      <w:r>
        <w:rPr>
          <w:rFonts w:ascii="Cambria" w:hAnsi="Cambria" w:cs="Cambria"/>
          <w:noProof/>
          <w:lang w:val="sr-Latn-CS"/>
        </w:rPr>
        <w:t>tri</w:t>
      </w:r>
      <w:r w:rsidR="00805617" w:rsidRPr="00561777">
        <w:rPr>
          <w:rFonts w:ascii="Cambria" w:hAnsi="Cambria" w:cs="Cambria"/>
          <w:noProof/>
          <w:lang w:val="sr-Latn-CS"/>
        </w:rPr>
        <w:t xml:space="preserve"> </w:t>
      </w:r>
      <w:r>
        <w:rPr>
          <w:rFonts w:ascii="Cambria" w:hAnsi="Cambria" w:cs="Cambria"/>
          <w:noProof/>
          <w:lang w:val="sr-Latn-CS"/>
        </w:rPr>
        <w:t>meseca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momenta</w:t>
      </w:r>
      <w:r w:rsidR="00805617" w:rsidRPr="00561777">
        <w:rPr>
          <w:rFonts w:ascii="Cambria" w:hAnsi="Cambria" w:cs="Cambria"/>
          <w:noProof/>
          <w:lang w:val="sr-Latn-CS"/>
        </w:rPr>
        <w:t xml:space="preserve"> </w:t>
      </w:r>
      <w:r>
        <w:rPr>
          <w:rFonts w:ascii="Cambria" w:hAnsi="Cambria" w:cs="Cambria"/>
          <w:noProof/>
          <w:lang w:val="sr-Latn-CS"/>
        </w:rPr>
        <w:t>priznavanja</w:t>
      </w:r>
      <w:r w:rsidR="00805617" w:rsidRPr="00561777">
        <w:rPr>
          <w:rFonts w:ascii="Cambria" w:hAnsi="Cambria" w:cs="Cambria"/>
          <w:noProof/>
          <w:lang w:val="sr-Latn-CS"/>
        </w:rPr>
        <w:t xml:space="preserve"> </w:t>
      </w:r>
      <w:r>
        <w:rPr>
          <w:rFonts w:ascii="Cambria" w:hAnsi="Cambria" w:cs="Cambria"/>
          <w:noProof/>
          <w:lang w:val="sr-Latn-CS"/>
        </w:rPr>
        <w:t>prava</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zasnuje</w:t>
      </w:r>
      <w:r w:rsidR="00805617" w:rsidRPr="00561777">
        <w:rPr>
          <w:rFonts w:ascii="Cambria" w:hAnsi="Cambria" w:cs="Cambria"/>
          <w:noProof/>
          <w:lang w:val="sr-Latn-CS"/>
        </w:rPr>
        <w:t xml:space="preserve"> </w:t>
      </w:r>
      <w:r>
        <w:rPr>
          <w:rFonts w:ascii="Cambria" w:hAnsi="Cambria" w:cs="Cambria"/>
          <w:noProof/>
          <w:lang w:val="sr-Latn-CS"/>
        </w:rPr>
        <w:t>radni</w:t>
      </w:r>
      <w:r w:rsidR="00805617" w:rsidRPr="00561777">
        <w:rPr>
          <w:rFonts w:ascii="Cambria" w:hAnsi="Cambria" w:cs="Cambria"/>
          <w:noProof/>
          <w:lang w:val="sr-Latn-CS"/>
        </w:rPr>
        <w:t xml:space="preserve"> </w:t>
      </w:r>
      <w:r>
        <w:rPr>
          <w:rFonts w:ascii="Cambria" w:hAnsi="Cambria" w:cs="Cambria"/>
          <w:noProof/>
          <w:lang w:val="sr-Latn-CS"/>
        </w:rPr>
        <w:t>odnos</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neodređeno</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 xml:space="preserve">, </w:t>
      </w:r>
      <w:r>
        <w:rPr>
          <w:rFonts w:ascii="Cambria" w:hAnsi="Cambria" w:cs="Cambria"/>
          <w:noProof/>
          <w:lang w:val="sr-Latn-CS"/>
        </w:rPr>
        <w:t>jednokratno</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isplaćuje</w:t>
      </w:r>
      <w:r w:rsidR="00805617" w:rsidRPr="00561777">
        <w:rPr>
          <w:rFonts w:ascii="Cambria" w:hAnsi="Cambria" w:cs="Cambria"/>
          <w:noProof/>
          <w:lang w:val="sr-Latn-CS"/>
        </w:rPr>
        <w:t xml:space="preserve"> 30% </w:t>
      </w:r>
      <w:r>
        <w:rPr>
          <w:rFonts w:ascii="Cambria" w:hAnsi="Cambria" w:cs="Cambria"/>
          <w:noProof/>
          <w:lang w:val="sr-Latn-CS"/>
        </w:rPr>
        <w:t>ukupnog</w:t>
      </w:r>
      <w:r w:rsidR="00805617" w:rsidRPr="00561777">
        <w:rPr>
          <w:rFonts w:ascii="Cambria" w:hAnsi="Cambria" w:cs="Cambria"/>
          <w:noProof/>
          <w:lang w:val="sr-Latn-CS"/>
        </w:rPr>
        <w:t xml:space="preserve"> </w:t>
      </w:r>
      <w:r>
        <w:rPr>
          <w:rFonts w:ascii="Cambria" w:hAnsi="Cambria" w:cs="Cambria"/>
          <w:noProof/>
          <w:lang w:val="sr-Latn-CS"/>
        </w:rPr>
        <w:t>iznosa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naknade</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doprinosa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obavezno</w:t>
      </w:r>
      <w:r w:rsidR="00805617" w:rsidRPr="00561777">
        <w:rPr>
          <w:rFonts w:ascii="Cambria" w:hAnsi="Cambria" w:cs="Cambria"/>
          <w:noProof/>
          <w:lang w:val="sr-Latn-CS"/>
        </w:rPr>
        <w:t xml:space="preserve"> </w:t>
      </w:r>
      <w:r>
        <w:rPr>
          <w:rFonts w:ascii="Cambria" w:hAnsi="Cambria" w:cs="Cambria"/>
          <w:noProof/>
          <w:lang w:val="sr-Latn-CS"/>
        </w:rPr>
        <w:t>socijalno</w:t>
      </w:r>
      <w:r w:rsidR="00805617" w:rsidRPr="00561777">
        <w:rPr>
          <w:rFonts w:ascii="Cambria" w:hAnsi="Cambria" w:cs="Cambria"/>
          <w:noProof/>
          <w:lang w:val="sr-Latn-CS"/>
        </w:rPr>
        <w:t xml:space="preserve"> </w:t>
      </w:r>
      <w:r>
        <w:rPr>
          <w:rFonts w:ascii="Cambria" w:hAnsi="Cambria" w:cs="Cambria"/>
          <w:noProof/>
          <w:lang w:val="sr-Latn-CS"/>
        </w:rPr>
        <w:t>osiguranje</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bi</w:t>
      </w:r>
      <w:r w:rsidR="00805617" w:rsidRPr="00561777">
        <w:rPr>
          <w:rFonts w:ascii="Cambria" w:hAnsi="Cambria" w:cs="Cambria"/>
          <w:noProof/>
          <w:lang w:val="sr-Latn-CS"/>
        </w:rPr>
        <w:t xml:space="preserve"> </w:t>
      </w:r>
      <w:r>
        <w:rPr>
          <w:rFonts w:ascii="Cambria" w:hAnsi="Cambria" w:cs="Cambria"/>
          <w:noProof/>
          <w:lang w:val="sr-Latn-CS"/>
        </w:rPr>
        <w:t>mu</w:t>
      </w:r>
      <w:r w:rsidR="00805617" w:rsidRPr="00561777">
        <w:rPr>
          <w:rFonts w:ascii="Cambria" w:hAnsi="Cambria" w:cs="Cambria"/>
          <w:noProof/>
          <w:lang w:val="sr-Latn-CS"/>
        </w:rPr>
        <w:t xml:space="preserve"> </w:t>
      </w:r>
      <w:r>
        <w:rPr>
          <w:rFonts w:ascii="Cambria" w:hAnsi="Cambria" w:cs="Cambria"/>
          <w:noProof/>
          <w:lang w:val="sr-Latn-CS"/>
        </w:rPr>
        <w:t>bila</w:t>
      </w:r>
      <w:r w:rsidR="00805617" w:rsidRPr="00561777">
        <w:rPr>
          <w:rFonts w:ascii="Cambria" w:hAnsi="Cambria" w:cs="Cambria"/>
          <w:noProof/>
          <w:lang w:val="sr-Latn-CS"/>
        </w:rPr>
        <w:t xml:space="preserve"> </w:t>
      </w:r>
      <w:r>
        <w:rPr>
          <w:rFonts w:ascii="Cambria" w:hAnsi="Cambria" w:cs="Cambria"/>
          <w:noProof/>
          <w:lang w:val="sr-Latn-CS"/>
        </w:rPr>
        <w:t>isplaćena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preostalo</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w:t>
      </w:r>
      <w:r>
        <w:rPr>
          <w:rFonts w:ascii="Cambria" w:hAnsi="Cambria" w:cs="Cambria"/>
          <w:noProof/>
          <w:lang w:val="sr-Latn-CS"/>
        </w:rPr>
        <w:t>isteka</w:t>
      </w:r>
      <w:r w:rsidR="00805617" w:rsidRPr="00561777">
        <w:rPr>
          <w:rFonts w:ascii="Cambria" w:hAnsi="Cambria" w:cs="Cambria"/>
          <w:noProof/>
          <w:lang w:val="sr-Latn-CS"/>
        </w:rPr>
        <w:t xml:space="preserve"> </w:t>
      </w:r>
      <w:r>
        <w:rPr>
          <w:rFonts w:ascii="Cambria" w:hAnsi="Cambria" w:cs="Cambria"/>
          <w:noProof/>
          <w:lang w:val="sr-Latn-CS"/>
        </w:rPr>
        <w:t>prava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novčanu</w:t>
      </w:r>
      <w:r w:rsidR="00805617" w:rsidRPr="00561777">
        <w:rPr>
          <w:rFonts w:ascii="Cambria" w:hAnsi="Cambria" w:cs="Cambria"/>
          <w:noProof/>
          <w:lang w:val="sr-Latn-CS"/>
        </w:rPr>
        <w:t xml:space="preserve"> </w:t>
      </w:r>
      <w:r>
        <w:rPr>
          <w:rFonts w:ascii="Cambria" w:hAnsi="Cambria" w:cs="Cambria"/>
          <w:noProof/>
          <w:lang w:val="sr-Latn-CS"/>
        </w:rPr>
        <w:t>naknadu</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805617" w:rsidP="007B447E">
      <w:pPr>
        <w:spacing w:after="0" w:line="240" w:lineRule="auto"/>
        <w:ind w:firstLine="708"/>
        <w:jc w:val="both"/>
        <w:rPr>
          <w:rFonts w:ascii="Cambria" w:hAnsi="Cambria" w:cs="Cambria"/>
          <w:b/>
          <w:bCs/>
          <w:noProof/>
          <w:lang w:val="sr-Latn-CS"/>
        </w:rPr>
      </w:pPr>
      <w:r w:rsidRPr="00561777">
        <w:rPr>
          <w:rFonts w:ascii="Cambria" w:hAnsi="Cambria" w:cs="Cambria"/>
          <w:b/>
          <w:bCs/>
          <w:noProof/>
          <w:lang w:val="sr-Latn-CS"/>
        </w:rPr>
        <w:t xml:space="preserve">7. </w:t>
      </w:r>
      <w:r w:rsidR="00561777">
        <w:rPr>
          <w:rFonts w:ascii="Cambria" w:hAnsi="Cambria" w:cs="Cambria"/>
          <w:b/>
          <w:bCs/>
          <w:noProof/>
          <w:lang w:val="sr-Latn-CS"/>
        </w:rPr>
        <w:t>Podsticaji</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zapošljavanje</w:t>
      </w:r>
      <w:r w:rsidRPr="00561777">
        <w:rPr>
          <w:rFonts w:ascii="Cambria" w:hAnsi="Cambria" w:cs="Cambria"/>
          <w:b/>
          <w:bCs/>
          <w:noProof/>
          <w:lang w:val="sr-Latn-CS"/>
        </w:rPr>
        <w:t xml:space="preserve"> </w:t>
      </w:r>
      <w:r w:rsidR="00561777">
        <w:rPr>
          <w:rFonts w:ascii="Cambria" w:hAnsi="Cambria" w:cs="Cambria"/>
          <w:b/>
          <w:bCs/>
          <w:noProof/>
          <w:lang w:val="sr-Latn-CS"/>
        </w:rPr>
        <w:t>korisnika</w:t>
      </w:r>
      <w:r w:rsidRPr="00561777">
        <w:rPr>
          <w:rFonts w:ascii="Cambria" w:hAnsi="Cambria" w:cs="Cambria"/>
          <w:b/>
          <w:bCs/>
          <w:noProof/>
          <w:lang w:val="sr-Latn-CS"/>
        </w:rPr>
        <w:t xml:space="preserve"> </w:t>
      </w:r>
      <w:r w:rsidR="00561777">
        <w:rPr>
          <w:rFonts w:ascii="Cambria" w:hAnsi="Cambria" w:cs="Cambria"/>
          <w:b/>
          <w:bCs/>
          <w:noProof/>
          <w:lang w:val="sr-Latn-CS"/>
        </w:rPr>
        <w:t>novčane</w:t>
      </w:r>
      <w:r w:rsidRPr="00561777">
        <w:rPr>
          <w:rFonts w:ascii="Cambria" w:hAnsi="Cambria" w:cs="Cambria"/>
          <w:b/>
          <w:bCs/>
          <w:noProof/>
          <w:lang w:val="sr-Latn-CS"/>
        </w:rPr>
        <w:t xml:space="preserve"> </w:t>
      </w:r>
      <w:r w:rsidR="00561777">
        <w:rPr>
          <w:rFonts w:ascii="Cambria" w:hAnsi="Cambria" w:cs="Cambria"/>
          <w:b/>
          <w:bCs/>
          <w:noProof/>
          <w:lang w:val="sr-Latn-CS"/>
        </w:rPr>
        <w:t>socijalne</w:t>
      </w:r>
      <w:r w:rsidRPr="00561777">
        <w:rPr>
          <w:rFonts w:ascii="Cambria" w:hAnsi="Cambria" w:cs="Cambria"/>
          <w:b/>
          <w:bCs/>
          <w:noProof/>
          <w:lang w:val="sr-Latn-CS"/>
        </w:rPr>
        <w:t xml:space="preserve"> </w:t>
      </w:r>
      <w:r w:rsidR="00561777">
        <w:rPr>
          <w:rFonts w:ascii="Cambria" w:hAnsi="Cambria" w:cs="Cambria"/>
          <w:b/>
          <w:bCs/>
          <w:noProof/>
          <w:lang w:val="sr-Latn-CS"/>
        </w:rPr>
        <w:t>pomoći</w:t>
      </w:r>
    </w:p>
    <w:p w:rsidR="00805617" w:rsidRPr="00561777" w:rsidRDefault="00561777" w:rsidP="007B447E">
      <w:pPr>
        <w:spacing w:after="0" w:line="240" w:lineRule="auto"/>
        <w:ind w:firstLine="708"/>
        <w:jc w:val="both"/>
        <w:rPr>
          <w:rFonts w:ascii="Cambria" w:hAnsi="Cambria" w:cs="Cambria"/>
          <w:noProof/>
          <w:lang w:val="sr-Latn-CS"/>
        </w:rPr>
      </w:pPr>
      <w:r>
        <w:rPr>
          <w:rFonts w:ascii="Cambria" w:hAnsi="Cambria" w:cs="Cambria"/>
          <w:noProof/>
          <w:lang w:val="sr-Latn-CS"/>
        </w:rPr>
        <w:t>Ova</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karakter</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Cilj</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aktivacija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prijavljenih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evidenciju</w:t>
      </w:r>
      <w:r w:rsidR="00805617" w:rsidRPr="00561777">
        <w:rPr>
          <w:rFonts w:ascii="Cambria" w:hAnsi="Cambria" w:cs="Cambria"/>
          <w:noProof/>
          <w:lang w:val="sr-Latn-CS"/>
        </w:rPr>
        <w:t xml:space="preserve"> </w:t>
      </w:r>
      <w:r>
        <w:rPr>
          <w:rFonts w:ascii="Cambria" w:hAnsi="Cambria" w:cs="Cambria"/>
          <w:noProof/>
          <w:lang w:val="sr-Latn-CS"/>
        </w:rPr>
        <w:t>Nacionalne</w:t>
      </w:r>
      <w:r w:rsidR="00805617" w:rsidRPr="00561777">
        <w:rPr>
          <w:rFonts w:ascii="Cambria" w:hAnsi="Cambria" w:cs="Cambria"/>
          <w:noProof/>
          <w:lang w:val="sr-Latn-CS"/>
        </w:rPr>
        <w:t xml:space="preserve"> </w:t>
      </w:r>
      <w:r>
        <w:rPr>
          <w:rFonts w:ascii="Cambria" w:hAnsi="Cambria" w:cs="Cambria"/>
          <w:noProof/>
          <w:lang w:val="sr-Latn-CS"/>
        </w:rPr>
        <w:t>službe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korisnici</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podsticanja</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integracije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smanjenja</w:t>
      </w:r>
      <w:r w:rsidR="00805617" w:rsidRPr="00561777">
        <w:rPr>
          <w:rFonts w:ascii="Cambria" w:hAnsi="Cambria" w:cs="Cambria"/>
          <w:noProof/>
          <w:lang w:val="sr-Latn-CS"/>
        </w:rPr>
        <w:t xml:space="preserve"> </w:t>
      </w:r>
      <w:r>
        <w:rPr>
          <w:rFonts w:ascii="Cambria" w:hAnsi="Cambria" w:cs="Cambria"/>
          <w:noProof/>
          <w:lang w:val="sr-Latn-CS"/>
        </w:rPr>
        <w:t>zavisnosti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davanja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sistema</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zaštite</w:t>
      </w:r>
      <w:r w:rsidR="00805617" w:rsidRPr="00561777">
        <w:rPr>
          <w:rFonts w:ascii="Cambria" w:hAnsi="Cambria" w:cs="Cambria"/>
          <w:noProof/>
          <w:lang w:val="sr-Latn-CS"/>
        </w:rPr>
        <w:t xml:space="preserve">. </w:t>
      </w:r>
    </w:p>
    <w:p w:rsidR="00805617" w:rsidRPr="00561777" w:rsidRDefault="00561777" w:rsidP="007B447E">
      <w:pPr>
        <w:spacing w:after="0" w:line="240" w:lineRule="auto"/>
        <w:ind w:firstLine="708"/>
        <w:jc w:val="both"/>
        <w:rPr>
          <w:rFonts w:ascii="Cambria" w:hAnsi="Cambria" w:cs="Cambria"/>
          <w:noProof/>
          <w:lang w:val="sr-Latn-CS"/>
        </w:rPr>
      </w:pP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sastoji</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dvaneastomesečne</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dela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korisnika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iznosu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15.000,00 </w:t>
      </w:r>
      <w:r>
        <w:rPr>
          <w:rFonts w:ascii="Cambria" w:hAnsi="Cambria" w:cs="Cambria"/>
          <w:noProof/>
          <w:lang w:val="sr-Latn-CS"/>
        </w:rPr>
        <w:t>dinara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mesečnom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Poslodavac</w:t>
      </w:r>
      <w:r w:rsidR="00805617" w:rsidRPr="00561777">
        <w:rPr>
          <w:rFonts w:ascii="Cambria" w:hAnsi="Cambria" w:cs="Cambria"/>
          <w:noProof/>
          <w:lang w:val="sr-Latn-CS"/>
        </w:rPr>
        <w:t xml:space="preserve"> –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pripada</w:t>
      </w:r>
      <w:r w:rsidR="00805617" w:rsidRPr="00561777">
        <w:rPr>
          <w:rFonts w:ascii="Cambria" w:hAnsi="Cambria" w:cs="Cambria"/>
          <w:noProof/>
          <w:lang w:val="sr-Latn-CS"/>
        </w:rPr>
        <w:t xml:space="preserve"> </w:t>
      </w:r>
      <w:r>
        <w:rPr>
          <w:rFonts w:ascii="Cambria" w:hAnsi="Cambria" w:cs="Cambria"/>
          <w:noProof/>
          <w:lang w:val="sr-Latn-CS"/>
        </w:rPr>
        <w:t>privatnom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 xml:space="preserve"> -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obavezi</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lice</w:t>
      </w:r>
      <w:r w:rsidR="00805617" w:rsidRPr="00561777">
        <w:rPr>
          <w:rFonts w:ascii="Cambria" w:hAnsi="Cambria" w:cs="Cambria"/>
          <w:noProof/>
          <w:lang w:val="sr-Latn-CS"/>
        </w:rPr>
        <w:t xml:space="preserve"> </w:t>
      </w:r>
      <w:r>
        <w:rPr>
          <w:rFonts w:ascii="Cambria" w:hAnsi="Cambria" w:cs="Cambria"/>
          <w:noProof/>
          <w:lang w:val="sr-Latn-CS"/>
        </w:rPr>
        <w:t>zadrži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odnosu</w:t>
      </w:r>
      <w:r w:rsidR="00805617" w:rsidRPr="00561777">
        <w:rPr>
          <w:rFonts w:ascii="Cambria" w:hAnsi="Cambria" w:cs="Cambria"/>
          <w:noProof/>
          <w:lang w:val="sr-Latn-CS"/>
        </w:rPr>
        <w:t xml:space="preserve"> </w:t>
      </w:r>
      <w:r>
        <w:rPr>
          <w:rFonts w:ascii="Cambria" w:hAnsi="Cambria" w:cs="Cambria"/>
          <w:noProof/>
          <w:lang w:val="sr-Latn-CS"/>
        </w:rPr>
        <w:t>još</w:t>
      </w:r>
      <w:r w:rsidR="00805617" w:rsidRPr="00561777">
        <w:rPr>
          <w:rFonts w:ascii="Cambria" w:hAnsi="Cambria" w:cs="Cambria"/>
          <w:noProof/>
          <w:lang w:val="sr-Latn-CS"/>
        </w:rPr>
        <w:t xml:space="preserve"> 6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završetku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p>
    <w:p w:rsidR="00805617" w:rsidRPr="00561777" w:rsidRDefault="00805617" w:rsidP="007B447E">
      <w:pPr>
        <w:spacing w:after="0" w:line="240" w:lineRule="auto"/>
        <w:ind w:firstLine="708"/>
        <w:jc w:val="both"/>
        <w:rPr>
          <w:rFonts w:ascii="Cambria" w:hAnsi="Cambria" w:cs="Cambria"/>
          <w:noProof/>
          <w:lang w:val="sr-Latn-CS"/>
        </w:rPr>
      </w:pPr>
    </w:p>
    <w:p w:rsidR="00805617" w:rsidRPr="00561777" w:rsidRDefault="00805617" w:rsidP="007B447E">
      <w:pPr>
        <w:spacing w:after="0" w:line="240" w:lineRule="auto"/>
        <w:ind w:firstLine="708"/>
        <w:jc w:val="both"/>
        <w:rPr>
          <w:rFonts w:ascii="Cambria" w:hAnsi="Cambria" w:cs="Cambria"/>
          <w:noProof/>
          <w:lang w:val="sr-Latn-CS"/>
        </w:rPr>
      </w:pPr>
    </w:p>
    <w:p w:rsidR="00805617" w:rsidRPr="00561777" w:rsidRDefault="00805617" w:rsidP="007B447E">
      <w:pPr>
        <w:spacing w:after="0" w:line="240" w:lineRule="auto"/>
        <w:ind w:firstLine="708"/>
        <w:jc w:val="both"/>
        <w:rPr>
          <w:rFonts w:ascii="Cambria" w:hAnsi="Cambria" w:cs="Cambria"/>
          <w:noProof/>
          <w:lang w:val="sr-Latn-CS"/>
        </w:rPr>
      </w:pPr>
    </w:p>
    <w:p w:rsidR="00805617" w:rsidRPr="00561777" w:rsidRDefault="00805617" w:rsidP="007B447E">
      <w:pPr>
        <w:spacing w:after="0" w:line="240" w:lineRule="auto"/>
        <w:ind w:firstLine="708"/>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 xml:space="preserve">8. </w:t>
      </w:r>
      <w:r w:rsidR="00561777">
        <w:rPr>
          <w:rFonts w:ascii="Cambria" w:hAnsi="Cambria" w:cs="Cambria"/>
          <w:b/>
          <w:bCs/>
          <w:noProof/>
          <w:lang w:val="sr-Latn-CS"/>
        </w:rPr>
        <w:t>Javni</w:t>
      </w:r>
      <w:r w:rsidRPr="00561777">
        <w:rPr>
          <w:rFonts w:ascii="Cambria" w:hAnsi="Cambria" w:cs="Cambria"/>
          <w:b/>
          <w:bCs/>
          <w:noProof/>
          <w:lang w:val="sr-Latn-CS"/>
        </w:rPr>
        <w:t xml:space="preserve"> </w:t>
      </w:r>
      <w:r w:rsidR="00561777">
        <w:rPr>
          <w:rFonts w:ascii="Cambria" w:hAnsi="Cambria" w:cs="Cambria"/>
          <w:b/>
          <w:bCs/>
          <w:noProof/>
          <w:lang w:val="sr-Latn-CS"/>
        </w:rPr>
        <w:t>radovi</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Javni</w:t>
      </w:r>
      <w:r w:rsidR="00805617" w:rsidRPr="00561777">
        <w:rPr>
          <w:rFonts w:ascii="Cambria" w:hAnsi="Cambria" w:cs="Cambria"/>
          <w:noProof/>
          <w:lang w:val="sr-Latn-CS"/>
        </w:rPr>
        <w:t xml:space="preserve"> </w:t>
      </w:r>
      <w:r>
        <w:rPr>
          <w:rFonts w:ascii="Cambria" w:hAnsi="Cambria" w:cs="Cambria"/>
          <w:noProof/>
          <w:lang w:val="sr-Latn-CS"/>
        </w:rPr>
        <w:t>radovi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organizuju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angažovanja</w:t>
      </w:r>
      <w:r w:rsidR="00805617" w:rsidRPr="00561777">
        <w:rPr>
          <w:rFonts w:ascii="Cambria" w:hAnsi="Cambria" w:cs="Cambria"/>
          <w:noProof/>
          <w:lang w:val="sr-Latn-CS"/>
        </w:rPr>
        <w:t xml:space="preserve"> </w:t>
      </w:r>
      <w:r>
        <w:rPr>
          <w:rFonts w:ascii="Cambria" w:hAnsi="Cambria" w:cs="Cambria"/>
          <w:noProof/>
          <w:lang w:val="sr-Latn-CS"/>
        </w:rPr>
        <w:t>prvenstveno</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stanju</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očuvanja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unapređenja</w:t>
      </w:r>
      <w:r w:rsidR="00805617" w:rsidRPr="00561777">
        <w:rPr>
          <w:rFonts w:ascii="Cambria" w:hAnsi="Cambria" w:cs="Cambria"/>
          <w:noProof/>
          <w:lang w:val="sr-Latn-CS"/>
        </w:rPr>
        <w:t xml:space="preserve"> </w:t>
      </w:r>
      <w:r>
        <w:rPr>
          <w:rFonts w:ascii="Cambria" w:hAnsi="Cambria" w:cs="Cambria"/>
          <w:noProof/>
          <w:lang w:val="sr-Latn-CS"/>
        </w:rPr>
        <w:t>radnih</w:t>
      </w:r>
      <w:r w:rsidR="00805617" w:rsidRPr="00561777">
        <w:rPr>
          <w:rFonts w:ascii="Cambria" w:hAnsi="Cambria" w:cs="Cambria"/>
          <w:noProof/>
          <w:lang w:val="sr-Latn-CS"/>
        </w:rPr>
        <w:t xml:space="preserve"> </w:t>
      </w:r>
      <w:r>
        <w:rPr>
          <w:rFonts w:ascii="Cambria" w:hAnsi="Cambria" w:cs="Cambria"/>
          <w:noProof/>
          <w:lang w:val="sr-Latn-CS"/>
        </w:rPr>
        <w:t>sposobnosti</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ostvarivanja</w:t>
      </w:r>
      <w:r w:rsidR="00805617" w:rsidRPr="00561777">
        <w:rPr>
          <w:rFonts w:ascii="Cambria" w:hAnsi="Cambria" w:cs="Cambria"/>
          <w:noProof/>
          <w:lang w:val="sr-Latn-CS"/>
        </w:rPr>
        <w:t xml:space="preserve"> </w:t>
      </w:r>
      <w:r>
        <w:rPr>
          <w:rFonts w:ascii="Cambria" w:hAnsi="Cambria" w:cs="Cambria"/>
          <w:noProof/>
          <w:lang w:val="sr-Latn-CS"/>
        </w:rPr>
        <w:t>određenog</w:t>
      </w:r>
      <w:r w:rsidR="00805617" w:rsidRPr="00561777">
        <w:rPr>
          <w:rFonts w:ascii="Cambria" w:hAnsi="Cambria" w:cs="Cambria"/>
          <w:noProof/>
          <w:lang w:val="sr-Latn-CS"/>
        </w:rPr>
        <w:t xml:space="preserve"> </w:t>
      </w:r>
      <w:r>
        <w:rPr>
          <w:rFonts w:ascii="Cambria" w:hAnsi="Cambria" w:cs="Cambria"/>
          <w:noProof/>
          <w:lang w:val="sr-Latn-CS"/>
        </w:rPr>
        <w:t>društvenog</w:t>
      </w:r>
      <w:r w:rsidR="00805617" w:rsidRPr="00561777">
        <w:rPr>
          <w:rFonts w:ascii="Cambria" w:hAnsi="Cambria" w:cs="Cambria"/>
          <w:noProof/>
          <w:lang w:val="sr-Latn-CS"/>
        </w:rPr>
        <w:t xml:space="preserve"> </w:t>
      </w:r>
      <w:r>
        <w:rPr>
          <w:rFonts w:ascii="Cambria" w:hAnsi="Cambria" w:cs="Cambria"/>
          <w:noProof/>
          <w:lang w:val="sr-Latn-CS"/>
        </w:rPr>
        <w:t>interesa</w:t>
      </w:r>
      <w:r w:rsidR="00805617" w:rsidRPr="00561777">
        <w:rPr>
          <w:rFonts w:ascii="Cambria" w:hAnsi="Cambria" w:cs="Cambria"/>
          <w:noProof/>
          <w:lang w:val="sr-Latn-CS"/>
        </w:rPr>
        <w:t xml:space="preserve">. </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Poslodavac</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javne</w:t>
      </w:r>
      <w:r w:rsidR="00805617" w:rsidRPr="00561777">
        <w:rPr>
          <w:rFonts w:ascii="Cambria" w:hAnsi="Cambria" w:cs="Cambria"/>
          <w:noProof/>
          <w:lang w:val="sr-Latn-CS"/>
        </w:rPr>
        <w:t xml:space="preserve"> </w:t>
      </w:r>
      <w:r>
        <w:rPr>
          <w:rFonts w:ascii="Cambria" w:hAnsi="Cambria" w:cs="Cambria"/>
          <w:noProof/>
          <w:lang w:val="sr-Latn-CS"/>
        </w:rPr>
        <w:t>radove</w:t>
      </w:r>
      <w:r w:rsidR="00805617" w:rsidRPr="00561777">
        <w:rPr>
          <w:rFonts w:ascii="Cambria" w:hAnsi="Cambria" w:cs="Cambria"/>
          <w:noProof/>
          <w:lang w:val="sr-Latn-CS"/>
        </w:rPr>
        <w:t xml:space="preserve"> </w:t>
      </w:r>
      <w:r>
        <w:rPr>
          <w:rFonts w:ascii="Cambria" w:hAnsi="Cambria" w:cs="Cambria"/>
          <w:noProof/>
          <w:lang w:val="sr-Latn-CS"/>
        </w:rPr>
        <w:t>zaključuje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ugovor</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angažovanju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propisima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radu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javnim</w:t>
      </w:r>
      <w:r w:rsidR="00805617" w:rsidRPr="00561777">
        <w:rPr>
          <w:rFonts w:ascii="Cambria" w:hAnsi="Cambria" w:cs="Cambria"/>
          <w:noProof/>
          <w:lang w:val="sr-Latn-CS"/>
        </w:rPr>
        <w:t xml:space="preserve"> </w:t>
      </w:r>
      <w:r>
        <w:rPr>
          <w:rFonts w:ascii="Cambria" w:hAnsi="Cambria" w:cs="Cambria"/>
          <w:noProof/>
          <w:lang w:val="sr-Latn-CS"/>
        </w:rPr>
        <w:t>konkursom</w:t>
      </w:r>
      <w:r w:rsidR="00805617" w:rsidRPr="00561777">
        <w:rPr>
          <w:rFonts w:ascii="Cambria" w:hAnsi="Cambria" w:cs="Cambria"/>
          <w:noProof/>
          <w:lang w:val="sr-Latn-CS"/>
        </w:rPr>
        <w:t xml:space="preserve">. </w:t>
      </w:r>
      <w:r>
        <w:rPr>
          <w:rFonts w:ascii="Cambria" w:hAnsi="Cambria" w:cs="Cambria"/>
          <w:noProof/>
          <w:lang w:val="sr-Latn-CS"/>
        </w:rPr>
        <w:t>Sredstva</w:t>
      </w:r>
      <w:r w:rsidR="00805617" w:rsidRPr="00561777">
        <w:rPr>
          <w:rFonts w:ascii="Cambria" w:hAnsi="Cambria" w:cs="Cambria"/>
          <w:noProof/>
          <w:lang w:val="sr-Latn-CS"/>
        </w:rPr>
        <w:t xml:space="preserve"> </w:t>
      </w:r>
      <w:r>
        <w:rPr>
          <w:rFonts w:ascii="Cambria" w:hAnsi="Cambria" w:cs="Cambria"/>
          <w:noProof/>
          <w:lang w:val="sr-Latn-CS"/>
        </w:rPr>
        <w:t>namenjena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organizovanje</w:t>
      </w:r>
      <w:r w:rsidR="00805617" w:rsidRPr="00561777">
        <w:rPr>
          <w:rFonts w:ascii="Cambria" w:hAnsi="Cambria" w:cs="Cambria"/>
          <w:noProof/>
          <w:lang w:val="sr-Latn-CS"/>
        </w:rPr>
        <w:t xml:space="preserve"> </w:t>
      </w:r>
      <w:r>
        <w:rPr>
          <w:rFonts w:ascii="Cambria" w:hAnsi="Cambria" w:cs="Cambria"/>
          <w:noProof/>
          <w:lang w:val="sr-Latn-CS"/>
        </w:rPr>
        <w:t>javnih</w:t>
      </w:r>
      <w:r w:rsidR="00805617" w:rsidRPr="00561777">
        <w:rPr>
          <w:rFonts w:ascii="Cambria" w:hAnsi="Cambria" w:cs="Cambria"/>
          <w:noProof/>
          <w:lang w:val="sr-Latn-CS"/>
        </w:rPr>
        <w:t xml:space="preserve"> </w:t>
      </w:r>
      <w:r>
        <w:rPr>
          <w:rFonts w:ascii="Cambria" w:hAnsi="Cambria" w:cs="Cambria"/>
          <w:noProof/>
          <w:lang w:val="sr-Latn-CS"/>
        </w:rPr>
        <w:t>radova</w:t>
      </w:r>
      <w:r w:rsidR="00805617" w:rsidRPr="00561777">
        <w:rPr>
          <w:rFonts w:ascii="Cambria" w:hAnsi="Cambria" w:cs="Cambria"/>
          <w:noProof/>
          <w:lang w:val="sr-Latn-CS"/>
        </w:rPr>
        <w:t xml:space="preserve"> </w:t>
      </w:r>
      <w:r>
        <w:rPr>
          <w:rFonts w:ascii="Cambria" w:hAnsi="Cambria" w:cs="Cambria"/>
          <w:noProof/>
          <w:lang w:val="sr-Latn-CS"/>
        </w:rPr>
        <w:t>koriste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w:t>
      </w:r>
      <w:r w:rsidR="00805617" w:rsidRPr="00561777">
        <w:rPr>
          <w:rFonts w:ascii="Cambria" w:hAnsi="Cambria" w:cs="Cambria"/>
          <w:b/>
          <w:bCs/>
          <w:noProof/>
          <w:lang w:val="sr-Latn-CS"/>
        </w:rPr>
        <w:t xml:space="preserve"> </w:t>
      </w:r>
      <w:r>
        <w:rPr>
          <w:rFonts w:ascii="Cambria" w:hAnsi="Cambria" w:cs="Cambria"/>
          <w:noProof/>
          <w:lang w:val="sr-Latn-CS"/>
        </w:rPr>
        <w:t>isplatu</w:t>
      </w:r>
      <w:r w:rsidR="00805617" w:rsidRPr="00561777">
        <w:rPr>
          <w:rFonts w:ascii="Cambria" w:hAnsi="Cambria" w:cs="Cambria"/>
          <w:noProof/>
          <w:lang w:val="sr-Latn-CS"/>
        </w:rPr>
        <w:t xml:space="preserve"> </w:t>
      </w:r>
      <w:r>
        <w:rPr>
          <w:rFonts w:ascii="Cambria" w:hAnsi="Cambria" w:cs="Cambria"/>
          <w:noProof/>
          <w:lang w:val="sr-Latn-CS"/>
        </w:rPr>
        <w:t>naknade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obavljen</w:t>
      </w:r>
      <w:r w:rsidR="00805617" w:rsidRPr="00561777">
        <w:rPr>
          <w:rFonts w:ascii="Cambria" w:hAnsi="Cambria" w:cs="Cambria"/>
          <w:noProof/>
          <w:lang w:val="sr-Latn-CS"/>
        </w:rPr>
        <w:t xml:space="preserve"> </w:t>
      </w:r>
      <w:r>
        <w:rPr>
          <w:rFonts w:ascii="Cambria" w:hAnsi="Cambria" w:cs="Cambria"/>
          <w:noProof/>
          <w:lang w:val="sr-Latn-CS"/>
        </w:rPr>
        <w:t>posao</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uključenim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javne</w:t>
      </w:r>
      <w:r w:rsidR="00805617" w:rsidRPr="00561777">
        <w:rPr>
          <w:rFonts w:ascii="Cambria" w:hAnsi="Cambria" w:cs="Cambria"/>
          <w:noProof/>
          <w:lang w:val="sr-Latn-CS"/>
        </w:rPr>
        <w:t xml:space="preserve"> </w:t>
      </w:r>
      <w:r>
        <w:rPr>
          <w:rFonts w:ascii="Cambria" w:hAnsi="Cambria" w:cs="Cambria"/>
          <w:noProof/>
          <w:lang w:val="sr-Latn-CS"/>
        </w:rPr>
        <w:t>radove</w:t>
      </w:r>
      <w:r w:rsidR="00805617" w:rsidRPr="00561777">
        <w:rPr>
          <w:rFonts w:ascii="Cambria" w:hAnsi="Cambria" w:cs="Cambria"/>
          <w:noProof/>
          <w:lang w:val="sr-Latn-CS"/>
        </w:rPr>
        <w:t xml:space="preserve">, </w:t>
      </w:r>
      <w:r>
        <w:rPr>
          <w:rFonts w:ascii="Cambria" w:hAnsi="Cambria" w:cs="Cambria"/>
          <w:noProof/>
          <w:lang w:val="sr-Latn-CS"/>
        </w:rPr>
        <w:t>naknadu</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dolaska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odlaska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naknadu</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sprovođenja</w:t>
      </w:r>
      <w:r w:rsidR="00805617" w:rsidRPr="00561777">
        <w:rPr>
          <w:rFonts w:ascii="Cambria" w:hAnsi="Cambria" w:cs="Cambria"/>
          <w:noProof/>
          <w:lang w:val="sr-Latn-CS"/>
        </w:rPr>
        <w:t xml:space="preserve"> </w:t>
      </w:r>
      <w:r>
        <w:rPr>
          <w:rFonts w:ascii="Cambria" w:hAnsi="Cambria" w:cs="Cambria"/>
          <w:noProof/>
          <w:lang w:val="sr-Latn-CS"/>
        </w:rPr>
        <w:t>javnih</w:t>
      </w:r>
      <w:r w:rsidR="00805617" w:rsidRPr="00561777">
        <w:rPr>
          <w:rFonts w:ascii="Cambria" w:hAnsi="Cambria" w:cs="Cambria"/>
          <w:noProof/>
          <w:lang w:val="sr-Latn-CS"/>
        </w:rPr>
        <w:t xml:space="preserve"> </w:t>
      </w:r>
      <w:r>
        <w:rPr>
          <w:rFonts w:ascii="Cambria" w:hAnsi="Cambria" w:cs="Cambria"/>
          <w:noProof/>
          <w:lang w:val="sr-Latn-CS"/>
        </w:rPr>
        <w:t>radova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slučaju</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organizovanjem</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naknadu</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w:t>
      </w:r>
    </w:p>
    <w:p w:rsidR="00805617" w:rsidRPr="00561777" w:rsidRDefault="00561777" w:rsidP="00334799">
      <w:pPr>
        <w:spacing w:after="0" w:line="240" w:lineRule="auto"/>
        <w:ind w:firstLine="720"/>
        <w:jc w:val="both"/>
        <w:rPr>
          <w:rFonts w:ascii="Cambria" w:hAnsi="Cambria" w:cs="Cambria"/>
          <w:noProof/>
          <w:lang w:val="sr-Latn-CS"/>
        </w:rPr>
      </w:pPr>
      <w:r>
        <w:rPr>
          <w:rFonts w:ascii="Cambria" w:hAnsi="Cambria" w:cs="Cambria"/>
          <w:noProof/>
          <w:lang w:val="sr-Latn-CS"/>
        </w:rPr>
        <w:t>Visina</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namenjena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organizovanje</w:t>
      </w:r>
      <w:r w:rsidR="00805617" w:rsidRPr="00561777">
        <w:rPr>
          <w:rFonts w:ascii="Cambria" w:hAnsi="Cambria" w:cs="Cambria"/>
          <w:noProof/>
          <w:lang w:val="sr-Latn-CS"/>
        </w:rPr>
        <w:t xml:space="preserve"> </w:t>
      </w:r>
      <w:r>
        <w:rPr>
          <w:rFonts w:ascii="Cambria" w:hAnsi="Cambria" w:cs="Cambria"/>
          <w:noProof/>
          <w:lang w:val="sr-Latn-CS"/>
        </w:rPr>
        <w:t>javnih</w:t>
      </w:r>
      <w:r w:rsidR="00805617" w:rsidRPr="00561777">
        <w:rPr>
          <w:rFonts w:ascii="Cambria" w:hAnsi="Cambria" w:cs="Cambria"/>
          <w:noProof/>
          <w:lang w:val="sr-Latn-CS"/>
        </w:rPr>
        <w:t xml:space="preserve"> </w:t>
      </w:r>
      <w:r>
        <w:rPr>
          <w:rFonts w:ascii="Cambria" w:hAnsi="Cambria" w:cs="Cambria"/>
          <w:noProof/>
          <w:lang w:val="sr-Latn-CS"/>
        </w:rPr>
        <w:t>radova</w:t>
      </w:r>
      <w:r w:rsidR="00805617" w:rsidRPr="00561777">
        <w:rPr>
          <w:rFonts w:ascii="Cambria" w:hAnsi="Cambria" w:cs="Cambria"/>
          <w:noProof/>
          <w:lang w:val="sr-Latn-CS"/>
        </w:rPr>
        <w:t xml:space="preserve"> </w:t>
      </w:r>
      <w:r>
        <w:rPr>
          <w:rFonts w:ascii="Cambria" w:hAnsi="Cambria" w:cs="Cambria"/>
          <w:noProof/>
          <w:lang w:val="sr-Latn-CS"/>
        </w:rPr>
        <w:t>definiše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Programom</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2016. </w:t>
      </w:r>
      <w:r>
        <w:rPr>
          <w:rFonts w:ascii="Cambria" w:hAnsi="Cambria" w:cs="Cambria"/>
          <w:noProof/>
          <w:lang w:val="sr-Latn-CS"/>
        </w:rPr>
        <w:t>godinu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raspoloživim</w:t>
      </w:r>
      <w:r w:rsidR="00805617" w:rsidRPr="00561777">
        <w:rPr>
          <w:rFonts w:ascii="Cambria" w:hAnsi="Cambria" w:cs="Cambria"/>
          <w:noProof/>
          <w:lang w:val="sr-Latn-CS"/>
        </w:rPr>
        <w:t xml:space="preserve"> </w:t>
      </w:r>
      <w:r>
        <w:rPr>
          <w:rFonts w:ascii="Cambria" w:hAnsi="Cambria" w:cs="Cambria"/>
          <w:noProof/>
          <w:lang w:val="sr-Latn-CS"/>
        </w:rPr>
        <w:t>sredstvima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obuhvatom</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planiranim</w:t>
      </w:r>
      <w:r w:rsidR="00805617" w:rsidRPr="00561777">
        <w:rPr>
          <w:rFonts w:ascii="Cambria" w:hAnsi="Cambria" w:cs="Cambria"/>
          <w:noProof/>
          <w:lang w:val="sr-Latn-CS"/>
        </w:rPr>
        <w:t xml:space="preserve"> </w:t>
      </w:r>
      <w:r>
        <w:rPr>
          <w:rFonts w:ascii="Cambria" w:hAnsi="Cambria" w:cs="Cambria"/>
          <w:noProof/>
          <w:lang w:val="sr-Latn-CS"/>
        </w:rPr>
        <w:t>Sporazumom</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učinku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2016. </w:t>
      </w:r>
      <w:r>
        <w:rPr>
          <w:rFonts w:ascii="Cambria" w:hAnsi="Cambria" w:cs="Cambria"/>
          <w:noProof/>
          <w:lang w:val="sr-Latn-CS"/>
        </w:rPr>
        <w:t>godinu</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zavisnosti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vrste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složenosti</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obuhvata</w:t>
      </w:r>
      <w:r w:rsidR="00805617" w:rsidRPr="00561777">
        <w:rPr>
          <w:rFonts w:ascii="Cambria" w:hAnsi="Cambria" w:cs="Cambria"/>
          <w:noProof/>
          <w:lang w:val="sr-Latn-CS"/>
        </w:rPr>
        <w:t xml:space="preserve"> </w:t>
      </w:r>
      <w:r>
        <w:rPr>
          <w:rFonts w:ascii="Cambria" w:hAnsi="Cambria" w:cs="Cambria"/>
          <w:noProof/>
          <w:lang w:val="sr-Latn-CS"/>
        </w:rPr>
        <w:t>javni</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određenih</w:t>
      </w:r>
      <w:r w:rsidR="00805617" w:rsidRPr="00561777">
        <w:rPr>
          <w:rFonts w:ascii="Cambria" w:hAnsi="Cambria" w:cs="Cambria"/>
          <w:noProof/>
          <w:lang w:val="sr-Latn-CS"/>
        </w:rPr>
        <w:t xml:space="preserve"> </w:t>
      </w:r>
      <w:r>
        <w:rPr>
          <w:rFonts w:ascii="Cambria" w:hAnsi="Cambria" w:cs="Cambria"/>
          <w:noProof/>
          <w:lang w:val="sr-Latn-CS"/>
        </w:rPr>
        <w:t>javnih</w:t>
      </w:r>
      <w:r w:rsidR="00805617" w:rsidRPr="00561777">
        <w:rPr>
          <w:rFonts w:ascii="Cambria" w:hAnsi="Cambria" w:cs="Cambria"/>
          <w:noProof/>
          <w:lang w:val="sr-Latn-CS"/>
        </w:rPr>
        <w:t xml:space="preserve"> </w:t>
      </w:r>
      <w:r>
        <w:rPr>
          <w:rFonts w:ascii="Cambria" w:hAnsi="Cambria" w:cs="Cambria"/>
          <w:noProof/>
          <w:lang w:val="sr-Latn-CS"/>
        </w:rPr>
        <w:t>radova</w:t>
      </w:r>
      <w:r w:rsidR="00805617" w:rsidRPr="00561777">
        <w:rPr>
          <w:rFonts w:ascii="Cambria" w:hAnsi="Cambria" w:cs="Cambria"/>
          <w:noProof/>
          <w:lang w:val="sr-Latn-CS"/>
        </w:rPr>
        <w:t xml:space="preserve">, </w:t>
      </w:r>
      <w:r>
        <w:rPr>
          <w:rFonts w:ascii="Cambria" w:hAnsi="Cambria" w:cs="Cambria"/>
          <w:noProof/>
          <w:lang w:val="sr-Latn-CS"/>
        </w:rPr>
        <w:t>može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organizovati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internom</w:t>
      </w:r>
      <w:r w:rsidR="00805617" w:rsidRPr="00561777">
        <w:rPr>
          <w:rFonts w:ascii="Cambria" w:hAnsi="Cambria" w:cs="Cambria"/>
          <w:noProof/>
          <w:lang w:val="sr-Latn-CS"/>
        </w:rPr>
        <w:t xml:space="preserve"> </w:t>
      </w:r>
      <w:r>
        <w:rPr>
          <w:rFonts w:ascii="Cambria" w:hAnsi="Cambria" w:cs="Cambria"/>
          <w:noProof/>
          <w:lang w:val="sr-Latn-CS"/>
        </w:rPr>
        <w:t>programu</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programu</w:t>
      </w:r>
      <w:r w:rsidR="00805617" w:rsidRPr="00561777">
        <w:rPr>
          <w:rFonts w:ascii="Cambria" w:hAnsi="Cambria" w:cs="Cambria"/>
          <w:noProof/>
          <w:lang w:val="sr-Latn-CS"/>
        </w:rPr>
        <w:t xml:space="preserve"> </w:t>
      </w:r>
      <w:r>
        <w:rPr>
          <w:rFonts w:ascii="Cambria" w:hAnsi="Cambria" w:cs="Cambria"/>
          <w:noProof/>
          <w:lang w:val="sr-Latn-CS"/>
        </w:rPr>
        <w:t>obrazovne</w:t>
      </w:r>
      <w:r w:rsidR="00805617" w:rsidRPr="00561777">
        <w:rPr>
          <w:rFonts w:ascii="Cambria" w:hAnsi="Cambria" w:cs="Cambria"/>
          <w:noProof/>
          <w:lang w:val="sr-Latn-CS"/>
        </w:rPr>
        <w:t xml:space="preserve"> </w:t>
      </w:r>
      <w:r>
        <w:rPr>
          <w:rFonts w:ascii="Cambria" w:hAnsi="Cambria" w:cs="Cambria"/>
          <w:noProof/>
          <w:lang w:val="sr-Latn-CS"/>
        </w:rPr>
        <w:t>ustanove</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završetku</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licu</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izdaje</w:t>
      </w:r>
      <w:r w:rsidR="00805617" w:rsidRPr="00561777">
        <w:rPr>
          <w:rFonts w:ascii="Cambria" w:hAnsi="Cambria" w:cs="Cambria"/>
          <w:noProof/>
          <w:lang w:val="sr-Latn-CS"/>
        </w:rPr>
        <w:t xml:space="preserve"> </w:t>
      </w:r>
      <w:r>
        <w:rPr>
          <w:rFonts w:ascii="Cambria" w:hAnsi="Cambria" w:cs="Cambria"/>
          <w:noProof/>
          <w:lang w:val="sr-Latn-CS"/>
        </w:rPr>
        <w:t>interni</w:t>
      </w:r>
      <w:r w:rsidR="00805617" w:rsidRPr="00561777">
        <w:rPr>
          <w:rFonts w:ascii="Cambria" w:hAnsi="Cambria" w:cs="Cambria"/>
          <w:noProof/>
          <w:lang w:val="sr-Latn-CS"/>
        </w:rPr>
        <w:t xml:space="preserve"> </w:t>
      </w:r>
      <w:r>
        <w:rPr>
          <w:rFonts w:ascii="Cambria" w:hAnsi="Cambria" w:cs="Cambria"/>
          <w:noProof/>
          <w:lang w:val="sr-Latn-CS"/>
        </w:rPr>
        <w:t>sertifikat</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stečenim</w:t>
      </w:r>
      <w:r w:rsidR="00805617" w:rsidRPr="00561777">
        <w:rPr>
          <w:rFonts w:ascii="Cambria" w:hAnsi="Cambria" w:cs="Cambria"/>
          <w:noProof/>
          <w:lang w:val="sr-Latn-CS"/>
        </w:rPr>
        <w:t xml:space="preserve"> </w:t>
      </w:r>
      <w:r>
        <w:rPr>
          <w:rFonts w:ascii="Cambria" w:hAnsi="Cambria" w:cs="Cambria"/>
          <w:noProof/>
          <w:lang w:val="sr-Latn-CS"/>
        </w:rPr>
        <w:t>kompetencijama</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organizovaće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javni</w:t>
      </w:r>
      <w:r w:rsidR="00805617" w:rsidRPr="00561777">
        <w:rPr>
          <w:rFonts w:ascii="Cambria" w:hAnsi="Cambria" w:cs="Cambria"/>
          <w:noProof/>
          <w:lang w:val="sr-Latn-CS"/>
        </w:rPr>
        <w:t xml:space="preserve"> </w:t>
      </w:r>
      <w:r>
        <w:rPr>
          <w:rFonts w:ascii="Cambria" w:hAnsi="Cambria" w:cs="Cambria"/>
          <w:noProof/>
          <w:lang w:val="sr-Latn-CS"/>
        </w:rPr>
        <w:t>radovi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socijalnih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humanitarnih</w:t>
      </w:r>
      <w:r w:rsidR="00805617" w:rsidRPr="00561777">
        <w:rPr>
          <w:rFonts w:ascii="Cambria" w:hAnsi="Cambria" w:cs="Cambria"/>
          <w:noProof/>
          <w:lang w:val="sr-Latn-CS"/>
        </w:rPr>
        <w:t xml:space="preserve"> </w:t>
      </w:r>
      <w:r>
        <w:rPr>
          <w:rFonts w:ascii="Cambria" w:hAnsi="Cambria" w:cs="Cambria"/>
          <w:noProof/>
          <w:lang w:val="sr-Latn-CS"/>
        </w:rPr>
        <w:t>delatnosti</w:t>
      </w:r>
      <w:r w:rsidR="00805617" w:rsidRPr="00561777">
        <w:rPr>
          <w:rFonts w:ascii="Cambria" w:hAnsi="Cambria" w:cs="Cambria"/>
          <w:noProof/>
          <w:lang w:val="sr-Latn-CS"/>
        </w:rPr>
        <w:t xml:space="preserve">, </w:t>
      </w:r>
      <w:r>
        <w:rPr>
          <w:rFonts w:ascii="Cambria" w:hAnsi="Cambria" w:cs="Cambria"/>
          <w:noProof/>
          <w:lang w:val="sr-Latn-CS"/>
        </w:rPr>
        <w:t>održavanja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obnavljanja</w:t>
      </w:r>
      <w:r w:rsidR="00805617" w:rsidRPr="00561777">
        <w:rPr>
          <w:rFonts w:ascii="Cambria" w:hAnsi="Cambria" w:cs="Cambria"/>
          <w:noProof/>
          <w:lang w:val="sr-Latn-CS"/>
        </w:rPr>
        <w:t xml:space="preserve"> </w:t>
      </w:r>
      <w:r>
        <w:rPr>
          <w:rFonts w:ascii="Cambria" w:hAnsi="Cambria" w:cs="Cambria"/>
          <w:noProof/>
          <w:lang w:val="sr-Latn-CS"/>
        </w:rPr>
        <w:t>javne</w:t>
      </w:r>
      <w:r w:rsidR="00805617" w:rsidRPr="00561777">
        <w:rPr>
          <w:rFonts w:ascii="Cambria" w:hAnsi="Cambria" w:cs="Cambria"/>
          <w:noProof/>
          <w:lang w:val="sr-Latn-CS"/>
        </w:rPr>
        <w:t xml:space="preserve"> </w:t>
      </w:r>
      <w:r>
        <w:rPr>
          <w:rFonts w:ascii="Cambria" w:hAnsi="Cambria" w:cs="Cambria"/>
          <w:noProof/>
          <w:lang w:val="sr-Latn-CS"/>
        </w:rPr>
        <w:t>infrastrukture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održavanja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zaštite</w:t>
      </w:r>
      <w:r w:rsidR="00805617" w:rsidRPr="00561777">
        <w:rPr>
          <w:rFonts w:ascii="Cambria" w:hAnsi="Cambria" w:cs="Cambria"/>
          <w:noProof/>
          <w:lang w:val="sr-Latn-CS"/>
        </w:rPr>
        <w:t xml:space="preserve"> </w:t>
      </w:r>
      <w:r>
        <w:rPr>
          <w:rFonts w:ascii="Cambria" w:hAnsi="Cambria" w:cs="Cambria"/>
          <w:noProof/>
          <w:lang w:val="sr-Latn-CS"/>
        </w:rPr>
        <w:t>životne</w:t>
      </w:r>
      <w:r w:rsidR="00805617" w:rsidRPr="00561777">
        <w:rPr>
          <w:rFonts w:ascii="Cambria" w:hAnsi="Cambria" w:cs="Cambria"/>
          <w:noProof/>
          <w:lang w:val="sr-Latn-CS"/>
        </w:rPr>
        <w:t xml:space="preserve"> </w:t>
      </w:r>
      <w:r>
        <w:rPr>
          <w:rFonts w:ascii="Cambria" w:hAnsi="Cambria" w:cs="Cambria"/>
          <w:noProof/>
          <w:lang w:val="sr-Latn-CS"/>
        </w:rPr>
        <w:t>sredine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prirode</w:t>
      </w:r>
      <w:r w:rsidR="00805617" w:rsidRPr="00561777">
        <w:rPr>
          <w:rFonts w:ascii="Cambria" w:hAnsi="Cambria" w:cs="Cambria"/>
          <w:noProof/>
          <w:lang w:val="sr-Latn-CS"/>
        </w:rPr>
        <w:t xml:space="preserve">. </w:t>
      </w:r>
      <w:r>
        <w:rPr>
          <w:rFonts w:ascii="Cambria" w:hAnsi="Cambria" w:cs="Cambria"/>
          <w:noProof/>
          <w:lang w:val="sr-Latn-CS"/>
        </w:rPr>
        <w:t>Pravo</w:t>
      </w:r>
      <w:r w:rsidR="00805617" w:rsidRPr="00561777">
        <w:rPr>
          <w:rFonts w:ascii="Cambria" w:hAnsi="Cambria" w:cs="Cambria"/>
          <w:noProof/>
          <w:lang w:val="sr-Latn-CS"/>
        </w:rPr>
        <w:t xml:space="preserve"> </w:t>
      </w:r>
      <w:r>
        <w:rPr>
          <w:rFonts w:ascii="Cambria" w:hAnsi="Cambria" w:cs="Cambria"/>
          <w:noProof/>
          <w:lang w:val="sr-Latn-CS"/>
        </w:rPr>
        <w:t>učestvovanja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postupku</w:t>
      </w:r>
      <w:r w:rsidR="00805617" w:rsidRPr="00561777">
        <w:rPr>
          <w:rFonts w:ascii="Cambria" w:hAnsi="Cambria" w:cs="Cambria"/>
          <w:noProof/>
          <w:lang w:val="sr-Latn-CS"/>
        </w:rPr>
        <w:t xml:space="preserve"> </w:t>
      </w:r>
      <w:r>
        <w:rPr>
          <w:rFonts w:ascii="Cambria" w:hAnsi="Cambria" w:cs="Cambria"/>
          <w:noProof/>
          <w:lang w:val="sr-Latn-CS"/>
        </w:rPr>
        <w:t>organizovanja</w:t>
      </w:r>
      <w:r w:rsidR="00805617" w:rsidRPr="00561777">
        <w:rPr>
          <w:rFonts w:ascii="Cambria" w:hAnsi="Cambria" w:cs="Cambria"/>
          <w:noProof/>
          <w:lang w:val="sr-Latn-CS"/>
        </w:rPr>
        <w:t xml:space="preserve"> </w:t>
      </w:r>
      <w:r>
        <w:rPr>
          <w:rFonts w:ascii="Cambria" w:hAnsi="Cambria" w:cs="Cambria"/>
          <w:noProof/>
          <w:lang w:val="sr-Latn-CS"/>
        </w:rPr>
        <w:t>javnih</w:t>
      </w:r>
      <w:r w:rsidR="00805617" w:rsidRPr="00561777">
        <w:rPr>
          <w:rFonts w:ascii="Cambria" w:hAnsi="Cambria" w:cs="Cambria"/>
          <w:noProof/>
          <w:lang w:val="sr-Latn-CS"/>
        </w:rPr>
        <w:t xml:space="preserve"> </w:t>
      </w:r>
      <w:r>
        <w:rPr>
          <w:rFonts w:ascii="Cambria" w:hAnsi="Cambria" w:cs="Cambria"/>
          <w:noProof/>
          <w:lang w:val="sr-Latn-CS"/>
        </w:rPr>
        <w:t>radova</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 xml:space="preserve"> </w:t>
      </w:r>
      <w:r>
        <w:rPr>
          <w:rFonts w:ascii="Cambria" w:hAnsi="Cambria" w:cs="Cambria"/>
          <w:noProof/>
          <w:lang w:val="sr-Latn-CS"/>
        </w:rPr>
        <w:t>organi</w:t>
      </w:r>
      <w:r w:rsidR="00805617" w:rsidRPr="00561777">
        <w:rPr>
          <w:rFonts w:ascii="Cambria" w:hAnsi="Cambria" w:cs="Cambria"/>
          <w:noProof/>
          <w:lang w:val="sr-Latn-CS"/>
        </w:rPr>
        <w:t xml:space="preserve"> </w:t>
      </w:r>
      <w:r>
        <w:rPr>
          <w:rFonts w:ascii="Cambria" w:hAnsi="Cambria" w:cs="Cambria"/>
          <w:noProof/>
          <w:lang w:val="sr-Latn-CS"/>
        </w:rPr>
        <w:t>autonomne</w:t>
      </w:r>
      <w:r w:rsidR="00805617" w:rsidRPr="00561777">
        <w:rPr>
          <w:rFonts w:ascii="Cambria" w:hAnsi="Cambria" w:cs="Cambria"/>
          <w:noProof/>
          <w:lang w:val="sr-Latn-CS"/>
        </w:rPr>
        <w:t xml:space="preserve"> </w:t>
      </w:r>
      <w:r>
        <w:rPr>
          <w:rFonts w:ascii="Cambria" w:hAnsi="Cambria" w:cs="Cambria"/>
          <w:noProof/>
          <w:lang w:val="sr-Latn-CS"/>
        </w:rPr>
        <w:t>pokrajine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organi</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javne</w:t>
      </w:r>
      <w:r w:rsidR="00805617" w:rsidRPr="00561777">
        <w:rPr>
          <w:rFonts w:ascii="Cambria" w:hAnsi="Cambria" w:cs="Cambria"/>
          <w:noProof/>
          <w:lang w:val="sr-Latn-CS"/>
        </w:rPr>
        <w:t xml:space="preserve"> </w:t>
      </w:r>
      <w:r>
        <w:rPr>
          <w:rFonts w:ascii="Cambria" w:hAnsi="Cambria" w:cs="Cambria"/>
          <w:noProof/>
          <w:lang w:val="sr-Latn-CS"/>
        </w:rPr>
        <w:t>ustanove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javna</w:t>
      </w:r>
      <w:r w:rsidR="00805617" w:rsidRPr="00561777">
        <w:rPr>
          <w:rFonts w:ascii="Cambria" w:hAnsi="Cambria" w:cs="Cambria"/>
          <w:noProof/>
          <w:lang w:val="sr-Latn-CS"/>
        </w:rPr>
        <w:t xml:space="preserve"> </w:t>
      </w:r>
      <w:r>
        <w:rPr>
          <w:rFonts w:ascii="Cambria" w:hAnsi="Cambria" w:cs="Cambria"/>
          <w:noProof/>
          <w:lang w:val="sr-Latn-CS"/>
        </w:rPr>
        <w:t>preduzeća</w:t>
      </w:r>
      <w:r w:rsidR="00805617" w:rsidRPr="00561777">
        <w:rPr>
          <w:rFonts w:ascii="Cambria" w:hAnsi="Cambria" w:cs="Cambria"/>
          <w:noProof/>
          <w:lang w:val="sr-Latn-CS"/>
        </w:rPr>
        <w:t xml:space="preserve">, </w:t>
      </w:r>
      <w:r>
        <w:rPr>
          <w:rFonts w:ascii="Cambria" w:hAnsi="Cambria" w:cs="Cambria"/>
          <w:noProof/>
          <w:lang w:val="sr-Latn-CS"/>
        </w:rPr>
        <w:t>privredna</w:t>
      </w:r>
      <w:r w:rsidR="00805617" w:rsidRPr="00561777">
        <w:rPr>
          <w:rFonts w:ascii="Cambria" w:hAnsi="Cambria" w:cs="Cambria"/>
          <w:noProof/>
          <w:lang w:val="sr-Latn-CS"/>
        </w:rPr>
        <w:t xml:space="preserve"> </w:t>
      </w:r>
      <w:r>
        <w:rPr>
          <w:rFonts w:ascii="Cambria" w:hAnsi="Cambria" w:cs="Cambria"/>
          <w:noProof/>
          <w:lang w:val="sr-Latn-CS"/>
        </w:rPr>
        <w:t>društva</w:t>
      </w:r>
      <w:r w:rsidR="00805617" w:rsidRPr="00561777">
        <w:rPr>
          <w:rFonts w:ascii="Cambria" w:hAnsi="Cambria" w:cs="Cambria"/>
          <w:noProof/>
          <w:lang w:val="sr-Latn-CS"/>
        </w:rPr>
        <w:t xml:space="preserve">, </w:t>
      </w:r>
      <w:r>
        <w:rPr>
          <w:rFonts w:ascii="Cambria" w:hAnsi="Cambria" w:cs="Cambria"/>
          <w:noProof/>
          <w:lang w:val="sr-Latn-CS"/>
        </w:rPr>
        <w:t>preduzetnici</w:t>
      </w:r>
      <w:r w:rsidR="00805617" w:rsidRPr="00561777">
        <w:rPr>
          <w:rFonts w:ascii="Cambria" w:hAnsi="Cambria" w:cs="Cambria"/>
          <w:noProof/>
          <w:lang w:val="sr-Latn-CS"/>
        </w:rPr>
        <w:t xml:space="preserve">, </w:t>
      </w:r>
      <w:r>
        <w:rPr>
          <w:rFonts w:ascii="Cambria" w:hAnsi="Cambria" w:cs="Cambria"/>
          <w:noProof/>
          <w:lang w:val="sr-Latn-CS"/>
        </w:rPr>
        <w:t>zadruge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udruženja</w:t>
      </w:r>
      <w:r w:rsidR="00805617" w:rsidRPr="00561777">
        <w:rPr>
          <w:rFonts w:ascii="Cambria" w:hAnsi="Cambria" w:cs="Cambria"/>
          <w:noProof/>
          <w:lang w:val="sr-Latn-CS"/>
        </w:rPr>
        <w:t xml:space="preserve">. </w:t>
      </w:r>
    </w:p>
    <w:p w:rsidR="00805617" w:rsidRPr="00561777" w:rsidRDefault="00805617" w:rsidP="00D124F1">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20"/>
        <w:jc w:val="center"/>
        <w:rPr>
          <w:rFonts w:ascii="Cambria" w:hAnsi="Cambria" w:cs="Cambria"/>
          <w:b/>
          <w:bCs/>
          <w:noProof/>
          <w:lang w:val="sr-Latn-CS"/>
        </w:rPr>
      </w:pPr>
      <w:r w:rsidRPr="00561777">
        <w:rPr>
          <w:rFonts w:ascii="Cambria" w:hAnsi="Cambria" w:cs="Cambria"/>
          <w:b/>
          <w:bCs/>
          <w:noProof/>
          <w:lang w:val="sr-Latn-CS"/>
        </w:rPr>
        <w:t xml:space="preserve">9. </w:t>
      </w:r>
      <w:r w:rsidR="00561777">
        <w:rPr>
          <w:rFonts w:ascii="Cambria" w:hAnsi="Cambria" w:cs="Cambria"/>
          <w:b/>
          <w:bCs/>
          <w:noProof/>
          <w:lang w:val="sr-Latn-CS"/>
        </w:rPr>
        <w:t>Mere</w:t>
      </w:r>
      <w:r w:rsidRPr="00561777">
        <w:rPr>
          <w:rFonts w:ascii="Cambria" w:hAnsi="Cambria" w:cs="Cambria"/>
          <w:b/>
          <w:bCs/>
          <w:noProof/>
          <w:lang w:val="sr-Latn-CS"/>
        </w:rPr>
        <w:t xml:space="preserve"> </w:t>
      </w:r>
      <w:r w:rsidR="00561777">
        <w:rPr>
          <w:rFonts w:ascii="Cambria" w:hAnsi="Cambria" w:cs="Cambria"/>
          <w:b/>
          <w:bCs/>
          <w:noProof/>
          <w:lang w:val="sr-Latn-CS"/>
        </w:rPr>
        <w:t>aktivne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osobe</w:t>
      </w:r>
      <w:r w:rsidRPr="00561777">
        <w:rPr>
          <w:rFonts w:ascii="Cambria" w:hAnsi="Cambria" w:cs="Cambria"/>
          <w:b/>
          <w:bCs/>
          <w:noProof/>
          <w:lang w:val="sr-Latn-CS"/>
        </w:rPr>
        <w:t xml:space="preserve"> </w:t>
      </w:r>
      <w:r w:rsidR="00561777">
        <w:rPr>
          <w:rFonts w:ascii="Cambria" w:hAnsi="Cambria" w:cs="Cambria"/>
          <w:b/>
          <w:bCs/>
          <w:noProof/>
          <w:lang w:val="sr-Latn-CS"/>
        </w:rPr>
        <w:t>sa</w:t>
      </w:r>
      <w:r w:rsidRPr="00561777">
        <w:rPr>
          <w:rFonts w:ascii="Cambria" w:hAnsi="Cambria" w:cs="Cambria"/>
          <w:b/>
          <w:bCs/>
          <w:noProof/>
          <w:lang w:val="sr-Latn-CS"/>
        </w:rPr>
        <w:t xml:space="preserve"> </w:t>
      </w:r>
      <w:r w:rsidR="00561777">
        <w:rPr>
          <w:rFonts w:ascii="Cambria" w:hAnsi="Cambria" w:cs="Cambria"/>
          <w:b/>
          <w:bCs/>
          <w:noProof/>
          <w:lang w:val="sr-Latn-CS"/>
        </w:rPr>
        <w:t>invaliditetom</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sprovode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deo</w:t>
      </w:r>
      <w:r w:rsidR="00805617" w:rsidRPr="00561777">
        <w:rPr>
          <w:rFonts w:ascii="Cambria" w:hAnsi="Cambria" w:cs="Cambria"/>
          <w:noProof/>
          <w:lang w:val="sr-Latn-CS"/>
        </w:rPr>
        <w:t xml:space="preserve"> </w:t>
      </w:r>
      <w:r>
        <w:rPr>
          <w:rFonts w:ascii="Cambria" w:hAnsi="Cambria" w:cs="Cambria"/>
          <w:noProof/>
          <w:lang w:val="sr-Latn-CS"/>
        </w:rPr>
        <w:t>procesa</w:t>
      </w:r>
      <w:r w:rsidR="00805617" w:rsidRPr="00561777">
        <w:rPr>
          <w:rFonts w:ascii="Cambria" w:hAnsi="Cambria" w:cs="Cambria"/>
          <w:noProof/>
          <w:lang w:val="sr-Latn-CS"/>
        </w:rPr>
        <w:t xml:space="preserve"> </w:t>
      </w:r>
      <w:r>
        <w:rPr>
          <w:rFonts w:ascii="Cambria" w:hAnsi="Cambria" w:cs="Cambria"/>
          <w:noProof/>
          <w:lang w:val="sr-Latn-CS"/>
        </w:rPr>
        <w:t>celokupne</w:t>
      </w:r>
      <w:r w:rsidR="00805617" w:rsidRPr="00561777">
        <w:rPr>
          <w:rFonts w:ascii="Cambria" w:hAnsi="Cambria" w:cs="Cambria"/>
          <w:noProof/>
          <w:lang w:val="sr-Latn-CS"/>
        </w:rPr>
        <w:t xml:space="preserve"> </w:t>
      </w:r>
      <w:r>
        <w:rPr>
          <w:rFonts w:ascii="Cambria" w:hAnsi="Cambria" w:cs="Cambria"/>
          <w:noProof/>
          <w:lang w:val="sr-Latn-CS"/>
        </w:rPr>
        <w:t>rehabilitacije</w:t>
      </w:r>
      <w:r w:rsidR="00805617" w:rsidRPr="00561777">
        <w:rPr>
          <w:rFonts w:ascii="Cambria" w:hAnsi="Cambria" w:cs="Cambria"/>
          <w:noProof/>
          <w:lang w:val="sr-Latn-CS"/>
        </w:rPr>
        <w:t xml:space="preserve"> </w:t>
      </w:r>
      <w:r>
        <w:rPr>
          <w:rFonts w:ascii="Cambria" w:hAnsi="Cambria" w:cs="Cambria"/>
          <w:noProof/>
          <w:lang w:val="sr-Latn-CS"/>
        </w:rPr>
        <w:t>pojedinca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što</w:t>
      </w:r>
      <w:r w:rsidR="00805617" w:rsidRPr="00561777">
        <w:rPr>
          <w:rFonts w:ascii="Cambria" w:hAnsi="Cambria" w:cs="Cambria"/>
          <w:noProof/>
          <w:lang w:val="sr-Latn-CS"/>
        </w:rPr>
        <w:t xml:space="preserve"> </w:t>
      </w:r>
      <w:r>
        <w:rPr>
          <w:rFonts w:ascii="Cambria" w:hAnsi="Cambria" w:cs="Cambria"/>
          <w:noProof/>
          <w:lang w:val="sr-Latn-CS"/>
        </w:rPr>
        <w:t>adekvatnije</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integracije</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re</w:t>
      </w:r>
      <w:r w:rsidR="00805617" w:rsidRPr="00561777">
        <w:rPr>
          <w:rFonts w:ascii="Cambria" w:hAnsi="Cambria" w:cs="Cambria"/>
          <w:noProof/>
          <w:lang w:val="sr-Latn-CS"/>
        </w:rPr>
        <w:t>-</w:t>
      </w:r>
      <w:r>
        <w:rPr>
          <w:rFonts w:ascii="Cambria" w:hAnsi="Cambria" w:cs="Cambria"/>
          <w:noProof/>
          <w:lang w:val="sr-Latn-CS"/>
        </w:rPr>
        <w:t>integracije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potpunijeg</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društveno</w:t>
      </w:r>
      <w:r w:rsidR="00805617" w:rsidRPr="00561777">
        <w:rPr>
          <w:rFonts w:ascii="Cambria" w:hAnsi="Cambria" w:cs="Cambria"/>
          <w:noProof/>
          <w:lang w:val="sr-Latn-CS"/>
        </w:rPr>
        <w:t>-</w:t>
      </w:r>
      <w:r>
        <w:rPr>
          <w:rFonts w:ascii="Cambria" w:hAnsi="Cambria" w:cs="Cambria"/>
          <w:noProof/>
          <w:lang w:val="sr-Latn-CS"/>
        </w:rPr>
        <w:t>ekonomske</w:t>
      </w:r>
      <w:r w:rsidR="00805617" w:rsidRPr="00561777">
        <w:rPr>
          <w:rFonts w:ascii="Cambria" w:hAnsi="Cambria" w:cs="Cambria"/>
          <w:noProof/>
          <w:lang w:val="sr-Latn-CS"/>
        </w:rPr>
        <w:t xml:space="preserve"> </w:t>
      </w:r>
      <w:r>
        <w:rPr>
          <w:rFonts w:ascii="Cambria" w:hAnsi="Cambria" w:cs="Cambria"/>
          <w:noProof/>
          <w:lang w:val="sr-Latn-CS"/>
        </w:rPr>
        <w:t>tokove</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lastRenderedPageBreak/>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pod</w:t>
      </w:r>
      <w:r w:rsidR="00805617" w:rsidRPr="00561777">
        <w:rPr>
          <w:rFonts w:ascii="Cambria" w:hAnsi="Cambria" w:cs="Cambria"/>
          <w:noProof/>
          <w:lang w:val="sr-Latn-CS"/>
        </w:rPr>
        <w:t xml:space="preserve"> </w:t>
      </w:r>
      <w:r>
        <w:rPr>
          <w:rFonts w:ascii="Cambria" w:hAnsi="Cambria" w:cs="Cambria"/>
          <w:noProof/>
          <w:lang w:val="sr-Latn-CS"/>
        </w:rPr>
        <w:t>opštim</w:t>
      </w:r>
      <w:r w:rsidR="00805617" w:rsidRPr="00561777">
        <w:rPr>
          <w:rFonts w:ascii="Cambria" w:hAnsi="Cambria" w:cs="Cambria"/>
          <w:noProof/>
          <w:lang w:val="sr-Latn-CS"/>
        </w:rPr>
        <w:t xml:space="preserve"> </w:t>
      </w:r>
      <w:r>
        <w:rPr>
          <w:rFonts w:ascii="Cambria" w:hAnsi="Cambria" w:cs="Cambria"/>
          <w:noProof/>
          <w:lang w:val="sr-Latn-CS"/>
        </w:rPr>
        <w:t>uslovima</w:t>
      </w:r>
      <w:r w:rsidR="00805617" w:rsidRPr="00561777">
        <w:rPr>
          <w:rFonts w:ascii="Cambria" w:hAnsi="Cambria" w:cs="Cambria"/>
          <w:noProof/>
          <w:lang w:val="sr-Latn-CS"/>
        </w:rPr>
        <w:t xml:space="preserve"> </w:t>
      </w:r>
      <w:r>
        <w:rPr>
          <w:rFonts w:ascii="Cambria" w:hAnsi="Cambria" w:cs="Cambria"/>
          <w:noProof/>
          <w:lang w:val="sr-Latn-CS"/>
        </w:rPr>
        <w:t>sprovode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grupama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čine</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druga</w:t>
      </w:r>
      <w:r w:rsidR="00805617" w:rsidRPr="00561777">
        <w:rPr>
          <w:rFonts w:ascii="Cambria" w:hAnsi="Cambria" w:cs="Cambria"/>
          <w:noProof/>
          <w:lang w:val="sr-Latn-CS"/>
        </w:rPr>
        <w:t xml:space="preserve"> </w:t>
      </w: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pod</w:t>
      </w:r>
      <w:r w:rsidR="00805617" w:rsidRPr="00561777">
        <w:rPr>
          <w:rFonts w:ascii="Cambria" w:hAnsi="Cambria" w:cs="Cambria"/>
          <w:noProof/>
          <w:lang w:val="sr-Latn-CS"/>
        </w:rPr>
        <w:t xml:space="preserve"> </w:t>
      </w:r>
      <w:r>
        <w:rPr>
          <w:rFonts w:ascii="Cambria" w:hAnsi="Cambria" w:cs="Cambria"/>
          <w:noProof/>
          <w:lang w:val="sr-Latn-CS"/>
        </w:rPr>
        <w:t>uslovima</w:t>
      </w:r>
      <w:r w:rsidR="00805617" w:rsidRPr="00561777">
        <w:rPr>
          <w:rFonts w:ascii="Cambria" w:hAnsi="Cambria" w:cs="Cambria"/>
          <w:noProof/>
          <w:lang w:val="sr-Latn-CS"/>
        </w:rPr>
        <w:t xml:space="preserve"> </w:t>
      </w:r>
      <w:r>
        <w:rPr>
          <w:rFonts w:ascii="Cambria" w:hAnsi="Cambria" w:cs="Cambria"/>
          <w:noProof/>
          <w:lang w:val="sr-Latn-CS"/>
        </w:rPr>
        <w:t>propisanim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svakom</w:t>
      </w:r>
      <w:r w:rsidR="00805617" w:rsidRPr="00561777">
        <w:rPr>
          <w:rFonts w:ascii="Cambria" w:hAnsi="Cambria" w:cs="Cambria"/>
          <w:noProof/>
          <w:lang w:val="sr-Latn-CS"/>
        </w:rPr>
        <w:t xml:space="preserve"> </w:t>
      </w:r>
      <w:r>
        <w:rPr>
          <w:rFonts w:ascii="Cambria" w:hAnsi="Cambria" w:cs="Cambria"/>
          <w:noProof/>
          <w:lang w:val="sr-Latn-CS"/>
        </w:rPr>
        <w:t>slučaju</w:t>
      </w:r>
      <w:r w:rsidR="00805617" w:rsidRPr="00561777">
        <w:rPr>
          <w:rFonts w:ascii="Cambria" w:hAnsi="Cambria" w:cs="Cambria"/>
          <w:noProof/>
          <w:lang w:val="sr-Latn-CS"/>
        </w:rPr>
        <w:t xml:space="preserve"> </w:t>
      </w:r>
      <w:r>
        <w:rPr>
          <w:rFonts w:ascii="Cambria" w:hAnsi="Cambria" w:cs="Cambria"/>
          <w:noProof/>
          <w:lang w:val="sr-Latn-CS"/>
        </w:rPr>
        <w:t>kada</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 xml:space="preserve"> </w:t>
      </w:r>
      <w:r>
        <w:rPr>
          <w:rFonts w:ascii="Cambria" w:hAnsi="Cambria" w:cs="Cambria"/>
          <w:noProof/>
          <w:lang w:val="sr-Latn-CS"/>
        </w:rPr>
        <w:t>moguće</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proceni</w:t>
      </w:r>
      <w:r w:rsidR="00805617" w:rsidRPr="00561777">
        <w:rPr>
          <w:rFonts w:ascii="Cambria" w:hAnsi="Cambria" w:cs="Cambria"/>
          <w:noProof/>
          <w:lang w:val="sr-Latn-CS"/>
        </w:rPr>
        <w:t xml:space="preserve"> </w:t>
      </w:r>
      <w:r>
        <w:rPr>
          <w:rFonts w:ascii="Cambria" w:hAnsi="Cambria" w:cs="Cambria"/>
          <w:noProof/>
          <w:lang w:val="sr-Latn-CS"/>
        </w:rPr>
        <w:t>stručnih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prilagođenim</w:t>
      </w:r>
      <w:r w:rsidR="00805617" w:rsidRPr="00561777">
        <w:rPr>
          <w:rFonts w:ascii="Cambria" w:hAnsi="Cambria" w:cs="Cambria"/>
          <w:noProof/>
          <w:lang w:val="sr-Latn-CS"/>
        </w:rPr>
        <w:t xml:space="preserve"> </w:t>
      </w:r>
      <w:r>
        <w:rPr>
          <w:rFonts w:ascii="Cambria" w:hAnsi="Cambria" w:cs="Cambria"/>
          <w:noProof/>
          <w:lang w:val="sr-Latn-CS"/>
        </w:rPr>
        <w:t>programima</w:t>
      </w:r>
      <w:r w:rsidR="00805617" w:rsidRPr="00561777">
        <w:rPr>
          <w:rFonts w:ascii="Cambria" w:hAnsi="Cambria" w:cs="Cambria"/>
          <w:noProof/>
          <w:lang w:val="sr-Latn-CS"/>
        </w:rPr>
        <w:t xml:space="preserve"> </w:t>
      </w:r>
      <w:r>
        <w:rPr>
          <w:rFonts w:ascii="Cambria" w:hAnsi="Cambria" w:cs="Cambria"/>
          <w:noProof/>
          <w:lang w:val="sr-Latn-CS"/>
        </w:rPr>
        <w:t>sprovode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procenjenim</w:t>
      </w:r>
      <w:r w:rsidR="00805617" w:rsidRPr="00561777">
        <w:rPr>
          <w:rFonts w:ascii="Cambria" w:hAnsi="Cambria" w:cs="Cambria"/>
          <w:noProof/>
          <w:lang w:val="sr-Latn-CS"/>
        </w:rPr>
        <w:t xml:space="preserve"> </w:t>
      </w:r>
      <w:r>
        <w:rPr>
          <w:rFonts w:ascii="Cambria" w:hAnsi="Cambria" w:cs="Cambria"/>
          <w:noProof/>
          <w:lang w:val="sr-Latn-CS"/>
        </w:rPr>
        <w:t>profesionalnim</w:t>
      </w:r>
      <w:r w:rsidR="00805617" w:rsidRPr="00561777">
        <w:rPr>
          <w:rFonts w:ascii="Cambria" w:hAnsi="Cambria" w:cs="Cambria"/>
          <w:noProof/>
          <w:lang w:val="sr-Latn-CS"/>
        </w:rPr>
        <w:t xml:space="preserve"> </w:t>
      </w:r>
      <w:r>
        <w:rPr>
          <w:rFonts w:ascii="Cambria" w:hAnsi="Cambria" w:cs="Cambria"/>
          <w:noProof/>
          <w:lang w:val="sr-Latn-CS"/>
        </w:rPr>
        <w:t>mogućnostima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sposobnošću</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Sastavni</w:t>
      </w:r>
      <w:r w:rsidR="00805617" w:rsidRPr="00561777">
        <w:rPr>
          <w:rFonts w:ascii="Cambria" w:hAnsi="Cambria" w:cs="Cambria"/>
          <w:noProof/>
          <w:lang w:val="sr-Latn-CS"/>
        </w:rPr>
        <w:t xml:space="preserve"> </w:t>
      </w:r>
      <w:r>
        <w:rPr>
          <w:rFonts w:ascii="Cambria" w:hAnsi="Cambria" w:cs="Cambria"/>
          <w:noProof/>
          <w:lang w:val="sr-Latn-CS"/>
        </w:rPr>
        <w:t>deo</w:t>
      </w:r>
      <w:r w:rsidR="00805617" w:rsidRPr="00561777">
        <w:rPr>
          <w:rFonts w:ascii="Cambria" w:hAnsi="Cambria" w:cs="Cambria"/>
          <w:noProof/>
          <w:lang w:val="sr-Latn-CS"/>
        </w:rPr>
        <w:t xml:space="preserve"> </w:t>
      </w:r>
      <w:r>
        <w:rPr>
          <w:rFonts w:ascii="Cambria" w:hAnsi="Cambria" w:cs="Cambria"/>
          <w:noProof/>
          <w:lang w:val="sr-Latn-CS"/>
        </w:rPr>
        <w:t>sveukupne</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rehabilitacije</w:t>
      </w:r>
      <w:r w:rsidR="00805617" w:rsidRPr="00561777">
        <w:rPr>
          <w:rFonts w:ascii="Cambria" w:hAnsi="Cambria" w:cs="Cambria"/>
          <w:noProof/>
          <w:lang w:val="sr-Latn-CS"/>
        </w:rPr>
        <w:t xml:space="preserve"> </w:t>
      </w:r>
      <w:r>
        <w:rPr>
          <w:rFonts w:ascii="Cambria" w:hAnsi="Cambria" w:cs="Cambria"/>
          <w:noProof/>
          <w:lang w:val="sr-Latn-CS"/>
        </w:rPr>
        <w:t>čine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usmerene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uslova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podizanje</w:t>
      </w:r>
      <w:r w:rsidR="00805617" w:rsidRPr="00561777">
        <w:rPr>
          <w:rFonts w:ascii="Cambria" w:hAnsi="Cambria" w:cs="Cambria"/>
          <w:noProof/>
          <w:lang w:val="sr-Latn-CS"/>
        </w:rPr>
        <w:t xml:space="preserve"> </w:t>
      </w:r>
      <w:r>
        <w:rPr>
          <w:rFonts w:ascii="Cambria" w:hAnsi="Cambria" w:cs="Cambria"/>
          <w:noProof/>
          <w:lang w:val="sr-Latn-CS"/>
        </w:rPr>
        <w:t>efikasnosti</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mestu</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jačanje</w:t>
      </w:r>
      <w:r w:rsidR="00805617" w:rsidRPr="00561777">
        <w:rPr>
          <w:rFonts w:ascii="Cambria" w:hAnsi="Cambria" w:cs="Cambria"/>
          <w:noProof/>
          <w:lang w:val="sr-Latn-CS"/>
        </w:rPr>
        <w:t xml:space="preserve"> </w:t>
      </w:r>
      <w:r>
        <w:rPr>
          <w:rFonts w:ascii="Cambria" w:hAnsi="Cambria" w:cs="Cambria"/>
          <w:noProof/>
          <w:lang w:val="sr-Latn-CS"/>
        </w:rPr>
        <w:t>kompetencija</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zapošljavaju</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drugih</w:t>
      </w:r>
      <w:r w:rsidR="00805617" w:rsidRPr="00561777">
        <w:rPr>
          <w:rFonts w:ascii="Cambria" w:hAnsi="Cambria" w:cs="Cambria"/>
          <w:noProof/>
          <w:lang w:val="sr-Latn-CS"/>
        </w:rPr>
        <w:t xml:space="preserve"> </w:t>
      </w:r>
      <w:r>
        <w:rPr>
          <w:rFonts w:ascii="Cambria" w:hAnsi="Cambria" w:cs="Cambria"/>
          <w:noProof/>
          <w:lang w:val="sr-Latn-CS"/>
        </w:rPr>
        <w:t>zainteresovanih</w:t>
      </w:r>
      <w:r w:rsidR="00805617" w:rsidRPr="00561777">
        <w:rPr>
          <w:rFonts w:ascii="Cambria" w:hAnsi="Cambria" w:cs="Cambria"/>
          <w:noProof/>
          <w:lang w:val="sr-Latn-CS"/>
        </w:rPr>
        <w:t xml:space="preserve"> </w:t>
      </w:r>
      <w:r>
        <w:rPr>
          <w:rFonts w:ascii="Cambria" w:hAnsi="Cambria" w:cs="Cambria"/>
          <w:noProof/>
          <w:lang w:val="sr-Latn-CS"/>
        </w:rPr>
        <w:t>subjekata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osposobljavanja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pružanje</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podrške</w:t>
      </w:r>
      <w:r w:rsidR="00805617" w:rsidRPr="00561777">
        <w:rPr>
          <w:rFonts w:ascii="Cambria" w:hAnsi="Cambria" w:cs="Cambria"/>
          <w:noProof/>
          <w:lang w:val="sr-Latn-CS"/>
        </w:rPr>
        <w:t xml:space="preserve"> </w:t>
      </w:r>
      <w:r>
        <w:rPr>
          <w:rFonts w:ascii="Cambria" w:hAnsi="Cambria" w:cs="Cambria"/>
          <w:noProof/>
          <w:lang w:val="sr-Latn-CS"/>
        </w:rPr>
        <w:t>osobama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uvođenja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posao</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mestu</w:t>
      </w:r>
      <w:r w:rsidR="00805617" w:rsidRPr="00561777">
        <w:rPr>
          <w:rFonts w:ascii="Cambria" w:hAnsi="Cambria" w:cs="Cambria"/>
          <w:noProof/>
          <w:lang w:val="sr-Latn-CS"/>
        </w:rPr>
        <w:t xml:space="preserve">, </w:t>
      </w:r>
      <w:r>
        <w:rPr>
          <w:rFonts w:ascii="Cambria" w:hAnsi="Cambria" w:cs="Cambria"/>
          <w:noProof/>
          <w:lang w:val="sr-Latn-CS"/>
        </w:rPr>
        <w:t>praćenja</w:t>
      </w:r>
      <w:r w:rsidR="00805617" w:rsidRPr="00561777">
        <w:rPr>
          <w:rFonts w:ascii="Cambria" w:hAnsi="Cambria" w:cs="Cambria"/>
          <w:noProof/>
          <w:lang w:val="sr-Latn-CS"/>
        </w:rPr>
        <w:t xml:space="preserve"> </w:t>
      </w:r>
      <w:r>
        <w:rPr>
          <w:rFonts w:ascii="Cambria" w:hAnsi="Cambria" w:cs="Cambria"/>
          <w:noProof/>
          <w:lang w:val="sr-Latn-CS"/>
        </w:rPr>
        <w:t>pri</w:t>
      </w:r>
      <w:r w:rsidR="00805617" w:rsidRPr="00561777">
        <w:rPr>
          <w:rFonts w:ascii="Cambria" w:hAnsi="Cambria" w:cs="Cambria"/>
          <w:noProof/>
          <w:lang w:val="sr-Latn-CS"/>
        </w:rPr>
        <w:t xml:space="preserve"> </w:t>
      </w:r>
      <w:r>
        <w:rPr>
          <w:rFonts w:ascii="Cambria" w:hAnsi="Cambria" w:cs="Cambria"/>
          <w:noProof/>
          <w:lang w:val="sr-Latn-CS"/>
        </w:rPr>
        <w:t>radu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drugo</w:t>
      </w:r>
      <w:r w:rsidR="00805617" w:rsidRPr="00561777">
        <w:rPr>
          <w:rFonts w:ascii="Cambria" w:hAnsi="Cambria" w:cs="Cambria"/>
          <w:noProof/>
          <w:lang w:val="sr-Latn-CS"/>
        </w:rPr>
        <w:t>.</w:t>
      </w:r>
    </w:p>
    <w:p w:rsidR="00805617" w:rsidRPr="00561777" w:rsidRDefault="00561777" w:rsidP="00237A71">
      <w:pPr>
        <w:spacing w:after="0" w:line="240" w:lineRule="auto"/>
        <w:ind w:firstLine="708"/>
        <w:jc w:val="both"/>
        <w:rPr>
          <w:rFonts w:ascii="Cambria" w:hAnsi="Cambria" w:cs="Cambria"/>
          <w:noProof/>
          <w:lang w:val="sr-Latn-CS"/>
        </w:rPr>
      </w:pP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podsticanja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profesionalnoj</w:t>
      </w:r>
      <w:r w:rsidR="00805617" w:rsidRPr="00561777">
        <w:rPr>
          <w:rFonts w:ascii="Cambria" w:hAnsi="Cambria" w:cs="Cambria"/>
          <w:noProof/>
          <w:lang w:val="sr-Latn-CS"/>
        </w:rPr>
        <w:t xml:space="preserve"> </w:t>
      </w:r>
      <w:r>
        <w:rPr>
          <w:rFonts w:ascii="Cambria" w:hAnsi="Cambria" w:cs="Cambria"/>
          <w:noProof/>
          <w:lang w:val="sr-Latn-CS"/>
        </w:rPr>
        <w:t>rehabilitaciji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zapošljavanju</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w:t>
      </w:r>
    </w:p>
    <w:p w:rsidR="00805617" w:rsidRPr="00561777" w:rsidRDefault="00805617" w:rsidP="00237A71">
      <w:pPr>
        <w:spacing w:after="0" w:line="240" w:lineRule="auto"/>
        <w:ind w:firstLine="708"/>
        <w:jc w:val="both"/>
        <w:rPr>
          <w:rFonts w:ascii="Cambria" w:hAnsi="Cambria" w:cs="Cambria"/>
          <w:noProof/>
          <w:lang w:val="sr-Latn-CS"/>
        </w:rPr>
      </w:pPr>
    </w:p>
    <w:p w:rsidR="00805617" w:rsidRPr="00561777" w:rsidRDefault="00805617" w:rsidP="00DB2216">
      <w:pPr>
        <w:spacing w:after="0" w:line="240" w:lineRule="auto"/>
        <w:ind w:left="720"/>
        <w:jc w:val="center"/>
        <w:rPr>
          <w:rFonts w:ascii="Cambria" w:hAnsi="Cambria" w:cs="Cambria"/>
          <w:b/>
          <w:bCs/>
          <w:noProof/>
          <w:lang w:val="sr-Latn-CS"/>
        </w:rPr>
      </w:pPr>
      <w:r w:rsidRPr="00561777">
        <w:rPr>
          <w:rFonts w:ascii="Cambria" w:hAnsi="Cambria" w:cs="Cambria"/>
          <w:b/>
          <w:bCs/>
          <w:noProof/>
          <w:lang w:val="sr-Latn-CS"/>
        </w:rPr>
        <w:t xml:space="preserve">9.1. </w:t>
      </w:r>
      <w:r w:rsidR="00561777">
        <w:rPr>
          <w:rFonts w:ascii="Cambria" w:hAnsi="Cambria" w:cs="Cambria"/>
          <w:b/>
          <w:bCs/>
          <w:noProof/>
          <w:lang w:val="sr-Latn-CS"/>
        </w:rPr>
        <w:t>Subvencija</w:t>
      </w:r>
      <w:r w:rsidRPr="00561777">
        <w:rPr>
          <w:rFonts w:ascii="Cambria" w:hAnsi="Cambria" w:cs="Cambria"/>
          <w:b/>
          <w:bCs/>
          <w:noProof/>
          <w:lang w:val="sr-Latn-CS"/>
        </w:rPr>
        <w:t xml:space="preserve"> </w:t>
      </w:r>
      <w:r w:rsidR="00561777">
        <w:rPr>
          <w:rFonts w:ascii="Cambria" w:hAnsi="Cambria" w:cs="Cambria"/>
          <w:b/>
          <w:bCs/>
          <w:noProof/>
          <w:lang w:val="sr-Latn-CS"/>
        </w:rPr>
        <w:t>zarade</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osobe</w:t>
      </w:r>
      <w:r w:rsidRPr="00561777">
        <w:rPr>
          <w:rFonts w:ascii="Cambria" w:hAnsi="Cambria" w:cs="Cambria"/>
          <w:b/>
          <w:bCs/>
          <w:noProof/>
          <w:lang w:val="sr-Latn-CS"/>
        </w:rPr>
        <w:t xml:space="preserve"> </w:t>
      </w:r>
      <w:r w:rsidR="00561777">
        <w:rPr>
          <w:rFonts w:ascii="Cambria" w:hAnsi="Cambria" w:cs="Cambria"/>
          <w:b/>
          <w:bCs/>
          <w:noProof/>
          <w:lang w:val="sr-Latn-CS"/>
        </w:rPr>
        <w:t>sa</w:t>
      </w:r>
      <w:r w:rsidRPr="00561777">
        <w:rPr>
          <w:rFonts w:ascii="Cambria" w:hAnsi="Cambria" w:cs="Cambria"/>
          <w:b/>
          <w:bCs/>
          <w:noProof/>
          <w:lang w:val="sr-Latn-CS"/>
        </w:rPr>
        <w:t xml:space="preserve"> </w:t>
      </w:r>
      <w:r w:rsidR="00561777">
        <w:rPr>
          <w:rFonts w:ascii="Cambria" w:hAnsi="Cambria" w:cs="Cambria"/>
          <w:b/>
          <w:bCs/>
          <w:noProof/>
          <w:lang w:val="sr-Latn-CS"/>
        </w:rPr>
        <w:t>invaliditetom</w:t>
      </w:r>
      <w:r w:rsidRPr="00561777">
        <w:rPr>
          <w:rFonts w:ascii="Cambria" w:hAnsi="Cambria" w:cs="Cambria"/>
          <w:b/>
          <w:bCs/>
          <w:noProof/>
          <w:lang w:val="sr-Latn-CS"/>
        </w:rPr>
        <w:t xml:space="preserve"> </w:t>
      </w:r>
      <w:r w:rsidR="00561777">
        <w:rPr>
          <w:rFonts w:ascii="Cambria" w:hAnsi="Cambria" w:cs="Cambria"/>
          <w:b/>
          <w:bCs/>
          <w:noProof/>
          <w:lang w:val="sr-Latn-CS"/>
        </w:rPr>
        <w:t>bez</w:t>
      </w:r>
      <w:r w:rsidRPr="00561777">
        <w:rPr>
          <w:rFonts w:ascii="Cambria" w:hAnsi="Cambria" w:cs="Cambria"/>
          <w:b/>
          <w:bCs/>
          <w:noProof/>
          <w:lang w:val="sr-Latn-CS"/>
        </w:rPr>
        <w:t xml:space="preserve"> </w:t>
      </w:r>
      <w:r w:rsidR="00561777">
        <w:rPr>
          <w:rFonts w:ascii="Cambria" w:hAnsi="Cambria" w:cs="Cambria"/>
          <w:b/>
          <w:bCs/>
          <w:noProof/>
          <w:lang w:val="sr-Latn-CS"/>
        </w:rPr>
        <w:t>radnog</w:t>
      </w:r>
      <w:r w:rsidRPr="00561777">
        <w:rPr>
          <w:rFonts w:ascii="Cambria" w:hAnsi="Cambria" w:cs="Cambria"/>
          <w:b/>
          <w:bCs/>
          <w:noProof/>
          <w:lang w:val="sr-Latn-CS"/>
        </w:rPr>
        <w:t xml:space="preserve"> </w:t>
      </w:r>
      <w:r w:rsidR="00561777">
        <w:rPr>
          <w:rFonts w:ascii="Cambria" w:hAnsi="Cambria" w:cs="Cambria"/>
          <w:b/>
          <w:bCs/>
          <w:noProof/>
          <w:lang w:val="sr-Latn-CS"/>
        </w:rPr>
        <w:t>iskustva</w:t>
      </w:r>
    </w:p>
    <w:p w:rsidR="00805617" w:rsidRPr="00561777" w:rsidRDefault="00561777" w:rsidP="00237A71">
      <w:pPr>
        <w:spacing w:after="0" w:line="240" w:lineRule="auto"/>
        <w:ind w:firstLine="708"/>
        <w:jc w:val="both"/>
        <w:rPr>
          <w:rFonts w:ascii="Cambria" w:hAnsi="Cambria" w:cs="Cambria"/>
          <w:noProof/>
          <w:lang w:val="sr-Latn-CS"/>
        </w:rPr>
      </w:pPr>
      <w:r>
        <w:rPr>
          <w:rFonts w:ascii="Cambria" w:hAnsi="Cambria" w:cs="Cambria"/>
          <w:noProof/>
          <w:lang w:val="sr-Latn-CS"/>
        </w:rPr>
        <w:t>Poslodavac</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neodređeno</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 xml:space="preserve"> </w:t>
      </w:r>
      <w:r>
        <w:rPr>
          <w:rFonts w:ascii="Cambria" w:hAnsi="Cambria" w:cs="Cambria"/>
          <w:noProof/>
          <w:lang w:val="sr-Latn-CS"/>
        </w:rPr>
        <w:t>zaposli</w:t>
      </w:r>
      <w:r w:rsidR="00805617" w:rsidRPr="00561777">
        <w:rPr>
          <w:rFonts w:ascii="Cambria" w:hAnsi="Cambria" w:cs="Cambria"/>
          <w:noProof/>
          <w:lang w:val="sr-Latn-CS"/>
        </w:rPr>
        <w:t xml:space="preserve"> </w:t>
      </w:r>
      <w:r>
        <w:rPr>
          <w:rFonts w:ascii="Cambria" w:hAnsi="Cambria" w:cs="Cambria"/>
          <w:noProof/>
          <w:lang w:val="sr-Latn-CS"/>
        </w:rPr>
        <w:t>osobu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pravo</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subvenciju</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tu</w:t>
      </w:r>
      <w:r w:rsidR="00805617" w:rsidRPr="00561777">
        <w:rPr>
          <w:rFonts w:ascii="Cambria" w:hAnsi="Cambria" w:cs="Cambria"/>
          <w:noProof/>
          <w:lang w:val="sr-Latn-CS"/>
        </w:rPr>
        <w:t xml:space="preserve"> </w:t>
      </w:r>
      <w:r>
        <w:rPr>
          <w:rFonts w:ascii="Cambria" w:hAnsi="Cambria" w:cs="Cambria"/>
          <w:noProof/>
          <w:lang w:val="sr-Latn-CS"/>
        </w:rPr>
        <w:t>osobu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trajanju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12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odobrava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visini</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75% </w:t>
      </w:r>
      <w:r>
        <w:rPr>
          <w:rFonts w:ascii="Cambria" w:hAnsi="Cambria" w:cs="Cambria"/>
          <w:noProof/>
          <w:lang w:val="sr-Latn-CS"/>
        </w:rPr>
        <w:t>ukupnih</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pripadajućim</w:t>
      </w:r>
      <w:r w:rsidR="00805617" w:rsidRPr="00561777">
        <w:rPr>
          <w:rFonts w:ascii="Cambria" w:hAnsi="Cambria" w:cs="Cambria"/>
          <w:noProof/>
          <w:lang w:val="sr-Latn-CS"/>
        </w:rPr>
        <w:t xml:space="preserve"> </w:t>
      </w:r>
      <w:r>
        <w:rPr>
          <w:rFonts w:ascii="Cambria" w:hAnsi="Cambria" w:cs="Cambria"/>
          <w:noProof/>
          <w:lang w:val="sr-Latn-CS"/>
        </w:rPr>
        <w:t>doprinosima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obavezno</w:t>
      </w:r>
      <w:r w:rsidR="00805617" w:rsidRPr="00561777">
        <w:rPr>
          <w:rFonts w:ascii="Cambria" w:hAnsi="Cambria" w:cs="Cambria"/>
          <w:noProof/>
          <w:lang w:val="sr-Latn-CS"/>
        </w:rPr>
        <w:t xml:space="preserve"> </w:t>
      </w:r>
      <w:r>
        <w:rPr>
          <w:rFonts w:ascii="Cambria" w:hAnsi="Cambria" w:cs="Cambria"/>
          <w:noProof/>
          <w:lang w:val="sr-Latn-CS"/>
        </w:rPr>
        <w:t>socijalno</w:t>
      </w:r>
      <w:r w:rsidR="00805617" w:rsidRPr="00561777">
        <w:rPr>
          <w:rFonts w:ascii="Cambria" w:hAnsi="Cambria" w:cs="Cambria"/>
          <w:noProof/>
          <w:lang w:val="sr-Latn-CS"/>
        </w:rPr>
        <w:t xml:space="preserve"> </w:t>
      </w:r>
      <w:r>
        <w:rPr>
          <w:rFonts w:ascii="Cambria" w:hAnsi="Cambria" w:cs="Cambria"/>
          <w:noProof/>
          <w:lang w:val="sr-Latn-CS"/>
        </w:rPr>
        <w:t>osiguranje</w:t>
      </w:r>
      <w:r w:rsidR="00805617" w:rsidRPr="00561777">
        <w:rPr>
          <w:rFonts w:ascii="Cambria" w:hAnsi="Cambria" w:cs="Cambria"/>
          <w:noProof/>
          <w:lang w:val="sr-Latn-CS"/>
        </w:rPr>
        <w:t xml:space="preserve">, </w:t>
      </w:r>
      <w:r>
        <w:rPr>
          <w:rFonts w:ascii="Cambria" w:hAnsi="Cambria" w:cs="Cambria"/>
          <w:noProof/>
          <w:lang w:val="sr-Latn-CS"/>
        </w:rPr>
        <w:t>ali</w:t>
      </w:r>
      <w:r w:rsidR="00805617" w:rsidRPr="00561777">
        <w:rPr>
          <w:rFonts w:ascii="Cambria" w:hAnsi="Cambria" w:cs="Cambria"/>
          <w:noProof/>
          <w:lang w:val="sr-Latn-CS"/>
        </w:rPr>
        <w:t xml:space="preserve"> </w:t>
      </w:r>
      <w:r>
        <w:rPr>
          <w:rFonts w:ascii="Cambria" w:hAnsi="Cambria" w:cs="Cambria"/>
          <w:noProof/>
          <w:lang w:val="sr-Latn-CS"/>
        </w:rPr>
        <w:t>ne</w:t>
      </w:r>
      <w:r w:rsidR="00805617" w:rsidRPr="00561777">
        <w:rPr>
          <w:rFonts w:ascii="Cambria" w:hAnsi="Cambria" w:cs="Cambria"/>
          <w:noProof/>
          <w:lang w:val="sr-Latn-CS"/>
        </w:rPr>
        <w:t xml:space="preserve"> </w:t>
      </w:r>
      <w:r>
        <w:rPr>
          <w:rFonts w:ascii="Cambria" w:hAnsi="Cambria" w:cs="Cambria"/>
          <w:noProof/>
          <w:lang w:val="sr-Latn-CS"/>
        </w:rPr>
        <w:t>više</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iznosa</w:t>
      </w:r>
      <w:r w:rsidR="00805617" w:rsidRPr="00561777">
        <w:rPr>
          <w:rFonts w:ascii="Cambria" w:hAnsi="Cambria" w:cs="Cambria"/>
          <w:noProof/>
          <w:lang w:val="sr-Latn-CS"/>
        </w:rPr>
        <w:t xml:space="preserve"> </w:t>
      </w:r>
      <w:r>
        <w:rPr>
          <w:rFonts w:ascii="Cambria" w:hAnsi="Cambria" w:cs="Cambria"/>
          <w:noProof/>
          <w:lang w:val="sr-Latn-CS"/>
        </w:rPr>
        <w:t>minimalne</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utvrđene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propisima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radu</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ostvaruje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propisima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državnoj</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drugim</w:t>
      </w:r>
      <w:r w:rsidR="00805617" w:rsidRPr="00561777">
        <w:rPr>
          <w:rFonts w:ascii="Cambria" w:hAnsi="Cambria" w:cs="Cambria"/>
          <w:noProof/>
          <w:lang w:val="sr-Latn-CS"/>
        </w:rPr>
        <w:t xml:space="preserve"> </w:t>
      </w:r>
      <w:r>
        <w:rPr>
          <w:rFonts w:ascii="Cambria" w:hAnsi="Cambria" w:cs="Cambria"/>
          <w:noProof/>
          <w:lang w:val="sr-Latn-CS"/>
        </w:rPr>
        <w:t>propisima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državnoj</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potrebni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primenu</w:t>
      </w:r>
      <w:r w:rsidR="00805617" w:rsidRPr="00561777">
        <w:rPr>
          <w:rFonts w:ascii="Cambria" w:hAnsi="Cambria" w:cs="Cambria"/>
          <w:noProof/>
          <w:lang w:val="sr-Latn-CS"/>
        </w:rPr>
        <w:t xml:space="preserve"> </w:t>
      </w:r>
      <w:r>
        <w:rPr>
          <w:rFonts w:ascii="Cambria" w:hAnsi="Cambria" w:cs="Cambria"/>
          <w:noProof/>
          <w:lang w:val="sr-Latn-CS"/>
        </w:rPr>
        <w:t>propisa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državnoj</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w:t>
      </w:r>
    </w:p>
    <w:p w:rsidR="00805617" w:rsidRPr="00561777" w:rsidRDefault="00805617" w:rsidP="00E0225E">
      <w:pPr>
        <w:spacing w:after="0" w:line="240" w:lineRule="auto"/>
        <w:jc w:val="both"/>
        <w:rPr>
          <w:rFonts w:ascii="Cambria" w:hAnsi="Cambria" w:cs="Cambria"/>
          <w:noProof/>
          <w:lang w:val="sr-Latn-CS"/>
        </w:rPr>
      </w:pPr>
    </w:p>
    <w:p w:rsidR="00805617" w:rsidRPr="00561777" w:rsidRDefault="00805617" w:rsidP="00E0225E">
      <w:pPr>
        <w:spacing w:after="0" w:line="240" w:lineRule="auto"/>
        <w:jc w:val="both"/>
        <w:rPr>
          <w:rFonts w:ascii="Cambria" w:hAnsi="Cambria" w:cs="Cambria"/>
          <w:noProof/>
          <w:lang w:val="sr-Latn-CS"/>
        </w:rPr>
      </w:pPr>
    </w:p>
    <w:p w:rsidR="00805617" w:rsidRPr="00561777" w:rsidRDefault="00805617" w:rsidP="00E0225E">
      <w:pPr>
        <w:spacing w:after="0" w:line="240" w:lineRule="auto"/>
        <w:jc w:val="both"/>
        <w:rPr>
          <w:rFonts w:ascii="Cambria" w:hAnsi="Cambria" w:cs="Cambria"/>
          <w:noProof/>
          <w:lang w:val="sr-Latn-CS"/>
        </w:rPr>
      </w:pPr>
    </w:p>
    <w:p w:rsidR="00805617" w:rsidRPr="00561777" w:rsidRDefault="00805617" w:rsidP="00E0225E">
      <w:pPr>
        <w:spacing w:after="0" w:line="240" w:lineRule="auto"/>
        <w:jc w:val="both"/>
        <w:rPr>
          <w:rFonts w:ascii="Cambria" w:hAnsi="Cambria" w:cs="Cambria"/>
          <w:noProof/>
          <w:lang w:val="sr-Latn-CS"/>
        </w:rPr>
      </w:pPr>
    </w:p>
    <w:p w:rsidR="00805617" w:rsidRPr="00561777" w:rsidRDefault="00561777" w:rsidP="00DB2216">
      <w:pPr>
        <w:pStyle w:val="ListParagraph"/>
        <w:numPr>
          <w:ilvl w:val="1"/>
          <w:numId w:val="41"/>
        </w:numPr>
        <w:spacing w:after="0" w:line="240" w:lineRule="auto"/>
        <w:jc w:val="center"/>
        <w:rPr>
          <w:rFonts w:ascii="Cambria" w:hAnsi="Cambria" w:cs="Cambria"/>
          <w:b/>
          <w:bCs/>
          <w:noProof/>
          <w:lang w:val="sr-Latn-CS"/>
        </w:rPr>
      </w:pPr>
      <w:r>
        <w:rPr>
          <w:rFonts w:ascii="Cambria" w:hAnsi="Cambria" w:cs="Cambria"/>
          <w:b/>
          <w:bCs/>
          <w:noProof/>
          <w:lang w:val="sr-Latn-CS"/>
        </w:rPr>
        <w:t>Refundacija</w:t>
      </w:r>
      <w:r w:rsidR="00805617" w:rsidRPr="00561777">
        <w:rPr>
          <w:rFonts w:ascii="Cambria" w:hAnsi="Cambria" w:cs="Cambria"/>
          <w:b/>
          <w:bCs/>
          <w:noProof/>
          <w:lang w:val="sr-Latn-CS"/>
        </w:rPr>
        <w:t xml:space="preserve"> </w:t>
      </w:r>
      <w:r>
        <w:rPr>
          <w:rFonts w:ascii="Cambria" w:hAnsi="Cambria" w:cs="Cambria"/>
          <w:b/>
          <w:bCs/>
          <w:noProof/>
          <w:lang w:val="sr-Latn-CS"/>
        </w:rPr>
        <w:t>troškova</w:t>
      </w:r>
      <w:r w:rsidR="00805617" w:rsidRPr="00561777">
        <w:rPr>
          <w:rFonts w:ascii="Cambria" w:hAnsi="Cambria" w:cs="Cambria"/>
          <w:b/>
          <w:bCs/>
          <w:noProof/>
          <w:lang w:val="sr-Latn-CS"/>
        </w:rPr>
        <w:t xml:space="preserve"> </w:t>
      </w:r>
      <w:r>
        <w:rPr>
          <w:rFonts w:ascii="Cambria" w:hAnsi="Cambria" w:cs="Cambria"/>
          <w:b/>
          <w:bCs/>
          <w:noProof/>
          <w:lang w:val="sr-Latn-CS"/>
        </w:rPr>
        <w:t>prilagođavanja</w:t>
      </w:r>
      <w:r w:rsidR="00805617" w:rsidRPr="00561777">
        <w:rPr>
          <w:rFonts w:ascii="Cambria" w:hAnsi="Cambria" w:cs="Cambria"/>
          <w:b/>
          <w:bCs/>
          <w:noProof/>
          <w:lang w:val="sr-Latn-CS"/>
        </w:rPr>
        <w:t xml:space="preserve"> </w:t>
      </w:r>
      <w:r>
        <w:rPr>
          <w:rFonts w:ascii="Cambria" w:hAnsi="Cambria" w:cs="Cambria"/>
          <w:b/>
          <w:bCs/>
          <w:noProof/>
          <w:lang w:val="sr-Latn-CS"/>
        </w:rPr>
        <w:t>radnog</w:t>
      </w:r>
      <w:r w:rsidR="00805617" w:rsidRPr="00561777">
        <w:rPr>
          <w:rFonts w:ascii="Cambria" w:hAnsi="Cambria" w:cs="Cambria"/>
          <w:b/>
          <w:bCs/>
          <w:noProof/>
          <w:lang w:val="sr-Latn-CS"/>
        </w:rPr>
        <w:t xml:space="preserve"> </w:t>
      </w:r>
      <w:r>
        <w:rPr>
          <w:rFonts w:ascii="Cambria" w:hAnsi="Cambria" w:cs="Cambria"/>
          <w:b/>
          <w:bCs/>
          <w:noProof/>
          <w:lang w:val="sr-Latn-CS"/>
        </w:rPr>
        <w:t>mesta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zapošljavanje</w:t>
      </w:r>
    </w:p>
    <w:p w:rsidR="00805617" w:rsidRPr="00561777" w:rsidRDefault="00561777" w:rsidP="00DB2216">
      <w:pPr>
        <w:spacing w:after="0" w:line="240" w:lineRule="auto"/>
        <w:jc w:val="center"/>
        <w:rPr>
          <w:rFonts w:ascii="Cambria" w:hAnsi="Cambria" w:cs="Cambria"/>
          <w:b/>
          <w:bCs/>
          <w:noProof/>
          <w:lang w:val="sr-Latn-CS"/>
        </w:rPr>
      </w:pPr>
      <w:r>
        <w:rPr>
          <w:rFonts w:ascii="Cambria" w:hAnsi="Cambria" w:cs="Cambria"/>
          <w:b/>
          <w:bCs/>
          <w:noProof/>
          <w:lang w:val="sr-Latn-CS"/>
        </w:rPr>
        <w:t>osoba</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invaliditetom</w:t>
      </w:r>
    </w:p>
    <w:p w:rsidR="00805617" w:rsidRPr="00561777" w:rsidRDefault="00561777" w:rsidP="00D14B03">
      <w:pPr>
        <w:spacing w:after="0" w:line="240" w:lineRule="auto"/>
        <w:ind w:firstLine="708"/>
        <w:jc w:val="both"/>
        <w:rPr>
          <w:rFonts w:ascii="Cambria" w:hAnsi="Cambria" w:cs="Cambria"/>
          <w:noProof/>
          <w:lang w:val="sr-Latn-CS"/>
        </w:rPr>
      </w:pPr>
      <w:r>
        <w:rPr>
          <w:rFonts w:ascii="Cambria" w:hAnsi="Cambria" w:cs="Cambria"/>
          <w:noProof/>
          <w:lang w:val="sr-Latn-CS"/>
        </w:rPr>
        <w:t>Poslodavac</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neodređeno</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 xml:space="preserve"> </w:t>
      </w:r>
      <w:r>
        <w:rPr>
          <w:rFonts w:ascii="Cambria" w:hAnsi="Cambria" w:cs="Cambria"/>
          <w:noProof/>
          <w:lang w:val="sr-Latn-CS"/>
        </w:rPr>
        <w:t>zaposli</w:t>
      </w:r>
      <w:r w:rsidR="00805617" w:rsidRPr="00561777">
        <w:rPr>
          <w:rFonts w:ascii="Cambria" w:hAnsi="Cambria" w:cs="Cambria"/>
          <w:noProof/>
          <w:lang w:val="sr-Latn-CS"/>
        </w:rPr>
        <w:t xml:space="preserve"> </w:t>
      </w:r>
      <w:r>
        <w:rPr>
          <w:rFonts w:ascii="Cambria" w:hAnsi="Cambria" w:cs="Cambria"/>
          <w:noProof/>
          <w:lang w:val="sr-Latn-CS"/>
        </w:rPr>
        <w:t>osobu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može</w:t>
      </w:r>
      <w:r w:rsidR="00805617" w:rsidRPr="00561777">
        <w:rPr>
          <w:rFonts w:ascii="Cambria" w:hAnsi="Cambria" w:cs="Cambria"/>
          <w:noProof/>
          <w:lang w:val="sr-Latn-CS"/>
        </w:rPr>
        <w:t xml:space="preserve"> </w:t>
      </w:r>
      <w:r>
        <w:rPr>
          <w:rFonts w:ascii="Cambria" w:hAnsi="Cambria" w:cs="Cambria"/>
          <w:noProof/>
          <w:lang w:val="sr-Latn-CS"/>
        </w:rPr>
        <w:t>ostvariti</w:t>
      </w:r>
      <w:r w:rsidR="00805617" w:rsidRPr="00561777">
        <w:rPr>
          <w:rFonts w:ascii="Cambria" w:hAnsi="Cambria" w:cs="Cambria"/>
          <w:noProof/>
          <w:lang w:val="sr-Latn-CS"/>
        </w:rPr>
        <w:t xml:space="preserve"> </w:t>
      </w:r>
      <w:r>
        <w:rPr>
          <w:rFonts w:ascii="Cambria" w:hAnsi="Cambria" w:cs="Cambria"/>
          <w:noProof/>
          <w:lang w:val="sr-Latn-CS"/>
        </w:rPr>
        <w:t>pravo</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refundaciju</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prilagođavanja</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mesta</w:t>
      </w:r>
      <w:r w:rsidR="00805617" w:rsidRPr="00561777">
        <w:rPr>
          <w:rFonts w:ascii="Cambria" w:hAnsi="Cambria" w:cs="Cambria"/>
          <w:noProof/>
          <w:lang w:val="sr-Latn-CS"/>
        </w:rPr>
        <w:t>.</w:t>
      </w:r>
    </w:p>
    <w:p w:rsidR="00805617" w:rsidRPr="00561777" w:rsidRDefault="00805617" w:rsidP="00237A71">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08"/>
        <w:jc w:val="center"/>
        <w:rPr>
          <w:rFonts w:ascii="Cambria" w:hAnsi="Cambria" w:cs="Cambria"/>
          <w:b/>
          <w:bCs/>
          <w:noProof/>
          <w:lang w:val="sr-Latn-CS"/>
        </w:rPr>
      </w:pPr>
      <w:r w:rsidRPr="00561777">
        <w:rPr>
          <w:rFonts w:ascii="Cambria" w:hAnsi="Cambria" w:cs="Cambria"/>
          <w:b/>
          <w:bCs/>
          <w:noProof/>
          <w:lang w:val="sr-Latn-CS"/>
        </w:rPr>
        <w:t>10.</w:t>
      </w:r>
      <w:r w:rsidRPr="00561777">
        <w:rPr>
          <w:rFonts w:ascii="Cambria" w:hAnsi="Cambria" w:cs="Cambria"/>
          <w:noProof/>
          <w:lang w:val="sr-Latn-CS"/>
        </w:rPr>
        <w:t xml:space="preserve"> </w:t>
      </w:r>
      <w:r w:rsidR="00561777">
        <w:rPr>
          <w:rFonts w:ascii="Cambria" w:hAnsi="Cambria" w:cs="Cambria"/>
          <w:b/>
          <w:bCs/>
          <w:noProof/>
          <w:lang w:val="sr-Latn-CS"/>
        </w:rPr>
        <w:t>Sufinansiranje</w:t>
      </w:r>
      <w:r w:rsidRPr="00561777">
        <w:rPr>
          <w:rFonts w:ascii="Cambria" w:hAnsi="Cambria" w:cs="Cambria"/>
          <w:b/>
          <w:bCs/>
          <w:noProof/>
          <w:lang w:val="sr-Latn-CS"/>
        </w:rPr>
        <w:t xml:space="preserve"> </w:t>
      </w:r>
      <w:r w:rsidR="00561777">
        <w:rPr>
          <w:rFonts w:ascii="Cambria" w:hAnsi="Cambria" w:cs="Cambria"/>
          <w:b/>
          <w:bCs/>
          <w:noProof/>
          <w:lang w:val="sr-Latn-CS"/>
        </w:rPr>
        <w:t>programa</w:t>
      </w:r>
      <w:r w:rsidRPr="00561777">
        <w:rPr>
          <w:rFonts w:ascii="Cambria" w:hAnsi="Cambria" w:cs="Cambria"/>
          <w:b/>
          <w:bCs/>
          <w:noProof/>
          <w:lang w:val="sr-Latn-CS"/>
        </w:rPr>
        <w:t xml:space="preserve"> </w:t>
      </w:r>
      <w:r w:rsidR="00561777">
        <w:rPr>
          <w:rFonts w:ascii="Cambria" w:hAnsi="Cambria" w:cs="Cambria"/>
          <w:b/>
          <w:bCs/>
          <w:noProof/>
          <w:lang w:val="sr-Latn-CS"/>
        </w:rPr>
        <w:t>ili</w:t>
      </w:r>
      <w:r w:rsidRPr="00561777">
        <w:rPr>
          <w:rFonts w:ascii="Cambria" w:hAnsi="Cambria" w:cs="Cambria"/>
          <w:b/>
          <w:bCs/>
          <w:noProof/>
          <w:lang w:val="sr-Latn-CS"/>
        </w:rPr>
        <w:t xml:space="preserve"> </w:t>
      </w:r>
      <w:r w:rsidR="00561777">
        <w:rPr>
          <w:rFonts w:ascii="Cambria" w:hAnsi="Cambria" w:cs="Cambria"/>
          <w:b/>
          <w:bCs/>
          <w:noProof/>
          <w:lang w:val="sr-Latn-CS"/>
        </w:rPr>
        <w:t>mera</w:t>
      </w:r>
      <w:r w:rsidRPr="00561777">
        <w:rPr>
          <w:rFonts w:ascii="Cambria" w:hAnsi="Cambria" w:cs="Cambria"/>
          <w:b/>
          <w:bCs/>
          <w:noProof/>
          <w:lang w:val="sr-Latn-CS"/>
        </w:rPr>
        <w:t xml:space="preserve"> </w:t>
      </w:r>
      <w:r w:rsidR="00561777">
        <w:rPr>
          <w:rFonts w:ascii="Cambria" w:hAnsi="Cambria" w:cs="Cambria"/>
          <w:b/>
          <w:bCs/>
          <w:noProof/>
          <w:lang w:val="sr-Latn-CS"/>
        </w:rPr>
        <w:t>aktivne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predviđenih</w:t>
      </w:r>
      <w:r w:rsidRPr="00561777">
        <w:rPr>
          <w:rFonts w:ascii="Cambria" w:hAnsi="Cambria" w:cs="Cambria"/>
          <w:b/>
          <w:bCs/>
          <w:noProof/>
          <w:lang w:val="sr-Latn-CS"/>
        </w:rPr>
        <w:t xml:space="preserve"> </w:t>
      </w:r>
      <w:r w:rsidR="00561777">
        <w:rPr>
          <w:rFonts w:ascii="Cambria" w:hAnsi="Cambria" w:cs="Cambria"/>
          <w:b/>
          <w:bCs/>
          <w:noProof/>
          <w:lang w:val="sr-Latn-CS"/>
        </w:rPr>
        <w:t>lokalnim</w:t>
      </w:r>
      <w:r w:rsidRPr="00561777">
        <w:rPr>
          <w:rFonts w:ascii="Cambria" w:hAnsi="Cambria" w:cs="Cambria"/>
          <w:b/>
          <w:bCs/>
          <w:noProof/>
          <w:lang w:val="sr-Latn-CS"/>
        </w:rPr>
        <w:t xml:space="preserve"> </w:t>
      </w:r>
      <w:r w:rsidR="00561777">
        <w:rPr>
          <w:rFonts w:ascii="Cambria" w:hAnsi="Cambria" w:cs="Cambria"/>
          <w:b/>
          <w:bCs/>
          <w:noProof/>
          <w:lang w:val="sr-Latn-CS"/>
        </w:rPr>
        <w:t>akcionim</w:t>
      </w:r>
      <w:r w:rsidRPr="00561777">
        <w:rPr>
          <w:rFonts w:ascii="Cambria" w:hAnsi="Cambria" w:cs="Cambria"/>
          <w:b/>
          <w:bCs/>
          <w:noProof/>
          <w:lang w:val="sr-Latn-CS"/>
        </w:rPr>
        <w:t xml:space="preserve"> </w:t>
      </w:r>
      <w:r w:rsidR="00561777">
        <w:rPr>
          <w:rFonts w:ascii="Cambria" w:hAnsi="Cambria" w:cs="Cambria"/>
          <w:b/>
          <w:bCs/>
          <w:noProof/>
          <w:lang w:val="sr-Latn-CS"/>
        </w:rPr>
        <w:t>planovima</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sredstvima</w:t>
      </w:r>
      <w:r w:rsidRPr="00561777">
        <w:rPr>
          <w:rFonts w:ascii="Cambria" w:hAnsi="Cambria" w:cs="Cambria"/>
          <w:b/>
          <w:bCs/>
          <w:noProof/>
          <w:lang w:val="sr-Latn-CS"/>
        </w:rPr>
        <w:t xml:space="preserve"> </w:t>
      </w:r>
      <w:r w:rsidR="00561777">
        <w:rPr>
          <w:rFonts w:ascii="Cambria" w:hAnsi="Cambria" w:cs="Cambria"/>
          <w:b/>
          <w:bCs/>
          <w:noProof/>
          <w:lang w:val="sr-Latn-CS"/>
        </w:rPr>
        <w:t>iz</w:t>
      </w:r>
      <w:r w:rsidRPr="00561777">
        <w:rPr>
          <w:rFonts w:ascii="Cambria" w:hAnsi="Cambria" w:cs="Cambria"/>
          <w:b/>
          <w:bCs/>
          <w:noProof/>
          <w:lang w:val="sr-Latn-CS"/>
        </w:rPr>
        <w:t xml:space="preserve"> </w:t>
      </w:r>
      <w:r w:rsidR="00561777">
        <w:rPr>
          <w:rFonts w:ascii="Cambria" w:hAnsi="Cambria" w:cs="Cambria"/>
          <w:b/>
          <w:bCs/>
          <w:noProof/>
          <w:lang w:val="sr-Latn-CS"/>
        </w:rPr>
        <w:t>republičkog</w:t>
      </w:r>
      <w:r w:rsidRPr="00561777">
        <w:rPr>
          <w:rFonts w:ascii="Cambria" w:hAnsi="Cambria" w:cs="Cambria"/>
          <w:b/>
          <w:bCs/>
          <w:noProof/>
          <w:lang w:val="sr-Latn-CS"/>
        </w:rPr>
        <w:t xml:space="preserve"> </w:t>
      </w:r>
      <w:r w:rsidR="00561777">
        <w:rPr>
          <w:rFonts w:ascii="Cambria" w:hAnsi="Cambria" w:cs="Cambria"/>
          <w:b/>
          <w:bCs/>
          <w:noProof/>
          <w:lang w:val="sr-Latn-CS"/>
        </w:rPr>
        <w:t>budžeta</w:t>
      </w:r>
      <w:r w:rsidRPr="00561777">
        <w:rPr>
          <w:rFonts w:ascii="Cambria" w:hAnsi="Cambria" w:cs="Cambria"/>
          <w:b/>
          <w:bCs/>
          <w:noProof/>
          <w:lang w:val="sr-Latn-CS"/>
        </w:rPr>
        <w:t xml:space="preserve"> (</w:t>
      </w:r>
      <w:r w:rsidR="00561777">
        <w:rPr>
          <w:rFonts w:ascii="Cambria" w:hAnsi="Cambria" w:cs="Cambria"/>
          <w:b/>
          <w:bCs/>
          <w:noProof/>
          <w:lang w:val="sr-Latn-CS"/>
        </w:rPr>
        <w:t>po</w:t>
      </w:r>
      <w:r w:rsidRPr="00561777">
        <w:rPr>
          <w:rFonts w:ascii="Cambria" w:hAnsi="Cambria" w:cs="Cambria"/>
          <w:b/>
          <w:bCs/>
          <w:noProof/>
          <w:lang w:val="sr-Latn-CS"/>
        </w:rPr>
        <w:t xml:space="preserve"> </w:t>
      </w:r>
      <w:r w:rsidR="00561777">
        <w:rPr>
          <w:rFonts w:ascii="Cambria" w:hAnsi="Cambria" w:cs="Cambria"/>
          <w:b/>
          <w:bCs/>
          <w:noProof/>
          <w:lang w:val="sr-Latn-CS"/>
        </w:rPr>
        <w:t>zahtevu</w:t>
      </w:r>
      <w:r w:rsidRPr="00561777">
        <w:rPr>
          <w:rFonts w:ascii="Cambria" w:hAnsi="Cambria" w:cs="Cambria"/>
          <w:b/>
          <w:bCs/>
          <w:noProof/>
          <w:lang w:val="sr-Latn-CS"/>
        </w:rPr>
        <w:t xml:space="preserve"> </w:t>
      </w:r>
      <w:r w:rsidR="00561777">
        <w:rPr>
          <w:rFonts w:ascii="Cambria" w:hAnsi="Cambria" w:cs="Cambria"/>
          <w:b/>
          <w:bCs/>
          <w:noProof/>
          <w:lang w:val="sr-Latn-CS"/>
        </w:rPr>
        <w:t>autonomne</w:t>
      </w:r>
      <w:r w:rsidRPr="00561777">
        <w:rPr>
          <w:rFonts w:ascii="Cambria" w:hAnsi="Cambria" w:cs="Cambria"/>
          <w:b/>
          <w:bCs/>
          <w:noProof/>
          <w:lang w:val="sr-Latn-CS"/>
        </w:rPr>
        <w:t xml:space="preserve"> </w:t>
      </w:r>
      <w:r w:rsidR="00561777">
        <w:rPr>
          <w:rFonts w:ascii="Cambria" w:hAnsi="Cambria" w:cs="Cambria"/>
          <w:b/>
          <w:bCs/>
          <w:noProof/>
          <w:lang w:val="sr-Latn-CS"/>
        </w:rPr>
        <w:t>pokrajine</w:t>
      </w:r>
      <w:r w:rsidRPr="00561777">
        <w:rPr>
          <w:rFonts w:ascii="Cambria" w:hAnsi="Cambria" w:cs="Cambria"/>
          <w:b/>
          <w:bCs/>
          <w:noProof/>
          <w:lang w:val="sr-Latn-CS"/>
        </w:rPr>
        <w:t xml:space="preserve"> </w:t>
      </w:r>
      <w:r w:rsidR="00561777">
        <w:rPr>
          <w:rFonts w:ascii="Cambria" w:hAnsi="Cambria" w:cs="Cambria"/>
          <w:b/>
          <w:bCs/>
          <w:noProof/>
          <w:lang w:val="sr-Latn-CS"/>
        </w:rPr>
        <w:t>ili</w:t>
      </w:r>
      <w:r w:rsidRPr="00561777">
        <w:rPr>
          <w:rFonts w:ascii="Cambria" w:hAnsi="Cambria" w:cs="Cambria"/>
          <w:b/>
          <w:bCs/>
          <w:noProof/>
          <w:lang w:val="sr-Latn-CS"/>
        </w:rPr>
        <w:t xml:space="preserve"> </w:t>
      </w:r>
      <w:r w:rsidR="00561777">
        <w:rPr>
          <w:rFonts w:ascii="Cambria" w:hAnsi="Cambria" w:cs="Cambria"/>
          <w:b/>
          <w:bCs/>
          <w:noProof/>
          <w:lang w:val="sr-Latn-CS"/>
        </w:rPr>
        <w:t>jedinice</w:t>
      </w:r>
      <w:r w:rsidRPr="00561777">
        <w:rPr>
          <w:rFonts w:ascii="Cambria" w:hAnsi="Cambria" w:cs="Cambria"/>
          <w:b/>
          <w:bCs/>
          <w:noProof/>
          <w:lang w:val="sr-Latn-CS"/>
        </w:rPr>
        <w:t xml:space="preserve"> </w:t>
      </w:r>
      <w:r w:rsidR="00561777">
        <w:rPr>
          <w:rFonts w:ascii="Cambria" w:hAnsi="Cambria" w:cs="Cambria"/>
          <w:b/>
          <w:bCs/>
          <w:noProof/>
          <w:lang w:val="sr-Latn-CS"/>
        </w:rPr>
        <w:t>lokalne</w:t>
      </w:r>
      <w:r w:rsidRPr="00561777">
        <w:rPr>
          <w:rFonts w:ascii="Cambria" w:hAnsi="Cambria" w:cs="Cambria"/>
          <w:b/>
          <w:bCs/>
          <w:noProof/>
          <w:lang w:val="sr-Latn-CS"/>
        </w:rPr>
        <w:t xml:space="preserve"> </w:t>
      </w:r>
      <w:r w:rsidR="00561777">
        <w:rPr>
          <w:rFonts w:ascii="Cambria" w:hAnsi="Cambria" w:cs="Cambria"/>
          <w:b/>
          <w:bCs/>
          <w:noProof/>
          <w:lang w:val="sr-Latn-CS"/>
        </w:rPr>
        <w:t>samouprave</w:t>
      </w:r>
      <w:r w:rsidRPr="00561777">
        <w:rPr>
          <w:rFonts w:ascii="Cambria" w:hAnsi="Cambria" w:cs="Cambria"/>
          <w:b/>
          <w:bCs/>
          <w:noProof/>
          <w:lang w:val="sr-Latn-CS"/>
        </w:rPr>
        <w:t>)</w:t>
      </w:r>
    </w:p>
    <w:p w:rsidR="00805617" w:rsidRPr="00561777" w:rsidRDefault="00561777" w:rsidP="007E61F6">
      <w:pPr>
        <w:spacing w:after="0" w:line="240" w:lineRule="auto"/>
        <w:ind w:firstLine="708"/>
        <w:jc w:val="both"/>
        <w:rPr>
          <w:rFonts w:ascii="Cambria" w:hAnsi="Cambria" w:cs="Cambria"/>
          <w:noProof/>
          <w:lang w:val="sr-Latn-CS"/>
        </w:rPr>
      </w:pPr>
      <w:r>
        <w:rPr>
          <w:rFonts w:ascii="Cambria" w:hAnsi="Cambria" w:cs="Cambria"/>
          <w:noProof/>
          <w:lang w:val="sr-Latn-CS"/>
        </w:rPr>
        <w:t>Autonomna</w:t>
      </w:r>
      <w:r w:rsidR="00805617" w:rsidRPr="00561777">
        <w:rPr>
          <w:rFonts w:ascii="Cambria" w:hAnsi="Cambria" w:cs="Cambria"/>
          <w:noProof/>
          <w:lang w:val="sr-Latn-CS"/>
        </w:rPr>
        <w:t xml:space="preserve"> </w:t>
      </w:r>
      <w:r>
        <w:rPr>
          <w:rFonts w:ascii="Cambria" w:hAnsi="Cambria" w:cs="Cambria"/>
          <w:noProof/>
          <w:lang w:val="sr-Latn-CS"/>
        </w:rPr>
        <w:t>pokrajina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može</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29. </w:t>
      </w:r>
      <w:r>
        <w:rPr>
          <w:rFonts w:ascii="Cambria" w:hAnsi="Cambria" w:cs="Cambria"/>
          <w:noProof/>
          <w:lang w:val="sr-Latn-CS"/>
        </w:rPr>
        <w:t>februara</w:t>
      </w:r>
      <w:r w:rsidR="00805617" w:rsidRPr="00561777">
        <w:rPr>
          <w:rFonts w:ascii="Cambria" w:hAnsi="Cambria" w:cs="Cambria"/>
          <w:noProof/>
          <w:lang w:val="sr-Latn-CS"/>
        </w:rPr>
        <w:t xml:space="preserve"> 2016. </w:t>
      </w:r>
      <w:r>
        <w:rPr>
          <w:rFonts w:ascii="Cambria" w:hAnsi="Cambria" w:cs="Cambria"/>
          <w:noProof/>
          <w:lang w:val="sr-Latn-CS"/>
        </w:rPr>
        <w:t>godine</w:t>
      </w:r>
      <w:r w:rsidR="00805617" w:rsidRPr="00561777">
        <w:rPr>
          <w:rFonts w:ascii="Cambria" w:hAnsi="Cambria" w:cs="Cambria"/>
          <w:noProof/>
          <w:lang w:val="sr-Latn-CS"/>
        </w:rPr>
        <w:t xml:space="preserve">, </w:t>
      </w:r>
      <w:r>
        <w:rPr>
          <w:rFonts w:ascii="Cambria" w:hAnsi="Cambria" w:cs="Cambria"/>
          <w:noProof/>
          <w:lang w:val="sr-Latn-CS"/>
        </w:rPr>
        <w:t>preko</w:t>
      </w:r>
      <w:r w:rsidR="00805617" w:rsidRPr="00561777">
        <w:rPr>
          <w:rFonts w:ascii="Cambria" w:hAnsi="Cambria" w:cs="Cambria"/>
          <w:noProof/>
          <w:lang w:val="sr-Latn-CS"/>
        </w:rPr>
        <w:t xml:space="preserve"> </w:t>
      </w:r>
      <w:r>
        <w:rPr>
          <w:rFonts w:ascii="Cambria" w:hAnsi="Cambria" w:cs="Cambria"/>
          <w:noProof/>
          <w:lang w:val="sr-Latn-CS"/>
        </w:rPr>
        <w:t>nadležne</w:t>
      </w:r>
      <w:r w:rsidR="00805617" w:rsidRPr="00561777">
        <w:rPr>
          <w:rFonts w:ascii="Cambria" w:hAnsi="Cambria" w:cs="Cambria"/>
          <w:noProof/>
          <w:lang w:val="sr-Latn-CS"/>
        </w:rPr>
        <w:t xml:space="preserve"> </w:t>
      </w:r>
      <w:r>
        <w:rPr>
          <w:rFonts w:ascii="Cambria" w:hAnsi="Cambria" w:cs="Cambria"/>
          <w:noProof/>
          <w:lang w:val="sr-Latn-CS"/>
        </w:rPr>
        <w:t>filijale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podneti</w:t>
      </w:r>
      <w:r w:rsidR="00805617" w:rsidRPr="00561777">
        <w:rPr>
          <w:rFonts w:ascii="Cambria" w:hAnsi="Cambria" w:cs="Cambria"/>
          <w:noProof/>
          <w:lang w:val="sr-Latn-CS"/>
        </w:rPr>
        <w:t xml:space="preserve"> </w:t>
      </w:r>
      <w:r>
        <w:rPr>
          <w:rFonts w:ascii="Cambria" w:hAnsi="Cambria" w:cs="Cambria"/>
          <w:noProof/>
          <w:lang w:val="sr-Latn-CS"/>
        </w:rPr>
        <w:t>ministarstvu</w:t>
      </w:r>
      <w:r w:rsidR="00805617" w:rsidRPr="00561777">
        <w:rPr>
          <w:rFonts w:ascii="Cambria" w:hAnsi="Cambria" w:cs="Cambria"/>
          <w:noProof/>
          <w:lang w:val="sr-Latn-CS"/>
        </w:rPr>
        <w:t xml:space="preserve"> </w:t>
      </w:r>
      <w:r>
        <w:rPr>
          <w:rFonts w:ascii="Cambria" w:hAnsi="Cambria" w:cs="Cambria"/>
          <w:noProof/>
          <w:lang w:val="sr-Latn-CS"/>
        </w:rPr>
        <w:t>nadležnom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zahtev</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odobravaće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w:t>
      </w:r>
    </w:p>
    <w:p w:rsidR="00805617" w:rsidRPr="00561777" w:rsidRDefault="00805617" w:rsidP="000A3076">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javni</w:t>
      </w:r>
      <w:r w:rsidRPr="00561777">
        <w:rPr>
          <w:rFonts w:ascii="Cambria" w:hAnsi="Cambria" w:cs="Cambria"/>
          <w:noProof/>
          <w:lang w:val="sr-Latn-CS"/>
        </w:rPr>
        <w:t xml:space="preserve"> </w:t>
      </w:r>
      <w:r w:rsidR="00561777">
        <w:rPr>
          <w:rFonts w:ascii="Cambria" w:hAnsi="Cambria" w:cs="Cambria"/>
          <w:noProof/>
          <w:lang w:val="sr-Latn-CS"/>
        </w:rPr>
        <w:t>radovi</w:t>
      </w:r>
      <w:r w:rsidRPr="00561777">
        <w:rPr>
          <w:rFonts w:ascii="Cambria" w:hAnsi="Cambria" w:cs="Cambria"/>
          <w:noProof/>
          <w:lang w:val="sr-Latn-CS"/>
        </w:rPr>
        <w:t>,</w:t>
      </w:r>
    </w:p>
    <w:p w:rsidR="00805617" w:rsidRPr="00561777" w:rsidRDefault="00805617" w:rsidP="000A3076">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program</w:t>
      </w:r>
      <w:r w:rsidRPr="00561777">
        <w:rPr>
          <w:rFonts w:ascii="Cambria" w:hAnsi="Cambria" w:cs="Cambria"/>
          <w:noProof/>
          <w:lang w:val="sr-Latn-CS"/>
        </w:rPr>
        <w:t xml:space="preserve"> </w:t>
      </w:r>
      <w:r w:rsidR="00561777">
        <w:rPr>
          <w:rFonts w:ascii="Cambria" w:hAnsi="Cambria" w:cs="Cambria"/>
          <w:noProof/>
          <w:lang w:val="sr-Latn-CS"/>
        </w:rPr>
        <w:t>stručne</w:t>
      </w:r>
      <w:r w:rsidRPr="00561777">
        <w:rPr>
          <w:rFonts w:ascii="Cambria" w:hAnsi="Cambria" w:cs="Cambria"/>
          <w:noProof/>
          <w:lang w:val="sr-Latn-CS"/>
        </w:rPr>
        <w:t xml:space="preserve"> </w:t>
      </w:r>
      <w:r w:rsidR="00561777">
        <w:rPr>
          <w:rFonts w:ascii="Cambria" w:hAnsi="Cambria" w:cs="Cambria"/>
          <w:noProof/>
          <w:lang w:val="sr-Latn-CS"/>
        </w:rPr>
        <w:t>prakse</w:t>
      </w:r>
      <w:r w:rsidRPr="00561777">
        <w:rPr>
          <w:rFonts w:ascii="Cambria" w:hAnsi="Cambria" w:cs="Cambria"/>
          <w:noProof/>
          <w:lang w:val="sr-Latn-CS"/>
        </w:rPr>
        <w:t>,</w:t>
      </w:r>
    </w:p>
    <w:p w:rsidR="00805617" w:rsidRPr="00561777" w:rsidRDefault="00805617" w:rsidP="000A3076">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program</w:t>
      </w:r>
      <w:r w:rsidRPr="00561777">
        <w:rPr>
          <w:rFonts w:ascii="Cambria" w:hAnsi="Cambria" w:cs="Cambria"/>
          <w:noProof/>
          <w:lang w:val="sr-Latn-CS"/>
        </w:rPr>
        <w:t xml:space="preserve"> </w:t>
      </w:r>
      <w:r w:rsidR="00561777">
        <w:rPr>
          <w:rFonts w:ascii="Cambria" w:hAnsi="Cambria" w:cs="Cambria"/>
          <w:noProof/>
          <w:lang w:val="sr-Latn-CS"/>
        </w:rPr>
        <w:t>sticanja</w:t>
      </w:r>
      <w:r w:rsidRPr="00561777">
        <w:rPr>
          <w:rFonts w:ascii="Cambria" w:hAnsi="Cambria" w:cs="Cambria"/>
          <w:noProof/>
          <w:lang w:val="sr-Latn-CS"/>
        </w:rPr>
        <w:t xml:space="preserve"> </w:t>
      </w:r>
      <w:r w:rsidR="00561777">
        <w:rPr>
          <w:rFonts w:ascii="Cambria" w:hAnsi="Cambria" w:cs="Cambria"/>
          <w:noProof/>
          <w:lang w:val="sr-Latn-CS"/>
        </w:rPr>
        <w:t>praktičnih</w:t>
      </w:r>
      <w:r w:rsidRPr="00561777">
        <w:rPr>
          <w:rFonts w:ascii="Cambria" w:hAnsi="Cambria" w:cs="Cambria"/>
          <w:noProof/>
          <w:lang w:val="sr-Latn-CS"/>
        </w:rPr>
        <w:t xml:space="preserve"> </w:t>
      </w:r>
      <w:r w:rsidR="00561777">
        <w:rPr>
          <w:rFonts w:ascii="Cambria" w:hAnsi="Cambria" w:cs="Cambria"/>
          <w:noProof/>
          <w:lang w:val="sr-Latn-CS"/>
        </w:rPr>
        <w:t>znanja</w:t>
      </w:r>
      <w:r w:rsidRPr="00561777">
        <w:rPr>
          <w:rFonts w:ascii="Cambria" w:hAnsi="Cambria" w:cs="Cambria"/>
          <w:noProof/>
          <w:lang w:val="sr-Latn-CS"/>
        </w:rPr>
        <w:t>,</w:t>
      </w:r>
    </w:p>
    <w:p w:rsidR="00805617" w:rsidRPr="00561777" w:rsidRDefault="00805617" w:rsidP="000A3076">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subvencije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zapošljavanje</w:t>
      </w:r>
      <w:r w:rsidRPr="00561777">
        <w:rPr>
          <w:rFonts w:ascii="Cambria" w:hAnsi="Cambria" w:cs="Cambria"/>
          <w:noProof/>
          <w:lang w:val="sr-Latn-CS"/>
        </w:rPr>
        <w:t xml:space="preserve"> </w:t>
      </w:r>
      <w:r w:rsidR="00561777">
        <w:rPr>
          <w:rFonts w:ascii="Cambria" w:hAnsi="Cambria" w:cs="Cambria"/>
          <w:noProof/>
          <w:lang w:val="sr-Latn-CS"/>
        </w:rPr>
        <w:t>nezaposlenih</w:t>
      </w:r>
      <w:r w:rsidRPr="00561777">
        <w:rPr>
          <w:rFonts w:ascii="Cambria" w:hAnsi="Cambria" w:cs="Cambria"/>
          <w:noProof/>
          <w:lang w:val="sr-Latn-CS"/>
        </w:rPr>
        <w:t xml:space="preserve"> </w:t>
      </w:r>
      <w:r w:rsidR="00561777">
        <w:rPr>
          <w:rFonts w:ascii="Cambria" w:hAnsi="Cambria" w:cs="Cambria"/>
          <w:noProof/>
          <w:lang w:val="sr-Latn-CS"/>
        </w:rPr>
        <w:t>lica</w:t>
      </w:r>
      <w:r w:rsidRPr="00561777">
        <w:rPr>
          <w:rFonts w:ascii="Cambria" w:hAnsi="Cambria" w:cs="Cambria"/>
          <w:noProof/>
          <w:lang w:val="sr-Latn-CS"/>
        </w:rPr>
        <w:t xml:space="preserve"> </w:t>
      </w:r>
      <w:r w:rsidR="00561777">
        <w:rPr>
          <w:rFonts w:ascii="Cambria" w:hAnsi="Cambria" w:cs="Cambria"/>
          <w:noProof/>
          <w:lang w:val="sr-Latn-CS"/>
        </w:rPr>
        <w:t>iz</w:t>
      </w:r>
      <w:r w:rsidRPr="00561777">
        <w:rPr>
          <w:rFonts w:ascii="Cambria" w:hAnsi="Cambria" w:cs="Cambria"/>
          <w:noProof/>
          <w:lang w:val="sr-Latn-CS"/>
        </w:rPr>
        <w:t xml:space="preserve"> </w:t>
      </w:r>
      <w:r w:rsidR="00561777">
        <w:rPr>
          <w:rFonts w:ascii="Cambria" w:hAnsi="Cambria" w:cs="Cambria"/>
          <w:noProof/>
          <w:lang w:val="sr-Latn-CS"/>
        </w:rPr>
        <w:t>kategorije</w:t>
      </w:r>
      <w:r w:rsidRPr="00561777">
        <w:rPr>
          <w:rFonts w:ascii="Cambria" w:hAnsi="Cambria" w:cs="Cambria"/>
          <w:noProof/>
          <w:lang w:val="sr-Latn-CS"/>
        </w:rPr>
        <w:t xml:space="preserve"> </w:t>
      </w:r>
      <w:r w:rsidR="00561777">
        <w:rPr>
          <w:rFonts w:ascii="Cambria" w:hAnsi="Cambria" w:cs="Cambria"/>
          <w:noProof/>
          <w:lang w:val="sr-Latn-CS"/>
        </w:rPr>
        <w:t>teže</w:t>
      </w:r>
      <w:r w:rsidRPr="00561777">
        <w:rPr>
          <w:rFonts w:ascii="Cambria" w:hAnsi="Cambria" w:cs="Cambria"/>
          <w:noProof/>
          <w:lang w:val="sr-Latn-CS"/>
        </w:rPr>
        <w:t xml:space="preserve"> </w:t>
      </w:r>
      <w:r w:rsidR="00561777">
        <w:rPr>
          <w:rFonts w:ascii="Cambria" w:hAnsi="Cambria" w:cs="Cambria"/>
          <w:noProof/>
          <w:lang w:val="sr-Latn-CS"/>
        </w:rPr>
        <w:t>zapošljivih</w:t>
      </w:r>
      <w:r w:rsidRPr="00561777">
        <w:rPr>
          <w:rFonts w:ascii="Cambria" w:hAnsi="Cambria" w:cs="Cambria"/>
          <w:noProof/>
          <w:lang w:val="sr-Latn-CS"/>
        </w:rPr>
        <w:t>.</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Uslov</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odobravanje</w:t>
      </w:r>
      <w:r w:rsidR="00805617" w:rsidRPr="00561777">
        <w:rPr>
          <w:rFonts w:ascii="Cambria" w:hAnsi="Cambria" w:cs="Cambria"/>
          <w:noProof/>
          <w:lang w:val="sr-Latn-CS"/>
        </w:rPr>
        <w:t xml:space="preserve"> </w:t>
      </w:r>
      <w:r>
        <w:rPr>
          <w:rFonts w:ascii="Cambria" w:hAnsi="Cambria" w:cs="Cambria"/>
          <w:noProof/>
          <w:lang w:val="sr-Latn-CS"/>
        </w:rPr>
        <w:t>učešća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autonomna</w:t>
      </w:r>
      <w:r w:rsidR="00805617" w:rsidRPr="00561777">
        <w:rPr>
          <w:rFonts w:ascii="Cambria" w:hAnsi="Cambria" w:cs="Cambria"/>
          <w:noProof/>
          <w:lang w:val="sr-Latn-CS"/>
        </w:rPr>
        <w:t xml:space="preserve"> </w:t>
      </w:r>
      <w:r>
        <w:rPr>
          <w:rFonts w:ascii="Cambria" w:hAnsi="Cambria" w:cs="Cambria"/>
          <w:noProof/>
          <w:lang w:val="sr-Latn-CS"/>
        </w:rPr>
        <w:t>pokrajina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formiran</w:t>
      </w:r>
      <w:r w:rsidRPr="00561777">
        <w:rPr>
          <w:rFonts w:ascii="Cambria" w:hAnsi="Cambria" w:cs="Cambria"/>
          <w:noProof/>
          <w:lang w:val="sr-Latn-CS"/>
        </w:rPr>
        <w:t xml:space="preserve"> </w:t>
      </w:r>
      <w:r w:rsidR="00561777">
        <w:rPr>
          <w:rFonts w:ascii="Cambria" w:hAnsi="Cambria" w:cs="Cambria"/>
          <w:noProof/>
          <w:lang w:val="sr-Latn-CS"/>
        </w:rPr>
        <w:t>lokalni</w:t>
      </w:r>
      <w:r w:rsidRPr="00561777">
        <w:rPr>
          <w:rFonts w:ascii="Cambria" w:hAnsi="Cambria" w:cs="Cambria"/>
          <w:noProof/>
          <w:lang w:val="sr-Latn-CS"/>
        </w:rPr>
        <w:t xml:space="preserve"> </w:t>
      </w:r>
      <w:r w:rsidR="00561777">
        <w:rPr>
          <w:rFonts w:ascii="Cambria" w:hAnsi="Cambria" w:cs="Cambria"/>
          <w:noProof/>
          <w:lang w:val="sr-Latn-CS"/>
        </w:rPr>
        <w:t>savet</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zapošljavanje</w:t>
      </w:r>
      <w:r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donet</w:t>
      </w:r>
      <w:r w:rsidRPr="00561777">
        <w:rPr>
          <w:rFonts w:ascii="Cambria" w:hAnsi="Cambria" w:cs="Cambria"/>
          <w:noProof/>
          <w:lang w:val="sr-Latn-CS"/>
        </w:rPr>
        <w:t xml:space="preserve"> </w:t>
      </w:r>
      <w:r w:rsidR="00561777">
        <w:rPr>
          <w:rFonts w:ascii="Cambria" w:hAnsi="Cambria" w:cs="Cambria"/>
          <w:noProof/>
          <w:lang w:val="sr-Latn-CS"/>
        </w:rPr>
        <w:t>lokalni</w:t>
      </w:r>
      <w:r w:rsidRPr="00561777">
        <w:rPr>
          <w:rFonts w:ascii="Cambria" w:hAnsi="Cambria" w:cs="Cambria"/>
          <w:noProof/>
          <w:lang w:val="sr-Latn-CS"/>
        </w:rPr>
        <w:t xml:space="preserve"> </w:t>
      </w:r>
      <w:r w:rsidR="00561777">
        <w:rPr>
          <w:rFonts w:ascii="Cambria" w:hAnsi="Cambria" w:cs="Cambria"/>
          <w:noProof/>
          <w:lang w:val="sr-Latn-CS"/>
        </w:rPr>
        <w:t>akcioni</w:t>
      </w:r>
      <w:r w:rsidRPr="00561777">
        <w:rPr>
          <w:rFonts w:ascii="Cambria" w:hAnsi="Cambria" w:cs="Cambria"/>
          <w:noProof/>
          <w:lang w:val="sr-Latn-CS"/>
        </w:rPr>
        <w:t xml:space="preserve"> </w:t>
      </w:r>
      <w:r w:rsidR="00561777">
        <w:rPr>
          <w:rFonts w:ascii="Cambria" w:hAnsi="Cambria" w:cs="Cambria"/>
          <w:noProof/>
          <w:lang w:val="sr-Latn-CS"/>
        </w:rPr>
        <w:t>plan</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LAPZ</w:t>
      </w:r>
      <w:r w:rsidRPr="00561777">
        <w:rPr>
          <w:rFonts w:ascii="Cambria" w:hAnsi="Cambria" w:cs="Cambria"/>
          <w:noProof/>
          <w:lang w:val="sr-Latn-CS"/>
        </w:rPr>
        <w:t xml:space="preserve">), </w:t>
      </w:r>
    </w:p>
    <w:p w:rsidR="00805617" w:rsidRPr="00561777" w:rsidRDefault="00805617" w:rsidP="001735E1">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obezbeđeno</w:t>
      </w:r>
      <w:r w:rsidRPr="00561777">
        <w:rPr>
          <w:rFonts w:ascii="Cambria" w:hAnsi="Cambria" w:cs="Cambria"/>
          <w:noProof/>
          <w:lang w:val="sr-Latn-CS"/>
        </w:rPr>
        <w:t xml:space="preserve"> </w:t>
      </w:r>
      <w:r w:rsidR="00561777">
        <w:rPr>
          <w:rFonts w:ascii="Cambria" w:hAnsi="Cambria" w:cs="Cambria"/>
          <w:noProof/>
          <w:lang w:val="sr-Latn-CS"/>
        </w:rPr>
        <w:t>više</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w:t>
      </w:r>
      <w:r w:rsidR="00561777">
        <w:rPr>
          <w:rFonts w:ascii="Cambria" w:hAnsi="Cambria" w:cs="Cambria"/>
          <w:noProof/>
          <w:lang w:val="sr-Latn-CS"/>
        </w:rPr>
        <w:t>polovine</w:t>
      </w:r>
      <w:r w:rsidRPr="00561777">
        <w:rPr>
          <w:rFonts w:ascii="Cambria" w:hAnsi="Cambria" w:cs="Cambria"/>
          <w:noProof/>
          <w:lang w:val="sr-Latn-CS"/>
        </w:rPr>
        <w:t xml:space="preserve"> </w:t>
      </w:r>
      <w:r w:rsidR="00561777">
        <w:rPr>
          <w:rFonts w:ascii="Cambria" w:hAnsi="Cambria" w:cs="Cambria"/>
          <w:noProof/>
          <w:lang w:val="sr-Latn-CS"/>
        </w:rPr>
        <w:t>potrebnih</w:t>
      </w:r>
      <w:r w:rsidRPr="00561777">
        <w:rPr>
          <w:rFonts w:ascii="Cambria" w:hAnsi="Cambria" w:cs="Cambria"/>
          <w:noProof/>
          <w:lang w:val="sr-Latn-CS"/>
        </w:rPr>
        <w:t xml:space="preserve"> </w:t>
      </w:r>
      <w:r w:rsidR="00561777">
        <w:rPr>
          <w:rFonts w:ascii="Cambria" w:hAnsi="Cambria" w:cs="Cambria"/>
          <w:noProof/>
          <w:lang w:val="sr-Latn-CS"/>
        </w:rPr>
        <w:t>sredstava</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finansiranje</w:t>
      </w:r>
      <w:r w:rsidRPr="00561777">
        <w:rPr>
          <w:rFonts w:ascii="Cambria" w:hAnsi="Cambria" w:cs="Cambria"/>
          <w:noProof/>
          <w:lang w:val="sr-Latn-CS"/>
        </w:rPr>
        <w:t xml:space="preserve"> </w:t>
      </w:r>
      <w:r w:rsidR="00561777">
        <w:rPr>
          <w:rFonts w:ascii="Cambria" w:hAnsi="Cambria" w:cs="Cambria"/>
          <w:noProof/>
          <w:lang w:val="sr-Latn-CS"/>
        </w:rPr>
        <w:t>određenog</w:t>
      </w:r>
      <w:r w:rsidRPr="00561777">
        <w:rPr>
          <w:rFonts w:ascii="Cambria" w:hAnsi="Cambria" w:cs="Cambria"/>
          <w:noProof/>
          <w:lang w:val="sr-Latn-CS"/>
        </w:rPr>
        <w:t xml:space="preserve"> </w:t>
      </w:r>
      <w:r w:rsidR="00561777">
        <w:rPr>
          <w:rFonts w:ascii="Cambria" w:hAnsi="Cambria" w:cs="Cambria"/>
          <w:noProof/>
          <w:lang w:val="sr-Latn-CS"/>
        </w:rPr>
        <w:t>programa</w:t>
      </w:r>
      <w:r w:rsidRPr="00561777">
        <w:rPr>
          <w:rFonts w:ascii="Cambria" w:hAnsi="Cambria" w:cs="Cambria"/>
          <w:noProof/>
          <w:lang w:val="sr-Latn-CS"/>
        </w:rPr>
        <w:t xml:space="preserve"> </w:t>
      </w:r>
      <w:r w:rsidR="00561777">
        <w:rPr>
          <w:rFonts w:ascii="Cambria" w:hAnsi="Cambria" w:cs="Cambria"/>
          <w:noProof/>
          <w:lang w:val="sr-Latn-CS"/>
        </w:rPr>
        <w:t>ili</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Izuzetno</w:t>
      </w:r>
      <w:r w:rsidRPr="00561777">
        <w:rPr>
          <w:rFonts w:ascii="Cambria" w:hAnsi="Cambria" w:cs="Cambria"/>
          <w:noProof/>
          <w:lang w:val="sr-Latn-CS"/>
        </w:rPr>
        <w:t xml:space="preserve">, </w:t>
      </w:r>
      <w:r w:rsidR="00561777">
        <w:rPr>
          <w:rFonts w:ascii="Cambria" w:hAnsi="Cambria" w:cs="Cambria"/>
          <w:noProof/>
          <w:lang w:val="sr-Latn-CS"/>
        </w:rPr>
        <w:t>ukoliko</w:t>
      </w:r>
      <w:r w:rsidRPr="00561777">
        <w:rPr>
          <w:rFonts w:ascii="Cambria" w:hAnsi="Cambria" w:cs="Cambria"/>
          <w:noProof/>
          <w:lang w:val="sr-Latn-CS"/>
        </w:rPr>
        <w:t xml:space="preserve"> </w:t>
      </w:r>
      <w:r w:rsidR="00561777">
        <w:rPr>
          <w:rFonts w:ascii="Cambria" w:hAnsi="Cambria" w:cs="Cambria"/>
          <w:noProof/>
          <w:lang w:val="sr-Latn-CS"/>
        </w:rPr>
        <w:t>se</w:t>
      </w:r>
      <w:r w:rsidRPr="00561777">
        <w:rPr>
          <w:rFonts w:ascii="Cambria" w:hAnsi="Cambria" w:cs="Cambria"/>
          <w:noProof/>
          <w:lang w:val="sr-Latn-CS"/>
        </w:rPr>
        <w:t xml:space="preserve"> </w:t>
      </w:r>
      <w:r w:rsidR="00561777">
        <w:rPr>
          <w:rFonts w:ascii="Cambria" w:hAnsi="Cambria" w:cs="Cambria"/>
          <w:noProof/>
          <w:lang w:val="sr-Latn-CS"/>
        </w:rPr>
        <w:t>radi</w:t>
      </w:r>
      <w:r w:rsidRPr="00561777">
        <w:rPr>
          <w:rFonts w:ascii="Cambria" w:hAnsi="Cambria" w:cs="Cambria"/>
          <w:noProof/>
          <w:lang w:val="sr-Latn-CS"/>
        </w:rPr>
        <w:t xml:space="preserve"> </w:t>
      </w:r>
      <w:r w:rsidR="00561777">
        <w:rPr>
          <w:rFonts w:ascii="Cambria" w:hAnsi="Cambria" w:cs="Cambria"/>
          <w:noProof/>
          <w:lang w:val="sr-Latn-CS"/>
        </w:rPr>
        <w:t>o</w:t>
      </w:r>
      <w:r w:rsidRPr="00561777">
        <w:rPr>
          <w:rFonts w:ascii="Cambria" w:hAnsi="Cambria" w:cs="Cambria"/>
          <w:noProof/>
          <w:lang w:val="sr-Latn-CS"/>
        </w:rPr>
        <w:t xml:space="preserve"> </w:t>
      </w:r>
      <w:r w:rsidR="00561777">
        <w:rPr>
          <w:rFonts w:ascii="Cambria" w:hAnsi="Cambria" w:cs="Cambria"/>
          <w:noProof/>
          <w:lang w:val="sr-Latn-CS"/>
        </w:rPr>
        <w:t>nerazvijenoj</w:t>
      </w:r>
      <w:r w:rsidRPr="00561777">
        <w:rPr>
          <w:rFonts w:ascii="Cambria" w:hAnsi="Cambria" w:cs="Cambria"/>
          <w:noProof/>
          <w:lang w:val="sr-Latn-CS"/>
        </w:rPr>
        <w:t xml:space="preserve"> </w:t>
      </w:r>
      <w:r w:rsidR="00561777">
        <w:rPr>
          <w:rFonts w:ascii="Cambria" w:hAnsi="Cambria" w:cs="Cambria"/>
          <w:noProof/>
          <w:lang w:val="sr-Latn-CS"/>
        </w:rPr>
        <w:t>jedinici</w:t>
      </w:r>
      <w:r w:rsidRPr="00561777">
        <w:rPr>
          <w:rFonts w:ascii="Cambria" w:hAnsi="Cambria" w:cs="Cambria"/>
          <w:noProof/>
          <w:lang w:val="sr-Latn-CS"/>
        </w:rPr>
        <w:t xml:space="preserve"> </w:t>
      </w:r>
      <w:r w:rsidR="00561777">
        <w:rPr>
          <w:rFonts w:ascii="Cambria" w:hAnsi="Cambria" w:cs="Cambria"/>
          <w:noProof/>
          <w:lang w:val="sr-Latn-CS"/>
        </w:rPr>
        <w:t>lokalne</w:t>
      </w:r>
      <w:r w:rsidRPr="00561777">
        <w:rPr>
          <w:rFonts w:ascii="Cambria" w:hAnsi="Cambria" w:cs="Cambria"/>
          <w:noProof/>
          <w:lang w:val="sr-Latn-CS"/>
        </w:rPr>
        <w:t xml:space="preserve"> </w:t>
      </w:r>
      <w:r w:rsidR="00561777">
        <w:rPr>
          <w:rFonts w:ascii="Cambria" w:hAnsi="Cambria" w:cs="Cambria"/>
          <w:noProof/>
          <w:lang w:val="sr-Latn-CS"/>
        </w:rPr>
        <w:t>samouprave</w:t>
      </w:r>
      <w:r w:rsidRPr="00561777">
        <w:rPr>
          <w:rFonts w:ascii="Cambria" w:hAnsi="Cambria" w:cs="Cambria"/>
          <w:noProof/>
          <w:lang w:val="sr-Latn-CS"/>
        </w:rPr>
        <w:t xml:space="preserve">, </w:t>
      </w:r>
      <w:r w:rsidR="00561777">
        <w:rPr>
          <w:rFonts w:ascii="Cambria" w:hAnsi="Cambria" w:cs="Cambria"/>
          <w:noProof/>
          <w:lang w:val="sr-Latn-CS"/>
        </w:rPr>
        <w:t>ministar</w:t>
      </w:r>
      <w:r w:rsidRPr="00561777">
        <w:rPr>
          <w:rFonts w:ascii="Cambria" w:hAnsi="Cambria" w:cs="Cambria"/>
          <w:noProof/>
          <w:lang w:val="sr-Latn-CS"/>
        </w:rPr>
        <w:t xml:space="preserve"> </w:t>
      </w:r>
      <w:r w:rsidR="00561777">
        <w:rPr>
          <w:rFonts w:ascii="Cambria" w:hAnsi="Cambria" w:cs="Cambria"/>
          <w:noProof/>
          <w:lang w:val="sr-Latn-CS"/>
        </w:rPr>
        <w:t>nadležan</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poslove</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skladu</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Zakonom</w:t>
      </w:r>
      <w:r w:rsidRPr="00561777">
        <w:rPr>
          <w:rFonts w:ascii="Cambria" w:hAnsi="Cambria" w:cs="Cambria"/>
          <w:noProof/>
          <w:lang w:val="sr-Latn-CS"/>
        </w:rPr>
        <w:t xml:space="preserve"> </w:t>
      </w:r>
      <w:r w:rsidR="00561777">
        <w:rPr>
          <w:rFonts w:ascii="Cambria" w:hAnsi="Cambria" w:cs="Cambria"/>
          <w:noProof/>
          <w:lang w:val="sr-Latn-CS"/>
        </w:rPr>
        <w:t>o</w:t>
      </w:r>
      <w:r w:rsidRPr="00561777">
        <w:rPr>
          <w:rFonts w:ascii="Cambria" w:hAnsi="Cambria" w:cs="Cambria"/>
          <w:noProof/>
          <w:lang w:val="sr-Latn-CS"/>
        </w:rPr>
        <w:t xml:space="preserve"> </w:t>
      </w:r>
      <w:r w:rsidR="00561777">
        <w:rPr>
          <w:rFonts w:ascii="Cambria" w:hAnsi="Cambria" w:cs="Cambria"/>
          <w:noProof/>
          <w:lang w:val="sr-Latn-CS"/>
        </w:rPr>
        <w:t>zapošljavanju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osiguranju</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slučaj</w:t>
      </w:r>
      <w:r w:rsidRPr="00561777">
        <w:rPr>
          <w:rFonts w:ascii="Cambria" w:hAnsi="Cambria" w:cs="Cambria"/>
          <w:noProof/>
          <w:lang w:val="sr-Latn-CS"/>
        </w:rPr>
        <w:t xml:space="preserve"> </w:t>
      </w:r>
      <w:r w:rsidR="00561777">
        <w:rPr>
          <w:rFonts w:ascii="Cambria" w:hAnsi="Cambria" w:cs="Cambria"/>
          <w:noProof/>
          <w:lang w:val="sr-Latn-CS"/>
        </w:rPr>
        <w:t>nezaposlenosti</w:t>
      </w:r>
      <w:r w:rsidRPr="00561777">
        <w:rPr>
          <w:rFonts w:ascii="Cambria" w:hAnsi="Cambria" w:cs="Cambria"/>
          <w:noProof/>
          <w:lang w:val="sr-Latn-CS"/>
        </w:rPr>
        <w:t xml:space="preserve"> („</w:t>
      </w:r>
      <w:r w:rsidR="00561777">
        <w:rPr>
          <w:rFonts w:ascii="Cambria" w:hAnsi="Cambria" w:cs="Cambria"/>
          <w:noProof/>
          <w:lang w:val="sr-Latn-CS"/>
        </w:rPr>
        <w:t>Službeni</w:t>
      </w:r>
      <w:r w:rsidRPr="00561777">
        <w:rPr>
          <w:rFonts w:ascii="Cambria" w:hAnsi="Cambria" w:cs="Cambria"/>
          <w:noProof/>
          <w:lang w:val="sr-Latn-CS"/>
        </w:rPr>
        <w:t xml:space="preserve"> </w:t>
      </w:r>
      <w:r w:rsidR="00561777">
        <w:rPr>
          <w:rFonts w:ascii="Cambria" w:hAnsi="Cambria" w:cs="Cambria"/>
          <w:noProof/>
          <w:lang w:val="sr-Latn-CS"/>
        </w:rPr>
        <w:t>glasnik</w:t>
      </w:r>
      <w:r w:rsidRPr="00561777">
        <w:rPr>
          <w:rFonts w:ascii="Cambria" w:hAnsi="Cambria" w:cs="Cambria"/>
          <w:noProof/>
          <w:lang w:val="sr-Latn-CS"/>
        </w:rPr>
        <w:t xml:space="preserve"> </w:t>
      </w:r>
      <w:r w:rsidR="00561777">
        <w:rPr>
          <w:rFonts w:ascii="Cambria" w:hAnsi="Cambria" w:cs="Cambria"/>
          <w:noProof/>
          <w:lang w:val="sr-Latn-CS"/>
        </w:rPr>
        <w:t>RS</w:t>
      </w:r>
      <w:r w:rsidRPr="00561777">
        <w:rPr>
          <w:rFonts w:ascii="Cambria" w:hAnsi="Cambria" w:cs="Cambria"/>
          <w:noProof/>
          <w:lang w:val="sr-Latn-CS"/>
        </w:rPr>
        <w:t xml:space="preserve">”, </w:t>
      </w:r>
      <w:r w:rsidR="00561777">
        <w:rPr>
          <w:rFonts w:ascii="Cambria" w:hAnsi="Cambria" w:cs="Cambria"/>
          <w:noProof/>
          <w:lang w:val="sr-Latn-CS"/>
        </w:rPr>
        <w:t>br</w:t>
      </w:r>
      <w:r w:rsidRPr="00561777">
        <w:rPr>
          <w:rFonts w:ascii="Cambria" w:hAnsi="Cambria" w:cs="Cambria"/>
          <w:noProof/>
          <w:lang w:val="sr-Latn-CS"/>
        </w:rPr>
        <w:t xml:space="preserve">. 36/09, 88/10 </w:t>
      </w:r>
      <w:r w:rsidR="00561777">
        <w:rPr>
          <w:rFonts w:ascii="Cambria" w:hAnsi="Cambria" w:cs="Cambria"/>
          <w:noProof/>
          <w:lang w:val="sr-Latn-CS"/>
        </w:rPr>
        <w:t>i</w:t>
      </w:r>
      <w:r w:rsidRPr="00561777">
        <w:rPr>
          <w:rFonts w:ascii="Cambria" w:hAnsi="Cambria" w:cs="Cambria"/>
          <w:noProof/>
          <w:lang w:val="sr-Latn-CS"/>
        </w:rPr>
        <w:t xml:space="preserve"> 38/15) </w:t>
      </w:r>
      <w:r w:rsidR="00561777">
        <w:rPr>
          <w:rFonts w:ascii="Cambria" w:hAnsi="Cambria" w:cs="Cambria"/>
          <w:noProof/>
          <w:lang w:val="sr-Latn-CS"/>
        </w:rPr>
        <w:t>može</w:t>
      </w:r>
      <w:r w:rsidRPr="00561777">
        <w:rPr>
          <w:rFonts w:ascii="Cambria" w:hAnsi="Cambria" w:cs="Cambria"/>
          <w:noProof/>
          <w:lang w:val="sr-Latn-CS"/>
        </w:rPr>
        <w:t xml:space="preserve"> </w:t>
      </w:r>
      <w:r w:rsidR="00561777">
        <w:rPr>
          <w:rFonts w:ascii="Cambria" w:hAnsi="Cambria" w:cs="Cambria"/>
          <w:noProof/>
          <w:lang w:val="sr-Latn-CS"/>
        </w:rPr>
        <w:t>odobriti</w:t>
      </w:r>
      <w:r w:rsidRPr="00561777">
        <w:rPr>
          <w:rFonts w:ascii="Cambria" w:hAnsi="Cambria" w:cs="Cambria"/>
          <w:noProof/>
          <w:lang w:val="sr-Latn-CS"/>
        </w:rPr>
        <w:t xml:space="preserve"> </w:t>
      </w:r>
      <w:r w:rsidR="00561777">
        <w:rPr>
          <w:rFonts w:ascii="Cambria" w:hAnsi="Cambria" w:cs="Cambria"/>
          <w:noProof/>
          <w:lang w:val="sr-Latn-CS"/>
        </w:rPr>
        <w:t>učešće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finansiranju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kad</w:t>
      </w:r>
      <w:r w:rsidRPr="00561777">
        <w:rPr>
          <w:rFonts w:ascii="Cambria" w:hAnsi="Cambria" w:cs="Cambria"/>
          <w:noProof/>
          <w:lang w:val="sr-Latn-CS"/>
        </w:rPr>
        <w:t xml:space="preserve"> </w:t>
      </w:r>
      <w:r w:rsidR="00561777">
        <w:rPr>
          <w:rFonts w:ascii="Cambria" w:hAnsi="Cambria" w:cs="Cambria"/>
          <w:noProof/>
          <w:lang w:val="sr-Latn-CS"/>
        </w:rPr>
        <w:t>je</w:t>
      </w:r>
      <w:r w:rsidRPr="00561777">
        <w:rPr>
          <w:rFonts w:ascii="Cambria" w:hAnsi="Cambria" w:cs="Cambria"/>
          <w:noProof/>
          <w:lang w:val="sr-Latn-CS"/>
        </w:rPr>
        <w:t xml:space="preserve"> </w:t>
      </w:r>
      <w:r w:rsidR="00561777">
        <w:rPr>
          <w:rFonts w:ascii="Cambria" w:hAnsi="Cambria" w:cs="Cambria"/>
          <w:noProof/>
          <w:lang w:val="sr-Latn-CS"/>
        </w:rPr>
        <w:t>obezbeđeno</w:t>
      </w:r>
      <w:r w:rsidRPr="00561777">
        <w:rPr>
          <w:rFonts w:ascii="Cambria" w:hAnsi="Cambria" w:cs="Cambria"/>
          <w:noProof/>
          <w:lang w:val="sr-Latn-CS"/>
        </w:rPr>
        <w:t xml:space="preserve"> </w:t>
      </w:r>
      <w:r w:rsidR="00561777">
        <w:rPr>
          <w:rFonts w:ascii="Cambria" w:hAnsi="Cambria" w:cs="Cambria"/>
          <w:noProof/>
          <w:lang w:val="sr-Latn-CS"/>
        </w:rPr>
        <w:t>manje</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w:t>
      </w:r>
      <w:r w:rsidR="00561777">
        <w:rPr>
          <w:rFonts w:ascii="Cambria" w:hAnsi="Cambria" w:cs="Cambria"/>
          <w:noProof/>
          <w:lang w:val="sr-Latn-CS"/>
        </w:rPr>
        <w:t>polovine</w:t>
      </w:r>
      <w:r w:rsidRPr="00561777">
        <w:rPr>
          <w:rFonts w:ascii="Cambria" w:hAnsi="Cambria" w:cs="Cambria"/>
          <w:noProof/>
          <w:lang w:val="sr-Latn-CS"/>
        </w:rPr>
        <w:t xml:space="preserve"> </w:t>
      </w:r>
      <w:r w:rsidR="00561777">
        <w:rPr>
          <w:rFonts w:ascii="Cambria" w:hAnsi="Cambria" w:cs="Cambria"/>
          <w:noProof/>
          <w:lang w:val="sr-Latn-CS"/>
        </w:rPr>
        <w:t>potrebnih</w:t>
      </w:r>
      <w:r w:rsidRPr="00561777">
        <w:rPr>
          <w:rFonts w:ascii="Cambria" w:hAnsi="Cambria" w:cs="Cambria"/>
          <w:noProof/>
          <w:lang w:val="sr-Latn-CS"/>
        </w:rPr>
        <w:t xml:space="preserve"> </w:t>
      </w:r>
      <w:r w:rsidR="00561777">
        <w:rPr>
          <w:rFonts w:ascii="Cambria" w:hAnsi="Cambria" w:cs="Cambria"/>
          <w:noProof/>
          <w:lang w:val="sr-Latn-CS"/>
        </w:rPr>
        <w:t>sredstava</w:t>
      </w:r>
      <w:r w:rsidRPr="00561777">
        <w:rPr>
          <w:rFonts w:ascii="Cambria" w:hAnsi="Cambria" w:cs="Cambria"/>
          <w:noProof/>
          <w:lang w:val="sr-Latn-CS"/>
        </w:rPr>
        <w:t>;</w:t>
      </w:r>
    </w:p>
    <w:p w:rsidR="00805617" w:rsidRPr="00561777" w:rsidRDefault="00805617" w:rsidP="00740B8E">
      <w:pPr>
        <w:spacing w:after="0" w:line="240" w:lineRule="auto"/>
        <w:ind w:firstLine="720"/>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usklađene</w:t>
      </w:r>
      <w:r w:rsidRPr="00561777">
        <w:rPr>
          <w:rFonts w:ascii="Cambria" w:hAnsi="Cambria" w:cs="Cambria"/>
          <w:noProof/>
          <w:lang w:val="sr-Latn-CS"/>
        </w:rPr>
        <w:t xml:space="preserve"> </w:t>
      </w:r>
      <w:r w:rsidR="00561777">
        <w:rPr>
          <w:rFonts w:ascii="Cambria" w:hAnsi="Cambria" w:cs="Cambria"/>
          <w:noProof/>
          <w:lang w:val="sr-Latn-CS"/>
        </w:rPr>
        <w:t>programe</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prioritetima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ciljevima</w:t>
      </w:r>
      <w:r w:rsidRPr="00561777">
        <w:rPr>
          <w:rFonts w:ascii="Cambria" w:hAnsi="Cambria" w:cs="Cambria"/>
          <w:noProof/>
          <w:lang w:val="sr-Latn-CS"/>
        </w:rPr>
        <w:t xml:space="preserve"> </w:t>
      </w:r>
      <w:r w:rsidR="00561777">
        <w:rPr>
          <w:rFonts w:ascii="Cambria" w:hAnsi="Cambria" w:cs="Cambria"/>
          <w:noProof/>
          <w:lang w:val="sr-Latn-CS"/>
        </w:rPr>
        <w:t>lokalnog</w:t>
      </w:r>
      <w:r w:rsidRPr="00561777">
        <w:rPr>
          <w:rFonts w:ascii="Cambria" w:hAnsi="Cambria" w:cs="Cambria"/>
          <w:noProof/>
          <w:lang w:val="sr-Latn-CS"/>
        </w:rPr>
        <w:t xml:space="preserve"> </w:t>
      </w:r>
      <w:r w:rsidR="00561777">
        <w:rPr>
          <w:rFonts w:ascii="Cambria" w:hAnsi="Cambria" w:cs="Cambria"/>
          <w:noProof/>
          <w:lang w:val="sr-Latn-CS"/>
        </w:rPr>
        <w:t>ekonomskog</w:t>
      </w:r>
      <w:r w:rsidRPr="00561777">
        <w:rPr>
          <w:rFonts w:ascii="Cambria" w:hAnsi="Cambria" w:cs="Cambria"/>
          <w:noProof/>
          <w:lang w:val="sr-Latn-CS"/>
        </w:rPr>
        <w:t xml:space="preserve"> </w:t>
      </w:r>
      <w:r w:rsidR="00561777">
        <w:rPr>
          <w:rFonts w:ascii="Cambria" w:hAnsi="Cambria" w:cs="Cambria"/>
          <w:noProof/>
          <w:lang w:val="sr-Latn-CS"/>
        </w:rPr>
        <w:t>razvoja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lokalnog</w:t>
      </w:r>
      <w:r w:rsidRPr="00561777">
        <w:rPr>
          <w:rFonts w:ascii="Cambria" w:hAnsi="Cambria" w:cs="Cambria"/>
          <w:noProof/>
          <w:lang w:val="sr-Latn-CS"/>
        </w:rPr>
        <w:t xml:space="preserve"> </w:t>
      </w:r>
      <w:r w:rsidR="00561777">
        <w:rPr>
          <w:rFonts w:ascii="Cambria" w:hAnsi="Cambria" w:cs="Cambria"/>
          <w:noProof/>
          <w:lang w:val="sr-Latn-CS"/>
        </w:rPr>
        <w:t>tržišta</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lastRenderedPageBreak/>
        <w:t>Kriterijumi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osnovu</w:t>
      </w:r>
      <w:r w:rsidR="00805617" w:rsidRPr="00561777">
        <w:rPr>
          <w:rFonts w:ascii="Cambria" w:hAnsi="Cambria" w:cs="Cambria"/>
          <w:noProof/>
          <w:lang w:val="sr-Latn-CS"/>
        </w:rPr>
        <w:t xml:space="preserve"> </w:t>
      </w:r>
      <w:r>
        <w:rPr>
          <w:rFonts w:ascii="Cambria" w:hAnsi="Cambria" w:cs="Cambria"/>
          <w:noProof/>
          <w:lang w:val="sr-Latn-CS"/>
        </w:rPr>
        <w:t>kojih</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odobrava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w:t>
      </w:r>
    </w:p>
    <w:p w:rsidR="00805617" w:rsidRPr="00561777" w:rsidRDefault="00805617" w:rsidP="000A3076">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stepen</w:t>
      </w:r>
      <w:r w:rsidRPr="00561777">
        <w:rPr>
          <w:rFonts w:ascii="Cambria" w:hAnsi="Cambria" w:cs="Cambria"/>
          <w:noProof/>
          <w:lang w:val="sr-Latn-CS"/>
        </w:rPr>
        <w:t xml:space="preserve"> </w:t>
      </w:r>
      <w:r w:rsidR="00561777">
        <w:rPr>
          <w:rFonts w:ascii="Cambria" w:hAnsi="Cambria" w:cs="Cambria"/>
          <w:noProof/>
          <w:lang w:val="sr-Latn-CS"/>
        </w:rPr>
        <w:t>razvijenosti</w:t>
      </w:r>
      <w:r w:rsidRPr="00561777">
        <w:rPr>
          <w:rFonts w:ascii="Cambria" w:hAnsi="Cambria" w:cs="Cambria"/>
          <w:noProof/>
          <w:lang w:val="sr-Latn-CS"/>
        </w:rPr>
        <w:t xml:space="preserve"> </w:t>
      </w:r>
      <w:r w:rsidR="00561777">
        <w:rPr>
          <w:rFonts w:ascii="Cambria" w:hAnsi="Cambria" w:cs="Cambria"/>
          <w:noProof/>
          <w:lang w:val="sr-Latn-CS"/>
        </w:rPr>
        <w:t>jedinice</w:t>
      </w:r>
      <w:r w:rsidRPr="00561777">
        <w:rPr>
          <w:rFonts w:ascii="Cambria" w:hAnsi="Cambria" w:cs="Cambria"/>
          <w:noProof/>
          <w:lang w:val="sr-Latn-CS"/>
        </w:rPr>
        <w:t xml:space="preserve"> </w:t>
      </w:r>
      <w:r w:rsidR="00561777">
        <w:rPr>
          <w:rFonts w:ascii="Cambria" w:hAnsi="Cambria" w:cs="Cambria"/>
          <w:noProof/>
          <w:lang w:val="sr-Latn-CS"/>
        </w:rPr>
        <w:t>lokalne</w:t>
      </w:r>
      <w:r w:rsidRPr="00561777">
        <w:rPr>
          <w:rFonts w:ascii="Cambria" w:hAnsi="Cambria" w:cs="Cambria"/>
          <w:noProof/>
          <w:lang w:val="sr-Latn-CS"/>
        </w:rPr>
        <w:t xml:space="preserve"> </w:t>
      </w:r>
      <w:r w:rsidR="00561777">
        <w:rPr>
          <w:rFonts w:ascii="Cambria" w:hAnsi="Cambria" w:cs="Cambria"/>
          <w:noProof/>
          <w:lang w:val="sr-Latn-CS"/>
        </w:rPr>
        <w:t>samouprave</w:t>
      </w:r>
      <w:r w:rsidRPr="00561777">
        <w:rPr>
          <w:rFonts w:ascii="Cambria" w:hAnsi="Cambria" w:cs="Cambria"/>
          <w:noProof/>
          <w:lang w:val="sr-Latn-CS"/>
        </w:rPr>
        <w:t>,</w:t>
      </w:r>
    </w:p>
    <w:p w:rsidR="00805617" w:rsidRPr="00561777" w:rsidRDefault="00805617" w:rsidP="000A3076">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indikatori</w:t>
      </w:r>
      <w:r w:rsidRPr="00561777">
        <w:rPr>
          <w:rFonts w:ascii="Cambria" w:hAnsi="Cambria" w:cs="Cambria"/>
          <w:noProof/>
          <w:lang w:val="sr-Latn-CS"/>
        </w:rPr>
        <w:t xml:space="preserve"> </w:t>
      </w:r>
      <w:r w:rsidR="00561777">
        <w:rPr>
          <w:rFonts w:ascii="Cambria" w:hAnsi="Cambria" w:cs="Cambria"/>
          <w:noProof/>
          <w:lang w:val="sr-Latn-CS"/>
        </w:rPr>
        <w:t>lokalnog</w:t>
      </w:r>
      <w:r w:rsidRPr="00561777">
        <w:rPr>
          <w:rFonts w:ascii="Cambria" w:hAnsi="Cambria" w:cs="Cambria"/>
          <w:noProof/>
          <w:lang w:val="sr-Latn-CS"/>
        </w:rPr>
        <w:t xml:space="preserve"> </w:t>
      </w:r>
      <w:r w:rsidR="00561777">
        <w:rPr>
          <w:rFonts w:ascii="Cambria" w:hAnsi="Cambria" w:cs="Cambria"/>
          <w:noProof/>
          <w:lang w:val="sr-Latn-CS"/>
        </w:rPr>
        <w:t>tržišta</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w:t>
      </w:r>
    </w:p>
    <w:p w:rsidR="00805617" w:rsidRPr="00561777" w:rsidRDefault="00805617" w:rsidP="00740B8E">
      <w:pPr>
        <w:spacing w:after="0" w:line="240" w:lineRule="auto"/>
        <w:ind w:firstLine="708"/>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predviđeni</w:t>
      </w:r>
      <w:r w:rsidRPr="00561777">
        <w:rPr>
          <w:rFonts w:ascii="Cambria" w:hAnsi="Cambria" w:cs="Cambria"/>
          <w:noProof/>
          <w:lang w:val="sr-Latn-CS"/>
        </w:rPr>
        <w:t xml:space="preserve"> </w:t>
      </w:r>
      <w:r w:rsidR="00561777">
        <w:rPr>
          <w:rFonts w:ascii="Cambria" w:hAnsi="Cambria" w:cs="Cambria"/>
          <w:noProof/>
          <w:lang w:val="sr-Latn-CS"/>
        </w:rPr>
        <w:t>efekat</w:t>
      </w:r>
      <w:r w:rsidRPr="00561777">
        <w:rPr>
          <w:rFonts w:ascii="Cambria" w:hAnsi="Cambria" w:cs="Cambria"/>
          <w:noProof/>
          <w:lang w:val="sr-Latn-CS"/>
        </w:rPr>
        <w:t xml:space="preserve"> </w:t>
      </w:r>
      <w:r w:rsidR="00561777">
        <w:rPr>
          <w:rFonts w:ascii="Cambria" w:hAnsi="Cambria" w:cs="Cambria"/>
          <w:noProof/>
          <w:lang w:val="sr-Latn-CS"/>
        </w:rPr>
        <w:t>programa</w:t>
      </w:r>
      <w:r w:rsidRPr="00561777">
        <w:rPr>
          <w:rFonts w:ascii="Cambria" w:hAnsi="Cambria" w:cs="Cambria"/>
          <w:noProof/>
          <w:lang w:val="sr-Latn-CS"/>
        </w:rPr>
        <w:t xml:space="preserve"> </w:t>
      </w:r>
      <w:r w:rsidR="00561777">
        <w:rPr>
          <w:rFonts w:ascii="Cambria" w:hAnsi="Cambria" w:cs="Cambria"/>
          <w:noProof/>
          <w:lang w:val="sr-Latn-CS"/>
        </w:rPr>
        <w:t>ili</w:t>
      </w:r>
      <w:r w:rsidRPr="00561777">
        <w:rPr>
          <w:rFonts w:ascii="Cambria" w:hAnsi="Cambria" w:cs="Cambria"/>
          <w:noProof/>
          <w:lang w:val="sr-Latn-CS"/>
        </w:rPr>
        <w:t xml:space="preserve"> </w:t>
      </w:r>
      <w:r w:rsidR="00561777">
        <w:rPr>
          <w:rFonts w:ascii="Cambria" w:hAnsi="Cambria" w:cs="Cambria"/>
          <w:noProof/>
          <w:lang w:val="sr-Latn-CS"/>
        </w:rPr>
        <w:t>mera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ekonomska</w:t>
      </w:r>
      <w:r w:rsidRPr="00561777">
        <w:rPr>
          <w:rFonts w:ascii="Cambria" w:hAnsi="Cambria" w:cs="Cambria"/>
          <w:noProof/>
          <w:lang w:val="sr-Latn-CS"/>
        </w:rPr>
        <w:t xml:space="preserve"> </w:t>
      </w:r>
      <w:r w:rsidR="00561777">
        <w:rPr>
          <w:rFonts w:ascii="Cambria" w:hAnsi="Cambria" w:cs="Cambria"/>
          <w:noProof/>
          <w:lang w:val="sr-Latn-CS"/>
        </w:rPr>
        <w:t>opravdanost</w:t>
      </w:r>
      <w:r w:rsidRPr="00561777">
        <w:rPr>
          <w:rFonts w:ascii="Cambria" w:hAnsi="Cambria" w:cs="Cambria"/>
          <w:noProof/>
          <w:lang w:val="sr-Latn-CS"/>
        </w:rPr>
        <w:t>.</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Prioritet</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w:t>
      </w:r>
    </w:p>
    <w:p w:rsidR="00805617" w:rsidRPr="00561777" w:rsidRDefault="00805617" w:rsidP="000A3076">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zahtevi</w:t>
      </w:r>
      <w:r w:rsidRPr="00561777">
        <w:rPr>
          <w:rFonts w:ascii="Cambria" w:hAnsi="Cambria" w:cs="Cambria"/>
          <w:noProof/>
          <w:lang w:val="sr-Latn-CS"/>
        </w:rPr>
        <w:t xml:space="preserve"> </w:t>
      </w:r>
      <w:r w:rsidR="00561777">
        <w:rPr>
          <w:rFonts w:ascii="Cambria" w:hAnsi="Cambria" w:cs="Cambria"/>
          <w:noProof/>
          <w:lang w:val="sr-Latn-CS"/>
        </w:rPr>
        <w:t>podneti</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w:t>
      </w:r>
      <w:r w:rsidR="00561777">
        <w:rPr>
          <w:rFonts w:ascii="Cambria" w:hAnsi="Cambria" w:cs="Cambria"/>
          <w:noProof/>
          <w:lang w:val="sr-Latn-CS"/>
        </w:rPr>
        <w:t>strane</w:t>
      </w:r>
      <w:r w:rsidRPr="00561777">
        <w:rPr>
          <w:rFonts w:ascii="Cambria" w:hAnsi="Cambria" w:cs="Cambria"/>
          <w:noProof/>
          <w:lang w:val="sr-Latn-CS"/>
        </w:rPr>
        <w:t xml:space="preserve"> </w:t>
      </w:r>
      <w:r w:rsidR="00561777">
        <w:rPr>
          <w:rFonts w:ascii="Cambria" w:hAnsi="Cambria" w:cs="Cambria"/>
          <w:noProof/>
          <w:lang w:val="sr-Latn-CS"/>
        </w:rPr>
        <w:t>nerazvijenih</w:t>
      </w:r>
      <w:r w:rsidRPr="00561777">
        <w:rPr>
          <w:rFonts w:ascii="Cambria" w:hAnsi="Cambria" w:cs="Cambria"/>
          <w:noProof/>
          <w:lang w:val="sr-Latn-CS"/>
        </w:rPr>
        <w:t xml:space="preserve"> </w:t>
      </w:r>
      <w:r w:rsidR="00561777">
        <w:rPr>
          <w:rFonts w:ascii="Cambria" w:hAnsi="Cambria" w:cs="Cambria"/>
          <w:noProof/>
          <w:lang w:val="sr-Latn-CS"/>
        </w:rPr>
        <w:t>jedinica</w:t>
      </w:r>
      <w:r w:rsidRPr="00561777">
        <w:rPr>
          <w:rFonts w:ascii="Cambria" w:hAnsi="Cambria" w:cs="Cambria"/>
          <w:noProof/>
          <w:lang w:val="sr-Latn-CS"/>
        </w:rPr>
        <w:t xml:space="preserve"> </w:t>
      </w:r>
      <w:r w:rsidR="00561777">
        <w:rPr>
          <w:rFonts w:ascii="Cambria" w:hAnsi="Cambria" w:cs="Cambria"/>
          <w:noProof/>
          <w:lang w:val="sr-Latn-CS"/>
        </w:rPr>
        <w:t>lokalne</w:t>
      </w:r>
      <w:r w:rsidRPr="00561777">
        <w:rPr>
          <w:rFonts w:ascii="Cambria" w:hAnsi="Cambria" w:cs="Cambria"/>
          <w:noProof/>
          <w:lang w:val="sr-Latn-CS"/>
        </w:rPr>
        <w:t xml:space="preserve"> </w:t>
      </w:r>
      <w:r w:rsidR="00561777">
        <w:rPr>
          <w:rFonts w:ascii="Cambria" w:hAnsi="Cambria" w:cs="Cambria"/>
          <w:noProof/>
          <w:lang w:val="sr-Latn-CS"/>
        </w:rPr>
        <w:t>samouprave</w:t>
      </w:r>
      <w:r w:rsidRPr="00561777">
        <w:rPr>
          <w:rFonts w:ascii="Cambria" w:hAnsi="Cambria" w:cs="Cambria"/>
          <w:noProof/>
          <w:lang w:val="sr-Latn-CS"/>
        </w:rPr>
        <w:t xml:space="preserve"> – </w:t>
      </w:r>
      <w:r w:rsidR="00561777">
        <w:rPr>
          <w:rFonts w:ascii="Cambria" w:hAnsi="Cambria" w:cs="Cambria"/>
          <w:noProof/>
          <w:lang w:val="sr-Latn-CS"/>
        </w:rPr>
        <w:t>utvrđene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skladu</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posebnim</w:t>
      </w:r>
      <w:r w:rsidRPr="00561777">
        <w:rPr>
          <w:rFonts w:ascii="Cambria" w:hAnsi="Cambria" w:cs="Cambria"/>
          <w:noProof/>
          <w:lang w:val="sr-Latn-CS"/>
        </w:rPr>
        <w:t xml:space="preserve"> </w:t>
      </w:r>
      <w:r w:rsidR="00561777">
        <w:rPr>
          <w:rFonts w:ascii="Cambria" w:hAnsi="Cambria" w:cs="Cambria"/>
          <w:noProof/>
          <w:lang w:val="sr-Latn-CS"/>
        </w:rPr>
        <w:t>propisom</w:t>
      </w:r>
      <w:r w:rsidRPr="00561777">
        <w:rPr>
          <w:rFonts w:ascii="Cambria" w:hAnsi="Cambria" w:cs="Cambria"/>
          <w:noProof/>
          <w:lang w:val="sr-Latn-CS"/>
        </w:rPr>
        <w:t xml:space="preserve"> </w:t>
      </w:r>
      <w:r w:rsidR="00561777">
        <w:rPr>
          <w:rFonts w:ascii="Cambria" w:hAnsi="Cambria" w:cs="Cambria"/>
          <w:noProof/>
          <w:lang w:val="sr-Latn-CS"/>
        </w:rPr>
        <w:t>Vlade</w:t>
      </w:r>
      <w:r w:rsidRPr="00561777">
        <w:rPr>
          <w:rFonts w:ascii="Cambria" w:hAnsi="Cambria" w:cs="Cambria"/>
          <w:noProof/>
          <w:lang w:val="sr-Latn-CS"/>
        </w:rPr>
        <w:t>;</w:t>
      </w:r>
    </w:p>
    <w:p w:rsidR="00805617" w:rsidRPr="00561777" w:rsidRDefault="00805617" w:rsidP="00740B8E">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zahtevi</w:t>
      </w:r>
      <w:r w:rsidRPr="00561777">
        <w:rPr>
          <w:rFonts w:ascii="Cambria" w:hAnsi="Cambria" w:cs="Cambria"/>
          <w:noProof/>
          <w:lang w:val="sr-Latn-CS"/>
        </w:rPr>
        <w:t xml:space="preserve"> </w:t>
      </w:r>
      <w:r w:rsidR="00561777">
        <w:rPr>
          <w:rFonts w:ascii="Cambria" w:hAnsi="Cambria" w:cs="Cambria"/>
          <w:noProof/>
          <w:lang w:val="sr-Latn-CS"/>
        </w:rPr>
        <w:t>podneti</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w:t>
      </w:r>
      <w:r w:rsidR="00561777">
        <w:rPr>
          <w:rFonts w:ascii="Cambria" w:hAnsi="Cambria" w:cs="Cambria"/>
          <w:noProof/>
          <w:lang w:val="sr-Latn-CS"/>
        </w:rPr>
        <w:t>strane</w:t>
      </w:r>
      <w:r w:rsidRPr="00561777">
        <w:rPr>
          <w:rFonts w:ascii="Cambria" w:hAnsi="Cambria" w:cs="Cambria"/>
          <w:noProof/>
          <w:lang w:val="sr-Latn-CS"/>
        </w:rPr>
        <w:t xml:space="preserve"> </w:t>
      </w:r>
      <w:r w:rsidR="00561777">
        <w:rPr>
          <w:rFonts w:ascii="Cambria" w:hAnsi="Cambria" w:cs="Cambria"/>
          <w:noProof/>
          <w:lang w:val="sr-Latn-CS"/>
        </w:rPr>
        <w:t>jedinica</w:t>
      </w:r>
      <w:r w:rsidRPr="00561777">
        <w:rPr>
          <w:rFonts w:ascii="Cambria" w:hAnsi="Cambria" w:cs="Cambria"/>
          <w:noProof/>
          <w:lang w:val="sr-Latn-CS"/>
        </w:rPr>
        <w:t xml:space="preserve"> </w:t>
      </w:r>
      <w:r w:rsidR="00561777">
        <w:rPr>
          <w:rFonts w:ascii="Cambria" w:hAnsi="Cambria" w:cs="Cambria"/>
          <w:noProof/>
          <w:lang w:val="sr-Latn-CS"/>
        </w:rPr>
        <w:t>lokalnih</w:t>
      </w:r>
      <w:r w:rsidRPr="00561777">
        <w:rPr>
          <w:rFonts w:ascii="Cambria" w:hAnsi="Cambria" w:cs="Cambria"/>
          <w:noProof/>
          <w:lang w:val="sr-Latn-CS"/>
        </w:rPr>
        <w:t xml:space="preserve"> </w:t>
      </w:r>
      <w:r w:rsidR="00561777">
        <w:rPr>
          <w:rFonts w:ascii="Cambria" w:hAnsi="Cambria" w:cs="Cambria"/>
          <w:noProof/>
          <w:lang w:val="sr-Latn-CS"/>
        </w:rPr>
        <w:t>samouprava</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formirale</w:t>
      </w:r>
      <w:r w:rsidRPr="00561777">
        <w:rPr>
          <w:rFonts w:ascii="Cambria" w:hAnsi="Cambria" w:cs="Cambria"/>
          <w:noProof/>
          <w:lang w:val="sr-Latn-CS"/>
        </w:rPr>
        <w:t xml:space="preserve"> </w:t>
      </w:r>
      <w:r w:rsidR="00561777">
        <w:rPr>
          <w:rFonts w:ascii="Cambria" w:hAnsi="Cambria" w:cs="Cambria"/>
          <w:noProof/>
          <w:lang w:val="sr-Latn-CS"/>
        </w:rPr>
        <w:t>lokalni</w:t>
      </w:r>
      <w:r w:rsidRPr="00561777">
        <w:rPr>
          <w:rFonts w:ascii="Cambria" w:hAnsi="Cambria" w:cs="Cambria"/>
          <w:noProof/>
          <w:lang w:val="sr-Latn-CS"/>
        </w:rPr>
        <w:t xml:space="preserve"> </w:t>
      </w:r>
      <w:r w:rsidR="00561777">
        <w:rPr>
          <w:rFonts w:ascii="Cambria" w:hAnsi="Cambria" w:cs="Cambria"/>
          <w:noProof/>
          <w:lang w:val="sr-Latn-CS"/>
        </w:rPr>
        <w:t>savet</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područje</w:t>
      </w:r>
      <w:r w:rsidRPr="00561777">
        <w:rPr>
          <w:rFonts w:ascii="Cambria" w:hAnsi="Cambria" w:cs="Cambria"/>
          <w:noProof/>
          <w:lang w:val="sr-Latn-CS"/>
        </w:rPr>
        <w:t xml:space="preserve"> </w:t>
      </w:r>
      <w:r w:rsidR="00561777">
        <w:rPr>
          <w:rFonts w:ascii="Cambria" w:hAnsi="Cambria" w:cs="Cambria"/>
          <w:noProof/>
          <w:lang w:val="sr-Latn-CS"/>
        </w:rPr>
        <w:t>više</w:t>
      </w:r>
      <w:r w:rsidRPr="00561777">
        <w:rPr>
          <w:rFonts w:ascii="Cambria" w:hAnsi="Cambria" w:cs="Cambria"/>
          <w:noProof/>
          <w:lang w:val="sr-Latn-CS"/>
        </w:rPr>
        <w:t xml:space="preserve"> </w:t>
      </w:r>
      <w:r w:rsidR="00561777">
        <w:rPr>
          <w:rFonts w:ascii="Cambria" w:hAnsi="Cambria" w:cs="Cambria"/>
          <w:noProof/>
          <w:lang w:val="sr-Latn-CS"/>
        </w:rPr>
        <w:t>jedinica</w:t>
      </w:r>
      <w:r w:rsidRPr="00561777">
        <w:rPr>
          <w:rFonts w:ascii="Cambria" w:hAnsi="Cambria" w:cs="Cambria"/>
          <w:noProof/>
          <w:lang w:val="sr-Latn-CS"/>
        </w:rPr>
        <w:t xml:space="preserve"> </w:t>
      </w:r>
      <w:r w:rsidR="00561777">
        <w:rPr>
          <w:rFonts w:ascii="Cambria" w:hAnsi="Cambria" w:cs="Cambria"/>
          <w:noProof/>
          <w:lang w:val="sr-Latn-CS"/>
        </w:rPr>
        <w:t>lokalnih</w:t>
      </w:r>
      <w:r w:rsidRPr="00561777">
        <w:rPr>
          <w:rFonts w:ascii="Cambria" w:hAnsi="Cambria" w:cs="Cambria"/>
          <w:noProof/>
          <w:lang w:val="sr-Latn-CS"/>
        </w:rPr>
        <w:t xml:space="preserve"> </w:t>
      </w:r>
      <w:r w:rsidR="00561777">
        <w:rPr>
          <w:rFonts w:ascii="Cambria" w:hAnsi="Cambria" w:cs="Cambria"/>
          <w:noProof/>
          <w:lang w:val="sr-Latn-CS"/>
        </w:rPr>
        <w:t>samouprava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usvojile</w:t>
      </w:r>
      <w:r w:rsidRPr="00561777">
        <w:rPr>
          <w:rFonts w:ascii="Cambria" w:hAnsi="Cambria" w:cs="Cambria"/>
          <w:noProof/>
          <w:lang w:val="sr-Latn-CS"/>
        </w:rPr>
        <w:t xml:space="preserve"> </w:t>
      </w:r>
      <w:r w:rsidR="00561777">
        <w:rPr>
          <w:rFonts w:ascii="Cambria" w:hAnsi="Cambria" w:cs="Cambria"/>
          <w:noProof/>
          <w:lang w:val="sr-Latn-CS"/>
        </w:rPr>
        <w:t>zajednički</w:t>
      </w:r>
      <w:r w:rsidRPr="00561777">
        <w:rPr>
          <w:rFonts w:ascii="Cambria" w:hAnsi="Cambria" w:cs="Cambria"/>
          <w:noProof/>
          <w:lang w:val="sr-Latn-CS"/>
        </w:rPr>
        <w:t xml:space="preserve"> </w:t>
      </w:r>
      <w:r w:rsidR="00561777">
        <w:rPr>
          <w:rFonts w:ascii="Cambria" w:hAnsi="Cambria" w:cs="Cambria"/>
          <w:noProof/>
          <w:lang w:val="sr-Latn-CS"/>
        </w:rPr>
        <w:t>plan</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područje</w:t>
      </w:r>
      <w:r w:rsidRPr="00561777">
        <w:rPr>
          <w:rFonts w:ascii="Cambria" w:hAnsi="Cambria" w:cs="Cambria"/>
          <w:noProof/>
          <w:lang w:val="sr-Latn-CS"/>
        </w:rPr>
        <w:t xml:space="preserve"> </w:t>
      </w:r>
      <w:r w:rsidR="00561777">
        <w:rPr>
          <w:rFonts w:ascii="Cambria" w:hAnsi="Cambria" w:cs="Cambria"/>
          <w:noProof/>
          <w:lang w:val="sr-Latn-CS"/>
        </w:rPr>
        <w:t>tih</w:t>
      </w:r>
      <w:r w:rsidRPr="00561777">
        <w:rPr>
          <w:rFonts w:ascii="Cambria" w:hAnsi="Cambria" w:cs="Cambria"/>
          <w:noProof/>
          <w:lang w:val="sr-Latn-CS"/>
        </w:rPr>
        <w:t xml:space="preserve"> </w:t>
      </w:r>
      <w:r w:rsidR="00561777">
        <w:rPr>
          <w:rFonts w:ascii="Cambria" w:hAnsi="Cambria" w:cs="Cambria"/>
          <w:noProof/>
          <w:lang w:val="sr-Latn-CS"/>
        </w:rPr>
        <w:t>jedinica</w:t>
      </w:r>
      <w:r w:rsidRPr="00561777">
        <w:rPr>
          <w:rFonts w:ascii="Cambria" w:hAnsi="Cambria" w:cs="Cambria"/>
          <w:noProof/>
          <w:lang w:val="sr-Latn-CS"/>
        </w:rPr>
        <w:t xml:space="preserve"> </w:t>
      </w:r>
      <w:r w:rsidR="00561777">
        <w:rPr>
          <w:rFonts w:ascii="Cambria" w:hAnsi="Cambria" w:cs="Cambria"/>
          <w:noProof/>
          <w:lang w:val="sr-Latn-CS"/>
        </w:rPr>
        <w:t>lokalnih</w:t>
      </w:r>
      <w:r w:rsidRPr="00561777">
        <w:rPr>
          <w:rFonts w:ascii="Cambria" w:hAnsi="Cambria" w:cs="Cambria"/>
          <w:noProof/>
          <w:lang w:val="sr-Latn-CS"/>
        </w:rPr>
        <w:t xml:space="preserve"> </w:t>
      </w:r>
      <w:r w:rsidR="00561777">
        <w:rPr>
          <w:rFonts w:ascii="Cambria" w:hAnsi="Cambria" w:cs="Cambria"/>
          <w:noProof/>
          <w:lang w:val="sr-Latn-CS"/>
        </w:rPr>
        <w:t>samouprava</w:t>
      </w:r>
      <w:r w:rsidRPr="00561777">
        <w:rPr>
          <w:rFonts w:ascii="Cambria" w:hAnsi="Cambria" w:cs="Cambria"/>
          <w:noProof/>
          <w:lang w:val="sr-Latn-CS"/>
        </w:rPr>
        <w:t>;</w:t>
      </w:r>
    </w:p>
    <w:p w:rsidR="00805617" w:rsidRPr="00561777" w:rsidRDefault="00805617" w:rsidP="00740B8E">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zahtevi</w:t>
      </w:r>
      <w:r w:rsidRPr="00561777">
        <w:rPr>
          <w:rFonts w:ascii="Cambria" w:hAnsi="Cambria" w:cs="Cambria"/>
          <w:noProof/>
          <w:lang w:val="sr-Latn-CS"/>
        </w:rPr>
        <w:t xml:space="preserve"> </w:t>
      </w:r>
      <w:r w:rsidR="00561777">
        <w:rPr>
          <w:rFonts w:ascii="Cambria" w:hAnsi="Cambria" w:cs="Cambria"/>
          <w:noProof/>
          <w:lang w:val="sr-Latn-CS"/>
        </w:rPr>
        <w:t>podneti</w:t>
      </w:r>
      <w:r w:rsidRPr="00561777">
        <w:rPr>
          <w:rFonts w:ascii="Cambria" w:hAnsi="Cambria" w:cs="Cambria"/>
          <w:noProof/>
          <w:lang w:val="sr-Latn-CS"/>
        </w:rPr>
        <w:t xml:space="preserve"> </w:t>
      </w:r>
      <w:r w:rsidR="00561777">
        <w:rPr>
          <w:rFonts w:ascii="Cambria" w:hAnsi="Cambria" w:cs="Cambria"/>
          <w:noProof/>
          <w:lang w:val="sr-Latn-CS"/>
        </w:rPr>
        <w:t>od</w:t>
      </w:r>
      <w:r w:rsidRPr="00561777">
        <w:rPr>
          <w:rFonts w:ascii="Cambria" w:hAnsi="Cambria" w:cs="Cambria"/>
          <w:noProof/>
          <w:lang w:val="sr-Latn-CS"/>
        </w:rPr>
        <w:t xml:space="preserve"> </w:t>
      </w:r>
      <w:r w:rsidR="00561777">
        <w:rPr>
          <w:rFonts w:ascii="Cambria" w:hAnsi="Cambria" w:cs="Cambria"/>
          <w:noProof/>
          <w:lang w:val="sr-Latn-CS"/>
        </w:rPr>
        <w:t>strane</w:t>
      </w:r>
      <w:r w:rsidRPr="00561777">
        <w:rPr>
          <w:rFonts w:ascii="Cambria" w:hAnsi="Cambria" w:cs="Cambria"/>
          <w:noProof/>
          <w:lang w:val="sr-Latn-CS"/>
        </w:rPr>
        <w:t xml:space="preserve"> </w:t>
      </w:r>
      <w:r w:rsidR="00561777">
        <w:rPr>
          <w:rFonts w:ascii="Cambria" w:hAnsi="Cambria" w:cs="Cambria"/>
          <w:noProof/>
          <w:lang w:val="sr-Latn-CS"/>
        </w:rPr>
        <w:t>jedinica</w:t>
      </w:r>
      <w:r w:rsidRPr="00561777">
        <w:rPr>
          <w:rFonts w:ascii="Cambria" w:hAnsi="Cambria" w:cs="Cambria"/>
          <w:noProof/>
          <w:lang w:val="sr-Latn-CS"/>
        </w:rPr>
        <w:t xml:space="preserve"> </w:t>
      </w:r>
      <w:r w:rsidR="00561777">
        <w:rPr>
          <w:rFonts w:ascii="Cambria" w:hAnsi="Cambria" w:cs="Cambria"/>
          <w:noProof/>
          <w:lang w:val="sr-Latn-CS"/>
        </w:rPr>
        <w:t>lokalnih</w:t>
      </w:r>
      <w:r w:rsidRPr="00561777">
        <w:rPr>
          <w:rFonts w:ascii="Cambria" w:hAnsi="Cambria" w:cs="Cambria"/>
          <w:noProof/>
          <w:lang w:val="sr-Latn-CS"/>
        </w:rPr>
        <w:t xml:space="preserve"> </w:t>
      </w:r>
      <w:r w:rsidR="00561777">
        <w:rPr>
          <w:rFonts w:ascii="Cambria" w:hAnsi="Cambria" w:cs="Cambria"/>
          <w:noProof/>
          <w:lang w:val="sr-Latn-CS"/>
        </w:rPr>
        <w:t>samouprava</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programe</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usmerile</w:t>
      </w:r>
      <w:r w:rsidRPr="00561777">
        <w:rPr>
          <w:rFonts w:ascii="Cambria" w:hAnsi="Cambria" w:cs="Cambria"/>
          <w:noProof/>
          <w:lang w:val="sr-Latn-CS"/>
        </w:rPr>
        <w:t xml:space="preserve"> </w:t>
      </w:r>
      <w:r w:rsidR="00561777">
        <w:rPr>
          <w:rFonts w:ascii="Cambria" w:hAnsi="Cambria" w:cs="Cambria"/>
          <w:noProof/>
          <w:lang w:val="sr-Latn-CS"/>
        </w:rPr>
        <w:t>prioritetno</w:t>
      </w:r>
      <w:r w:rsidRPr="00561777">
        <w:rPr>
          <w:rFonts w:ascii="Cambria" w:hAnsi="Cambria" w:cs="Cambria"/>
          <w:noProof/>
          <w:lang w:val="sr-Latn-CS"/>
        </w:rPr>
        <w:t xml:space="preserve"> </w:t>
      </w:r>
      <w:r w:rsidR="00561777">
        <w:rPr>
          <w:rFonts w:ascii="Cambria" w:hAnsi="Cambria" w:cs="Cambria"/>
          <w:noProof/>
          <w:lang w:val="sr-Latn-CS"/>
        </w:rPr>
        <w:t>na</w:t>
      </w:r>
      <w:r w:rsidRPr="00561777">
        <w:rPr>
          <w:rFonts w:ascii="Cambria" w:hAnsi="Cambria" w:cs="Cambria"/>
          <w:noProof/>
          <w:lang w:val="sr-Latn-CS"/>
        </w:rPr>
        <w:t xml:space="preserve"> </w:t>
      </w:r>
      <w:r w:rsidR="00561777">
        <w:rPr>
          <w:rFonts w:ascii="Cambria" w:hAnsi="Cambria" w:cs="Cambria"/>
          <w:noProof/>
          <w:lang w:val="sr-Latn-CS"/>
        </w:rPr>
        <w:t>viškove</w:t>
      </w:r>
      <w:r w:rsidRPr="00561777">
        <w:rPr>
          <w:rFonts w:ascii="Cambria" w:hAnsi="Cambria" w:cs="Cambria"/>
          <w:noProof/>
          <w:lang w:val="sr-Latn-CS"/>
        </w:rPr>
        <w:t xml:space="preserve"> </w:t>
      </w:r>
      <w:r w:rsidR="00561777">
        <w:rPr>
          <w:rFonts w:ascii="Cambria" w:hAnsi="Cambria" w:cs="Cambria"/>
          <w:noProof/>
          <w:lang w:val="sr-Latn-CS"/>
        </w:rPr>
        <w:t>zaposlenih</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korisnike</w:t>
      </w:r>
      <w:r w:rsidRPr="00561777">
        <w:rPr>
          <w:rFonts w:ascii="Cambria" w:hAnsi="Cambria" w:cs="Cambria"/>
          <w:noProof/>
          <w:lang w:val="sr-Latn-CS"/>
        </w:rPr>
        <w:t xml:space="preserve"> </w:t>
      </w:r>
      <w:r w:rsidR="00561777">
        <w:rPr>
          <w:rFonts w:ascii="Cambria" w:hAnsi="Cambria" w:cs="Cambria"/>
          <w:noProof/>
          <w:lang w:val="sr-Latn-CS"/>
        </w:rPr>
        <w:t>novčane</w:t>
      </w:r>
      <w:r w:rsidRPr="00561777">
        <w:rPr>
          <w:rFonts w:ascii="Cambria" w:hAnsi="Cambria" w:cs="Cambria"/>
          <w:noProof/>
          <w:lang w:val="sr-Latn-CS"/>
        </w:rPr>
        <w:t xml:space="preserve"> </w:t>
      </w:r>
      <w:r w:rsidR="00561777">
        <w:rPr>
          <w:rFonts w:ascii="Cambria" w:hAnsi="Cambria" w:cs="Cambria"/>
          <w:noProof/>
          <w:lang w:val="sr-Latn-CS"/>
        </w:rPr>
        <w:t>socijalne</w:t>
      </w:r>
      <w:r w:rsidRPr="00561777">
        <w:rPr>
          <w:rFonts w:ascii="Cambria" w:hAnsi="Cambria" w:cs="Cambria"/>
          <w:noProof/>
          <w:lang w:val="sr-Latn-CS"/>
        </w:rPr>
        <w:t xml:space="preserve"> </w:t>
      </w:r>
      <w:r w:rsidR="00561777">
        <w:rPr>
          <w:rFonts w:ascii="Cambria" w:hAnsi="Cambria" w:cs="Cambria"/>
          <w:noProof/>
          <w:lang w:val="sr-Latn-CS"/>
        </w:rPr>
        <w:t>pomoći</w:t>
      </w:r>
      <w:r w:rsidRPr="00561777">
        <w:rPr>
          <w:rFonts w:ascii="Cambria" w:hAnsi="Cambria" w:cs="Cambria"/>
          <w:noProof/>
          <w:lang w:val="sr-Latn-CS"/>
        </w:rPr>
        <w:t>.</w:t>
      </w:r>
    </w:p>
    <w:p w:rsidR="00805617" w:rsidRPr="00561777" w:rsidRDefault="00561777" w:rsidP="00D124F1">
      <w:pPr>
        <w:spacing w:after="0" w:line="240" w:lineRule="auto"/>
        <w:ind w:firstLine="708"/>
        <w:jc w:val="both"/>
        <w:rPr>
          <w:rFonts w:ascii="Cambria" w:hAnsi="Cambria" w:cs="Cambria"/>
          <w:noProof/>
          <w:lang w:val="sr-Latn-CS"/>
        </w:rPr>
      </w:pPr>
      <w:r>
        <w:rPr>
          <w:rFonts w:ascii="Cambria" w:hAnsi="Cambria" w:cs="Cambria"/>
          <w:noProof/>
          <w:lang w:val="sr-Latn-CS"/>
        </w:rPr>
        <w:t>Uzimajući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obzir</w:t>
      </w:r>
      <w:r w:rsidR="00805617" w:rsidRPr="00561777">
        <w:rPr>
          <w:rFonts w:ascii="Cambria" w:hAnsi="Cambria" w:cs="Cambria"/>
          <w:noProof/>
          <w:lang w:val="sr-Latn-CS"/>
        </w:rPr>
        <w:t xml:space="preserve"> </w:t>
      </w:r>
      <w:r>
        <w:rPr>
          <w:rFonts w:ascii="Cambria" w:hAnsi="Cambria" w:cs="Cambria"/>
          <w:noProof/>
          <w:lang w:val="sr-Latn-CS"/>
        </w:rPr>
        <w:t>mišljenja</w:t>
      </w:r>
      <w:r w:rsidR="00805617" w:rsidRPr="00561777">
        <w:rPr>
          <w:rFonts w:ascii="Cambria" w:hAnsi="Cambria" w:cs="Cambria"/>
          <w:noProof/>
          <w:lang w:val="sr-Latn-CS"/>
        </w:rPr>
        <w:t xml:space="preserve"> </w:t>
      </w:r>
      <w:r>
        <w:rPr>
          <w:rFonts w:ascii="Cambria" w:hAnsi="Cambria" w:cs="Cambria"/>
          <w:noProof/>
          <w:lang w:val="sr-Latn-CS"/>
        </w:rPr>
        <w:t>filijala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podnete</w:t>
      </w:r>
      <w:r w:rsidR="00805617" w:rsidRPr="00561777">
        <w:rPr>
          <w:rFonts w:ascii="Cambria" w:hAnsi="Cambria" w:cs="Cambria"/>
          <w:noProof/>
          <w:lang w:val="sr-Latn-CS"/>
        </w:rPr>
        <w:t xml:space="preserve"> </w:t>
      </w:r>
      <w:r>
        <w:rPr>
          <w:rFonts w:ascii="Cambria" w:hAnsi="Cambria" w:cs="Cambria"/>
          <w:noProof/>
          <w:lang w:val="sr-Latn-CS"/>
        </w:rPr>
        <w:t>zahteve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dostavlja</w:t>
      </w:r>
      <w:r w:rsidR="00805617" w:rsidRPr="00561777">
        <w:rPr>
          <w:rFonts w:ascii="Cambria" w:hAnsi="Cambria" w:cs="Cambria"/>
          <w:noProof/>
          <w:lang w:val="sr-Latn-CS"/>
        </w:rPr>
        <w:t xml:space="preserve"> </w:t>
      </w:r>
      <w:r>
        <w:rPr>
          <w:rFonts w:ascii="Cambria" w:hAnsi="Cambria" w:cs="Cambria"/>
          <w:noProof/>
          <w:lang w:val="sr-Latn-CS"/>
        </w:rPr>
        <w:t>ministarstvu</w:t>
      </w:r>
      <w:r w:rsidR="00805617" w:rsidRPr="00561777">
        <w:rPr>
          <w:rFonts w:ascii="Cambria" w:hAnsi="Cambria" w:cs="Cambria"/>
          <w:noProof/>
          <w:lang w:val="sr-Latn-CS"/>
        </w:rPr>
        <w:t xml:space="preserve"> </w:t>
      </w:r>
      <w:r>
        <w:rPr>
          <w:rFonts w:ascii="Cambria" w:hAnsi="Cambria" w:cs="Cambria"/>
          <w:noProof/>
          <w:lang w:val="sr-Latn-CS"/>
        </w:rPr>
        <w:t>predlog</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roku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30 </w:t>
      </w:r>
      <w:r>
        <w:rPr>
          <w:rFonts w:ascii="Cambria" w:hAnsi="Cambria" w:cs="Cambria"/>
          <w:noProof/>
          <w:lang w:val="sr-Latn-CS"/>
        </w:rPr>
        <w:t>dana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dana</w:t>
      </w:r>
      <w:r w:rsidR="00805617" w:rsidRPr="00561777">
        <w:rPr>
          <w:rFonts w:ascii="Cambria" w:hAnsi="Cambria" w:cs="Cambria"/>
          <w:noProof/>
          <w:lang w:val="sr-Latn-CS"/>
        </w:rPr>
        <w:t xml:space="preserve"> </w:t>
      </w:r>
      <w:r>
        <w:rPr>
          <w:rFonts w:ascii="Cambria" w:hAnsi="Cambria" w:cs="Cambria"/>
          <w:noProof/>
          <w:lang w:val="sr-Latn-CS"/>
        </w:rPr>
        <w:t>isteka</w:t>
      </w:r>
      <w:r w:rsidR="00805617" w:rsidRPr="00561777">
        <w:rPr>
          <w:rFonts w:ascii="Cambria" w:hAnsi="Cambria" w:cs="Cambria"/>
          <w:noProof/>
          <w:lang w:val="sr-Latn-CS"/>
        </w:rPr>
        <w:t xml:space="preserve"> </w:t>
      </w:r>
      <w:r>
        <w:rPr>
          <w:rFonts w:ascii="Cambria" w:hAnsi="Cambria" w:cs="Cambria"/>
          <w:noProof/>
          <w:lang w:val="sr-Latn-CS"/>
        </w:rPr>
        <w:t>roka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podnošenje</w:t>
      </w:r>
      <w:r w:rsidR="00805617" w:rsidRPr="00561777">
        <w:rPr>
          <w:rFonts w:ascii="Cambria" w:hAnsi="Cambria" w:cs="Cambria"/>
          <w:noProof/>
          <w:lang w:val="sr-Latn-CS"/>
        </w:rPr>
        <w:t xml:space="preserve"> </w:t>
      </w:r>
      <w:r>
        <w:rPr>
          <w:rFonts w:ascii="Cambria" w:hAnsi="Cambria" w:cs="Cambria"/>
          <w:noProof/>
          <w:lang w:val="sr-Latn-CS"/>
        </w:rPr>
        <w:t>zahteva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osnovu</w:t>
      </w:r>
      <w:r w:rsidR="00805617" w:rsidRPr="00561777">
        <w:rPr>
          <w:rFonts w:ascii="Cambria" w:hAnsi="Cambria" w:cs="Cambria"/>
          <w:noProof/>
          <w:lang w:val="sr-Latn-CS"/>
        </w:rPr>
        <w:t xml:space="preserve"> </w:t>
      </w:r>
      <w:r>
        <w:rPr>
          <w:rFonts w:ascii="Cambria" w:hAnsi="Cambria" w:cs="Cambria"/>
          <w:noProof/>
          <w:lang w:val="sr-Latn-CS"/>
        </w:rPr>
        <w:t>koga</w:t>
      </w:r>
      <w:r w:rsidR="00805617" w:rsidRPr="00561777">
        <w:rPr>
          <w:rFonts w:ascii="Cambria" w:hAnsi="Cambria" w:cs="Cambria"/>
          <w:noProof/>
          <w:lang w:val="sr-Latn-CS"/>
        </w:rPr>
        <w:t xml:space="preserve"> </w:t>
      </w:r>
      <w:r>
        <w:rPr>
          <w:rFonts w:ascii="Cambria" w:hAnsi="Cambria" w:cs="Cambria"/>
          <w:noProof/>
          <w:lang w:val="sr-Latn-CS"/>
        </w:rPr>
        <w:t>ministar</w:t>
      </w:r>
      <w:r w:rsidR="00805617" w:rsidRPr="00561777">
        <w:rPr>
          <w:rFonts w:ascii="Cambria" w:hAnsi="Cambria" w:cs="Cambria"/>
          <w:noProof/>
          <w:lang w:val="sr-Latn-CS"/>
        </w:rPr>
        <w:t xml:space="preserve"> </w:t>
      </w:r>
      <w:r>
        <w:rPr>
          <w:rFonts w:ascii="Cambria" w:hAnsi="Cambria" w:cs="Cambria"/>
          <w:noProof/>
          <w:lang w:val="sr-Latn-CS"/>
        </w:rPr>
        <w:t>nadležan</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donosi</w:t>
      </w:r>
      <w:r w:rsidR="00805617" w:rsidRPr="00561777">
        <w:rPr>
          <w:rFonts w:ascii="Cambria" w:hAnsi="Cambria" w:cs="Cambria"/>
          <w:noProof/>
          <w:lang w:val="sr-Latn-CS"/>
        </w:rPr>
        <w:t xml:space="preserve"> </w:t>
      </w:r>
      <w:r>
        <w:rPr>
          <w:rFonts w:ascii="Cambria" w:hAnsi="Cambria" w:cs="Cambria"/>
          <w:noProof/>
          <w:lang w:val="sr-Latn-CS"/>
        </w:rPr>
        <w:t>odluku</w:t>
      </w:r>
      <w:r w:rsidR="00805617" w:rsidRPr="00561777">
        <w:rPr>
          <w:rFonts w:ascii="Cambria" w:hAnsi="Cambria" w:cs="Cambria"/>
          <w:noProof/>
          <w:lang w:val="sr-Latn-CS"/>
        </w:rPr>
        <w:t>.</w:t>
      </w:r>
    </w:p>
    <w:p w:rsidR="00805617" w:rsidRPr="00561777" w:rsidRDefault="00561777" w:rsidP="00B26321">
      <w:pPr>
        <w:spacing w:after="0" w:line="240" w:lineRule="auto"/>
        <w:ind w:firstLine="720"/>
        <w:jc w:val="both"/>
        <w:rPr>
          <w:rFonts w:ascii="Cambria" w:hAnsi="Cambria" w:cs="Cambria"/>
          <w:noProof/>
          <w:lang w:val="sr-Latn-CS"/>
        </w:rPr>
      </w:pP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obuhvaćene</w:t>
      </w:r>
      <w:r w:rsidR="00805617" w:rsidRPr="00561777">
        <w:rPr>
          <w:rFonts w:ascii="Cambria" w:hAnsi="Cambria" w:cs="Cambria"/>
          <w:noProof/>
          <w:lang w:val="sr-Latn-CS"/>
        </w:rPr>
        <w:t xml:space="preserve"> </w:t>
      </w:r>
      <w:r>
        <w:rPr>
          <w:rFonts w:ascii="Cambria" w:hAnsi="Cambria" w:cs="Cambria"/>
          <w:noProof/>
          <w:lang w:val="sr-Latn-CS"/>
        </w:rPr>
        <w:t>ovom</w:t>
      </w:r>
      <w:r w:rsidR="00805617" w:rsidRPr="00561777">
        <w:rPr>
          <w:rFonts w:ascii="Cambria" w:hAnsi="Cambria" w:cs="Cambria"/>
          <w:noProof/>
          <w:lang w:val="sr-Latn-CS"/>
        </w:rPr>
        <w:t xml:space="preserve"> </w:t>
      </w:r>
      <w:r>
        <w:rPr>
          <w:rFonts w:ascii="Cambria" w:hAnsi="Cambria" w:cs="Cambria"/>
          <w:noProof/>
          <w:lang w:val="sr-Latn-CS"/>
        </w:rPr>
        <w:t>odlukom</w:t>
      </w:r>
      <w:r w:rsidR="00805617" w:rsidRPr="00561777">
        <w:rPr>
          <w:rFonts w:ascii="Cambria" w:hAnsi="Cambria" w:cs="Cambria"/>
          <w:noProof/>
          <w:lang w:val="sr-Latn-CS"/>
        </w:rPr>
        <w:t xml:space="preserve"> </w:t>
      </w:r>
      <w:r>
        <w:rPr>
          <w:rFonts w:ascii="Cambria" w:hAnsi="Cambria" w:cs="Cambria"/>
          <w:noProof/>
          <w:lang w:val="sr-Latn-CS"/>
        </w:rPr>
        <w:t>zaključuju</w:t>
      </w:r>
      <w:r w:rsidR="00805617" w:rsidRPr="00561777">
        <w:rPr>
          <w:rFonts w:ascii="Cambria" w:hAnsi="Cambria" w:cs="Cambria"/>
          <w:noProof/>
          <w:lang w:val="sr-Latn-CS"/>
        </w:rPr>
        <w:t xml:space="preserve"> </w:t>
      </w:r>
      <w:r>
        <w:rPr>
          <w:rFonts w:ascii="Cambria" w:hAnsi="Cambria" w:cs="Cambria"/>
          <w:noProof/>
          <w:lang w:val="sr-Latn-CS"/>
        </w:rPr>
        <w:t>sporazume</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načinu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postupku</w:t>
      </w:r>
      <w:r w:rsidR="00805617" w:rsidRPr="00561777">
        <w:rPr>
          <w:rFonts w:ascii="Cambria" w:hAnsi="Cambria" w:cs="Cambria"/>
          <w:noProof/>
          <w:lang w:val="sr-Latn-CS"/>
        </w:rPr>
        <w:t xml:space="preserve"> </w:t>
      </w:r>
      <w:r>
        <w:rPr>
          <w:rFonts w:ascii="Cambria" w:hAnsi="Cambria" w:cs="Cambria"/>
          <w:noProof/>
          <w:lang w:val="sr-Latn-CS"/>
        </w:rPr>
        <w:t>realizacije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drugim</w:t>
      </w:r>
      <w:r w:rsidR="00805617" w:rsidRPr="00561777">
        <w:rPr>
          <w:rFonts w:ascii="Cambria" w:hAnsi="Cambria" w:cs="Cambria"/>
          <w:noProof/>
          <w:lang w:val="sr-Latn-CS"/>
        </w:rPr>
        <w:t xml:space="preserve"> </w:t>
      </w:r>
      <w:r>
        <w:rPr>
          <w:rFonts w:ascii="Cambria" w:hAnsi="Cambria" w:cs="Cambria"/>
          <w:noProof/>
          <w:lang w:val="sr-Latn-CS"/>
        </w:rPr>
        <w:t>pitanjima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značaja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ove</w:t>
      </w:r>
      <w:r w:rsidR="00805617" w:rsidRPr="00561777">
        <w:rPr>
          <w:rFonts w:ascii="Cambria" w:hAnsi="Cambria" w:cs="Cambria"/>
          <w:noProof/>
          <w:lang w:val="sr-Latn-CS"/>
        </w:rPr>
        <w:t xml:space="preserve"> </w:t>
      </w:r>
      <w:r>
        <w:rPr>
          <w:rFonts w:ascii="Cambria" w:hAnsi="Cambria" w:cs="Cambria"/>
          <w:noProof/>
          <w:lang w:val="sr-Latn-CS"/>
        </w:rPr>
        <w:t>odluke</w:t>
      </w:r>
      <w:r w:rsidR="00805617" w:rsidRPr="00561777">
        <w:rPr>
          <w:rFonts w:ascii="Cambria" w:hAnsi="Cambria" w:cs="Cambria"/>
          <w:noProof/>
          <w:lang w:val="sr-Latn-CS"/>
        </w:rPr>
        <w:t>.</w:t>
      </w:r>
    </w:p>
    <w:p w:rsidR="00805617" w:rsidRPr="00561777" w:rsidRDefault="00561777" w:rsidP="00B26321">
      <w:pPr>
        <w:spacing w:after="0" w:line="240" w:lineRule="auto"/>
        <w:ind w:firstLine="708"/>
        <w:jc w:val="both"/>
        <w:rPr>
          <w:rFonts w:ascii="Cambria" w:hAnsi="Cambria" w:cs="Cambria"/>
          <w:noProof/>
          <w:lang w:val="sr-Latn-CS"/>
        </w:rPr>
      </w:pP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započeti</w:t>
      </w:r>
      <w:r w:rsidR="00805617" w:rsidRPr="00561777">
        <w:rPr>
          <w:rFonts w:ascii="Cambria" w:hAnsi="Cambria" w:cs="Cambria"/>
          <w:noProof/>
          <w:lang w:val="sr-Latn-CS"/>
        </w:rPr>
        <w:t xml:space="preserve"> </w:t>
      </w:r>
      <w:r>
        <w:rPr>
          <w:rFonts w:ascii="Cambria" w:hAnsi="Cambria" w:cs="Cambria"/>
          <w:noProof/>
          <w:lang w:val="sr-Latn-CS"/>
        </w:rPr>
        <w:t>realizaciju</w:t>
      </w:r>
      <w:r w:rsidR="00805617" w:rsidRPr="00561777">
        <w:rPr>
          <w:rFonts w:ascii="Cambria" w:hAnsi="Cambria" w:cs="Cambria"/>
          <w:noProof/>
          <w:lang w:val="sr-Latn-CS"/>
        </w:rPr>
        <w:t xml:space="preserve"> </w:t>
      </w:r>
      <w:r>
        <w:rPr>
          <w:rFonts w:ascii="Cambria" w:hAnsi="Cambria" w:cs="Cambria"/>
          <w:noProof/>
          <w:lang w:val="sr-Latn-CS"/>
        </w:rPr>
        <w:t>odobrenih</w:t>
      </w:r>
      <w:r w:rsidR="00805617" w:rsidRPr="00561777">
        <w:rPr>
          <w:rFonts w:ascii="Cambria" w:hAnsi="Cambria" w:cs="Cambria"/>
          <w:noProof/>
          <w:lang w:val="sr-Latn-CS"/>
        </w:rPr>
        <w:t xml:space="preserve"> </w:t>
      </w:r>
      <w:r>
        <w:rPr>
          <w:rFonts w:ascii="Cambria" w:hAnsi="Cambria" w:cs="Cambria"/>
          <w:noProof/>
          <w:lang w:val="sr-Latn-CS"/>
        </w:rPr>
        <w:t>zahteva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prenosa</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autonomne</w:t>
      </w:r>
      <w:r w:rsidR="00805617" w:rsidRPr="00561777">
        <w:rPr>
          <w:rFonts w:ascii="Cambria" w:hAnsi="Cambria" w:cs="Cambria"/>
          <w:noProof/>
          <w:lang w:val="sr-Latn-CS"/>
        </w:rPr>
        <w:t xml:space="preserve"> </w:t>
      </w:r>
      <w:r>
        <w:rPr>
          <w:rFonts w:ascii="Cambria" w:hAnsi="Cambria" w:cs="Cambria"/>
          <w:noProof/>
          <w:lang w:val="sr-Latn-CS"/>
        </w:rPr>
        <w:t>pokrajine</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w:t>
      </w:r>
    </w:p>
    <w:p w:rsidR="00805617" w:rsidRPr="00561777" w:rsidRDefault="00561777" w:rsidP="00431339">
      <w:pPr>
        <w:spacing w:after="0" w:line="240" w:lineRule="auto"/>
        <w:ind w:firstLine="708"/>
        <w:jc w:val="both"/>
        <w:rPr>
          <w:rFonts w:ascii="Cambria" w:hAnsi="Cambria" w:cs="Cambria"/>
          <w:noProof/>
          <w:lang w:val="sr-Latn-CS"/>
        </w:rPr>
      </w:pPr>
      <w:r>
        <w:rPr>
          <w:rFonts w:ascii="Cambria" w:hAnsi="Cambria" w:cs="Cambria"/>
          <w:noProof/>
          <w:lang w:val="sr-Latn-CS"/>
        </w:rPr>
        <w:t>Tokom</w:t>
      </w:r>
      <w:r w:rsidR="00805617" w:rsidRPr="00561777">
        <w:rPr>
          <w:rFonts w:ascii="Cambria" w:hAnsi="Cambria" w:cs="Cambria"/>
          <w:noProof/>
          <w:lang w:val="sr-Latn-CS"/>
        </w:rPr>
        <w:t xml:space="preserve"> 2016. </w:t>
      </w:r>
      <w:r>
        <w:rPr>
          <w:rFonts w:ascii="Cambria" w:hAnsi="Cambria" w:cs="Cambria"/>
          <w:noProof/>
          <w:lang w:val="sr-Latn-CS"/>
        </w:rPr>
        <w:t>godine</w:t>
      </w:r>
      <w:r w:rsidR="00805617" w:rsidRPr="00561777">
        <w:rPr>
          <w:rFonts w:ascii="Cambria" w:hAnsi="Cambria" w:cs="Cambria"/>
          <w:noProof/>
          <w:lang w:val="sr-Latn-CS"/>
        </w:rPr>
        <w:t xml:space="preserve"> </w:t>
      </w:r>
      <w:r>
        <w:rPr>
          <w:rFonts w:ascii="Cambria" w:hAnsi="Cambria" w:cs="Cambria"/>
          <w:noProof/>
          <w:lang w:val="sr-Latn-CS"/>
        </w:rPr>
        <w:t>nastaviće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implementacijom</w:t>
      </w:r>
      <w:r w:rsidR="00805617" w:rsidRPr="00561777">
        <w:rPr>
          <w:rFonts w:ascii="Cambria" w:hAnsi="Cambria" w:cs="Cambria"/>
          <w:noProof/>
          <w:lang w:val="sr-Latn-CS"/>
        </w:rPr>
        <w:t xml:space="preserve"> </w:t>
      </w:r>
      <w:r>
        <w:rPr>
          <w:rFonts w:ascii="Cambria" w:hAnsi="Cambria" w:cs="Cambria"/>
          <w:noProof/>
          <w:lang w:val="sr-Latn-CS"/>
        </w:rPr>
        <w:t>programskih</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pretpristupnih</w:t>
      </w:r>
      <w:r w:rsidR="00805617" w:rsidRPr="00561777">
        <w:rPr>
          <w:rFonts w:ascii="Cambria" w:hAnsi="Cambria" w:cs="Cambria"/>
          <w:noProof/>
          <w:lang w:val="sr-Latn-CS"/>
        </w:rPr>
        <w:t xml:space="preserve"> </w:t>
      </w:r>
      <w:r>
        <w:rPr>
          <w:rFonts w:ascii="Cambria" w:hAnsi="Cambria" w:cs="Cambria"/>
          <w:noProof/>
          <w:lang w:val="sr-Latn-CS"/>
        </w:rPr>
        <w:t>fondova</w:t>
      </w:r>
      <w:r w:rsidR="00805617" w:rsidRPr="00561777">
        <w:rPr>
          <w:rFonts w:ascii="Cambria" w:hAnsi="Cambria" w:cs="Cambria"/>
          <w:noProof/>
          <w:lang w:val="sr-Latn-CS"/>
        </w:rPr>
        <w:t xml:space="preserve"> </w:t>
      </w:r>
      <w:r>
        <w:rPr>
          <w:rFonts w:ascii="Cambria" w:hAnsi="Cambria" w:cs="Cambria"/>
          <w:noProof/>
          <w:lang w:val="sr-Latn-CS"/>
        </w:rPr>
        <w:t>EU</w:t>
      </w:r>
      <w:r w:rsidR="00805617" w:rsidRPr="00561777">
        <w:rPr>
          <w:rFonts w:ascii="Cambria" w:hAnsi="Cambria" w:cs="Cambria"/>
          <w:noProof/>
          <w:lang w:val="sr-Latn-CS"/>
        </w:rPr>
        <w:t xml:space="preserve"> - </w:t>
      </w:r>
      <w:r>
        <w:rPr>
          <w:rFonts w:ascii="Cambria" w:hAnsi="Cambria" w:cs="Cambria"/>
          <w:noProof/>
          <w:lang w:val="sr-Latn-CS"/>
        </w:rPr>
        <w:t>IPA</w:t>
      </w:r>
      <w:r w:rsidR="00805617" w:rsidRPr="00561777">
        <w:rPr>
          <w:rFonts w:ascii="Cambria" w:hAnsi="Cambria" w:cs="Cambria"/>
          <w:noProof/>
          <w:lang w:val="sr-Latn-CS"/>
        </w:rPr>
        <w:t xml:space="preserve"> 2012,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direktno</w:t>
      </w:r>
      <w:r w:rsidR="00805617" w:rsidRPr="00561777">
        <w:rPr>
          <w:rFonts w:ascii="Cambria" w:hAnsi="Cambria" w:cs="Cambria"/>
          <w:noProof/>
          <w:lang w:val="sr-Latn-CS"/>
        </w:rPr>
        <w:t xml:space="preserve"> </w:t>
      </w:r>
      <w:r>
        <w:rPr>
          <w:rFonts w:ascii="Cambria" w:hAnsi="Cambria" w:cs="Cambria"/>
          <w:noProof/>
          <w:lang w:val="sr-Latn-CS"/>
        </w:rPr>
        <w:t>dodeljenih</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usmerenih</w:t>
      </w:r>
      <w:r w:rsidR="00805617" w:rsidRPr="00561777">
        <w:rPr>
          <w:rFonts w:ascii="Cambria" w:hAnsi="Cambria" w:cs="Cambria"/>
          <w:noProof/>
          <w:lang w:val="sr-Latn-CS"/>
        </w:rPr>
        <w:t xml:space="preserve"> </w:t>
      </w:r>
      <w:r>
        <w:rPr>
          <w:rFonts w:ascii="Cambria" w:hAnsi="Cambria" w:cs="Cambria"/>
          <w:noProof/>
          <w:lang w:val="sr-Latn-CS"/>
        </w:rPr>
        <w:t>ka</w:t>
      </w:r>
      <w:r w:rsidR="00805617" w:rsidRPr="00561777">
        <w:rPr>
          <w:rFonts w:ascii="Cambria" w:hAnsi="Cambria" w:cs="Cambria"/>
          <w:noProof/>
          <w:lang w:val="sr-Latn-CS"/>
        </w:rPr>
        <w:t xml:space="preserve"> </w:t>
      </w:r>
      <w:r>
        <w:rPr>
          <w:rFonts w:ascii="Cambria" w:hAnsi="Cambria" w:cs="Cambria"/>
          <w:noProof/>
          <w:lang w:val="sr-Latn-CS"/>
        </w:rPr>
        <w:t>širenju</w:t>
      </w:r>
      <w:r w:rsidR="00805617" w:rsidRPr="00561777">
        <w:rPr>
          <w:rFonts w:ascii="Cambria" w:hAnsi="Cambria" w:cs="Cambria"/>
          <w:noProof/>
          <w:lang w:val="sr-Latn-CS"/>
        </w:rPr>
        <w:t xml:space="preserve"> </w:t>
      </w:r>
      <w:r>
        <w:rPr>
          <w:rFonts w:ascii="Cambria" w:hAnsi="Cambria" w:cs="Cambria"/>
          <w:noProof/>
          <w:lang w:val="sr-Latn-CS"/>
        </w:rPr>
        <w:t>mreže</w:t>
      </w:r>
      <w:r w:rsidR="00805617" w:rsidRPr="00561777">
        <w:rPr>
          <w:rFonts w:ascii="Cambria" w:hAnsi="Cambria" w:cs="Cambria"/>
          <w:noProof/>
          <w:lang w:val="sr-Latn-CS"/>
        </w:rPr>
        <w:t xml:space="preserve"> </w:t>
      </w:r>
      <w:r>
        <w:rPr>
          <w:rFonts w:ascii="Cambria" w:hAnsi="Cambria" w:cs="Cambria"/>
          <w:noProof/>
          <w:lang w:val="sr-Latn-CS"/>
        </w:rPr>
        <w:t>klubova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centara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informisanje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profesionalno</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samouslužnih</w:t>
      </w:r>
      <w:r w:rsidR="00805617" w:rsidRPr="00561777">
        <w:rPr>
          <w:rFonts w:ascii="Cambria" w:hAnsi="Cambria" w:cs="Cambria"/>
          <w:noProof/>
          <w:lang w:val="sr-Latn-CS"/>
        </w:rPr>
        <w:t xml:space="preserve"> </w:t>
      </w:r>
      <w:r>
        <w:rPr>
          <w:rFonts w:ascii="Cambria" w:hAnsi="Cambria" w:cs="Cambria"/>
          <w:noProof/>
          <w:lang w:val="sr-Latn-CS"/>
        </w:rPr>
        <w:t>servisa</w:t>
      </w:r>
      <w:r w:rsidR="00805617" w:rsidRPr="00561777">
        <w:rPr>
          <w:rFonts w:ascii="Cambria" w:hAnsi="Cambria" w:cs="Cambria"/>
          <w:noProof/>
          <w:lang w:val="sr-Latn-CS"/>
        </w:rPr>
        <w:t xml:space="preserve"> </w:t>
      </w:r>
      <w:r>
        <w:rPr>
          <w:rFonts w:ascii="Cambria" w:hAnsi="Cambria" w:cs="Cambria"/>
          <w:noProof/>
          <w:lang w:val="sr-Latn-CS"/>
        </w:rPr>
        <w:t>pri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jedinicama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seta</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karavana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pripravnika</w:t>
      </w:r>
      <w:r w:rsidR="00805617" w:rsidRPr="00561777">
        <w:rPr>
          <w:rFonts w:ascii="Cambria" w:hAnsi="Cambria" w:cs="Cambria"/>
          <w:noProof/>
          <w:lang w:val="sr-Latn-CS"/>
        </w:rPr>
        <w:t>.</w:t>
      </w:r>
    </w:p>
    <w:p w:rsidR="00805617" w:rsidRPr="00561777" w:rsidRDefault="00561777" w:rsidP="00431339">
      <w:pPr>
        <w:spacing w:after="0" w:line="240" w:lineRule="auto"/>
        <w:ind w:firstLine="708"/>
        <w:jc w:val="both"/>
        <w:rPr>
          <w:rFonts w:ascii="Cambria" w:hAnsi="Cambria" w:cs="Cambria"/>
          <w:noProof/>
          <w:lang w:val="sr-Latn-CS"/>
        </w:rPr>
      </w:pP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očekuje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početak</w:t>
      </w:r>
      <w:r w:rsidR="00805617" w:rsidRPr="00561777">
        <w:rPr>
          <w:rFonts w:ascii="Cambria" w:hAnsi="Cambria" w:cs="Cambria"/>
          <w:noProof/>
          <w:lang w:val="sr-Latn-CS"/>
        </w:rPr>
        <w:t xml:space="preserve"> </w:t>
      </w:r>
      <w:r>
        <w:rPr>
          <w:rFonts w:ascii="Cambria" w:hAnsi="Cambria" w:cs="Cambria"/>
          <w:noProof/>
          <w:lang w:val="sr-Latn-CS"/>
        </w:rPr>
        <w:t>realizacije</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pretpristupnih</w:t>
      </w:r>
      <w:r w:rsidR="00805617" w:rsidRPr="00561777">
        <w:rPr>
          <w:rFonts w:ascii="Cambria" w:hAnsi="Cambria" w:cs="Cambria"/>
          <w:noProof/>
          <w:lang w:val="sr-Latn-CS"/>
        </w:rPr>
        <w:t xml:space="preserve"> </w:t>
      </w:r>
      <w:r>
        <w:rPr>
          <w:rFonts w:ascii="Cambria" w:hAnsi="Cambria" w:cs="Cambria"/>
          <w:noProof/>
          <w:lang w:val="sr-Latn-CS"/>
        </w:rPr>
        <w:t>fondova</w:t>
      </w:r>
      <w:r w:rsidR="00805617" w:rsidRPr="00561777">
        <w:rPr>
          <w:rFonts w:ascii="Cambria" w:hAnsi="Cambria" w:cs="Cambria"/>
          <w:noProof/>
          <w:lang w:val="sr-Latn-CS"/>
        </w:rPr>
        <w:t xml:space="preserve"> </w:t>
      </w:r>
      <w:r>
        <w:rPr>
          <w:rFonts w:ascii="Cambria" w:hAnsi="Cambria" w:cs="Cambria"/>
          <w:noProof/>
          <w:lang w:val="sr-Latn-CS"/>
        </w:rPr>
        <w:t>EU</w:t>
      </w:r>
      <w:r w:rsidR="00805617" w:rsidRPr="00561777">
        <w:rPr>
          <w:rFonts w:ascii="Cambria" w:hAnsi="Cambria" w:cs="Cambria"/>
          <w:noProof/>
          <w:lang w:val="sr-Latn-CS"/>
        </w:rPr>
        <w:t xml:space="preserve"> (</w:t>
      </w:r>
      <w:r>
        <w:rPr>
          <w:rFonts w:ascii="Cambria" w:hAnsi="Cambria" w:cs="Cambria"/>
          <w:noProof/>
          <w:lang w:val="sr-Latn-CS"/>
        </w:rPr>
        <w:t>IPA</w:t>
      </w:r>
      <w:r w:rsidR="00805617" w:rsidRPr="00561777">
        <w:rPr>
          <w:rFonts w:ascii="Cambria" w:hAnsi="Cambria" w:cs="Cambria"/>
          <w:noProof/>
          <w:lang w:val="sr-Latn-CS"/>
        </w:rPr>
        <w:t xml:space="preserve">), </w:t>
      </w:r>
      <w:r>
        <w:rPr>
          <w:rFonts w:ascii="Cambria" w:hAnsi="Cambria" w:cs="Cambria"/>
          <w:noProof/>
          <w:lang w:val="sr-Latn-CS"/>
        </w:rPr>
        <w:t>programski</w:t>
      </w:r>
      <w:r w:rsidR="00805617" w:rsidRPr="00561777">
        <w:rPr>
          <w:rFonts w:ascii="Cambria" w:hAnsi="Cambria" w:cs="Cambria"/>
          <w:noProof/>
          <w:lang w:val="sr-Latn-CS"/>
        </w:rPr>
        <w:t xml:space="preserve"> </w:t>
      </w:r>
      <w:r>
        <w:rPr>
          <w:rFonts w:ascii="Cambria" w:hAnsi="Cambria" w:cs="Cambria"/>
          <w:noProof/>
          <w:lang w:val="sr-Latn-CS"/>
        </w:rPr>
        <w:t>ciklus</w:t>
      </w:r>
      <w:r w:rsidR="00805617" w:rsidRPr="00561777">
        <w:rPr>
          <w:rFonts w:ascii="Cambria" w:hAnsi="Cambria" w:cs="Cambria"/>
          <w:noProof/>
          <w:lang w:val="sr-Latn-CS"/>
        </w:rPr>
        <w:t xml:space="preserve"> 2013.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ovaj</w:t>
      </w:r>
      <w:r w:rsidR="00805617" w:rsidRPr="00561777">
        <w:rPr>
          <w:rFonts w:ascii="Cambria" w:hAnsi="Cambria" w:cs="Cambria"/>
          <w:noProof/>
          <w:lang w:val="sr-Latn-CS"/>
        </w:rPr>
        <w:t xml:space="preserve"> </w:t>
      </w:r>
      <w:r>
        <w:rPr>
          <w:rFonts w:ascii="Cambria" w:hAnsi="Cambria" w:cs="Cambria"/>
          <w:noProof/>
          <w:lang w:val="sr-Latn-CS"/>
        </w:rPr>
        <w:t>programski</w:t>
      </w:r>
      <w:r w:rsidR="00805617" w:rsidRPr="00561777">
        <w:rPr>
          <w:rFonts w:ascii="Cambria" w:hAnsi="Cambria" w:cs="Cambria"/>
          <w:noProof/>
          <w:lang w:val="sr-Latn-CS"/>
        </w:rPr>
        <w:t xml:space="preserve"> </w:t>
      </w:r>
      <w:r>
        <w:rPr>
          <w:rFonts w:ascii="Cambria" w:hAnsi="Cambria" w:cs="Cambria"/>
          <w:noProof/>
          <w:lang w:val="sr-Latn-CS"/>
        </w:rPr>
        <w:t>ciklus</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direktno</w:t>
      </w:r>
      <w:r w:rsidR="00805617" w:rsidRPr="00561777">
        <w:rPr>
          <w:rFonts w:ascii="Cambria" w:hAnsi="Cambria" w:cs="Cambria"/>
          <w:noProof/>
          <w:lang w:val="sr-Latn-CS"/>
        </w:rPr>
        <w:t xml:space="preserve"> </w:t>
      </w:r>
      <w:r>
        <w:rPr>
          <w:rFonts w:ascii="Cambria" w:hAnsi="Cambria" w:cs="Cambria"/>
          <w:noProof/>
          <w:lang w:val="sr-Latn-CS"/>
        </w:rPr>
        <w:t>dodeliti</w:t>
      </w:r>
      <w:r w:rsidR="00805617" w:rsidRPr="00561777">
        <w:rPr>
          <w:rFonts w:ascii="Cambria" w:hAnsi="Cambria" w:cs="Cambria"/>
          <w:noProof/>
          <w:lang w:val="sr-Latn-CS"/>
        </w:rPr>
        <w:t xml:space="preserve"> </w:t>
      </w:r>
      <w:r>
        <w:rPr>
          <w:rFonts w:ascii="Cambria" w:hAnsi="Cambria" w:cs="Cambria"/>
          <w:noProof/>
          <w:lang w:val="sr-Latn-CS"/>
        </w:rPr>
        <w:t>sredstva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poznatog</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Osim</w:t>
      </w:r>
      <w:r w:rsidR="00805617" w:rsidRPr="00561777">
        <w:rPr>
          <w:rFonts w:ascii="Cambria" w:hAnsi="Cambria" w:cs="Cambria"/>
          <w:noProof/>
          <w:lang w:val="sr-Latn-CS"/>
        </w:rPr>
        <w:t xml:space="preserve"> </w:t>
      </w:r>
      <w:r>
        <w:rPr>
          <w:rFonts w:ascii="Cambria" w:hAnsi="Cambria" w:cs="Cambria"/>
          <w:noProof/>
          <w:lang w:val="sr-Latn-CS"/>
        </w:rPr>
        <w:t>toga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raspolaganju</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biti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tehnička</w:t>
      </w:r>
      <w:r w:rsidR="00805617" w:rsidRPr="00561777">
        <w:rPr>
          <w:rFonts w:ascii="Cambria" w:hAnsi="Cambria" w:cs="Cambria"/>
          <w:noProof/>
          <w:lang w:val="sr-Latn-CS"/>
        </w:rPr>
        <w:t xml:space="preserve"> </w:t>
      </w:r>
      <w:r>
        <w:rPr>
          <w:rFonts w:ascii="Cambria" w:hAnsi="Cambria" w:cs="Cambria"/>
          <w:noProof/>
          <w:lang w:val="sr-Latn-CS"/>
        </w:rPr>
        <w:t>pomoć</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cilj</w:t>
      </w:r>
      <w:r w:rsidR="00805617" w:rsidRPr="00561777">
        <w:rPr>
          <w:rFonts w:ascii="Cambria" w:hAnsi="Cambria" w:cs="Cambria"/>
          <w:noProof/>
          <w:lang w:val="sr-Latn-CS"/>
        </w:rPr>
        <w:t xml:space="preserve"> </w:t>
      </w:r>
      <w:r>
        <w:rPr>
          <w:rFonts w:ascii="Cambria" w:hAnsi="Cambria" w:cs="Cambria"/>
          <w:noProof/>
          <w:lang w:val="sr-Latn-CS"/>
        </w:rPr>
        <w:t>imati</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sistema</w:t>
      </w:r>
      <w:r w:rsidR="00805617" w:rsidRPr="00561777">
        <w:rPr>
          <w:rFonts w:ascii="Cambria" w:hAnsi="Cambria" w:cs="Cambria"/>
          <w:noProof/>
          <w:lang w:val="sr-Latn-CS"/>
        </w:rPr>
        <w:t xml:space="preserve"> </w:t>
      </w:r>
      <w:r>
        <w:rPr>
          <w:rFonts w:ascii="Cambria" w:hAnsi="Cambria" w:cs="Cambria"/>
          <w:noProof/>
          <w:lang w:val="sr-Latn-CS"/>
        </w:rPr>
        <w:t>planiranja</w:t>
      </w:r>
      <w:r w:rsidR="00805617" w:rsidRPr="00561777">
        <w:rPr>
          <w:rFonts w:ascii="Cambria" w:hAnsi="Cambria" w:cs="Cambria"/>
          <w:noProof/>
          <w:lang w:val="sr-Latn-CS"/>
        </w:rPr>
        <w:t xml:space="preserve">, </w:t>
      </w:r>
      <w:r>
        <w:rPr>
          <w:rFonts w:ascii="Cambria" w:hAnsi="Cambria" w:cs="Cambria"/>
          <w:noProof/>
          <w:lang w:val="sr-Latn-CS"/>
        </w:rPr>
        <w:t>sprovođenja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ocenjivanja</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nezaposlene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sistema</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rehabilitacije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p>
    <w:p w:rsidR="00805617" w:rsidRPr="00561777" w:rsidRDefault="00805617" w:rsidP="00F11798">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08"/>
        <w:jc w:val="center"/>
        <w:rPr>
          <w:rFonts w:ascii="Cambria" w:hAnsi="Cambria" w:cs="Cambria"/>
          <w:b/>
          <w:bCs/>
          <w:noProof/>
          <w:lang w:val="sr-Latn-CS"/>
        </w:rPr>
      </w:pPr>
      <w:r w:rsidRPr="00561777">
        <w:rPr>
          <w:rFonts w:ascii="Cambria" w:hAnsi="Cambria" w:cs="Cambria"/>
          <w:b/>
          <w:bCs/>
          <w:noProof/>
          <w:lang w:val="sr-Latn-CS"/>
        </w:rPr>
        <w:t xml:space="preserve">11. </w:t>
      </w:r>
      <w:r w:rsidR="00561777">
        <w:rPr>
          <w:rFonts w:ascii="Cambria" w:hAnsi="Cambria" w:cs="Cambria"/>
          <w:b/>
          <w:bCs/>
          <w:noProof/>
          <w:lang w:val="sr-Latn-CS"/>
        </w:rPr>
        <w:t>Paketi</w:t>
      </w:r>
      <w:r w:rsidRPr="00561777">
        <w:rPr>
          <w:rFonts w:ascii="Cambria" w:hAnsi="Cambria" w:cs="Cambria"/>
          <w:b/>
          <w:bCs/>
          <w:noProof/>
          <w:lang w:val="sr-Latn-CS"/>
        </w:rPr>
        <w:t xml:space="preserve"> </w:t>
      </w:r>
      <w:r w:rsidR="00561777">
        <w:rPr>
          <w:rFonts w:ascii="Cambria" w:hAnsi="Cambria" w:cs="Cambria"/>
          <w:b/>
          <w:bCs/>
          <w:noProof/>
          <w:lang w:val="sr-Latn-CS"/>
        </w:rPr>
        <w:t>usluga</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nezaposlena</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koja</w:t>
      </w:r>
      <w:r w:rsidRPr="00561777">
        <w:rPr>
          <w:rFonts w:ascii="Cambria" w:hAnsi="Cambria" w:cs="Cambria"/>
          <w:b/>
          <w:bCs/>
          <w:noProof/>
          <w:lang w:val="sr-Latn-CS"/>
        </w:rPr>
        <w:t xml:space="preserve"> </w:t>
      </w:r>
      <w:r w:rsidR="00561777">
        <w:rPr>
          <w:rFonts w:ascii="Cambria" w:hAnsi="Cambria" w:cs="Cambria"/>
          <w:b/>
          <w:bCs/>
          <w:noProof/>
          <w:lang w:val="sr-Latn-CS"/>
        </w:rPr>
        <w:t>imaju</w:t>
      </w:r>
      <w:r w:rsidRPr="00561777">
        <w:rPr>
          <w:rFonts w:ascii="Cambria" w:hAnsi="Cambria" w:cs="Cambria"/>
          <w:b/>
          <w:bCs/>
          <w:noProof/>
          <w:lang w:val="sr-Latn-CS"/>
        </w:rPr>
        <w:t xml:space="preserve"> </w:t>
      </w:r>
      <w:r w:rsidR="00561777">
        <w:rPr>
          <w:rFonts w:ascii="Cambria" w:hAnsi="Cambria" w:cs="Cambria"/>
          <w:b/>
          <w:bCs/>
          <w:noProof/>
          <w:lang w:val="sr-Latn-CS"/>
        </w:rPr>
        <w:t>prioritet</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uključivanje</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mere</w:t>
      </w:r>
      <w:r w:rsidRPr="00561777">
        <w:rPr>
          <w:rFonts w:ascii="Cambria" w:hAnsi="Cambria" w:cs="Cambria"/>
          <w:b/>
          <w:bCs/>
          <w:noProof/>
          <w:lang w:val="sr-Latn-CS"/>
        </w:rPr>
        <w:t xml:space="preserve"> </w:t>
      </w:r>
      <w:r w:rsidR="00561777">
        <w:rPr>
          <w:rFonts w:ascii="Cambria" w:hAnsi="Cambria" w:cs="Cambria"/>
          <w:b/>
          <w:bCs/>
          <w:noProof/>
          <w:lang w:val="sr-Latn-CS"/>
        </w:rPr>
        <w:t>aktivne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w:t>
      </w:r>
    </w:p>
    <w:p w:rsidR="00805617" w:rsidRPr="00561777" w:rsidRDefault="00561777" w:rsidP="00984F9A">
      <w:pPr>
        <w:spacing w:after="0" w:line="240" w:lineRule="auto"/>
        <w:ind w:firstLine="708"/>
        <w:jc w:val="both"/>
        <w:rPr>
          <w:rFonts w:ascii="Cambria" w:hAnsi="Cambria" w:cs="Cambria"/>
          <w:noProof/>
          <w:lang w:val="sr-Latn-CS"/>
        </w:rPr>
      </w:pPr>
      <w:r>
        <w:rPr>
          <w:rFonts w:ascii="Cambria" w:hAnsi="Cambria" w:cs="Cambria"/>
          <w:noProof/>
          <w:lang w:val="sr-Latn-CS"/>
        </w:rPr>
        <w:t>Analiza</w:t>
      </w:r>
      <w:r w:rsidR="00805617" w:rsidRPr="00561777">
        <w:rPr>
          <w:rFonts w:ascii="Cambria" w:hAnsi="Cambria" w:cs="Cambria"/>
          <w:noProof/>
          <w:lang w:val="sr-Latn-CS"/>
        </w:rPr>
        <w:t xml:space="preserve"> </w:t>
      </w:r>
      <w:r>
        <w:rPr>
          <w:rFonts w:ascii="Cambria" w:hAnsi="Cambria" w:cs="Cambria"/>
          <w:noProof/>
          <w:lang w:val="sr-Latn-CS"/>
        </w:rPr>
        <w:t>trendova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ukazuje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neophodnost</w:t>
      </w:r>
      <w:r w:rsidR="00805617" w:rsidRPr="00561777">
        <w:rPr>
          <w:rFonts w:ascii="Cambria" w:hAnsi="Cambria" w:cs="Cambria"/>
          <w:noProof/>
          <w:lang w:val="sr-Latn-CS"/>
        </w:rPr>
        <w:t xml:space="preserve"> </w:t>
      </w:r>
      <w:r>
        <w:rPr>
          <w:rFonts w:ascii="Cambria" w:hAnsi="Cambria" w:cs="Cambria"/>
          <w:noProof/>
          <w:lang w:val="sr-Latn-CS"/>
        </w:rPr>
        <w:t>intenziviranja</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unapređenja</w:t>
      </w:r>
      <w:r w:rsidR="00805617" w:rsidRPr="00561777">
        <w:rPr>
          <w:rFonts w:ascii="Cambria" w:hAnsi="Cambria" w:cs="Cambria"/>
          <w:noProof/>
          <w:lang w:val="sr-Latn-CS"/>
        </w:rPr>
        <w:t xml:space="preserve"> </w:t>
      </w:r>
      <w:r>
        <w:rPr>
          <w:rFonts w:ascii="Cambria" w:hAnsi="Cambria" w:cs="Cambria"/>
          <w:noProof/>
          <w:lang w:val="sr-Latn-CS"/>
        </w:rPr>
        <w:t>položaja</w:t>
      </w:r>
      <w:r w:rsidR="00805617" w:rsidRPr="00561777">
        <w:rPr>
          <w:rFonts w:ascii="Cambria" w:hAnsi="Cambria" w:cs="Cambria"/>
          <w:noProof/>
          <w:lang w:val="sr-Latn-CS"/>
        </w:rPr>
        <w:t xml:space="preserve"> </w:t>
      </w:r>
      <w:r>
        <w:rPr>
          <w:rFonts w:ascii="Cambria" w:hAnsi="Cambria" w:cs="Cambria"/>
          <w:noProof/>
          <w:lang w:val="sr-Latn-CS"/>
        </w:rPr>
        <w:t>kategorija</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stručnih</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niskokvalifikovanih</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ovih</w:t>
      </w:r>
      <w:r w:rsidR="00805617" w:rsidRPr="00561777">
        <w:rPr>
          <w:rFonts w:ascii="Cambria" w:hAnsi="Cambria" w:cs="Cambria"/>
          <w:noProof/>
          <w:lang w:val="sr-Latn-CS"/>
        </w:rPr>
        <w:t xml:space="preserve"> </w:t>
      </w:r>
      <w:r>
        <w:rPr>
          <w:rFonts w:ascii="Cambria" w:hAnsi="Cambria" w:cs="Cambria"/>
          <w:noProof/>
          <w:lang w:val="sr-Latn-CS"/>
        </w:rPr>
        <w:t>kategorija</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sledećih</w:t>
      </w:r>
      <w:r w:rsidR="00805617" w:rsidRPr="00561777">
        <w:rPr>
          <w:rFonts w:ascii="Cambria" w:hAnsi="Cambria" w:cs="Cambria"/>
          <w:noProof/>
          <w:lang w:val="sr-Latn-CS"/>
        </w:rPr>
        <w:t xml:space="preserve"> </w:t>
      </w:r>
      <w:r>
        <w:rPr>
          <w:rFonts w:ascii="Cambria" w:hAnsi="Cambria" w:cs="Cambria"/>
          <w:noProof/>
          <w:lang w:val="sr-Latn-CS"/>
        </w:rPr>
        <w:t>paketa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w:t>
      </w:r>
    </w:p>
    <w:p w:rsidR="00805617" w:rsidRPr="00561777" w:rsidRDefault="00805617" w:rsidP="00064BA5">
      <w:pPr>
        <w:spacing w:after="0" w:line="240" w:lineRule="auto"/>
        <w:jc w:val="both"/>
        <w:rPr>
          <w:rFonts w:ascii="Cambria" w:hAnsi="Cambria" w:cs="Cambria"/>
          <w:noProof/>
          <w:lang w:val="sr-Latn-CS"/>
        </w:rPr>
      </w:pPr>
    </w:p>
    <w:p w:rsidR="00805617" w:rsidRPr="00561777" w:rsidRDefault="00805617" w:rsidP="00DB2216">
      <w:pPr>
        <w:spacing w:after="0" w:line="240" w:lineRule="auto"/>
        <w:ind w:firstLine="708"/>
        <w:jc w:val="center"/>
        <w:rPr>
          <w:rFonts w:ascii="Cambria" w:hAnsi="Cambria" w:cs="Cambria"/>
          <w:b/>
          <w:bCs/>
          <w:noProof/>
          <w:lang w:val="sr-Latn-CS"/>
        </w:rPr>
      </w:pPr>
      <w:r w:rsidRPr="00561777">
        <w:rPr>
          <w:rFonts w:ascii="Cambria" w:hAnsi="Cambria" w:cs="Cambria"/>
          <w:b/>
          <w:bCs/>
          <w:noProof/>
          <w:lang w:val="sr-Latn-CS"/>
        </w:rPr>
        <w:t>11.1.</w:t>
      </w:r>
      <w:r w:rsidR="00561777">
        <w:rPr>
          <w:rFonts w:ascii="Cambria" w:hAnsi="Cambria" w:cs="Cambria"/>
          <w:b/>
          <w:bCs/>
          <w:noProof/>
          <w:lang w:val="sr-Latn-CS"/>
        </w:rPr>
        <w:t>Paket</w:t>
      </w:r>
      <w:r w:rsidRPr="00561777">
        <w:rPr>
          <w:rFonts w:ascii="Cambria" w:hAnsi="Cambria" w:cs="Cambria"/>
          <w:b/>
          <w:bCs/>
          <w:noProof/>
          <w:lang w:val="sr-Latn-CS"/>
        </w:rPr>
        <w:t xml:space="preserve"> </w:t>
      </w:r>
      <w:r w:rsidR="00561777">
        <w:rPr>
          <w:rFonts w:ascii="Cambria" w:hAnsi="Cambria" w:cs="Cambria"/>
          <w:b/>
          <w:bCs/>
          <w:noProof/>
          <w:lang w:val="sr-Latn-CS"/>
        </w:rPr>
        <w:t>usluga</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viškove</w:t>
      </w:r>
      <w:r w:rsidRPr="00561777">
        <w:rPr>
          <w:rFonts w:ascii="Cambria" w:hAnsi="Cambria" w:cs="Cambria"/>
          <w:b/>
          <w:bCs/>
          <w:noProof/>
          <w:lang w:val="sr-Latn-CS"/>
        </w:rPr>
        <w:t xml:space="preserve"> </w:t>
      </w:r>
      <w:r w:rsidR="00561777">
        <w:rPr>
          <w:rFonts w:ascii="Cambria" w:hAnsi="Cambria" w:cs="Cambria"/>
          <w:b/>
          <w:bCs/>
          <w:noProof/>
          <w:lang w:val="sr-Latn-CS"/>
        </w:rPr>
        <w:t>zaposlenih</w:t>
      </w:r>
    </w:p>
    <w:p w:rsidR="00805617" w:rsidRPr="00561777" w:rsidRDefault="00561777" w:rsidP="00E0225E">
      <w:pPr>
        <w:spacing w:after="0" w:line="240" w:lineRule="auto"/>
        <w:ind w:firstLine="708"/>
        <w:jc w:val="both"/>
        <w:rPr>
          <w:rFonts w:ascii="Cambria" w:hAnsi="Cambria" w:cs="Cambria"/>
          <w:noProof/>
          <w:lang w:val="sr-Latn-CS"/>
        </w:rPr>
      </w:pP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čiji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priliv</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očekuje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većem</w:t>
      </w:r>
      <w:r w:rsidR="00805617" w:rsidRPr="00561777">
        <w:rPr>
          <w:rFonts w:ascii="Cambria" w:hAnsi="Cambria" w:cs="Cambria"/>
          <w:noProof/>
          <w:lang w:val="sr-Latn-CS"/>
        </w:rPr>
        <w:t xml:space="preserve"> </w:t>
      </w:r>
      <w:r>
        <w:rPr>
          <w:rFonts w:ascii="Cambria" w:hAnsi="Cambria" w:cs="Cambria"/>
          <w:noProof/>
          <w:lang w:val="sr-Latn-CS"/>
        </w:rPr>
        <w:t>obimu</w:t>
      </w:r>
      <w:r w:rsidR="00805617" w:rsidRPr="00561777">
        <w:rPr>
          <w:rFonts w:ascii="Cambria" w:hAnsi="Cambria" w:cs="Cambria"/>
          <w:noProof/>
          <w:lang w:val="sr-Latn-CS"/>
        </w:rPr>
        <w:t xml:space="preserve"> </w:t>
      </w:r>
      <w:r>
        <w:rPr>
          <w:rFonts w:ascii="Cambria" w:hAnsi="Cambria" w:cs="Cambria"/>
          <w:noProof/>
          <w:lang w:val="sr-Latn-CS"/>
        </w:rPr>
        <w:t>kako</w:t>
      </w:r>
      <w:r w:rsidR="00805617" w:rsidRPr="00561777">
        <w:rPr>
          <w:rFonts w:ascii="Cambria" w:hAnsi="Cambria" w:cs="Cambria"/>
          <w:noProof/>
          <w:lang w:val="sr-Latn-CS"/>
        </w:rPr>
        <w:t xml:space="preserve"> </w:t>
      </w:r>
      <w:r>
        <w:rPr>
          <w:rFonts w:ascii="Cambria" w:hAnsi="Cambria" w:cs="Cambria"/>
          <w:noProof/>
          <w:lang w:val="sr-Latn-CS"/>
        </w:rPr>
        <w:t>zbog</w:t>
      </w:r>
      <w:r w:rsidR="00805617" w:rsidRPr="00561777">
        <w:rPr>
          <w:rFonts w:ascii="Cambria" w:hAnsi="Cambria" w:cs="Cambria"/>
          <w:noProof/>
          <w:lang w:val="sr-Latn-CS"/>
        </w:rPr>
        <w:t xml:space="preserve"> </w:t>
      </w:r>
      <w:r>
        <w:rPr>
          <w:rFonts w:ascii="Cambria" w:hAnsi="Cambria" w:cs="Cambria"/>
          <w:noProof/>
          <w:lang w:val="sr-Latn-CS"/>
        </w:rPr>
        <w:t>završetka</w:t>
      </w:r>
      <w:r w:rsidR="00805617" w:rsidRPr="00561777">
        <w:rPr>
          <w:rFonts w:ascii="Cambria" w:hAnsi="Cambria" w:cs="Cambria"/>
          <w:noProof/>
          <w:lang w:val="sr-Latn-CS"/>
        </w:rPr>
        <w:t xml:space="preserve"> </w:t>
      </w:r>
      <w:r>
        <w:rPr>
          <w:rFonts w:ascii="Cambria" w:hAnsi="Cambria" w:cs="Cambria"/>
          <w:noProof/>
          <w:lang w:val="sr-Latn-CS"/>
        </w:rPr>
        <w:t>procesa</w:t>
      </w:r>
      <w:r w:rsidR="00805617" w:rsidRPr="00561777">
        <w:rPr>
          <w:rFonts w:ascii="Cambria" w:hAnsi="Cambria" w:cs="Cambria"/>
          <w:noProof/>
          <w:lang w:val="sr-Latn-CS"/>
        </w:rPr>
        <w:t xml:space="preserve"> </w:t>
      </w:r>
      <w:r>
        <w:rPr>
          <w:rFonts w:ascii="Cambria" w:hAnsi="Cambria" w:cs="Cambria"/>
          <w:noProof/>
          <w:lang w:val="sr-Latn-CS"/>
        </w:rPr>
        <w:t>restrukturiranja</w:t>
      </w:r>
      <w:r w:rsidR="00805617" w:rsidRPr="00561777">
        <w:rPr>
          <w:rFonts w:ascii="Cambria" w:hAnsi="Cambria" w:cs="Cambria"/>
          <w:noProof/>
          <w:lang w:val="sr-Latn-CS"/>
        </w:rPr>
        <w:t xml:space="preserve"> </w:t>
      </w:r>
      <w:r>
        <w:rPr>
          <w:rFonts w:ascii="Cambria" w:hAnsi="Cambria" w:cs="Cambria"/>
          <w:noProof/>
          <w:lang w:val="sr-Latn-CS"/>
        </w:rPr>
        <w:t>tako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zbog</w:t>
      </w:r>
      <w:r w:rsidR="00805617" w:rsidRPr="00561777">
        <w:rPr>
          <w:rFonts w:ascii="Cambria" w:hAnsi="Cambria" w:cs="Cambria"/>
          <w:noProof/>
          <w:lang w:val="sr-Latn-CS"/>
        </w:rPr>
        <w:t xml:space="preserve"> </w:t>
      </w:r>
      <w:r>
        <w:rPr>
          <w:rFonts w:ascii="Cambria" w:hAnsi="Cambria" w:cs="Cambria"/>
          <w:noProof/>
          <w:lang w:val="sr-Latn-CS"/>
        </w:rPr>
        <w:t>racionalizacije</w:t>
      </w:r>
      <w:r w:rsidR="00805617" w:rsidRPr="00561777">
        <w:rPr>
          <w:rFonts w:ascii="Cambria" w:hAnsi="Cambria" w:cs="Cambria"/>
          <w:noProof/>
          <w:lang w:val="sr-Latn-CS"/>
        </w:rPr>
        <w:t xml:space="preserve">  </w:t>
      </w:r>
      <w:r>
        <w:rPr>
          <w:rFonts w:ascii="Cambria" w:hAnsi="Cambria" w:cs="Cambria"/>
          <w:noProof/>
          <w:lang w:val="sr-Latn-CS"/>
        </w:rPr>
        <w:t>javnog</w:t>
      </w:r>
      <w:r w:rsidR="00805617" w:rsidRPr="00561777">
        <w:rPr>
          <w:rFonts w:ascii="Cambria" w:hAnsi="Cambria" w:cs="Cambria"/>
          <w:noProof/>
          <w:lang w:val="sr-Latn-CS"/>
        </w:rPr>
        <w:t xml:space="preserve"> </w:t>
      </w:r>
      <w:r>
        <w:rPr>
          <w:rFonts w:ascii="Cambria" w:hAnsi="Cambria" w:cs="Cambria"/>
          <w:noProof/>
          <w:lang w:val="sr-Latn-CS"/>
        </w:rPr>
        <w:t>sektora</w:t>
      </w:r>
      <w:r w:rsidR="00805617" w:rsidRPr="00561777">
        <w:rPr>
          <w:rFonts w:ascii="Cambria" w:hAnsi="Cambria" w:cs="Cambria"/>
          <w:noProof/>
          <w:lang w:val="sr-Latn-CS"/>
        </w:rPr>
        <w:t xml:space="preserve"> </w:t>
      </w:r>
      <w:r>
        <w:rPr>
          <w:rFonts w:ascii="Cambria" w:hAnsi="Cambria" w:cs="Cambria"/>
          <w:noProof/>
          <w:lang w:val="sr-Latn-CS"/>
        </w:rPr>
        <w:t>pripremljen</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paket</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Paket</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sprovoditi</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nekoliko</w:t>
      </w:r>
      <w:r w:rsidR="00805617" w:rsidRPr="00561777">
        <w:rPr>
          <w:rFonts w:ascii="Cambria" w:hAnsi="Cambria" w:cs="Cambria"/>
          <w:noProof/>
          <w:lang w:val="sr-Latn-CS"/>
        </w:rPr>
        <w:t xml:space="preserve"> </w:t>
      </w:r>
      <w:r>
        <w:rPr>
          <w:rFonts w:ascii="Cambria" w:hAnsi="Cambria" w:cs="Cambria"/>
          <w:noProof/>
          <w:lang w:val="sr-Latn-CS"/>
        </w:rPr>
        <w:t>koraka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zavisnosti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toga</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li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pitanju</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kojima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reaguje</w:t>
      </w:r>
      <w:r w:rsidR="00805617" w:rsidRPr="00561777">
        <w:rPr>
          <w:rFonts w:ascii="Cambria" w:hAnsi="Cambria" w:cs="Cambria"/>
          <w:noProof/>
          <w:lang w:val="sr-Latn-CS"/>
        </w:rPr>
        <w:t xml:space="preserve"> </w:t>
      </w:r>
      <w:r>
        <w:rPr>
          <w:rFonts w:ascii="Cambria" w:hAnsi="Cambria" w:cs="Cambria"/>
          <w:noProof/>
          <w:lang w:val="sr-Latn-CS"/>
        </w:rPr>
        <w:t>unapred</w:t>
      </w:r>
      <w:r w:rsidR="00805617" w:rsidRPr="00561777">
        <w:rPr>
          <w:rFonts w:ascii="Cambria" w:hAnsi="Cambria" w:cs="Cambria"/>
          <w:noProof/>
          <w:lang w:val="sr-Latn-CS"/>
        </w:rPr>
        <w:t xml:space="preserve">, </w:t>
      </w:r>
      <w:r>
        <w:rPr>
          <w:rFonts w:ascii="Cambria" w:hAnsi="Cambria" w:cs="Cambria"/>
          <w:noProof/>
          <w:lang w:val="sr-Latn-CS"/>
        </w:rPr>
        <w:t>pre</w:t>
      </w:r>
      <w:r w:rsidR="00805617" w:rsidRPr="00561777">
        <w:rPr>
          <w:rFonts w:ascii="Cambria" w:hAnsi="Cambria" w:cs="Cambria"/>
          <w:noProof/>
          <w:lang w:val="sr-Latn-CS"/>
        </w:rPr>
        <w:t xml:space="preserve"> </w:t>
      </w:r>
      <w:r>
        <w:rPr>
          <w:rFonts w:ascii="Cambria" w:hAnsi="Cambria" w:cs="Cambria"/>
          <w:noProof/>
          <w:lang w:val="sr-Latn-CS"/>
        </w:rPr>
        <w:t>prestanka</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odnosa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prijave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p>
    <w:p w:rsidR="00805617" w:rsidRPr="00561777" w:rsidRDefault="00561777" w:rsidP="00263E44">
      <w:pPr>
        <w:spacing w:after="0" w:line="240" w:lineRule="auto"/>
        <w:ind w:firstLine="708"/>
        <w:jc w:val="both"/>
        <w:rPr>
          <w:rFonts w:ascii="Cambria" w:hAnsi="Cambria" w:cs="Cambria"/>
          <w:noProof/>
          <w:lang w:val="sr-Latn-CS"/>
        </w:rPr>
      </w:pP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prevencije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pre</w:t>
      </w:r>
      <w:r w:rsidR="00805617" w:rsidRPr="00561777">
        <w:rPr>
          <w:rFonts w:ascii="Cambria" w:hAnsi="Cambria" w:cs="Cambria"/>
          <w:noProof/>
          <w:lang w:val="sr-Latn-CS"/>
        </w:rPr>
        <w:t xml:space="preserve"> </w:t>
      </w:r>
      <w:r>
        <w:rPr>
          <w:rFonts w:ascii="Cambria" w:hAnsi="Cambria" w:cs="Cambria"/>
          <w:noProof/>
          <w:lang w:val="sr-Latn-CS"/>
        </w:rPr>
        <w:t>nego</w:t>
      </w:r>
      <w:r w:rsidR="00805617" w:rsidRPr="00561777">
        <w:rPr>
          <w:rFonts w:ascii="Cambria" w:hAnsi="Cambria" w:cs="Cambria"/>
          <w:noProof/>
          <w:lang w:val="sr-Latn-CS"/>
        </w:rPr>
        <w:t xml:space="preserve"> </w:t>
      </w:r>
      <w:r>
        <w:rPr>
          <w:rFonts w:ascii="Cambria" w:hAnsi="Cambria" w:cs="Cambria"/>
          <w:noProof/>
          <w:lang w:val="sr-Latn-CS"/>
        </w:rPr>
        <w:t>što</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potencijalni</w:t>
      </w:r>
      <w:r w:rsidR="00805617" w:rsidRPr="00561777">
        <w:rPr>
          <w:rFonts w:ascii="Cambria" w:hAnsi="Cambria" w:cs="Cambria"/>
          <w:noProof/>
          <w:lang w:val="sr-Latn-CS"/>
        </w:rPr>
        <w:t xml:space="preserve"> </w:t>
      </w:r>
      <w:r>
        <w:rPr>
          <w:rFonts w:ascii="Cambria" w:hAnsi="Cambria" w:cs="Cambria"/>
          <w:noProof/>
          <w:lang w:val="sr-Latn-CS"/>
        </w:rPr>
        <w:t>viškovi</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prijave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intervenisaće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određenim</w:t>
      </w:r>
      <w:r w:rsidR="00805617" w:rsidRPr="00561777">
        <w:rPr>
          <w:rFonts w:ascii="Cambria" w:hAnsi="Cambria" w:cs="Cambria"/>
          <w:noProof/>
          <w:lang w:val="sr-Latn-CS"/>
        </w:rPr>
        <w:t xml:space="preserve"> </w:t>
      </w:r>
      <w:r>
        <w:rPr>
          <w:rFonts w:ascii="Cambria" w:hAnsi="Cambria" w:cs="Cambria"/>
          <w:noProof/>
          <w:lang w:val="sr-Latn-CS"/>
        </w:rPr>
        <w:t>aktivnostima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w:t>
      </w:r>
    </w:p>
    <w:p w:rsidR="00805617" w:rsidRPr="00561777" w:rsidRDefault="00805617" w:rsidP="00263E44">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organizovanjem</w:t>
      </w:r>
      <w:r w:rsidRPr="00561777">
        <w:rPr>
          <w:rFonts w:ascii="Cambria" w:hAnsi="Cambria" w:cs="Cambria"/>
          <w:noProof/>
          <w:lang w:val="sr-Latn-CS"/>
        </w:rPr>
        <w:t xml:space="preserve"> </w:t>
      </w:r>
      <w:r w:rsidR="00561777">
        <w:rPr>
          <w:rFonts w:ascii="Cambria" w:hAnsi="Cambria" w:cs="Cambria"/>
          <w:noProof/>
          <w:lang w:val="sr-Latn-CS"/>
        </w:rPr>
        <w:t>sastanka</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rukovodstvom</w:t>
      </w:r>
      <w:r w:rsidRPr="00561777">
        <w:rPr>
          <w:rFonts w:ascii="Cambria" w:hAnsi="Cambria" w:cs="Cambria"/>
          <w:noProof/>
          <w:lang w:val="sr-Latn-CS"/>
        </w:rPr>
        <w:t xml:space="preserve"> </w:t>
      </w:r>
      <w:r w:rsidR="00561777">
        <w:rPr>
          <w:rFonts w:ascii="Cambria" w:hAnsi="Cambria" w:cs="Cambria"/>
          <w:noProof/>
          <w:lang w:val="sr-Latn-CS"/>
        </w:rPr>
        <w:t>preduzeća</w:t>
      </w:r>
      <w:r w:rsidRPr="00561777">
        <w:rPr>
          <w:rFonts w:ascii="Cambria" w:hAnsi="Cambria" w:cs="Cambria"/>
          <w:noProof/>
          <w:lang w:val="sr-Latn-CS"/>
        </w:rPr>
        <w:t xml:space="preserve"> </w:t>
      </w:r>
      <w:r w:rsidR="00561777">
        <w:rPr>
          <w:rFonts w:ascii="Cambria" w:hAnsi="Cambria" w:cs="Cambria"/>
          <w:noProof/>
          <w:lang w:val="sr-Latn-CS"/>
        </w:rPr>
        <w:t>koja</w:t>
      </w:r>
      <w:r w:rsidRPr="00561777">
        <w:rPr>
          <w:rFonts w:ascii="Cambria" w:hAnsi="Cambria" w:cs="Cambria"/>
          <w:noProof/>
          <w:lang w:val="sr-Latn-CS"/>
        </w:rPr>
        <w:t xml:space="preserve"> </w:t>
      </w:r>
      <w:r w:rsidR="00561777">
        <w:rPr>
          <w:rFonts w:ascii="Cambria" w:hAnsi="Cambria" w:cs="Cambria"/>
          <w:noProof/>
          <w:lang w:val="sr-Latn-CS"/>
        </w:rPr>
        <w:t>se</w:t>
      </w:r>
      <w:r w:rsidRPr="00561777">
        <w:rPr>
          <w:rFonts w:ascii="Cambria" w:hAnsi="Cambria" w:cs="Cambria"/>
          <w:noProof/>
          <w:lang w:val="sr-Latn-CS"/>
        </w:rPr>
        <w:t xml:space="preserve"> </w:t>
      </w:r>
      <w:r w:rsidR="00561777">
        <w:rPr>
          <w:rFonts w:ascii="Cambria" w:hAnsi="Cambria" w:cs="Cambria"/>
          <w:noProof/>
          <w:lang w:val="sr-Latn-CS"/>
        </w:rPr>
        <w:t>suočavaju</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viškom</w:t>
      </w:r>
      <w:r w:rsidRPr="00561777">
        <w:rPr>
          <w:rFonts w:ascii="Cambria" w:hAnsi="Cambria" w:cs="Cambria"/>
          <w:noProof/>
          <w:lang w:val="sr-Latn-CS"/>
        </w:rPr>
        <w:t xml:space="preserve"> </w:t>
      </w:r>
      <w:r w:rsidR="00561777">
        <w:rPr>
          <w:rFonts w:ascii="Cambria" w:hAnsi="Cambria" w:cs="Cambria"/>
          <w:noProof/>
          <w:lang w:val="sr-Latn-CS"/>
        </w:rPr>
        <w:t>zaposlenih</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sindikatima</w:t>
      </w:r>
      <w:r w:rsidRPr="00561777">
        <w:rPr>
          <w:rFonts w:ascii="Cambria" w:hAnsi="Cambria" w:cs="Cambria"/>
          <w:noProof/>
          <w:lang w:val="sr-Latn-CS"/>
        </w:rPr>
        <w:t>;</w:t>
      </w:r>
    </w:p>
    <w:p w:rsidR="00805617" w:rsidRPr="00561777" w:rsidRDefault="00805617" w:rsidP="00263E44">
      <w:pPr>
        <w:spacing w:after="0" w:line="240" w:lineRule="auto"/>
        <w:ind w:firstLine="708"/>
        <w:jc w:val="both"/>
        <w:rPr>
          <w:rFonts w:ascii="Cambria" w:hAnsi="Cambria" w:cs="Cambria"/>
          <w:noProof/>
          <w:lang w:val="sr-Latn-CS"/>
        </w:rPr>
      </w:pPr>
      <w:r w:rsidRPr="00561777">
        <w:rPr>
          <w:rFonts w:ascii="Cambria" w:hAnsi="Cambria" w:cs="Cambria"/>
          <w:noProof/>
          <w:lang w:val="sr-Latn-CS"/>
        </w:rPr>
        <w:lastRenderedPageBreak/>
        <w:t xml:space="preserve">- </w:t>
      </w:r>
      <w:r w:rsidR="00561777">
        <w:rPr>
          <w:rFonts w:ascii="Cambria" w:hAnsi="Cambria" w:cs="Cambria"/>
          <w:noProof/>
          <w:lang w:val="sr-Latn-CS"/>
        </w:rPr>
        <w:t>organizovanjem</w:t>
      </w:r>
      <w:r w:rsidRPr="00561777">
        <w:rPr>
          <w:rFonts w:ascii="Cambria" w:hAnsi="Cambria" w:cs="Cambria"/>
          <w:noProof/>
          <w:lang w:val="sr-Latn-CS"/>
        </w:rPr>
        <w:t xml:space="preserve"> </w:t>
      </w:r>
      <w:r w:rsidR="00561777">
        <w:rPr>
          <w:rFonts w:ascii="Cambria" w:hAnsi="Cambria" w:cs="Cambria"/>
          <w:noProof/>
          <w:lang w:val="sr-Latn-CS"/>
        </w:rPr>
        <w:t>opšteg</w:t>
      </w:r>
      <w:r w:rsidRPr="00561777">
        <w:rPr>
          <w:rFonts w:ascii="Cambria" w:hAnsi="Cambria" w:cs="Cambria"/>
          <w:noProof/>
          <w:lang w:val="sr-Latn-CS"/>
        </w:rPr>
        <w:t xml:space="preserve"> </w:t>
      </w:r>
      <w:r w:rsidR="00561777">
        <w:rPr>
          <w:rFonts w:ascii="Cambria" w:hAnsi="Cambria" w:cs="Cambria"/>
          <w:noProof/>
          <w:lang w:val="sr-Latn-CS"/>
        </w:rPr>
        <w:t>informativnog</w:t>
      </w:r>
      <w:r w:rsidRPr="00561777">
        <w:rPr>
          <w:rFonts w:ascii="Cambria" w:hAnsi="Cambria" w:cs="Cambria"/>
          <w:noProof/>
          <w:lang w:val="sr-Latn-CS"/>
        </w:rPr>
        <w:t xml:space="preserve"> </w:t>
      </w:r>
      <w:r w:rsidR="00561777">
        <w:rPr>
          <w:rFonts w:ascii="Cambria" w:hAnsi="Cambria" w:cs="Cambria"/>
          <w:noProof/>
          <w:lang w:val="sr-Latn-CS"/>
        </w:rPr>
        <w:t>sastanka</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potencijalnim</w:t>
      </w:r>
      <w:r w:rsidRPr="00561777">
        <w:rPr>
          <w:rFonts w:ascii="Cambria" w:hAnsi="Cambria" w:cs="Cambria"/>
          <w:noProof/>
          <w:lang w:val="sr-Latn-CS"/>
        </w:rPr>
        <w:t xml:space="preserve"> </w:t>
      </w:r>
      <w:r w:rsidR="00561777">
        <w:rPr>
          <w:rFonts w:ascii="Cambria" w:hAnsi="Cambria" w:cs="Cambria"/>
          <w:noProof/>
          <w:lang w:val="sr-Latn-CS"/>
        </w:rPr>
        <w:t>viškovima</w:t>
      </w:r>
      <w:r w:rsidRPr="00561777">
        <w:rPr>
          <w:rFonts w:ascii="Cambria" w:hAnsi="Cambria" w:cs="Cambria"/>
          <w:noProof/>
          <w:lang w:val="sr-Latn-CS"/>
        </w:rPr>
        <w:t xml:space="preserve"> </w:t>
      </w:r>
      <w:r w:rsidR="00561777">
        <w:rPr>
          <w:rFonts w:ascii="Cambria" w:hAnsi="Cambria" w:cs="Cambria"/>
          <w:noProof/>
          <w:lang w:val="sr-Latn-CS"/>
        </w:rPr>
        <w:t>zaposlenih</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prostorijama</w:t>
      </w:r>
      <w:r w:rsidRPr="00561777">
        <w:rPr>
          <w:rFonts w:ascii="Cambria" w:hAnsi="Cambria" w:cs="Cambria"/>
          <w:noProof/>
          <w:lang w:val="sr-Latn-CS"/>
        </w:rPr>
        <w:t xml:space="preserve"> </w:t>
      </w:r>
      <w:r w:rsidR="00561777">
        <w:rPr>
          <w:rFonts w:ascii="Cambria" w:hAnsi="Cambria" w:cs="Cambria"/>
          <w:noProof/>
          <w:lang w:val="sr-Latn-CS"/>
        </w:rPr>
        <w:t>poslodavca</w:t>
      </w:r>
      <w:r w:rsidRPr="00561777">
        <w:rPr>
          <w:rFonts w:ascii="Cambria" w:hAnsi="Cambria" w:cs="Cambria"/>
          <w:noProof/>
          <w:lang w:val="sr-Latn-CS"/>
        </w:rPr>
        <w:t>;</w:t>
      </w:r>
    </w:p>
    <w:p w:rsidR="00805617" w:rsidRPr="00561777" w:rsidRDefault="00805617" w:rsidP="00263E44">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izjašnjavanjem</w:t>
      </w:r>
      <w:r w:rsidRPr="00561777">
        <w:rPr>
          <w:rFonts w:ascii="Cambria" w:hAnsi="Cambria" w:cs="Cambria"/>
          <w:noProof/>
          <w:lang w:val="sr-Latn-CS"/>
        </w:rPr>
        <w:t xml:space="preserve"> </w:t>
      </w:r>
      <w:r w:rsidR="00561777">
        <w:rPr>
          <w:rFonts w:ascii="Cambria" w:hAnsi="Cambria" w:cs="Cambria"/>
          <w:noProof/>
          <w:lang w:val="sr-Latn-CS"/>
        </w:rPr>
        <w:t>zaposlenih</w:t>
      </w:r>
      <w:r w:rsidRPr="00561777">
        <w:rPr>
          <w:rFonts w:ascii="Cambria" w:hAnsi="Cambria" w:cs="Cambria"/>
          <w:noProof/>
          <w:lang w:val="sr-Latn-CS"/>
        </w:rPr>
        <w:t xml:space="preserve"> </w:t>
      </w:r>
      <w:r w:rsidR="00561777">
        <w:rPr>
          <w:rFonts w:ascii="Cambria" w:hAnsi="Cambria" w:cs="Cambria"/>
          <w:noProof/>
          <w:lang w:val="sr-Latn-CS"/>
        </w:rPr>
        <w:t>o</w:t>
      </w:r>
      <w:r w:rsidRPr="00561777">
        <w:rPr>
          <w:rFonts w:ascii="Cambria" w:hAnsi="Cambria" w:cs="Cambria"/>
          <w:noProof/>
          <w:lang w:val="sr-Latn-CS"/>
        </w:rPr>
        <w:t xml:space="preserve"> </w:t>
      </w:r>
      <w:r w:rsidR="00561777">
        <w:rPr>
          <w:rFonts w:ascii="Cambria" w:hAnsi="Cambria" w:cs="Cambria"/>
          <w:noProof/>
          <w:lang w:val="sr-Latn-CS"/>
        </w:rPr>
        <w:t>merama</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zainteresovani</w:t>
      </w:r>
      <w:r w:rsidRPr="00561777">
        <w:rPr>
          <w:rFonts w:ascii="Cambria" w:hAnsi="Cambria" w:cs="Cambria"/>
          <w:noProof/>
          <w:lang w:val="sr-Latn-CS"/>
        </w:rPr>
        <w:t xml:space="preserve">, </w:t>
      </w:r>
      <w:r w:rsidR="00561777">
        <w:rPr>
          <w:rFonts w:ascii="Cambria" w:hAnsi="Cambria" w:cs="Cambria"/>
          <w:noProof/>
          <w:lang w:val="sr-Latn-CS"/>
        </w:rPr>
        <w:t>putem</w:t>
      </w:r>
      <w:r w:rsidRPr="00561777">
        <w:rPr>
          <w:rFonts w:ascii="Cambria" w:hAnsi="Cambria" w:cs="Cambria"/>
          <w:noProof/>
          <w:lang w:val="sr-Latn-CS"/>
        </w:rPr>
        <w:t xml:space="preserve"> </w:t>
      </w:r>
      <w:r w:rsidR="00561777">
        <w:rPr>
          <w:rFonts w:ascii="Cambria" w:hAnsi="Cambria" w:cs="Cambria"/>
          <w:noProof/>
          <w:lang w:val="sr-Latn-CS"/>
        </w:rPr>
        <w:t>popunjavanja</w:t>
      </w:r>
      <w:r w:rsidRPr="00561777">
        <w:rPr>
          <w:rFonts w:ascii="Cambria" w:hAnsi="Cambria" w:cs="Cambria"/>
          <w:noProof/>
          <w:lang w:val="sr-Latn-CS"/>
        </w:rPr>
        <w:t xml:space="preserve"> </w:t>
      </w:r>
      <w:r w:rsidR="00561777">
        <w:rPr>
          <w:rFonts w:ascii="Cambria" w:hAnsi="Cambria" w:cs="Cambria"/>
          <w:noProof/>
          <w:lang w:val="sr-Latn-CS"/>
        </w:rPr>
        <w:t>upitnika</w:t>
      </w:r>
      <w:r w:rsidRPr="00561777">
        <w:rPr>
          <w:rFonts w:ascii="Cambria" w:hAnsi="Cambria" w:cs="Cambria"/>
          <w:noProof/>
          <w:lang w:val="sr-Latn-CS"/>
        </w:rPr>
        <w:t>;</w:t>
      </w:r>
    </w:p>
    <w:p w:rsidR="00805617" w:rsidRPr="00561777" w:rsidRDefault="00805617" w:rsidP="00263E44">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 </w:t>
      </w:r>
      <w:r w:rsidR="00561777">
        <w:rPr>
          <w:rFonts w:ascii="Cambria" w:hAnsi="Cambria" w:cs="Cambria"/>
          <w:noProof/>
          <w:lang w:val="sr-Latn-CS"/>
        </w:rPr>
        <w:t>organizovanjem</w:t>
      </w:r>
      <w:r w:rsidRPr="00561777">
        <w:rPr>
          <w:rFonts w:ascii="Cambria" w:hAnsi="Cambria" w:cs="Cambria"/>
          <w:noProof/>
          <w:lang w:val="sr-Latn-CS"/>
        </w:rPr>
        <w:t xml:space="preserve"> </w:t>
      </w:r>
      <w:r w:rsidR="00561777">
        <w:rPr>
          <w:rFonts w:ascii="Cambria" w:hAnsi="Cambria" w:cs="Cambria"/>
          <w:noProof/>
          <w:lang w:val="sr-Latn-CS"/>
        </w:rPr>
        <w:t>savetovanja</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zapošljavanje</w:t>
      </w:r>
      <w:r w:rsidRPr="00561777">
        <w:rPr>
          <w:rFonts w:ascii="Cambria" w:hAnsi="Cambria" w:cs="Cambria"/>
          <w:noProof/>
          <w:lang w:val="sr-Latn-CS"/>
        </w:rPr>
        <w:t xml:space="preserve"> </w:t>
      </w:r>
      <w:r w:rsidR="00561777">
        <w:rPr>
          <w:rFonts w:ascii="Cambria" w:hAnsi="Cambria" w:cs="Cambria"/>
          <w:noProof/>
          <w:lang w:val="sr-Latn-CS"/>
        </w:rPr>
        <w:t>kroz</w:t>
      </w:r>
      <w:r w:rsidRPr="00561777">
        <w:rPr>
          <w:rFonts w:ascii="Cambria" w:hAnsi="Cambria" w:cs="Cambria"/>
          <w:noProof/>
          <w:lang w:val="sr-Latn-CS"/>
        </w:rPr>
        <w:t xml:space="preserve"> </w:t>
      </w:r>
      <w:r w:rsidR="00561777">
        <w:rPr>
          <w:rFonts w:ascii="Cambria" w:hAnsi="Cambria" w:cs="Cambria"/>
          <w:noProof/>
          <w:lang w:val="sr-Latn-CS"/>
        </w:rPr>
        <w:t>vođenje</w:t>
      </w:r>
      <w:r w:rsidRPr="00561777">
        <w:rPr>
          <w:rFonts w:ascii="Cambria" w:hAnsi="Cambria" w:cs="Cambria"/>
          <w:noProof/>
          <w:lang w:val="sr-Latn-CS"/>
        </w:rPr>
        <w:t xml:space="preserve"> </w:t>
      </w:r>
      <w:r w:rsidR="00561777">
        <w:rPr>
          <w:rFonts w:ascii="Cambria" w:hAnsi="Cambria" w:cs="Cambria"/>
          <w:noProof/>
          <w:lang w:val="sr-Latn-CS"/>
        </w:rPr>
        <w:t>individualnih</w:t>
      </w:r>
      <w:r w:rsidRPr="00561777">
        <w:rPr>
          <w:rFonts w:ascii="Cambria" w:hAnsi="Cambria" w:cs="Cambria"/>
          <w:noProof/>
          <w:lang w:val="sr-Latn-CS"/>
        </w:rPr>
        <w:t xml:space="preserve"> </w:t>
      </w:r>
      <w:r w:rsidR="00561777">
        <w:rPr>
          <w:rFonts w:ascii="Cambria" w:hAnsi="Cambria" w:cs="Cambria"/>
          <w:noProof/>
          <w:lang w:val="sr-Latn-CS"/>
        </w:rPr>
        <w:t>razgovora</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zaposlenima</w:t>
      </w:r>
      <w:r w:rsidRPr="00561777">
        <w:rPr>
          <w:rFonts w:ascii="Cambria" w:hAnsi="Cambria" w:cs="Cambria"/>
          <w:noProof/>
          <w:lang w:val="sr-Latn-CS"/>
        </w:rPr>
        <w:t xml:space="preserve"> </w:t>
      </w:r>
      <w:r w:rsidR="00561777">
        <w:rPr>
          <w:rFonts w:ascii="Cambria" w:hAnsi="Cambria" w:cs="Cambria"/>
          <w:noProof/>
          <w:lang w:val="sr-Latn-CS"/>
        </w:rPr>
        <w:t>koji</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se</w:t>
      </w:r>
      <w:r w:rsidRPr="00561777">
        <w:rPr>
          <w:rFonts w:ascii="Cambria" w:hAnsi="Cambria" w:cs="Cambria"/>
          <w:noProof/>
          <w:lang w:val="sr-Latn-CS"/>
        </w:rPr>
        <w:t xml:space="preserve"> </w:t>
      </w:r>
      <w:r w:rsidR="00561777">
        <w:rPr>
          <w:rFonts w:ascii="Cambria" w:hAnsi="Cambria" w:cs="Cambria"/>
          <w:noProof/>
          <w:lang w:val="sr-Latn-CS"/>
        </w:rPr>
        <w:t>izjasnili</w:t>
      </w:r>
      <w:r w:rsidRPr="00561777">
        <w:rPr>
          <w:rFonts w:ascii="Cambria" w:hAnsi="Cambria" w:cs="Cambria"/>
          <w:noProof/>
          <w:lang w:val="sr-Latn-CS"/>
        </w:rPr>
        <w:t xml:space="preserve"> </w:t>
      </w:r>
      <w:r w:rsidR="00561777">
        <w:rPr>
          <w:rFonts w:ascii="Cambria" w:hAnsi="Cambria" w:cs="Cambria"/>
          <w:noProof/>
          <w:lang w:val="sr-Latn-CS"/>
        </w:rPr>
        <w:t>da</w:t>
      </w:r>
      <w:r w:rsidRPr="00561777">
        <w:rPr>
          <w:rFonts w:ascii="Cambria" w:hAnsi="Cambria" w:cs="Cambria"/>
          <w:noProof/>
          <w:lang w:val="sr-Latn-CS"/>
        </w:rPr>
        <w:t xml:space="preserve"> </w:t>
      </w:r>
      <w:r w:rsidR="00561777">
        <w:rPr>
          <w:rFonts w:ascii="Cambria" w:hAnsi="Cambria" w:cs="Cambria"/>
          <w:noProof/>
          <w:lang w:val="sr-Latn-CS"/>
        </w:rPr>
        <w:t>žele</w:t>
      </w:r>
      <w:r w:rsidRPr="00561777">
        <w:rPr>
          <w:rFonts w:ascii="Cambria" w:hAnsi="Cambria" w:cs="Cambria"/>
          <w:noProof/>
          <w:lang w:val="sr-Latn-CS"/>
        </w:rPr>
        <w:t xml:space="preserve"> </w:t>
      </w:r>
      <w:r w:rsidR="00561777">
        <w:rPr>
          <w:rFonts w:ascii="Cambria" w:hAnsi="Cambria" w:cs="Cambria"/>
          <w:noProof/>
          <w:lang w:val="sr-Latn-CS"/>
        </w:rPr>
        <w:t>individualno</w:t>
      </w:r>
      <w:r w:rsidRPr="00561777">
        <w:rPr>
          <w:rFonts w:ascii="Cambria" w:hAnsi="Cambria" w:cs="Cambria"/>
          <w:noProof/>
          <w:lang w:val="sr-Latn-CS"/>
        </w:rPr>
        <w:t xml:space="preserve"> </w:t>
      </w:r>
      <w:r w:rsidR="00561777">
        <w:rPr>
          <w:rFonts w:ascii="Cambria" w:hAnsi="Cambria" w:cs="Cambria"/>
          <w:noProof/>
          <w:lang w:val="sr-Latn-CS"/>
        </w:rPr>
        <w:t>savetovanje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prostorijama</w:t>
      </w:r>
      <w:r w:rsidRPr="00561777">
        <w:rPr>
          <w:rFonts w:ascii="Cambria" w:hAnsi="Cambria" w:cs="Cambria"/>
          <w:noProof/>
          <w:lang w:val="sr-Latn-CS"/>
        </w:rPr>
        <w:t xml:space="preserve"> </w:t>
      </w:r>
      <w:r w:rsidR="00561777">
        <w:rPr>
          <w:rFonts w:ascii="Cambria" w:hAnsi="Cambria" w:cs="Cambria"/>
          <w:noProof/>
          <w:lang w:val="sr-Latn-CS"/>
        </w:rPr>
        <w:t>poslodavca</w:t>
      </w:r>
      <w:r w:rsidRPr="00561777">
        <w:rPr>
          <w:rFonts w:ascii="Cambria" w:hAnsi="Cambria" w:cs="Cambria"/>
          <w:noProof/>
          <w:lang w:val="sr-Latn-CS"/>
        </w:rPr>
        <w:t>.</w:t>
      </w:r>
    </w:p>
    <w:p w:rsidR="00805617" w:rsidRPr="00561777" w:rsidRDefault="00561777" w:rsidP="00263E44">
      <w:pPr>
        <w:spacing w:after="0" w:line="240" w:lineRule="auto"/>
        <w:ind w:firstLine="708"/>
        <w:jc w:val="both"/>
        <w:rPr>
          <w:rFonts w:ascii="Cambria" w:hAnsi="Cambria" w:cs="Cambria"/>
          <w:noProof/>
          <w:lang w:val="sr-Latn-CS"/>
        </w:rPr>
      </w:pP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osnovu</w:t>
      </w:r>
      <w:r w:rsidR="00805617" w:rsidRPr="00561777">
        <w:rPr>
          <w:rFonts w:ascii="Cambria" w:hAnsi="Cambria" w:cs="Cambria"/>
          <w:noProof/>
          <w:lang w:val="sr-Latn-CS"/>
        </w:rPr>
        <w:t xml:space="preserve"> </w:t>
      </w:r>
      <w:r>
        <w:rPr>
          <w:rFonts w:ascii="Cambria" w:hAnsi="Cambria" w:cs="Cambria"/>
          <w:noProof/>
          <w:lang w:val="sr-Latn-CS"/>
        </w:rPr>
        <w:t>popunjenog</w:t>
      </w:r>
      <w:r w:rsidR="00805617" w:rsidRPr="00561777">
        <w:rPr>
          <w:rFonts w:ascii="Cambria" w:hAnsi="Cambria" w:cs="Cambria"/>
          <w:noProof/>
          <w:lang w:val="sr-Latn-CS"/>
        </w:rPr>
        <w:t xml:space="preserve"> </w:t>
      </w:r>
      <w:r>
        <w:rPr>
          <w:rFonts w:ascii="Cambria" w:hAnsi="Cambria" w:cs="Cambria"/>
          <w:noProof/>
          <w:lang w:val="sr-Latn-CS"/>
        </w:rPr>
        <w:t>upitnika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individualnog</w:t>
      </w:r>
      <w:r w:rsidR="00805617" w:rsidRPr="00561777">
        <w:rPr>
          <w:rFonts w:ascii="Cambria" w:hAnsi="Cambria" w:cs="Cambria"/>
          <w:noProof/>
          <w:lang w:val="sr-Latn-CS"/>
        </w:rPr>
        <w:t xml:space="preserve"> </w:t>
      </w:r>
      <w:r>
        <w:rPr>
          <w:rFonts w:ascii="Cambria" w:hAnsi="Cambria" w:cs="Cambria"/>
          <w:noProof/>
          <w:lang w:val="sr-Latn-CS"/>
        </w:rPr>
        <w:t>razgovora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savetnikom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zaposleni</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uključivati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w:t>
      </w:r>
    </w:p>
    <w:p w:rsidR="00805617" w:rsidRPr="00561777" w:rsidRDefault="00561777" w:rsidP="00263E44">
      <w:pPr>
        <w:pStyle w:val="ListParagraph"/>
        <w:numPr>
          <w:ilvl w:val="0"/>
          <w:numId w:val="47"/>
        </w:numPr>
        <w:spacing w:after="0" w:line="240" w:lineRule="auto"/>
        <w:jc w:val="both"/>
        <w:rPr>
          <w:rFonts w:ascii="Cambria" w:hAnsi="Cambria" w:cs="Cambria"/>
          <w:noProof/>
          <w:lang w:val="sr-Latn-CS"/>
        </w:rPr>
      </w:pPr>
      <w:r>
        <w:rPr>
          <w:rFonts w:ascii="Cambria" w:hAnsi="Cambria" w:cs="Cambria"/>
          <w:noProof/>
          <w:lang w:val="sr-Latn-CS"/>
        </w:rPr>
        <w:t>klub</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 </w:t>
      </w:r>
      <w:r>
        <w:rPr>
          <w:rFonts w:ascii="Cambria" w:hAnsi="Cambria" w:cs="Cambria"/>
          <w:noProof/>
          <w:lang w:val="sr-Latn-CS"/>
        </w:rPr>
        <w:t>petodnevni</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dizajniran</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w:t>
      </w:r>
    </w:p>
    <w:p w:rsidR="00805617" w:rsidRPr="00561777" w:rsidRDefault="00561777" w:rsidP="00263E44">
      <w:pPr>
        <w:pStyle w:val="ListParagraph"/>
        <w:numPr>
          <w:ilvl w:val="0"/>
          <w:numId w:val="47"/>
        </w:numPr>
        <w:spacing w:after="0" w:line="240" w:lineRule="auto"/>
        <w:jc w:val="both"/>
        <w:rPr>
          <w:rFonts w:ascii="Cambria" w:hAnsi="Cambria" w:cs="Cambria"/>
          <w:noProof/>
          <w:lang w:val="sr-Latn-CS"/>
        </w:rPr>
      </w:pPr>
      <w:r>
        <w:rPr>
          <w:rFonts w:ascii="Cambria" w:hAnsi="Cambria" w:cs="Cambria"/>
          <w:noProof/>
          <w:lang w:val="sr-Latn-CS"/>
        </w:rPr>
        <w:t>radionica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ponovno</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gubitka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p w:rsidR="00805617" w:rsidRPr="00561777" w:rsidRDefault="00561777" w:rsidP="00263E44">
      <w:pPr>
        <w:pStyle w:val="ListParagraph"/>
        <w:numPr>
          <w:ilvl w:val="0"/>
          <w:numId w:val="47"/>
        </w:numPr>
        <w:spacing w:after="0" w:line="240" w:lineRule="auto"/>
        <w:jc w:val="both"/>
        <w:rPr>
          <w:rFonts w:ascii="Cambria" w:hAnsi="Cambria" w:cs="Cambria"/>
          <w:noProof/>
          <w:lang w:val="sr-Latn-CS"/>
        </w:rPr>
      </w:pP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w:t>
      </w:r>
    </w:p>
    <w:p w:rsidR="00805617" w:rsidRPr="00561777" w:rsidRDefault="00561777" w:rsidP="00263E44">
      <w:pPr>
        <w:pStyle w:val="ListParagraph"/>
        <w:numPr>
          <w:ilvl w:val="0"/>
          <w:numId w:val="47"/>
        </w:numPr>
        <w:spacing w:after="0" w:line="240" w:lineRule="auto"/>
        <w:jc w:val="both"/>
        <w:rPr>
          <w:rFonts w:ascii="Cambria" w:hAnsi="Cambria" w:cs="Cambria"/>
          <w:noProof/>
          <w:lang w:val="sr-Latn-CS"/>
        </w:rPr>
      </w:pP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aktivno</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ATP</w:t>
      </w:r>
      <w:r w:rsidR="00805617" w:rsidRPr="00561777">
        <w:rPr>
          <w:rFonts w:ascii="Cambria" w:hAnsi="Cambria" w:cs="Cambria"/>
          <w:noProof/>
          <w:lang w:val="sr-Latn-CS"/>
        </w:rPr>
        <w:t>-1).</w:t>
      </w:r>
    </w:p>
    <w:p w:rsidR="00805617" w:rsidRPr="00561777" w:rsidRDefault="00805617" w:rsidP="00263E44">
      <w:pPr>
        <w:spacing w:after="0" w:line="240" w:lineRule="auto"/>
        <w:jc w:val="both"/>
        <w:rPr>
          <w:rFonts w:ascii="Cambria" w:hAnsi="Cambria" w:cs="Cambria"/>
          <w:noProof/>
          <w:lang w:val="sr-Latn-CS"/>
        </w:rPr>
      </w:pP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prijave</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prioritetno</w:t>
      </w:r>
      <w:r w:rsidR="00805617" w:rsidRPr="00561777">
        <w:rPr>
          <w:rFonts w:ascii="Cambria" w:hAnsi="Cambria" w:cs="Cambria"/>
          <w:noProof/>
          <w:lang w:val="sr-Latn-CS"/>
        </w:rPr>
        <w:t xml:space="preserve"> </w:t>
      </w:r>
      <w:r>
        <w:rPr>
          <w:rFonts w:ascii="Cambria" w:hAnsi="Cambria" w:cs="Cambria"/>
          <w:noProof/>
          <w:lang w:val="sr-Latn-CS"/>
        </w:rPr>
        <w:t>uključivati</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1) </w:t>
      </w:r>
      <w:r w:rsidR="00561777">
        <w:rPr>
          <w:rFonts w:ascii="Cambria" w:hAnsi="Cambria" w:cs="Cambria"/>
          <w:noProof/>
          <w:lang w:val="sr-Latn-CS"/>
        </w:rPr>
        <w:t>izvršiti</w:t>
      </w:r>
      <w:r w:rsidRPr="00561777">
        <w:rPr>
          <w:rFonts w:ascii="Cambria" w:hAnsi="Cambria" w:cs="Cambria"/>
          <w:noProof/>
          <w:lang w:val="sr-Latn-CS"/>
        </w:rPr>
        <w:t xml:space="preserve"> </w:t>
      </w:r>
      <w:r w:rsidR="00561777">
        <w:rPr>
          <w:rFonts w:ascii="Cambria" w:hAnsi="Cambria" w:cs="Cambria"/>
          <w:noProof/>
          <w:lang w:val="sr-Latn-CS"/>
        </w:rPr>
        <w:t>procenu</w:t>
      </w:r>
      <w:r w:rsidRPr="00561777">
        <w:rPr>
          <w:rFonts w:ascii="Cambria" w:hAnsi="Cambria" w:cs="Cambria"/>
          <w:noProof/>
          <w:lang w:val="sr-Latn-CS"/>
        </w:rPr>
        <w:t xml:space="preserve"> </w:t>
      </w:r>
      <w:r w:rsidR="00561777">
        <w:rPr>
          <w:rFonts w:ascii="Cambria" w:hAnsi="Cambria" w:cs="Cambria"/>
          <w:noProof/>
          <w:lang w:val="sr-Latn-CS"/>
        </w:rPr>
        <w:t>zapošljivosti</w:t>
      </w:r>
      <w:r w:rsidRPr="00561777">
        <w:rPr>
          <w:rFonts w:ascii="Cambria" w:hAnsi="Cambria" w:cs="Cambria"/>
          <w:noProof/>
          <w:lang w:val="sr-Latn-CS"/>
        </w:rPr>
        <w:t xml:space="preserve"> </w:t>
      </w:r>
      <w:r w:rsidR="00561777">
        <w:rPr>
          <w:rFonts w:ascii="Cambria" w:hAnsi="Cambria" w:cs="Cambria"/>
          <w:noProof/>
          <w:lang w:val="sr-Latn-CS"/>
        </w:rPr>
        <w:t>lica</w:t>
      </w:r>
      <w:r w:rsidRPr="00561777">
        <w:rPr>
          <w:rFonts w:ascii="Cambria" w:hAnsi="Cambria" w:cs="Cambria"/>
          <w:noProof/>
          <w:lang w:val="sr-Latn-CS"/>
        </w:rPr>
        <w:t>;</w:t>
      </w:r>
    </w:p>
    <w:p w:rsidR="00805617" w:rsidRPr="00561777" w:rsidRDefault="00805617" w:rsidP="00022D18">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2) </w:t>
      </w:r>
      <w:r w:rsidR="00561777">
        <w:rPr>
          <w:rFonts w:ascii="Cambria" w:hAnsi="Cambria" w:cs="Cambria"/>
          <w:noProof/>
          <w:lang w:val="sr-Latn-CS"/>
        </w:rPr>
        <w:t>utvrditi</w:t>
      </w:r>
      <w:r w:rsidRPr="00561777">
        <w:rPr>
          <w:rFonts w:ascii="Cambria" w:hAnsi="Cambria" w:cs="Cambria"/>
          <w:noProof/>
          <w:lang w:val="sr-Latn-CS"/>
        </w:rPr>
        <w:t xml:space="preserve"> </w:t>
      </w:r>
      <w:r w:rsidR="00561777">
        <w:rPr>
          <w:rFonts w:ascii="Cambria" w:hAnsi="Cambria" w:cs="Cambria"/>
          <w:noProof/>
          <w:lang w:val="sr-Latn-CS"/>
        </w:rPr>
        <w:t>individualni</w:t>
      </w:r>
      <w:r w:rsidRPr="00561777">
        <w:rPr>
          <w:rFonts w:ascii="Cambria" w:hAnsi="Cambria" w:cs="Cambria"/>
          <w:noProof/>
          <w:lang w:val="sr-Latn-CS"/>
        </w:rPr>
        <w:t xml:space="preserve"> </w:t>
      </w:r>
      <w:r w:rsidR="00561777">
        <w:rPr>
          <w:rFonts w:ascii="Cambria" w:hAnsi="Cambria" w:cs="Cambria"/>
          <w:noProof/>
          <w:lang w:val="sr-Latn-CS"/>
        </w:rPr>
        <w:t>plan</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odrediti</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najpogodnije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aktivaciju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unapređenje</w:t>
      </w:r>
      <w:r w:rsidRPr="00561777">
        <w:rPr>
          <w:rFonts w:ascii="Cambria" w:hAnsi="Cambria" w:cs="Cambria"/>
          <w:noProof/>
          <w:lang w:val="sr-Latn-CS"/>
        </w:rPr>
        <w:t xml:space="preserve"> </w:t>
      </w:r>
      <w:r w:rsidR="00561777">
        <w:rPr>
          <w:rFonts w:ascii="Cambria" w:hAnsi="Cambria" w:cs="Cambria"/>
          <w:noProof/>
          <w:lang w:val="sr-Latn-CS"/>
        </w:rPr>
        <w:t>zapošljivosti</w:t>
      </w:r>
      <w:r w:rsidRPr="00561777">
        <w:rPr>
          <w:rFonts w:ascii="Cambria" w:hAnsi="Cambria" w:cs="Cambria"/>
          <w:noProof/>
          <w:lang w:val="sr-Latn-CS"/>
        </w:rPr>
        <w:t xml:space="preserve"> (</w:t>
      </w:r>
      <w:r w:rsidR="00561777">
        <w:rPr>
          <w:rFonts w:ascii="Cambria" w:hAnsi="Cambria" w:cs="Cambria"/>
          <w:noProof/>
          <w:lang w:val="sr-Latn-CS"/>
        </w:rPr>
        <w:t>radionica</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prevladavanje</w:t>
      </w:r>
      <w:r w:rsidRPr="00561777">
        <w:rPr>
          <w:rFonts w:ascii="Cambria" w:hAnsi="Cambria" w:cs="Cambria"/>
          <w:noProof/>
          <w:lang w:val="sr-Latn-CS"/>
        </w:rPr>
        <w:t xml:space="preserve"> </w:t>
      </w:r>
      <w:r w:rsidR="00561777">
        <w:rPr>
          <w:rFonts w:ascii="Cambria" w:hAnsi="Cambria" w:cs="Cambria"/>
          <w:noProof/>
          <w:lang w:val="sr-Latn-CS"/>
        </w:rPr>
        <w:t>stresa</w:t>
      </w:r>
      <w:r w:rsidRPr="00561777">
        <w:rPr>
          <w:rFonts w:ascii="Cambria" w:hAnsi="Cambria" w:cs="Cambria"/>
          <w:noProof/>
          <w:lang w:val="sr-Latn-CS"/>
        </w:rPr>
        <w:t xml:space="preserve"> </w:t>
      </w:r>
      <w:r w:rsidR="00561777">
        <w:rPr>
          <w:rFonts w:ascii="Cambria" w:hAnsi="Cambria" w:cs="Cambria"/>
          <w:noProof/>
          <w:lang w:val="sr-Latn-CS"/>
        </w:rPr>
        <w:t>usled</w:t>
      </w:r>
      <w:r w:rsidRPr="00561777">
        <w:rPr>
          <w:rFonts w:ascii="Cambria" w:hAnsi="Cambria" w:cs="Cambria"/>
          <w:noProof/>
          <w:lang w:val="sr-Latn-CS"/>
        </w:rPr>
        <w:t xml:space="preserve"> </w:t>
      </w:r>
      <w:r w:rsidR="00561777">
        <w:rPr>
          <w:rFonts w:ascii="Cambria" w:hAnsi="Cambria" w:cs="Cambria"/>
          <w:noProof/>
          <w:lang w:val="sr-Latn-CS"/>
        </w:rPr>
        <w:t>gubitka</w:t>
      </w:r>
      <w:r w:rsidRPr="00561777">
        <w:rPr>
          <w:rFonts w:ascii="Cambria" w:hAnsi="Cambria" w:cs="Cambria"/>
          <w:noProof/>
          <w:lang w:val="sr-Latn-CS"/>
        </w:rPr>
        <w:t xml:space="preserve"> </w:t>
      </w:r>
      <w:r w:rsidR="00561777">
        <w:rPr>
          <w:rFonts w:ascii="Cambria" w:hAnsi="Cambria" w:cs="Cambria"/>
          <w:noProof/>
          <w:lang w:val="sr-Latn-CS"/>
        </w:rPr>
        <w:t>posla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druge</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w:t>
      </w:r>
    </w:p>
    <w:p w:rsidR="00805617" w:rsidRPr="00561777" w:rsidRDefault="00805617" w:rsidP="00A07872">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3) </w:t>
      </w:r>
      <w:r w:rsidR="00561777">
        <w:rPr>
          <w:rFonts w:ascii="Cambria" w:hAnsi="Cambria" w:cs="Cambria"/>
          <w:noProof/>
          <w:lang w:val="sr-Latn-CS"/>
        </w:rPr>
        <w:t>organizovati</w:t>
      </w:r>
      <w:r w:rsidRPr="00561777">
        <w:rPr>
          <w:rFonts w:ascii="Cambria" w:hAnsi="Cambria" w:cs="Cambria"/>
          <w:noProof/>
          <w:lang w:val="sr-Latn-CS"/>
        </w:rPr>
        <w:t xml:space="preserve"> </w:t>
      </w:r>
      <w:r w:rsidR="00561777">
        <w:rPr>
          <w:rFonts w:ascii="Cambria" w:hAnsi="Cambria" w:cs="Cambria"/>
          <w:noProof/>
          <w:lang w:val="sr-Latn-CS"/>
        </w:rPr>
        <w:t>posebno</w:t>
      </w:r>
      <w:r w:rsidRPr="00561777">
        <w:rPr>
          <w:rFonts w:ascii="Cambria" w:hAnsi="Cambria" w:cs="Cambria"/>
          <w:noProof/>
          <w:lang w:val="sr-Latn-CS"/>
        </w:rPr>
        <w:t xml:space="preserve"> </w:t>
      </w:r>
      <w:r w:rsidR="00561777">
        <w:rPr>
          <w:rFonts w:ascii="Cambria" w:hAnsi="Cambria" w:cs="Cambria"/>
          <w:noProof/>
          <w:lang w:val="sr-Latn-CS"/>
        </w:rPr>
        <w:t>informisanje</w:t>
      </w:r>
      <w:r w:rsidRPr="00561777">
        <w:rPr>
          <w:rFonts w:ascii="Cambria" w:hAnsi="Cambria" w:cs="Cambria"/>
          <w:noProof/>
          <w:lang w:val="sr-Latn-CS"/>
        </w:rPr>
        <w:t xml:space="preserve"> </w:t>
      </w:r>
      <w:r w:rsidR="00561777">
        <w:rPr>
          <w:rFonts w:ascii="Cambria" w:hAnsi="Cambria" w:cs="Cambria"/>
          <w:noProof/>
          <w:lang w:val="sr-Latn-CS"/>
        </w:rPr>
        <w:t>o</w:t>
      </w:r>
      <w:r w:rsidRPr="00561777">
        <w:rPr>
          <w:rFonts w:ascii="Cambria" w:hAnsi="Cambria" w:cs="Cambria"/>
          <w:noProof/>
          <w:lang w:val="sr-Latn-CS"/>
        </w:rPr>
        <w:t xml:space="preserve"> </w:t>
      </w:r>
      <w:r w:rsidR="00561777">
        <w:rPr>
          <w:rFonts w:ascii="Cambria" w:hAnsi="Cambria" w:cs="Cambria"/>
          <w:noProof/>
          <w:lang w:val="sr-Latn-CS"/>
        </w:rPr>
        <w:t>mogućnostima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prednostima</w:t>
      </w:r>
      <w:r w:rsidRPr="00561777">
        <w:rPr>
          <w:rFonts w:ascii="Cambria" w:hAnsi="Cambria" w:cs="Cambria"/>
          <w:noProof/>
          <w:lang w:val="sr-Latn-CS"/>
        </w:rPr>
        <w:t xml:space="preserve"> </w:t>
      </w:r>
      <w:r w:rsidR="00561777">
        <w:rPr>
          <w:rFonts w:ascii="Cambria" w:hAnsi="Cambria" w:cs="Cambria"/>
          <w:noProof/>
          <w:lang w:val="sr-Latn-CS"/>
        </w:rPr>
        <w:t>ulaganja</w:t>
      </w:r>
      <w:r w:rsidRPr="00561777">
        <w:rPr>
          <w:rFonts w:ascii="Cambria" w:hAnsi="Cambria" w:cs="Cambria"/>
          <w:noProof/>
          <w:lang w:val="sr-Latn-CS"/>
        </w:rPr>
        <w:t xml:space="preserve"> </w:t>
      </w:r>
      <w:r w:rsidR="00561777">
        <w:rPr>
          <w:rFonts w:ascii="Cambria" w:hAnsi="Cambria" w:cs="Cambria"/>
          <w:noProof/>
          <w:lang w:val="sr-Latn-CS"/>
        </w:rPr>
        <w:t>otpremnina</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samozapošljavanje</w:t>
      </w:r>
      <w:r w:rsidRPr="00561777">
        <w:rPr>
          <w:rFonts w:ascii="Cambria" w:hAnsi="Cambria" w:cs="Cambria"/>
          <w:noProof/>
          <w:lang w:val="sr-Latn-CS"/>
        </w:rPr>
        <w:t xml:space="preserve">, </w:t>
      </w:r>
      <w:r w:rsidR="00561777">
        <w:rPr>
          <w:rFonts w:ascii="Cambria" w:hAnsi="Cambria" w:cs="Cambria"/>
          <w:noProof/>
          <w:lang w:val="sr-Latn-CS"/>
        </w:rPr>
        <w:t>udruživanje</w:t>
      </w:r>
      <w:r w:rsidRPr="00561777">
        <w:rPr>
          <w:rFonts w:ascii="Cambria" w:hAnsi="Cambria" w:cs="Cambria"/>
          <w:noProof/>
          <w:lang w:val="sr-Latn-CS"/>
        </w:rPr>
        <w:t xml:space="preserve"> </w:t>
      </w:r>
      <w:r w:rsidR="00561777">
        <w:rPr>
          <w:rFonts w:ascii="Cambria" w:hAnsi="Cambria" w:cs="Cambria"/>
          <w:noProof/>
          <w:lang w:val="sr-Latn-CS"/>
        </w:rPr>
        <w:t>otpremnina</w:t>
      </w:r>
      <w:r w:rsidRPr="00561777">
        <w:rPr>
          <w:rFonts w:ascii="Cambria" w:hAnsi="Cambria" w:cs="Cambria"/>
          <w:noProof/>
          <w:lang w:val="sr-Latn-CS"/>
        </w:rPr>
        <w:t xml:space="preserve"> </w:t>
      </w:r>
      <w:r w:rsidR="00561777">
        <w:rPr>
          <w:rFonts w:ascii="Cambria" w:hAnsi="Cambria" w:cs="Cambria"/>
          <w:noProof/>
          <w:lang w:val="sr-Latn-CS"/>
        </w:rPr>
        <w:t>radi</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korišćenje</w:t>
      </w:r>
      <w:r w:rsidRPr="00561777">
        <w:rPr>
          <w:rFonts w:ascii="Cambria" w:hAnsi="Cambria" w:cs="Cambria"/>
          <w:noProof/>
          <w:lang w:val="sr-Latn-CS"/>
        </w:rPr>
        <w:t xml:space="preserve"> </w:t>
      </w:r>
      <w:r w:rsidR="00561777">
        <w:rPr>
          <w:rFonts w:ascii="Cambria" w:hAnsi="Cambria" w:cs="Cambria"/>
          <w:noProof/>
          <w:lang w:val="sr-Latn-CS"/>
        </w:rPr>
        <w:t>lizinga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franšizinga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sl</w:t>
      </w:r>
      <w:r w:rsidRPr="00561777">
        <w:rPr>
          <w:rFonts w:ascii="Cambria" w:hAnsi="Cambria" w:cs="Cambria"/>
          <w:noProof/>
          <w:lang w:val="sr-Latn-CS"/>
        </w:rPr>
        <w:t>.</w:t>
      </w:r>
    </w:p>
    <w:p w:rsidR="00805617" w:rsidRPr="00561777" w:rsidRDefault="00561777" w:rsidP="00A07872">
      <w:pPr>
        <w:spacing w:after="0" w:line="240" w:lineRule="auto"/>
        <w:ind w:firstLine="708"/>
        <w:jc w:val="both"/>
        <w:rPr>
          <w:rFonts w:ascii="Cambria" w:hAnsi="Cambria" w:cs="Cambria"/>
          <w:noProof/>
          <w:lang w:val="sr-Latn-CS"/>
        </w:rPr>
      </w:pP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preveniranja</w:t>
      </w:r>
      <w:r w:rsidR="00805617" w:rsidRPr="00561777">
        <w:rPr>
          <w:rFonts w:ascii="Cambria" w:hAnsi="Cambria" w:cs="Cambria"/>
          <w:noProof/>
          <w:lang w:val="sr-Latn-CS"/>
        </w:rPr>
        <w:t xml:space="preserve"> </w:t>
      </w:r>
      <w:r>
        <w:rPr>
          <w:rFonts w:ascii="Cambria" w:hAnsi="Cambria" w:cs="Cambria"/>
          <w:noProof/>
          <w:lang w:val="sr-Latn-CS"/>
        </w:rPr>
        <w:t>dugoročne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brže</w:t>
      </w:r>
      <w:r w:rsidR="00805617" w:rsidRPr="00561777">
        <w:rPr>
          <w:rFonts w:ascii="Cambria" w:hAnsi="Cambria" w:cs="Cambria"/>
          <w:noProof/>
          <w:lang w:val="sr-Latn-CS"/>
        </w:rPr>
        <w:t xml:space="preserve"> </w:t>
      </w:r>
      <w:r>
        <w:rPr>
          <w:rFonts w:ascii="Cambria" w:hAnsi="Cambria" w:cs="Cambria"/>
          <w:noProof/>
          <w:lang w:val="sr-Latn-CS"/>
        </w:rPr>
        <w:t>reintegracije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intenzivirati</w:t>
      </w:r>
      <w:r w:rsidR="00805617" w:rsidRPr="00561777">
        <w:rPr>
          <w:rFonts w:ascii="Cambria" w:hAnsi="Cambria" w:cs="Cambria"/>
          <w:noProof/>
          <w:lang w:val="sr-Latn-CS"/>
        </w:rPr>
        <w:t xml:space="preserve"> </w:t>
      </w:r>
      <w:r>
        <w:rPr>
          <w:rFonts w:ascii="Cambria" w:hAnsi="Cambria" w:cs="Cambria"/>
          <w:noProof/>
          <w:lang w:val="sr-Latn-CS"/>
        </w:rPr>
        <w:t>posete</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jedinicama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kojima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planira</w:t>
      </w:r>
      <w:r w:rsidR="00805617" w:rsidRPr="00561777">
        <w:rPr>
          <w:rFonts w:ascii="Cambria" w:hAnsi="Cambria" w:cs="Cambria"/>
          <w:noProof/>
          <w:lang w:val="sr-Latn-CS"/>
        </w:rPr>
        <w:t xml:space="preserve"> </w:t>
      </w:r>
      <w:r>
        <w:rPr>
          <w:rFonts w:ascii="Cambria" w:hAnsi="Cambria" w:cs="Cambria"/>
          <w:noProof/>
          <w:lang w:val="sr-Latn-CS"/>
        </w:rPr>
        <w:t>realizacija</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rešavanja</w:t>
      </w:r>
      <w:r w:rsidR="00805617" w:rsidRPr="00561777">
        <w:rPr>
          <w:rFonts w:ascii="Cambria" w:hAnsi="Cambria" w:cs="Cambria"/>
          <w:noProof/>
          <w:lang w:val="sr-Latn-CS"/>
        </w:rPr>
        <w:t xml:space="preserve"> </w:t>
      </w:r>
      <w:r>
        <w:rPr>
          <w:rFonts w:ascii="Cambria" w:hAnsi="Cambria" w:cs="Cambria"/>
          <w:noProof/>
          <w:lang w:val="sr-Latn-CS"/>
        </w:rPr>
        <w:t>viška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prikupljanja</w:t>
      </w:r>
      <w:r w:rsidR="00805617" w:rsidRPr="00561777">
        <w:rPr>
          <w:rFonts w:ascii="Cambria" w:hAnsi="Cambria" w:cs="Cambria"/>
          <w:noProof/>
          <w:lang w:val="sr-Latn-CS"/>
        </w:rPr>
        <w:t xml:space="preserve"> </w:t>
      </w:r>
      <w:r>
        <w:rPr>
          <w:rFonts w:ascii="Cambria" w:hAnsi="Cambria" w:cs="Cambria"/>
          <w:noProof/>
          <w:lang w:val="sr-Latn-CS"/>
        </w:rPr>
        <w:t>podataka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zapošljavanjem</w:t>
      </w:r>
      <w:r w:rsidR="00805617" w:rsidRPr="00561777">
        <w:rPr>
          <w:rFonts w:ascii="Cambria" w:hAnsi="Cambria" w:cs="Cambria"/>
          <w:noProof/>
          <w:lang w:val="sr-Latn-CS"/>
        </w:rPr>
        <w:t>.</w:t>
      </w:r>
    </w:p>
    <w:p w:rsidR="00805617" w:rsidRPr="00561777" w:rsidRDefault="00561777" w:rsidP="00A07872">
      <w:pPr>
        <w:spacing w:after="0" w:line="240" w:lineRule="auto"/>
        <w:ind w:firstLine="708"/>
        <w:jc w:val="both"/>
        <w:rPr>
          <w:rFonts w:ascii="Cambria" w:hAnsi="Cambria" w:cs="Cambria"/>
          <w:noProof/>
          <w:lang w:val="sr-Latn-CS"/>
        </w:rPr>
      </w:pP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realizaciju</w:t>
      </w:r>
      <w:r w:rsidR="00805617" w:rsidRPr="00561777">
        <w:rPr>
          <w:rFonts w:ascii="Cambria" w:hAnsi="Cambria" w:cs="Cambria"/>
          <w:noProof/>
          <w:lang w:val="sr-Latn-CS"/>
        </w:rPr>
        <w:t xml:space="preserve"> </w:t>
      </w:r>
      <w:r>
        <w:rPr>
          <w:rFonts w:ascii="Cambria" w:hAnsi="Cambria" w:cs="Cambria"/>
          <w:noProof/>
          <w:lang w:val="sr-Latn-CS"/>
        </w:rPr>
        <w:t>paketa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MRZBSP</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dobijaju</w:t>
      </w:r>
      <w:r w:rsidR="00805617" w:rsidRPr="00561777">
        <w:rPr>
          <w:rFonts w:ascii="Cambria" w:hAnsi="Cambria" w:cs="Cambria"/>
          <w:noProof/>
          <w:lang w:val="sr-Latn-CS"/>
        </w:rPr>
        <w:t xml:space="preserve"> </w:t>
      </w:r>
      <w:r>
        <w:rPr>
          <w:rFonts w:ascii="Cambria" w:hAnsi="Cambria" w:cs="Cambria"/>
          <w:noProof/>
          <w:lang w:val="sr-Latn-CS"/>
        </w:rPr>
        <w:t>podršku</w:t>
      </w:r>
      <w:r w:rsidR="00805617" w:rsidRPr="00561777">
        <w:rPr>
          <w:rFonts w:ascii="Cambria" w:hAnsi="Cambria" w:cs="Cambria"/>
          <w:noProof/>
          <w:lang w:val="sr-Latn-CS"/>
        </w:rPr>
        <w:t xml:space="preserve"> </w:t>
      </w:r>
      <w:r>
        <w:rPr>
          <w:rFonts w:ascii="Cambria" w:hAnsi="Cambria" w:cs="Cambria"/>
          <w:noProof/>
          <w:lang w:val="sr-Latn-CS"/>
        </w:rPr>
        <w:t>Svetske</w:t>
      </w:r>
      <w:r w:rsidR="00805617" w:rsidRPr="00561777">
        <w:rPr>
          <w:rFonts w:ascii="Cambria" w:hAnsi="Cambria" w:cs="Cambria"/>
          <w:noProof/>
          <w:lang w:val="sr-Latn-CS"/>
        </w:rPr>
        <w:t xml:space="preserve"> </w:t>
      </w:r>
      <w:r>
        <w:rPr>
          <w:rFonts w:ascii="Cambria" w:hAnsi="Cambria" w:cs="Cambria"/>
          <w:noProof/>
          <w:lang w:val="sr-Latn-CS"/>
        </w:rPr>
        <w:t>banke</w:t>
      </w:r>
      <w:r w:rsidR="00805617" w:rsidRPr="00561777">
        <w:rPr>
          <w:rFonts w:ascii="Cambria" w:hAnsi="Cambria" w:cs="Cambria"/>
          <w:noProof/>
          <w:lang w:val="sr-Latn-CS"/>
        </w:rPr>
        <w:t xml:space="preserve">.  </w:t>
      </w:r>
    </w:p>
    <w:p w:rsidR="00805617" w:rsidRPr="00561777" w:rsidRDefault="00805617" w:rsidP="00A07872">
      <w:pPr>
        <w:spacing w:after="0" w:line="240" w:lineRule="auto"/>
        <w:ind w:firstLine="708"/>
        <w:jc w:val="both"/>
        <w:rPr>
          <w:rFonts w:ascii="Cambria" w:hAnsi="Cambria" w:cs="Cambria"/>
          <w:noProof/>
          <w:lang w:val="sr-Latn-CS"/>
        </w:rPr>
      </w:pPr>
    </w:p>
    <w:p w:rsidR="00805617" w:rsidRPr="00561777" w:rsidRDefault="00805617" w:rsidP="00DB2216">
      <w:pPr>
        <w:spacing w:after="0" w:line="240" w:lineRule="auto"/>
        <w:ind w:firstLine="708"/>
        <w:jc w:val="center"/>
        <w:rPr>
          <w:rFonts w:ascii="Cambria" w:hAnsi="Cambria" w:cs="Cambria"/>
          <w:b/>
          <w:bCs/>
          <w:noProof/>
          <w:lang w:val="sr-Latn-CS"/>
        </w:rPr>
      </w:pPr>
      <w:r w:rsidRPr="00561777">
        <w:rPr>
          <w:rFonts w:ascii="Cambria" w:hAnsi="Cambria" w:cs="Cambria"/>
          <w:b/>
          <w:bCs/>
          <w:noProof/>
          <w:lang w:val="sr-Latn-CS"/>
        </w:rPr>
        <w:t>11.2.</w:t>
      </w:r>
      <w:r w:rsidR="00561777">
        <w:rPr>
          <w:rFonts w:ascii="Cambria" w:hAnsi="Cambria" w:cs="Cambria"/>
          <w:b/>
          <w:bCs/>
          <w:noProof/>
          <w:lang w:val="sr-Latn-CS"/>
        </w:rPr>
        <w:t>Paket</w:t>
      </w:r>
      <w:r w:rsidRPr="00561777">
        <w:rPr>
          <w:rFonts w:ascii="Cambria" w:hAnsi="Cambria" w:cs="Cambria"/>
          <w:b/>
          <w:bCs/>
          <w:noProof/>
          <w:lang w:val="sr-Latn-CS"/>
        </w:rPr>
        <w:t xml:space="preserve"> </w:t>
      </w:r>
      <w:r w:rsidR="00561777">
        <w:rPr>
          <w:rFonts w:ascii="Cambria" w:hAnsi="Cambria" w:cs="Cambria"/>
          <w:b/>
          <w:bCs/>
          <w:noProof/>
          <w:lang w:val="sr-Latn-CS"/>
        </w:rPr>
        <w:t>usluga</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mlade</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Paket</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set</w:t>
      </w:r>
      <w:r w:rsidR="00805617" w:rsidRPr="00561777">
        <w:rPr>
          <w:rFonts w:ascii="Cambria" w:hAnsi="Cambria" w:cs="Cambria"/>
          <w:noProof/>
          <w:lang w:val="sr-Latn-CS"/>
        </w:rPr>
        <w:t xml:space="preserve"> </w:t>
      </w:r>
      <w:r>
        <w:rPr>
          <w:rFonts w:ascii="Cambria" w:hAnsi="Cambria" w:cs="Cambria"/>
          <w:noProof/>
          <w:lang w:val="sr-Latn-CS"/>
        </w:rPr>
        <w:t>koraka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svaku</w:t>
      </w:r>
      <w:r w:rsidR="00805617" w:rsidRPr="00561777">
        <w:rPr>
          <w:rFonts w:ascii="Cambria" w:hAnsi="Cambria" w:cs="Cambria"/>
          <w:noProof/>
          <w:lang w:val="sr-Latn-CS"/>
        </w:rPr>
        <w:t xml:space="preserve"> </w:t>
      </w:r>
      <w:r>
        <w:rPr>
          <w:rFonts w:ascii="Cambria" w:hAnsi="Cambria" w:cs="Cambria"/>
          <w:noProof/>
          <w:lang w:val="sr-Latn-CS"/>
        </w:rPr>
        <w:t>mladu</w:t>
      </w:r>
      <w:r w:rsidR="00805617" w:rsidRPr="00561777">
        <w:rPr>
          <w:rFonts w:ascii="Cambria" w:hAnsi="Cambria" w:cs="Cambria"/>
          <w:noProof/>
          <w:lang w:val="sr-Latn-CS"/>
        </w:rPr>
        <w:t xml:space="preserve"> </w:t>
      </w:r>
      <w:r>
        <w:rPr>
          <w:rFonts w:ascii="Cambria" w:hAnsi="Cambria" w:cs="Cambria"/>
          <w:noProof/>
          <w:lang w:val="sr-Latn-CS"/>
        </w:rPr>
        <w:t>osobu</w:t>
      </w:r>
      <w:r w:rsidR="00805617" w:rsidRPr="00561777">
        <w:rPr>
          <w:rFonts w:ascii="Cambria" w:hAnsi="Cambria" w:cs="Cambria"/>
          <w:noProof/>
          <w:lang w:val="sr-Latn-CS"/>
        </w:rPr>
        <w:t xml:space="preserve"> </w:t>
      </w:r>
      <w:r>
        <w:rPr>
          <w:rFonts w:ascii="Cambria" w:hAnsi="Cambria" w:cs="Cambria"/>
          <w:noProof/>
          <w:lang w:val="sr-Latn-CS"/>
        </w:rPr>
        <w:t>prijavljenu</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realizovati</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prevencije</w:t>
      </w:r>
      <w:r w:rsidR="00805617" w:rsidRPr="00561777">
        <w:rPr>
          <w:rFonts w:ascii="Cambria" w:hAnsi="Cambria" w:cs="Cambria"/>
          <w:noProof/>
          <w:lang w:val="sr-Latn-CS"/>
        </w:rPr>
        <w:t xml:space="preserve"> </w:t>
      </w:r>
      <w:r>
        <w:rPr>
          <w:rFonts w:ascii="Cambria" w:hAnsi="Cambria" w:cs="Cambria"/>
          <w:noProof/>
          <w:lang w:val="sr-Latn-CS"/>
        </w:rPr>
        <w:t>zastarevanja</w:t>
      </w:r>
      <w:r w:rsidR="00805617" w:rsidRPr="00561777">
        <w:rPr>
          <w:rFonts w:ascii="Cambria" w:hAnsi="Cambria" w:cs="Cambria"/>
          <w:noProof/>
          <w:lang w:val="sr-Latn-CS"/>
        </w:rPr>
        <w:t xml:space="preserve"> </w:t>
      </w:r>
      <w:r>
        <w:rPr>
          <w:rFonts w:ascii="Cambria" w:hAnsi="Cambria" w:cs="Cambria"/>
          <w:noProof/>
          <w:lang w:val="sr-Latn-CS"/>
        </w:rPr>
        <w:t>kompetencija</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značaja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konkurentno</w:t>
      </w:r>
      <w:r w:rsidR="00805617" w:rsidRPr="00561777">
        <w:rPr>
          <w:rFonts w:ascii="Cambria" w:hAnsi="Cambria" w:cs="Cambria"/>
          <w:noProof/>
          <w:lang w:val="sr-Latn-CS"/>
        </w:rPr>
        <w:t xml:space="preserve"> </w:t>
      </w:r>
      <w:r>
        <w:rPr>
          <w:rFonts w:ascii="Cambria" w:hAnsi="Cambria" w:cs="Cambria"/>
          <w:noProof/>
          <w:lang w:val="sr-Latn-CS"/>
        </w:rPr>
        <w:t>istupanje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pada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dugoročnu</w:t>
      </w:r>
      <w:r w:rsidR="00805617" w:rsidRPr="00561777">
        <w:rPr>
          <w:rFonts w:ascii="Cambria" w:hAnsi="Cambria" w:cs="Cambria"/>
          <w:noProof/>
          <w:lang w:val="sr-Latn-CS"/>
        </w:rPr>
        <w:t xml:space="preserve"> </w:t>
      </w:r>
      <w:r>
        <w:rPr>
          <w:rFonts w:ascii="Cambria" w:hAnsi="Cambria" w:cs="Cambria"/>
          <w:noProof/>
          <w:lang w:val="sr-Latn-CS"/>
        </w:rPr>
        <w:t>nezaposlenost</w:t>
      </w:r>
      <w:r w:rsidR="00805617" w:rsidRPr="00561777">
        <w:rPr>
          <w:rFonts w:ascii="Cambria" w:hAnsi="Cambria" w:cs="Cambria"/>
          <w:noProof/>
          <w:lang w:val="sr-Latn-CS"/>
        </w:rPr>
        <w:t>.</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Paket</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obuhvata</w:t>
      </w:r>
      <w:r w:rsidR="00805617"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1) </w:t>
      </w:r>
      <w:r w:rsidR="00561777">
        <w:rPr>
          <w:rFonts w:ascii="Cambria" w:hAnsi="Cambria" w:cs="Cambria"/>
          <w:noProof/>
          <w:lang w:val="sr-Latn-CS"/>
        </w:rPr>
        <w:t>procenu</w:t>
      </w:r>
      <w:r w:rsidRPr="00561777">
        <w:rPr>
          <w:rFonts w:ascii="Cambria" w:hAnsi="Cambria" w:cs="Cambria"/>
          <w:noProof/>
          <w:lang w:val="sr-Latn-CS"/>
        </w:rPr>
        <w:t xml:space="preserve"> </w:t>
      </w:r>
      <w:r w:rsidR="00561777">
        <w:rPr>
          <w:rFonts w:ascii="Cambria" w:hAnsi="Cambria" w:cs="Cambria"/>
          <w:noProof/>
          <w:lang w:val="sr-Latn-CS"/>
        </w:rPr>
        <w:t>zapošljivosti</w:t>
      </w:r>
      <w:r w:rsidRPr="00561777">
        <w:rPr>
          <w:rFonts w:ascii="Cambria" w:hAnsi="Cambria" w:cs="Cambria"/>
          <w:noProof/>
          <w:lang w:val="sr-Latn-CS"/>
        </w:rPr>
        <w:t xml:space="preserve"> </w:t>
      </w:r>
      <w:r w:rsidR="00561777">
        <w:rPr>
          <w:rFonts w:ascii="Cambria" w:hAnsi="Cambria" w:cs="Cambria"/>
          <w:noProof/>
          <w:lang w:val="sr-Latn-CS"/>
        </w:rPr>
        <w:t>lica</w:t>
      </w:r>
      <w:r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2) </w:t>
      </w:r>
      <w:r w:rsidR="00561777">
        <w:rPr>
          <w:rFonts w:ascii="Cambria" w:hAnsi="Cambria" w:cs="Cambria"/>
          <w:noProof/>
          <w:lang w:val="sr-Latn-CS"/>
        </w:rPr>
        <w:t>utvrđivanje</w:t>
      </w:r>
      <w:r w:rsidRPr="00561777">
        <w:rPr>
          <w:rFonts w:ascii="Cambria" w:hAnsi="Cambria" w:cs="Cambria"/>
          <w:noProof/>
          <w:lang w:val="sr-Latn-CS"/>
        </w:rPr>
        <w:t xml:space="preserve"> </w:t>
      </w:r>
      <w:r w:rsidR="00561777">
        <w:rPr>
          <w:rFonts w:ascii="Cambria" w:hAnsi="Cambria" w:cs="Cambria"/>
          <w:noProof/>
          <w:lang w:val="sr-Latn-CS"/>
        </w:rPr>
        <w:t>individualnog</w:t>
      </w:r>
      <w:r w:rsidRPr="00561777">
        <w:rPr>
          <w:rFonts w:ascii="Cambria" w:hAnsi="Cambria" w:cs="Cambria"/>
          <w:noProof/>
          <w:lang w:val="sr-Latn-CS"/>
        </w:rPr>
        <w:t xml:space="preserve"> </w:t>
      </w:r>
      <w:r w:rsidR="00561777">
        <w:rPr>
          <w:rFonts w:ascii="Cambria" w:hAnsi="Cambria" w:cs="Cambria"/>
          <w:noProof/>
          <w:lang w:val="sr-Latn-CS"/>
        </w:rPr>
        <w:t>plana</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mera</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najpogodnije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aktivaciju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podizanje</w:t>
      </w:r>
      <w:r w:rsidRPr="00561777">
        <w:rPr>
          <w:rFonts w:ascii="Cambria" w:hAnsi="Cambria" w:cs="Cambria"/>
          <w:noProof/>
          <w:lang w:val="sr-Latn-CS"/>
        </w:rPr>
        <w:t xml:space="preserve"> </w:t>
      </w:r>
      <w:r w:rsidR="00561777">
        <w:rPr>
          <w:rFonts w:ascii="Cambria" w:hAnsi="Cambria" w:cs="Cambria"/>
          <w:noProof/>
          <w:lang w:val="sr-Latn-CS"/>
        </w:rPr>
        <w:t>zapošljivosti</w:t>
      </w:r>
      <w:r w:rsidRPr="00561777">
        <w:rPr>
          <w:rFonts w:ascii="Cambria" w:hAnsi="Cambria" w:cs="Cambria"/>
          <w:noProof/>
          <w:lang w:val="sr-Latn-CS"/>
        </w:rPr>
        <w:t xml:space="preserve"> </w:t>
      </w:r>
      <w:r w:rsidR="00561777">
        <w:rPr>
          <w:rFonts w:ascii="Cambria" w:hAnsi="Cambria" w:cs="Cambria"/>
          <w:noProof/>
          <w:lang w:val="sr-Latn-CS"/>
        </w:rPr>
        <w:t>mladih</w:t>
      </w:r>
      <w:r w:rsidRPr="00561777">
        <w:rPr>
          <w:rFonts w:ascii="Cambria" w:hAnsi="Cambria" w:cs="Cambria"/>
          <w:noProof/>
          <w:lang w:val="sr-Latn-CS"/>
        </w:rPr>
        <w:t>;</w:t>
      </w:r>
    </w:p>
    <w:p w:rsidR="00805617" w:rsidRPr="00561777" w:rsidRDefault="00805617" w:rsidP="00B87EC8">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3) </w:t>
      </w:r>
      <w:r w:rsidR="00561777">
        <w:rPr>
          <w:rFonts w:ascii="Cambria" w:hAnsi="Cambria" w:cs="Cambria"/>
          <w:noProof/>
          <w:lang w:val="sr-Latn-CS"/>
        </w:rPr>
        <w:t>posredovanje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zapošljavanju</w:t>
      </w:r>
      <w:r w:rsidRPr="00561777">
        <w:rPr>
          <w:rFonts w:ascii="Cambria" w:hAnsi="Cambria" w:cs="Cambria"/>
          <w:noProof/>
          <w:lang w:val="sr-Latn-CS"/>
        </w:rPr>
        <w:t xml:space="preserve"> </w:t>
      </w:r>
      <w:r w:rsidR="00561777">
        <w:rPr>
          <w:rFonts w:ascii="Cambria" w:hAnsi="Cambria" w:cs="Cambria"/>
          <w:noProof/>
          <w:lang w:val="sr-Latn-CS"/>
        </w:rPr>
        <w:t>ili</w:t>
      </w:r>
      <w:r w:rsidRPr="00561777">
        <w:rPr>
          <w:rFonts w:ascii="Cambria" w:hAnsi="Cambria" w:cs="Cambria"/>
          <w:noProof/>
          <w:lang w:val="sr-Latn-CS"/>
        </w:rPr>
        <w:t xml:space="preserve"> </w:t>
      </w:r>
      <w:r w:rsidR="00561777">
        <w:rPr>
          <w:rFonts w:ascii="Cambria" w:hAnsi="Cambria" w:cs="Cambria"/>
          <w:noProof/>
          <w:lang w:val="sr-Latn-CS"/>
        </w:rPr>
        <w:t>uključivanje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aktivne</w:t>
      </w:r>
      <w:r w:rsidRPr="00561777">
        <w:rPr>
          <w:rFonts w:ascii="Cambria" w:hAnsi="Cambria" w:cs="Cambria"/>
          <w:noProof/>
          <w:lang w:val="sr-Latn-CS"/>
        </w:rPr>
        <w:t xml:space="preserve"> </w:t>
      </w:r>
      <w:r w:rsidR="00561777">
        <w:rPr>
          <w:rFonts w:ascii="Cambria" w:hAnsi="Cambria" w:cs="Cambria"/>
          <w:noProof/>
          <w:lang w:val="sr-Latn-CS"/>
        </w:rPr>
        <w:t>politike</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mogu</w:t>
      </w:r>
      <w:r w:rsidRPr="00561777">
        <w:rPr>
          <w:rFonts w:ascii="Cambria" w:hAnsi="Cambria" w:cs="Cambria"/>
          <w:noProof/>
          <w:lang w:val="sr-Latn-CS"/>
        </w:rPr>
        <w:t xml:space="preserve"> </w:t>
      </w:r>
      <w:r w:rsidR="00561777">
        <w:rPr>
          <w:rFonts w:ascii="Cambria" w:hAnsi="Cambria" w:cs="Cambria"/>
          <w:noProof/>
          <w:lang w:val="sr-Latn-CS"/>
        </w:rPr>
        <w:t>doprineti</w:t>
      </w:r>
      <w:r w:rsidRPr="00561777">
        <w:rPr>
          <w:rFonts w:ascii="Cambria" w:hAnsi="Cambria" w:cs="Cambria"/>
          <w:noProof/>
          <w:lang w:val="sr-Latn-CS"/>
        </w:rPr>
        <w:t xml:space="preserve"> </w:t>
      </w:r>
      <w:r w:rsidR="00561777">
        <w:rPr>
          <w:rFonts w:ascii="Cambria" w:hAnsi="Cambria" w:cs="Cambria"/>
          <w:noProof/>
          <w:lang w:val="sr-Latn-CS"/>
        </w:rPr>
        <w:t>zapošljavanju</w:t>
      </w:r>
      <w:r w:rsidRPr="00561777">
        <w:rPr>
          <w:rFonts w:ascii="Cambria" w:hAnsi="Cambria" w:cs="Cambria"/>
          <w:noProof/>
          <w:lang w:val="sr-Latn-CS"/>
        </w:rPr>
        <w:t xml:space="preserve"> (</w:t>
      </w:r>
      <w:r w:rsidR="00561777">
        <w:rPr>
          <w:rFonts w:ascii="Cambria" w:hAnsi="Cambria" w:cs="Cambria"/>
          <w:noProof/>
          <w:lang w:val="sr-Latn-CS"/>
        </w:rPr>
        <w:t>profesionalna</w:t>
      </w:r>
      <w:r w:rsidRPr="00561777">
        <w:rPr>
          <w:rFonts w:ascii="Cambria" w:hAnsi="Cambria" w:cs="Cambria"/>
          <w:noProof/>
          <w:lang w:val="sr-Latn-CS"/>
        </w:rPr>
        <w:t xml:space="preserve"> </w:t>
      </w:r>
      <w:r w:rsidR="00561777">
        <w:rPr>
          <w:rFonts w:ascii="Cambria" w:hAnsi="Cambria" w:cs="Cambria"/>
          <w:noProof/>
          <w:lang w:val="sr-Latn-CS"/>
        </w:rPr>
        <w:t>orijentacija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savetovanje</w:t>
      </w:r>
      <w:r w:rsidRPr="00561777">
        <w:rPr>
          <w:rFonts w:ascii="Cambria" w:hAnsi="Cambria" w:cs="Cambria"/>
          <w:noProof/>
          <w:lang w:val="sr-Latn-CS"/>
        </w:rPr>
        <w:t xml:space="preserve"> </w:t>
      </w:r>
      <w:r w:rsidR="00561777">
        <w:rPr>
          <w:rFonts w:ascii="Cambria" w:hAnsi="Cambria" w:cs="Cambria"/>
          <w:noProof/>
          <w:lang w:val="sr-Latn-CS"/>
        </w:rPr>
        <w:t>o</w:t>
      </w:r>
      <w:r w:rsidRPr="00561777">
        <w:rPr>
          <w:rFonts w:ascii="Cambria" w:hAnsi="Cambria" w:cs="Cambria"/>
          <w:noProof/>
          <w:lang w:val="sr-Latn-CS"/>
        </w:rPr>
        <w:t xml:space="preserve"> </w:t>
      </w:r>
      <w:r w:rsidR="00561777">
        <w:rPr>
          <w:rFonts w:ascii="Cambria" w:hAnsi="Cambria" w:cs="Cambria"/>
          <w:noProof/>
          <w:lang w:val="sr-Latn-CS"/>
        </w:rPr>
        <w:t>planiranju</w:t>
      </w:r>
      <w:r w:rsidRPr="00561777">
        <w:rPr>
          <w:rFonts w:ascii="Cambria" w:hAnsi="Cambria" w:cs="Cambria"/>
          <w:noProof/>
          <w:lang w:val="sr-Latn-CS"/>
        </w:rPr>
        <w:t xml:space="preserve"> </w:t>
      </w:r>
      <w:r w:rsidR="00561777">
        <w:rPr>
          <w:rFonts w:ascii="Cambria" w:hAnsi="Cambria" w:cs="Cambria"/>
          <w:noProof/>
          <w:lang w:val="sr-Latn-CS"/>
        </w:rPr>
        <w:t>karijere</w:t>
      </w:r>
      <w:r w:rsidRPr="00561777">
        <w:rPr>
          <w:rFonts w:ascii="Cambria" w:hAnsi="Cambria" w:cs="Cambria"/>
          <w:noProof/>
          <w:lang w:val="sr-Latn-CS"/>
        </w:rPr>
        <w:t xml:space="preserve">, </w:t>
      </w:r>
      <w:r w:rsidR="00561777">
        <w:rPr>
          <w:rFonts w:ascii="Cambria" w:hAnsi="Cambria" w:cs="Cambria"/>
          <w:noProof/>
          <w:lang w:val="sr-Latn-CS"/>
        </w:rPr>
        <w:t>stručna</w:t>
      </w:r>
      <w:r w:rsidRPr="00561777">
        <w:rPr>
          <w:rFonts w:ascii="Cambria" w:hAnsi="Cambria" w:cs="Cambria"/>
          <w:noProof/>
          <w:lang w:val="sr-Latn-CS"/>
        </w:rPr>
        <w:t xml:space="preserve"> </w:t>
      </w:r>
      <w:r w:rsidR="00561777">
        <w:rPr>
          <w:rFonts w:ascii="Cambria" w:hAnsi="Cambria" w:cs="Cambria"/>
          <w:noProof/>
          <w:lang w:val="sr-Latn-CS"/>
        </w:rPr>
        <w:t>praksa</w:t>
      </w:r>
      <w:r w:rsidRPr="00561777">
        <w:rPr>
          <w:rFonts w:ascii="Cambria" w:hAnsi="Cambria" w:cs="Cambria"/>
          <w:noProof/>
          <w:lang w:val="sr-Latn-CS"/>
        </w:rPr>
        <w:t xml:space="preserve">, </w:t>
      </w:r>
      <w:r w:rsidR="00561777">
        <w:rPr>
          <w:rFonts w:ascii="Cambria" w:hAnsi="Cambria" w:cs="Cambria"/>
          <w:noProof/>
          <w:lang w:val="sr-Latn-CS"/>
        </w:rPr>
        <w:t>subvencije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zapošljavanje</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podrška</w:t>
      </w:r>
      <w:r w:rsidRPr="00561777">
        <w:rPr>
          <w:rFonts w:ascii="Cambria" w:hAnsi="Cambria" w:cs="Cambria"/>
          <w:noProof/>
          <w:lang w:val="sr-Latn-CS"/>
        </w:rPr>
        <w:t xml:space="preserve"> </w:t>
      </w:r>
      <w:r w:rsidR="00561777">
        <w:rPr>
          <w:rFonts w:ascii="Cambria" w:hAnsi="Cambria" w:cs="Cambria"/>
          <w:noProof/>
          <w:lang w:val="sr-Latn-CS"/>
        </w:rPr>
        <w:t>samozapošljavanju</w:t>
      </w:r>
      <w:r w:rsidRPr="00561777">
        <w:rPr>
          <w:rFonts w:ascii="Cambria" w:hAnsi="Cambria" w:cs="Cambria"/>
          <w:noProof/>
          <w:lang w:val="sr-Latn-CS"/>
        </w:rPr>
        <w:t xml:space="preserve">, </w:t>
      </w:r>
      <w:r w:rsidR="00561777">
        <w:rPr>
          <w:rFonts w:ascii="Cambria" w:hAnsi="Cambria" w:cs="Cambria"/>
          <w:noProof/>
          <w:lang w:val="sr-Latn-CS"/>
        </w:rPr>
        <w:t>program</w:t>
      </w:r>
      <w:r w:rsidRPr="00561777">
        <w:rPr>
          <w:rFonts w:ascii="Cambria" w:hAnsi="Cambria" w:cs="Cambria"/>
          <w:noProof/>
          <w:lang w:val="sr-Latn-CS"/>
        </w:rPr>
        <w:t xml:space="preserve"> </w:t>
      </w:r>
      <w:r w:rsidR="00561777">
        <w:rPr>
          <w:rFonts w:ascii="Cambria" w:hAnsi="Cambria" w:cs="Cambria"/>
          <w:noProof/>
          <w:lang w:val="sr-Latn-CS"/>
        </w:rPr>
        <w:t>funkcionalnog</w:t>
      </w:r>
      <w:r w:rsidRPr="00561777">
        <w:rPr>
          <w:rFonts w:ascii="Cambria" w:hAnsi="Cambria" w:cs="Cambria"/>
          <w:noProof/>
          <w:lang w:val="sr-Latn-CS"/>
        </w:rPr>
        <w:t xml:space="preserve"> </w:t>
      </w:r>
      <w:r w:rsidR="00561777">
        <w:rPr>
          <w:rFonts w:ascii="Cambria" w:hAnsi="Cambria" w:cs="Cambria"/>
          <w:noProof/>
          <w:lang w:val="sr-Latn-CS"/>
        </w:rPr>
        <w:t>osnovnog</w:t>
      </w:r>
      <w:r w:rsidRPr="00561777">
        <w:rPr>
          <w:rFonts w:ascii="Cambria" w:hAnsi="Cambria" w:cs="Cambria"/>
          <w:noProof/>
          <w:lang w:val="sr-Latn-CS"/>
        </w:rPr>
        <w:t xml:space="preserve"> </w:t>
      </w:r>
      <w:r w:rsidR="00561777">
        <w:rPr>
          <w:rFonts w:ascii="Cambria" w:hAnsi="Cambria" w:cs="Cambria"/>
          <w:noProof/>
          <w:lang w:val="sr-Latn-CS"/>
        </w:rPr>
        <w:t>obrazovanja</w:t>
      </w:r>
      <w:r w:rsidRPr="00561777">
        <w:rPr>
          <w:rFonts w:ascii="Cambria" w:hAnsi="Cambria" w:cs="Cambria"/>
          <w:noProof/>
          <w:lang w:val="sr-Latn-CS"/>
        </w:rPr>
        <w:t xml:space="preserve">, </w:t>
      </w:r>
      <w:r w:rsidR="00561777">
        <w:rPr>
          <w:rFonts w:ascii="Cambria" w:hAnsi="Cambria" w:cs="Cambria"/>
          <w:noProof/>
          <w:lang w:val="sr-Latn-CS"/>
        </w:rPr>
        <w:t>sticanje</w:t>
      </w:r>
      <w:r w:rsidRPr="00561777">
        <w:rPr>
          <w:rFonts w:ascii="Cambria" w:hAnsi="Cambria" w:cs="Cambria"/>
          <w:noProof/>
          <w:lang w:val="sr-Latn-CS"/>
        </w:rPr>
        <w:t xml:space="preserve"> </w:t>
      </w:r>
      <w:r w:rsidR="00561777">
        <w:rPr>
          <w:rFonts w:ascii="Cambria" w:hAnsi="Cambria" w:cs="Cambria"/>
          <w:noProof/>
          <w:lang w:val="sr-Latn-CS"/>
        </w:rPr>
        <w:t>praktičnih</w:t>
      </w:r>
      <w:r w:rsidRPr="00561777">
        <w:rPr>
          <w:rFonts w:ascii="Cambria" w:hAnsi="Cambria" w:cs="Cambria"/>
          <w:noProof/>
          <w:lang w:val="sr-Latn-CS"/>
        </w:rPr>
        <w:t xml:space="preserve"> </w:t>
      </w:r>
      <w:r w:rsidR="00561777">
        <w:rPr>
          <w:rFonts w:ascii="Cambria" w:hAnsi="Cambria" w:cs="Cambria"/>
          <w:noProof/>
          <w:lang w:val="sr-Latn-CS"/>
        </w:rPr>
        <w:t>znanja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dr</w:t>
      </w:r>
      <w:r w:rsidRPr="00561777">
        <w:rPr>
          <w:rFonts w:ascii="Cambria" w:hAnsi="Cambria" w:cs="Cambria"/>
          <w:noProof/>
          <w:lang w:val="sr-Latn-CS"/>
        </w:rPr>
        <w:t>.).</w:t>
      </w:r>
    </w:p>
    <w:p w:rsidR="00805617" w:rsidRPr="00561777" w:rsidRDefault="00805617" w:rsidP="00B87EC8">
      <w:pPr>
        <w:spacing w:after="0" w:line="240" w:lineRule="auto"/>
        <w:ind w:firstLine="708"/>
        <w:jc w:val="both"/>
        <w:rPr>
          <w:rFonts w:ascii="Cambria" w:hAnsi="Cambria" w:cs="Cambria"/>
          <w:noProof/>
          <w:lang w:val="sr-Latn-CS"/>
        </w:rPr>
      </w:pPr>
    </w:p>
    <w:p w:rsidR="00805617" w:rsidRPr="00561777" w:rsidRDefault="00805617" w:rsidP="00DB2216">
      <w:pPr>
        <w:spacing w:after="0" w:line="240" w:lineRule="auto"/>
        <w:ind w:firstLine="708"/>
        <w:jc w:val="center"/>
        <w:rPr>
          <w:rFonts w:ascii="Cambria" w:hAnsi="Cambria" w:cs="Cambria"/>
          <w:b/>
          <w:bCs/>
          <w:noProof/>
          <w:lang w:val="sr-Latn-CS"/>
        </w:rPr>
      </w:pPr>
      <w:r w:rsidRPr="00561777">
        <w:rPr>
          <w:rFonts w:ascii="Cambria" w:hAnsi="Cambria" w:cs="Cambria"/>
          <w:b/>
          <w:bCs/>
          <w:noProof/>
          <w:lang w:val="sr-Latn-CS"/>
        </w:rPr>
        <w:t>11.3.</w:t>
      </w:r>
      <w:r w:rsidR="00561777">
        <w:rPr>
          <w:rFonts w:ascii="Cambria" w:hAnsi="Cambria" w:cs="Cambria"/>
          <w:b/>
          <w:bCs/>
          <w:noProof/>
          <w:lang w:val="sr-Latn-CS"/>
        </w:rPr>
        <w:t>Paket</w:t>
      </w:r>
      <w:r w:rsidRPr="00561777">
        <w:rPr>
          <w:rFonts w:ascii="Cambria" w:hAnsi="Cambria" w:cs="Cambria"/>
          <w:b/>
          <w:bCs/>
          <w:noProof/>
          <w:lang w:val="sr-Latn-CS"/>
        </w:rPr>
        <w:t xml:space="preserve"> </w:t>
      </w:r>
      <w:r w:rsidR="00561777">
        <w:rPr>
          <w:rFonts w:ascii="Cambria" w:hAnsi="Cambria" w:cs="Cambria"/>
          <w:b/>
          <w:bCs/>
          <w:noProof/>
          <w:lang w:val="sr-Latn-CS"/>
        </w:rPr>
        <w:t>usluga</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bez</w:t>
      </w:r>
      <w:r w:rsidRPr="00561777">
        <w:rPr>
          <w:rFonts w:ascii="Cambria" w:hAnsi="Cambria" w:cs="Cambria"/>
          <w:b/>
          <w:bCs/>
          <w:noProof/>
          <w:lang w:val="sr-Latn-CS"/>
        </w:rPr>
        <w:t xml:space="preserve"> </w:t>
      </w:r>
      <w:r w:rsidR="00561777">
        <w:rPr>
          <w:rFonts w:ascii="Cambria" w:hAnsi="Cambria" w:cs="Cambria"/>
          <w:b/>
          <w:bCs/>
          <w:noProof/>
          <w:lang w:val="sr-Latn-CS"/>
        </w:rPr>
        <w:t>kvalifikacija</w:t>
      </w:r>
      <w:r w:rsidRPr="00561777">
        <w:rPr>
          <w:rFonts w:ascii="Cambria" w:hAnsi="Cambria" w:cs="Cambria"/>
          <w:b/>
          <w:bCs/>
          <w:noProof/>
          <w:lang w:val="sr-Latn-CS"/>
        </w:rPr>
        <w:t xml:space="preserve">, </w:t>
      </w:r>
      <w:r w:rsidR="00561777">
        <w:rPr>
          <w:rFonts w:ascii="Cambria" w:hAnsi="Cambria" w:cs="Cambria"/>
          <w:b/>
          <w:bCs/>
          <w:noProof/>
          <w:lang w:val="sr-Latn-CS"/>
        </w:rPr>
        <w:t>niskokvalifikovan</w:t>
      </w:r>
      <w:r w:rsidRPr="00561777">
        <w:rPr>
          <w:rFonts w:ascii="Cambria" w:hAnsi="Cambria" w:cs="Cambria"/>
          <w:b/>
          <w:bCs/>
          <w:noProof/>
          <w:lang w:val="sr-Latn-CS"/>
        </w:rPr>
        <w:t xml:space="preserve">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dugoročno</w:t>
      </w:r>
      <w:r w:rsidRPr="00561777">
        <w:rPr>
          <w:rFonts w:ascii="Cambria" w:hAnsi="Cambria" w:cs="Cambria"/>
          <w:b/>
          <w:bCs/>
          <w:noProof/>
          <w:lang w:val="sr-Latn-CS"/>
        </w:rPr>
        <w:t xml:space="preserve"> </w:t>
      </w:r>
      <w:r w:rsidR="00561777">
        <w:rPr>
          <w:rFonts w:ascii="Cambria" w:hAnsi="Cambria" w:cs="Cambria"/>
          <w:b/>
          <w:bCs/>
          <w:noProof/>
          <w:lang w:val="sr-Latn-CS"/>
        </w:rPr>
        <w:t>nezaposlene</w:t>
      </w:r>
    </w:p>
    <w:p w:rsidR="00805617" w:rsidRPr="00561777" w:rsidRDefault="00561777" w:rsidP="001735E1">
      <w:pPr>
        <w:spacing w:after="0" w:line="240" w:lineRule="auto"/>
        <w:ind w:firstLine="708"/>
        <w:jc w:val="both"/>
        <w:rPr>
          <w:rFonts w:ascii="Cambria" w:hAnsi="Cambria" w:cs="Cambria"/>
          <w:noProof/>
          <w:lang w:val="sr-Latn-CS"/>
        </w:rPr>
      </w:pP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niskokvalifikovani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w:t>
      </w:r>
      <w:r w:rsidR="00805617" w:rsidRPr="00561777">
        <w:rPr>
          <w:rFonts w:ascii="Cambria" w:hAnsi="Cambria" w:cs="Cambria"/>
          <w:noProof/>
          <w:lang w:val="sr-Latn-CS"/>
        </w:rPr>
        <w:t xml:space="preserve"> </w:t>
      </w: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zapošljiva</w:t>
      </w:r>
      <w:r w:rsidR="00805617" w:rsidRPr="00561777">
        <w:rPr>
          <w:rFonts w:ascii="Cambria" w:hAnsi="Cambria" w:cs="Cambria"/>
          <w:noProof/>
          <w:lang w:val="sr-Latn-CS"/>
        </w:rPr>
        <w:t xml:space="preserve"> </w:t>
      </w:r>
      <w:r>
        <w:rPr>
          <w:rFonts w:ascii="Cambria" w:hAnsi="Cambria" w:cs="Cambria"/>
          <w:noProof/>
          <w:lang w:val="sr-Latn-CS"/>
        </w:rPr>
        <w:t>kategorija</w:t>
      </w:r>
      <w:r w:rsidR="00805617" w:rsidRPr="00561777">
        <w:rPr>
          <w:rFonts w:ascii="Cambria" w:hAnsi="Cambria" w:cs="Cambria"/>
          <w:noProof/>
          <w:lang w:val="sr-Latn-CS"/>
        </w:rPr>
        <w:t xml:space="preserve">) </w:t>
      </w:r>
      <w:r>
        <w:rPr>
          <w:rFonts w:ascii="Cambria" w:hAnsi="Cambria" w:cs="Cambria"/>
          <w:noProof/>
          <w:lang w:val="sr-Latn-CS"/>
        </w:rPr>
        <w:t>prioritet</w:t>
      </w:r>
      <w:r w:rsidR="00805617" w:rsidRPr="00561777">
        <w:rPr>
          <w:rFonts w:ascii="Cambria" w:hAnsi="Cambria" w:cs="Cambria"/>
          <w:noProof/>
          <w:lang w:val="sr-Latn-CS"/>
        </w:rPr>
        <w:t xml:space="preserve"> </w:t>
      </w:r>
      <w:r>
        <w:rPr>
          <w:rFonts w:ascii="Cambria" w:hAnsi="Cambria" w:cs="Cambria"/>
          <w:noProof/>
          <w:lang w:val="sr-Latn-CS"/>
        </w:rPr>
        <w:t>prilikom</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Paket</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ova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obuhvata</w:t>
      </w:r>
      <w:r w:rsidR="00805617"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1) </w:t>
      </w:r>
      <w:r w:rsidR="00561777">
        <w:rPr>
          <w:rFonts w:ascii="Cambria" w:hAnsi="Cambria" w:cs="Cambria"/>
          <w:noProof/>
          <w:lang w:val="sr-Latn-CS"/>
        </w:rPr>
        <w:t>procenu</w:t>
      </w:r>
      <w:r w:rsidRPr="00561777">
        <w:rPr>
          <w:rFonts w:ascii="Cambria" w:hAnsi="Cambria" w:cs="Cambria"/>
          <w:noProof/>
          <w:lang w:val="sr-Latn-CS"/>
        </w:rPr>
        <w:t xml:space="preserve"> </w:t>
      </w:r>
      <w:r w:rsidR="00561777">
        <w:rPr>
          <w:rFonts w:ascii="Cambria" w:hAnsi="Cambria" w:cs="Cambria"/>
          <w:noProof/>
          <w:lang w:val="sr-Latn-CS"/>
        </w:rPr>
        <w:t>zapošljivosti</w:t>
      </w:r>
      <w:r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2) </w:t>
      </w:r>
      <w:r w:rsidR="00561777">
        <w:rPr>
          <w:rFonts w:ascii="Cambria" w:hAnsi="Cambria" w:cs="Cambria"/>
          <w:noProof/>
          <w:lang w:val="sr-Latn-CS"/>
        </w:rPr>
        <w:t>utvrđivanje</w:t>
      </w:r>
      <w:r w:rsidRPr="00561777">
        <w:rPr>
          <w:rFonts w:ascii="Cambria" w:hAnsi="Cambria" w:cs="Cambria"/>
          <w:noProof/>
          <w:lang w:val="sr-Latn-CS"/>
        </w:rPr>
        <w:t xml:space="preserve"> </w:t>
      </w:r>
      <w:r w:rsidR="00561777">
        <w:rPr>
          <w:rFonts w:ascii="Cambria" w:hAnsi="Cambria" w:cs="Cambria"/>
          <w:noProof/>
          <w:lang w:val="sr-Latn-CS"/>
        </w:rPr>
        <w:t>individualnog</w:t>
      </w:r>
      <w:r w:rsidRPr="00561777">
        <w:rPr>
          <w:rFonts w:ascii="Cambria" w:hAnsi="Cambria" w:cs="Cambria"/>
          <w:noProof/>
          <w:lang w:val="sr-Latn-CS"/>
        </w:rPr>
        <w:t xml:space="preserve"> </w:t>
      </w:r>
      <w:r w:rsidR="00561777">
        <w:rPr>
          <w:rFonts w:ascii="Cambria" w:hAnsi="Cambria" w:cs="Cambria"/>
          <w:noProof/>
          <w:lang w:val="sr-Latn-CS"/>
        </w:rPr>
        <w:t>plana</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mera</w:t>
      </w:r>
      <w:r w:rsidRPr="00561777">
        <w:rPr>
          <w:rFonts w:ascii="Cambria" w:hAnsi="Cambria" w:cs="Cambria"/>
          <w:noProof/>
          <w:lang w:val="sr-Latn-CS"/>
        </w:rPr>
        <w:t xml:space="preserve"> </w:t>
      </w:r>
      <w:r w:rsidR="00561777">
        <w:rPr>
          <w:rFonts w:ascii="Cambria" w:hAnsi="Cambria" w:cs="Cambria"/>
          <w:noProof/>
          <w:lang w:val="sr-Latn-CS"/>
        </w:rPr>
        <w:t>koje</w:t>
      </w:r>
      <w:r w:rsidRPr="00561777">
        <w:rPr>
          <w:rFonts w:ascii="Cambria" w:hAnsi="Cambria" w:cs="Cambria"/>
          <w:noProof/>
          <w:lang w:val="sr-Latn-CS"/>
        </w:rPr>
        <w:t xml:space="preserve"> </w:t>
      </w:r>
      <w:r w:rsidR="00561777">
        <w:rPr>
          <w:rFonts w:ascii="Cambria" w:hAnsi="Cambria" w:cs="Cambria"/>
          <w:noProof/>
          <w:lang w:val="sr-Latn-CS"/>
        </w:rPr>
        <w:t>su</w:t>
      </w:r>
      <w:r w:rsidRPr="00561777">
        <w:rPr>
          <w:rFonts w:ascii="Cambria" w:hAnsi="Cambria" w:cs="Cambria"/>
          <w:noProof/>
          <w:lang w:val="sr-Latn-CS"/>
        </w:rPr>
        <w:t xml:space="preserve"> </w:t>
      </w:r>
      <w:r w:rsidR="00561777">
        <w:rPr>
          <w:rFonts w:ascii="Cambria" w:hAnsi="Cambria" w:cs="Cambria"/>
          <w:noProof/>
          <w:lang w:val="sr-Latn-CS"/>
        </w:rPr>
        <w:t>najpogodnije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aktivaciju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podizanje</w:t>
      </w:r>
      <w:r w:rsidRPr="00561777">
        <w:rPr>
          <w:rFonts w:ascii="Cambria" w:hAnsi="Cambria" w:cs="Cambria"/>
          <w:noProof/>
          <w:lang w:val="sr-Latn-CS"/>
        </w:rPr>
        <w:t xml:space="preserve"> </w:t>
      </w:r>
      <w:r w:rsidR="00561777">
        <w:rPr>
          <w:rFonts w:ascii="Cambria" w:hAnsi="Cambria" w:cs="Cambria"/>
          <w:noProof/>
          <w:lang w:val="sr-Latn-CS"/>
        </w:rPr>
        <w:t>zapošljivosti</w:t>
      </w:r>
      <w:r w:rsidRPr="00561777">
        <w:rPr>
          <w:rFonts w:ascii="Cambria" w:hAnsi="Cambria" w:cs="Cambria"/>
          <w:noProof/>
          <w:lang w:val="sr-Latn-CS"/>
        </w:rPr>
        <w:t xml:space="preserve"> </w:t>
      </w:r>
      <w:r w:rsidR="00561777">
        <w:rPr>
          <w:rFonts w:ascii="Cambria" w:hAnsi="Cambria" w:cs="Cambria"/>
          <w:noProof/>
          <w:lang w:val="sr-Latn-CS"/>
        </w:rPr>
        <w:t>lica</w:t>
      </w:r>
      <w:r w:rsidRPr="00561777">
        <w:rPr>
          <w:rFonts w:ascii="Cambria" w:hAnsi="Cambria" w:cs="Cambria"/>
          <w:noProof/>
          <w:lang w:val="sr-Latn-CS"/>
        </w:rPr>
        <w:t xml:space="preserve"> </w:t>
      </w:r>
      <w:r w:rsidR="00561777">
        <w:rPr>
          <w:rFonts w:ascii="Cambria" w:hAnsi="Cambria" w:cs="Cambria"/>
          <w:noProof/>
          <w:lang w:val="sr-Latn-CS"/>
        </w:rPr>
        <w:t>bez</w:t>
      </w:r>
      <w:r w:rsidRPr="00561777">
        <w:rPr>
          <w:rFonts w:ascii="Cambria" w:hAnsi="Cambria" w:cs="Cambria"/>
          <w:noProof/>
          <w:lang w:val="sr-Latn-CS"/>
        </w:rPr>
        <w:t xml:space="preserve"> </w:t>
      </w:r>
      <w:r w:rsidR="00561777">
        <w:rPr>
          <w:rFonts w:ascii="Cambria" w:hAnsi="Cambria" w:cs="Cambria"/>
          <w:noProof/>
          <w:lang w:val="sr-Latn-CS"/>
        </w:rPr>
        <w:t>stručnih</w:t>
      </w:r>
      <w:r w:rsidRPr="00561777">
        <w:rPr>
          <w:rFonts w:ascii="Cambria" w:hAnsi="Cambria" w:cs="Cambria"/>
          <w:noProof/>
          <w:lang w:val="sr-Latn-CS"/>
        </w:rPr>
        <w:t xml:space="preserve"> </w:t>
      </w:r>
      <w:r w:rsidR="00561777">
        <w:rPr>
          <w:rFonts w:ascii="Cambria" w:hAnsi="Cambria" w:cs="Cambria"/>
          <w:noProof/>
          <w:lang w:val="sr-Latn-CS"/>
        </w:rPr>
        <w:t>kvalifikacija</w:t>
      </w:r>
      <w:r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t xml:space="preserve">3) </w:t>
      </w:r>
      <w:r w:rsidR="00561777">
        <w:rPr>
          <w:rFonts w:ascii="Cambria" w:hAnsi="Cambria" w:cs="Cambria"/>
          <w:noProof/>
          <w:lang w:val="sr-Latn-CS"/>
        </w:rPr>
        <w:t>uključivanje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aktivno</w:t>
      </w:r>
      <w:r w:rsidRPr="00561777">
        <w:rPr>
          <w:rFonts w:ascii="Cambria" w:hAnsi="Cambria" w:cs="Cambria"/>
          <w:noProof/>
          <w:lang w:val="sr-Latn-CS"/>
        </w:rPr>
        <w:t xml:space="preserve"> </w:t>
      </w:r>
      <w:r w:rsidR="00561777">
        <w:rPr>
          <w:rFonts w:ascii="Cambria" w:hAnsi="Cambria" w:cs="Cambria"/>
          <w:noProof/>
          <w:lang w:val="sr-Latn-CS"/>
        </w:rPr>
        <w:t>traženje</w:t>
      </w:r>
      <w:r w:rsidRPr="00561777">
        <w:rPr>
          <w:rFonts w:ascii="Cambria" w:hAnsi="Cambria" w:cs="Cambria"/>
          <w:noProof/>
          <w:lang w:val="sr-Latn-CS"/>
        </w:rPr>
        <w:t xml:space="preserve"> </w:t>
      </w:r>
      <w:r w:rsidR="00561777">
        <w:rPr>
          <w:rFonts w:ascii="Cambria" w:hAnsi="Cambria" w:cs="Cambria"/>
          <w:noProof/>
          <w:lang w:val="sr-Latn-CS"/>
        </w:rPr>
        <w:t>posla</w:t>
      </w:r>
      <w:r w:rsidRPr="00561777">
        <w:rPr>
          <w:rFonts w:ascii="Cambria" w:hAnsi="Cambria" w:cs="Cambria"/>
          <w:noProof/>
          <w:lang w:val="sr-Latn-CS"/>
        </w:rPr>
        <w:t xml:space="preserve"> (</w:t>
      </w:r>
      <w:r w:rsidR="00561777">
        <w:rPr>
          <w:rFonts w:ascii="Cambria" w:hAnsi="Cambria" w:cs="Cambria"/>
          <w:noProof/>
          <w:lang w:val="sr-Latn-CS"/>
        </w:rPr>
        <w:t>trening</w:t>
      </w:r>
      <w:r w:rsidRPr="00561777">
        <w:rPr>
          <w:rFonts w:ascii="Cambria" w:hAnsi="Cambria" w:cs="Cambria"/>
          <w:noProof/>
          <w:lang w:val="sr-Latn-CS"/>
        </w:rPr>
        <w:t xml:space="preserve"> </w:t>
      </w:r>
      <w:r w:rsidR="00561777">
        <w:rPr>
          <w:rFonts w:ascii="Cambria" w:hAnsi="Cambria" w:cs="Cambria"/>
          <w:noProof/>
          <w:lang w:val="sr-Latn-CS"/>
        </w:rPr>
        <w:t>samoefikasnosti</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motivaciono</w:t>
      </w:r>
      <w:r w:rsidRPr="00561777">
        <w:rPr>
          <w:rFonts w:ascii="Cambria" w:hAnsi="Cambria" w:cs="Cambria"/>
          <w:noProof/>
          <w:lang w:val="sr-Latn-CS"/>
        </w:rPr>
        <w:t>-</w:t>
      </w:r>
      <w:r w:rsidR="00561777">
        <w:rPr>
          <w:rFonts w:ascii="Cambria" w:hAnsi="Cambria" w:cs="Cambria"/>
          <w:noProof/>
          <w:lang w:val="sr-Latn-CS"/>
        </w:rPr>
        <w:t>aktivacione</w:t>
      </w:r>
      <w:r w:rsidRPr="00561777">
        <w:rPr>
          <w:rFonts w:ascii="Cambria" w:hAnsi="Cambria" w:cs="Cambria"/>
          <w:noProof/>
          <w:lang w:val="sr-Latn-CS"/>
        </w:rPr>
        <w:t xml:space="preserve"> </w:t>
      </w:r>
      <w:r w:rsidR="00561777">
        <w:rPr>
          <w:rFonts w:ascii="Cambria" w:hAnsi="Cambria" w:cs="Cambria"/>
          <w:noProof/>
          <w:lang w:val="sr-Latn-CS"/>
        </w:rPr>
        <w:t>obuke</w:t>
      </w:r>
      <w:r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r w:rsidRPr="00561777">
        <w:rPr>
          <w:rFonts w:ascii="Cambria" w:hAnsi="Cambria" w:cs="Cambria"/>
          <w:noProof/>
          <w:lang w:val="sr-Latn-CS"/>
        </w:rPr>
        <w:lastRenderedPageBreak/>
        <w:t xml:space="preserve">4) </w:t>
      </w:r>
      <w:r w:rsidR="00561777">
        <w:rPr>
          <w:rFonts w:ascii="Cambria" w:hAnsi="Cambria" w:cs="Cambria"/>
          <w:noProof/>
          <w:lang w:val="sr-Latn-CS"/>
        </w:rPr>
        <w:t>uključivanje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programe</w:t>
      </w:r>
      <w:r w:rsidRPr="00561777">
        <w:rPr>
          <w:rFonts w:ascii="Cambria" w:hAnsi="Cambria" w:cs="Cambria"/>
          <w:noProof/>
          <w:lang w:val="sr-Latn-CS"/>
        </w:rPr>
        <w:t xml:space="preserve"> </w:t>
      </w:r>
      <w:r w:rsidR="00561777">
        <w:rPr>
          <w:rFonts w:ascii="Cambria" w:hAnsi="Cambria" w:cs="Cambria"/>
          <w:noProof/>
          <w:lang w:val="sr-Latn-CS"/>
        </w:rPr>
        <w:t>dodatnog</w:t>
      </w:r>
      <w:r w:rsidRPr="00561777">
        <w:rPr>
          <w:rFonts w:ascii="Cambria" w:hAnsi="Cambria" w:cs="Cambria"/>
          <w:noProof/>
          <w:lang w:val="sr-Latn-CS"/>
        </w:rPr>
        <w:t xml:space="preserve"> </w:t>
      </w:r>
      <w:r w:rsidR="00561777">
        <w:rPr>
          <w:rFonts w:ascii="Cambria" w:hAnsi="Cambria" w:cs="Cambria"/>
          <w:noProof/>
          <w:lang w:val="sr-Latn-CS"/>
        </w:rPr>
        <w:t>obrazovanja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obuke</w:t>
      </w:r>
      <w:r w:rsidRPr="00561777">
        <w:rPr>
          <w:rFonts w:ascii="Cambria" w:hAnsi="Cambria" w:cs="Cambria"/>
          <w:noProof/>
          <w:lang w:val="sr-Latn-CS"/>
        </w:rPr>
        <w:t xml:space="preserve"> (</w:t>
      </w:r>
      <w:r w:rsidR="00561777">
        <w:rPr>
          <w:rFonts w:ascii="Cambria" w:hAnsi="Cambria" w:cs="Cambria"/>
          <w:noProof/>
          <w:lang w:val="sr-Latn-CS"/>
        </w:rPr>
        <w:t>program</w:t>
      </w:r>
      <w:r w:rsidRPr="00561777">
        <w:rPr>
          <w:rFonts w:ascii="Cambria" w:hAnsi="Cambria" w:cs="Cambria"/>
          <w:noProof/>
          <w:lang w:val="sr-Latn-CS"/>
        </w:rPr>
        <w:t xml:space="preserve"> </w:t>
      </w:r>
      <w:r w:rsidR="00561777">
        <w:rPr>
          <w:rFonts w:ascii="Cambria" w:hAnsi="Cambria" w:cs="Cambria"/>
          <w:noProof/>
          <w:lang w:val="sr-Latn-CS"/>
        </w:rPr>
        <w:t>funkcionalnog</w:t>
      </w:r>
      <w:r w:rsidRPr="00561777">
        <w:rPr>
          <w:rFonts w:ascii="Cambria" w:hAnsi="Cambria" w:cs="Cambria"/>
          <w:noProof/>
          <w:lang w:val="sr-Latn-CS"/>
        </w:rPr>
        <w:t xml:space="preserve"> </w:t>
      </w:r>
      <w:r w:rsidR="00561777">
        <w:rPr>
          <w:rFonts w:ascii="Cambria" w:hAnsi="Cambria" w:cs="Cambria"/>
          <w:noProof/>
          <w:lang w:val="sr-Latn-CS"/>
        </w:rPr>
        <w:t>osnovnog</w:t>
      </w:r>
      <w:r w:rsidRPr="00561777">
        <w:rPr>
          <w:rFonts w:ascii="Cambria" w:hAnsi="Cambria" w:cs="Cambria"/>
          <w:noProof/>
          <w:lang w:val="sr-Latn-CS"/>
        </w:rPr>
        <w:t xml:space="preserve"> </w:t>
      </w:r>
      <w:r w:rsidR="00561777">
        <w:rPr>
          <w:rFonts w:ascii="Cambria" w:hAnsi="Cambria" w:cs="Cambria"/>
          <w:noProof/>
          <w:lang w:val="sr-Latn-CS"/>
        </w:rPr>
        <w:t>obrazovanja</w:t>
      </w:r>
      <w:r w:rsidRPr="00561777">
        <w:rPr>
          <w:rFonts w:ascii="Cambria" w:hAnsi="Cambria" w:cs="Cambria"/>
          <w:noProof/>
          <w:lang w:val="sr-Latn-CS"/>
        </w:rPr>
        <w:t xml:space="preserve"> </w:t>
      </w:r>
      <w:r w:rsidR="00561777">
        <w:rPr>
          <w:rFonts w:ascii="Cambria" w:hAnsi="Cambria" w:cs="Cambria"/>
          <w:noProof/>
          <w:lang w:val="sr-Latn-CS"/>
        </w:rPr>
        <w:t>odraslih</w:t>
      </w:r>
      <w:r w:rsidRPr="00561777">
        <w:rPr>
          <w:rFonts w:ascii="Cambria" w:hAnsi="Cambria" w:cs="Cambria"/>
          <w:noProof/>
          <w:lang w:val="sr-Latn-CS"/>
        </w:rPr>
        <w:t xml:space="preserve">, </w:t>
      </w:r>
      <w:r w:rsidR="00561777">
        <w:rPr>
          <w:rFonts w:ascii="Cambria" w:hAnsi="Cambria" w:cs="Cambria"/>
          <w:noProof/>
          <w:lang w:val="sr-Latn-CS"/>
        </w:rPr>
        <w:t>program</w:t>
      </w:r>
      <w:r w:rsidRPr="00561777">
        <w:rPr>
          <w:rFonts w:ascii="Cambria" w:hAnsi="Cambria" w:cs="Cambria"/>
          <w:noProof/>
          <w:lang w:val="sr-Latn-CS"/>
        </w:rPr>
        <w:t xml:space="preserve"> </w:t>
      </w:r>
      <w:r w:rsidR="00561777">
        <w:rPr>
          <w:rFonts w:ascii="Cambria" w:hAnsi="Cambria" w:cs="Cambria"/>
          <w:noProof/>
          <w:lang w:val="sr-Latn-CS"/>
        </w:rPr>
        <w:t>sticanja</w:t>
      </w:r>
      <w:r w:rsidRPr="00561777">
        <w:rPr>
          <w:rFonts w:ascii="Cambria" w:hAnsi="Cambria" w:cs="Cambria"/>
          <w:noProof/>
          <w:lang w:val="sr-Latn-CS"/>
        </w:rPr>
        <w:t xml:space="preserve"> </w:t>
      </w:r>
      <w:r w:rsidR="00561777">
        <w:rPr>
          <w:rFonts w:ascii="Cambria" w:hAnsi="Cambria" w:cs="Cambria"/>
          <w:noProof/>
          <w:lang w:val="sr-Latn-CS"/>
        </w:rPr>
        <w:t>praktičnih</w:t>
      </w:r>
      <w:r w:rsidRPr="00561777">
        <w:rPr>
          <w:rFonts w:ascii="Cambria" w:hAnsi="Cambria" w:cs="Cambria"/>
          <w:noProof/>
          <w:lang w:val="sr-Latn-CS"/>
        </w:rPr>
        <w:t xml:space="preserve"> </w:t>
      </w:r>
      <w:r w:rsidR="00561777">
        <w:rPr>
          <w:rFonts w:ascii="Cambria" w:hAnsi="Cambria" w:cs="Cambria"/>
          <w:noProof/>
          <w:lang w:val="sr-Latn-CS"/>
        </w:rPr>
        <w:t>znanja</w:t>
      </w:r>
      <w:r w:rsidRPr="00561777">
        <w:rPr>
          <w:rFonts w:ascii="Cambria" w:hAnsi="Cambria" w:cs="Cambria"/>
          <w:noProof/>
          <w:lang w:val="sr-Latn-CS"/>
        </w:rPr>
        <w:t xml:space="preserve">, </w:t>
      </w:r>
      <w:r w:rsidR="00561777">
        <w:rPr>
          <w:rFonts w:ascii="Cambria" w:hAnsi="Cambria" w:cs="Cambria"/>
          <w:noProof/>
          <w:lang w:val="sr-Latn-CS"/>
        </w:rPr>
        <w:t>obuke</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tržište</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dr</w:t>
      </w:r>
      <w:r w:rsidRPr="00561777">
        <w:rPr>
          <w:rFonts w:ascii="Cambria" w:hAnsi="Cambria" w:cs="Cambria"/>
          <w:noProof/>
          <w:lang w:val="sr-Latn-CS"/>
        </w:rPr>
        <w:t xml:space="preserve">.), </w:t>
      </w:r>
      <w:r w:rsidR="00561777">
        <w:rPr>
          <w:rFonts w:ascii="Cambria" w:hAnsi="Cambria" w:cs="Cambria"/>
          <w:noProof/>
          <w:lang w:val="sr-Latn-CS"/>
        </w:rPr>
        <w:t>javne</w:t>
      </w:r>
      <w:r w:rsidRPr="00561777">
        <w:rPr>
          <w:rFonts w:ascii="Cambria" w:hAnsi="Cambria" w:cs="Cambria"/>
          <w:noProof/>
          <w:lang w:val="sr-Latn-CS"/>
        </w:rPr>
        <w:t xml:space="preserve"> </w:t>
      </w:r>
      <w:r w:rsidR="00561777">
        <w:rPr>
          <w:rFonts w:ascii="Cambria" w:hAnsi="Cambria" w:cs="Cambria"/>
          <w:noProof/>
          <w:lang w:val="sr-Latn-CS"/>
        </w:rPr>
        <w:t>radove</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dr</w:t>
      </w:r>
      <w:r w:rsidRPr="00561777">
        <w:rPr>
          <w:rFonts w:ascii="Cambria" w:hAnsi="Cambria" w:cs="Cambria"/>
          <w:noProof/>
          <w:lang w:val="sr-Latn-CS"/>
        </w:rPr>
        <w:t>.</w:t>
      </w:r>
    </w:p>
    <w:p w:rsidR="00805617" w:rsidRPr="00561777" w:rsidRDefault="00805617" w:rsidP="001735E1">
      <w:pPr>
        <w:spacing w:after="0" w:line="240" w:lineRule="auto"/>
        <w:ind w:firstLine="708"/>
        <w:jc w:val="both"/>
        <w:rPr>
          <w:rFonts w:ascii="Cambria" w:hAnsi="Cambria" w:cs="Cambria"/>
          <w:noProof/>
          <w:lang w:val="sr-Latn-CS"/>
        </w:rPr>
      </w:pPr>
    </w:p>
    <w:p w:rsidR="00805617" w:rsidRPr="00561777" w:rsidRDefault="00805617" w:rsidP="00DB2216">
      <w:pPr>
        <w:spacing w:after="0" w:line="240" w:lineRule="auto"/>
        <w:ind w:left="360" w:firstLine="348"/>
        <w:jc w:val="center"/>
        <w:rPr>
          <w:rFonts w:ascii="Cambria" w:hAnsi="Cambria" w:cs="Cambria"/>
          <w:b/>
          <w:bCs/>
          <w:noProof/>
          <w:lang w:val="sr-Latn-CS"/>
        </w:rPr>
      </w:pPr>
      <w:r w:rsidRPr="00561777">
        <w:rPr>
          <w:rFonts w:ascii="Cambria" w:hAnsi="Cambria" w:cs="Cambria"/>
          <w:b/>
          <w:bCs/>
          <w:noProof/>
          <w:lang w:val="sr-Latn-CS"/>
        </w:rPr>
        <w:t>11.4.</w:t>
      </w:r>
      <w:r w:rsidR="00561777">
        <w:rPr>
          <w:rFonts w:ascii="Cambria" w:hAnsi="Cambria" w:cs="Cambria"/>
          <w:b/>
          <w:bCs/>
          <w:noProof/>
          <w:lang w:val="sr-Latn-CS"/>
        </w:rPr>
        <w:t>Paket</w:t>
      </w:r>
      <w:r w:rsidRPr="00561777">
        <w:rPr>
          <w:rFonts w:ascii="Cambria" w:hAnsi="Cambria" w:cs="Cambria"/>
          <w:b/>
          <w:bCs/>
          <w:noProof/>
          <w:lang w:val="sr-Latn-CS"/>
        </w:rPr>
        <w:t xml:space="preserve"> </w:t>
      </w:r>
      <w:r w:rsidR="00561777">
        <w:rPr>
          <w:rFonts w:ascii="Cambria" w:hAnsi="Cambria" w:cs="Cambria"/>
          <w:b/>
          <w:bCs/>
          <w:noProof/>
          <w:lang w:val="sr-Latn-CS"/>
        </w:rPr>
        <w:t>usluga</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osobe</w:t>
      </w:r>
      <w:r w:rsidRPr="00561777">
        <w:rPr>
          <w:rFonts w:ascii="Cambria" w:hAnsi="Cambria" w:cs="Cambria"/>
          <w:b/>
          <w:bCs/>
          <w:noProof/>
          <w:lang w:val="sr-Latn-CS"/>
        </w:rPr>
        <w:t xml:space="preserve"> </w:t>
      </w:r>
      <w:r w:rsidR="00561777">
        <w:rPr>
          <w:rFonts w:ascii="Cambria" w:hAnsi="Cambria" w:cs="Cambria"/>
          <w:b/>
          <w:bCs/>
          <w:noProof/>
          <w:lang w:val="sr-Latn-CS"/>
        </w:rPr>
        <w:t>sa</w:t>
      </w:r>
      <w:r w:rsidRPr="00561777">
        <w:rPr>
          <w:rFonts w:ascii="Cambria" w:hAnsi="Cambria" w:cs="Cambria"/>
          <w:b/>
          <w:bCs/>
          <w:noProof/>
          <w:lang w:val="sr-Latn-CS"/>
        </w:rPr>
        <w:t xml:space="preserve"> </w:t>
      </w:r>
      <w:r w:rsidR="00561777">
        <w:rPr>
          <w:rFonts w:ascii="Cambria" w:hAnsi="Cambria" w:cs="Cambria"/>
          <w:b/>
          <w:bCs/>
          <w:noProof/>
          <w:lang w:val="sr-Latn-CS"/>
        </w:rPr>
        <w:t>invaliditetom</w:t>
      </w:r>
    </w:p>
    <w:p w:rsidR="00805617" w:rsidRPr="00561777" w:rsidRDefault="00805617" w:rsidP="00101D57">
      <w:pPr>
        <w:spacing w:after="0" w:line="240" w:lineRule="auto"/>
        <w:jc w:val="both"/>
        <w:rPr>
          <w:rFonts w:ascii="Cambria" w:hAnsi="Cambria" w:cs="Cambria"/>
          <w:noProof/>
          <w:lang w:val="sr-Latn-CS"/>
        </w:rPr>
      </w:pPr>
      <w:r w:rsidRPr="00561777">
        <w:rPr>
          <w:rFonts w:ascii="Cambria" w:hAnsi="Cambria" w:cs="Cambria"/>
          <w:noProof/>
          <w:lang w:val="sr-Latn-CS"/>
        </w:rPr>
        <w:tab/>
      </w:r>
      <w:r w:rsidR="00561777">
        <w:rPr>
          <w:rFonts w:ascii="Cambria" w:hAnsi="Cambria" w:cs="Cambria"/>
          <w:noProof/>
          <w:lang w:val="sr-Latn-CS"/>
        </w:rPr>
        <w:t>Paket</w:t>
      </w:r>
      <w:r w:rsidRPr="00561777">
        <w:rPr>
          <w:rFonts w:ascii="Cambria" w:hAnsi="Cambria" w:cs="Cambria"/>
          <w:noProof/>
          <w:lang w:val="sr-Latn-CS"/>
        </w:rPr>
        <w:t xml:space="preserve"> </w:t>
      </w:r>
      <w:r w:rsidR="00561777">
        <w:rPr>
          <w:rFonts w:ascii="Cambria" w:hAnsi="Cambria" w:cs="Cambria"/>
          <w:noProof/>
          <w:lang w:val="sr-Latn-CS"/>
        </w:rPr>
        <w:t>usluga</w:t>
      </w:r>
      <w:r w:rsidRPr="00561777">
        <w:rPr>
          <w:rFonts w:ascii="Cambria" w:hAnsi="Cambria" w:cs="Cambria"/>
          <w:noProof/>
          <w:lang w:val="sr-Latn-CS"/>
        </w:rPr>
        <w:t xml:space="preserve"> </w:t>
      </w:r>
      <w:r w:rsidR="00561777">
        <w:rPr>
          <w:rFonts w:ascii="Cambria" w:hAnsi="Cambria" w:cs="Cambria"/>
          <w:noProof/>
          <w:lang w:val="sr-Latn-CS"/>
        </w:rPr>
        <w:t>za</w:t>
      </w:r>
      <w:r w:rsidRPr="00561777">
        <w:rPr>
          <w:rFonts w:ascii="Cambria" w:hAnsi="Cambria" w:cs="Cambria"/>
          <w:noProof/>
          <w:lang w:val="sr-Latn-CS"/>
        </w:rPr>
        <w:t xml:space="preserve"> </w:t>
      </w:r>
      <w:r w:rsidR="00561777">
        <w:rPr>
          <w:rFonts w:ascii="Cambria" w:hAnsi="Cambria" w:cs="Cambria"/>
          <w:noProof/>
          <w:lang w:val="sr-Latn-CS"/>
        </w:rPr>
        <w:t>osobe</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invaliditetom</w:t>
      </w:r>
      <w:r w:rsidRPr="00561777">
        <w:rPr>
          <w:rFonts w:ascii="Cambria" w:hAnsi="Cambria" w:cs="Cambria"/>
          <w:noProof/>
          <w:lang w:val="sr-Latn-CS"/>
        </w:rPr>
        <w:t xml:space="preserve"> </w:t>
      </w:r>
      <w:r w:rsidR="00561777">
        <w:rPr>
          <w:rFonts w:ascii="Cambria" w:hAnsi="Cambria" w:cs="Cambria"/>
          <w:noProof/>
          <w:lang w:val="sr-Latn-CS"/>
        </w:rPr>
        <w:t>podrazumeva</w:t>
      </w:r>
      <w:r w:rsidRPr="00561777">
        <w:rPr>
          <w:rFonts w:ascii="Cambria" w:hAnsi="Cambria" w:cs="Cambria"/>
          <w:noProof/>
          <w:lang w:val="sr-Latn-CS"/>
        </w:rPr>
        <w:t xml:space="preserve"> </w:t>
      </w:r>
      <w:r w:rsidR="00561777">
        <w:rPr>
          <w:rFonts w:ascii="Cambria" w:hAnsi="Cambria" w:cs="Cambria"/>
          <w:noProof/>
          <w:lang w:val="sr-Latn-CS"/>
        </w:rPr>
        <w:t>posredovanje</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zapošljavanju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uključivanje</w:t>
      </w:r>
      <w:r w:rsidRPr="00561777">
        <w:rPr>
          <w:rFonts w:ascii="Cambria" w:hAnsi="Cambria" w:cs="Cambria"/>
          <w:noProof/>
          <w:lang w:val="sr-Latn-CS"/>
        </w:rPr>
        <w:t xml:space="preserve"> </w:t>
      </w:r>
      <w:r w:rsidR="00561777">
        <w:rPr>
          <w:rFonts w:ascii="Cambria" w:hAnsi="Cambria" w:cs="Cambria"/>
          <w:noProof/>
          <w:lang w:val="sr-Latn-CS"/>
        </w:rPr>
        <w:t>osoba</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invaliditetom</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aktivne</w:t>
      </w:r>
      <w:r w:rsidRPr="00561777">
        <w:rPr>
          <w:rFonts w:ascii="Cambria" w:hAnsi="Cambria" w:cs="Cambria"/>
          <w:noProof/>
          <w:lang w:val="sr-Latn-CS"/>
        </w:rPr>
        <w:t xml:space="preserve"> </w:t>
      </w:r>
      <w:r w:rsidR="00561777">
        <w:rPr>
          <w:rFonts w:ascii="Cambria" w:hAnsi="Cambria" w:cs="Cambria"/>
          <w:noProof/>
          <w:lang w:val="sr-Latn-CS"/>
        </w:rPr>
        <w:t>politike</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pod</w:t>
      </w:r>
      <w:r w:rsidRPr="00561777">
        <w:rPr>
          <w:rFonts w:ascii="Cambria" w:hAnsi="Cambria" w:cs="Cambria"/>
          <w:noProof/>
          <w:lang w:val="sr-Latn-CS"/>
        </w:rPr>
        <w:t xml:space="preserve"> </w:t>
      </w:r>
      <w:r w:rsidR="00561777">
        <w:rPr>
          <w:rFonts w:ascii="Cambria" w:hAnsi="Cambria" w:cs="Cambria"/>
          <w:noProof/>
          <w:lang w:val="sr-Latn-CS"/>
        </w:rPr>
        <w:t>opštim</w:t>
      </w:r>
      <w:r w:rsidRPr="00561777">
        <w:rPr>
          <w:rFonts w:ascii="Cambria" w:hAnsi="Cambria" w:cs="Cambria"/>
          <w:noProof/>
          <w:lang w:val="sr-Latn-CS"/>
        </w:rPr>
        <w:t xml:space="preserve"> </w:t>
      </w:r>
      <w:r w:rsidR="00561777">
        <w:rPr>
          <w:rFonts w:ascii="Cambria" w:hAnsi="Cambria" w:cs="Cambria"/>
          <w:noProof/>
          <w:lang w:val="sr-Latn-CS"/>
        </w:rPr>
        <w:t>uslovima</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svakom</w:t>
      </w:r>
      <w:r w:rsidRPr="00561777">
        <w:rPr>
          <w:rFonts w:ascii="Cambria" w:hAnsi="Cambria" w:cs="Cambria"/>
          <w:noProof/>
          <w:lang w:val="sr-Latn-CS"/>
        </w:rPr>
        <w:t xml:space="preserve"> </w:t>
      </w:r>
      <w:r w:rsidR="00561777">
        <w:rPr>
          <w:rFonts w:ascii="Cambria" w:hAnsi="Cambria" w:cs="Cambria"/>
          <w:noProof/>
          <w:lang w:val="sr-Latn-CS"/>
        </w:rPr>
        <w:t>slučaju</w:t>
      </w:r>
      <w:r w:rsidRPr="00561777">
        <w:rPr>
          <w:rFonts w:ascii="Cambria" w:hAnsi="Cambria" w:cs="Cambria"/>
          <w:noProof/>
          <w:lang w:val="sr-Latn-CS"/>
        </w:rPr>
        <w:t xml:space="preserve"> </w:t>
      </w:r>
      <w:r w:rsidR="00561777">
        <w:rPr>
          <w:rFonts w:ascii="Cambria" w:hAnsi="Cambria" w:cs="Cambria"/>
          <w:noProof/>
          <w:lang w:val="sr-Latn-CS"/>
        </w:rPr>
        <w:t>kada</w:t>
      </w:r>
      <w:r w:rsidRPr="00561777">
        <w:rPr>
          <w:rFonts w:ascii="Cambria" w:hAnsi="Cambria" w:cs="Cambria"/>
          <w:noProof/>
          <w:lang w:val="sr-Latn-CS"/>
        </w:rPr>
        <w:t xml:space="preserve"> </w:t>
      </w:r>
      <w:r w:rsidR="00561777">
        <w:rPr>
          <w:rFonts w:ascii="Cambria" w:hAnsi="Cambria" w:cs="Cambria"/>
          <w:noProof/>
          <w:lang w:val="sr-Latn-CS"/>
        </w:rPr>
        <w:t>je</w:t>
      </w:r>
      <w:r w:rsidRPr="00561777">
        <w:rPr>
          <w:rFonts w:ascii="Cambria" w:hAnsi="Cambria" w:cs="Cambria"/>
          <w:noProof/>
          <w:lang w:val="sr-Latn-CS"/>
        </w:rPr>
        <w:t xml:space="preserve"> </w:t>
      </w:r>
      <w:r w:rsidR="00561777">
        <w:rPr>
          <w:rFonts w:ascii="Cambria" w:hAnsi="Cambria" w:cs="Cambria"/>
          <w:noProof/>
          <w:lang w:val="sr-Latn-CS"/>
        </w:rPr>
        <w:t>to</w:t>
      </w:r>
      <w:r w:rsidRPr="00561777">
        <w:rPr>
          <w:rFonts w:ascii="Cambria" w:hAnsi="Cambria" w:cs="Cambria"/>
          <w:noProof/>
          <w:lang w:val="sr-Latn-CS"/>
        </w:rPr>
        <w:t xml:space="preserve"> </w:t>
      </w:r>
      <w:r w:rsidR="00561777">
        <w:rPr>
          <w:rFonts w:ascii="Cambria" w:hAnsi="Cambria" w:cs="Cambria"/>
          <w:noProof/>
          <w:lang w:val="sr-Latn-CS"/>
        </w:rPr>
        <w:t>moguće</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proceni</w:t>
      </w:r>
      <w:r w:rsidRPr="00561777">
        <w:rPr>
          <w:rFonts w:ascii="Cambria" w:hAnsi="Cambria" w:cs="Cambria"/>
          <w:noProof/>
          <w:lang w:val="sr-Latn-CS"/>
        </w:rPr>
        <w:t xml:space="preserve"> </w:t>
      </w:r>
      <w:r w:rsidR="00561777">
        <w:rPr>
          <w:rFonts w:ascii="Cambria" w:hAnsi="Cambria" w:cs="Cambria"/>
          <w:noProof/>
          <w:lang w:val="sr-Latn-CS"/>
        </w:rPr>
        <w:t>stručnih</w:t>
      </w:r>
      <w:r w:rsidRPr="00561777">
        <w:rPr>
          <w:rFonts w:ascii="Cambria" w:hAnsi="Cambria" w:cs="Cambria"/>
          <w:noProof/>
          <w:lang w:val="sr-Latn-CS"/>
        </w:rPr>
        <w:t xml:space="preserve"> </w:t>
      </w:r>
      <w:r w:rsidR="00561777">
        <w:rPr>
          <w:rFonts w:ascii="Cambria" w:hAnsi="Cambria" w:cs="Cambria"/>
          <w:noProof/>
          <w:lang w:val="sr-Latn-CS"/>
        </w:rPr>
        <w:t>lica</w:t>
      </w:r>
      <w:r w:rsidRPr="00561777">
        <w:rPr>
          <w:rFonts w:ascii="Cambria" w:hAnsi="Cambria" w:cs="Cambria"/>
          <w:noProof/>
          <w:lang w:val="sr-Latn-CS"/>
        </w:rPr>
        <w:t xml:space="preserve"> </w:t>
      </w:r>
      <w:r w:rsidR="00561777">
        <w:rPr>
          <w:rFonts w:ascii="Cambria" w:hAnsi="Cambria" w:cs="Cambria"/>
          <w:noProof/>
          <w:lang w:val="sr-Latn-CS"/>
        </w:rPr>
        <w:t>NSZ</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po</w:t>
      </w:r>
      <w:r w:rsidRPr="00561777">
        <w:rPr>
          <w:rFonts w:ascii="Cambria" w:hAnsi="Cambria" w:cs="Cambria"/>
          <w:noProof/>
          <w:lang w:val="sr-Latn-CS"/>
        </w:rPr>
        <w:t xml:space="preserve"> </w:t>
      </w:r>
      <w:r w:rsidR="00561777">
        <w:rPr>
          <w:rFonts w:ascii="Cambria" w:hAnsi="Cambria" w:cs="Cambria"/>
          <w:noProof/>
          <w:lang w:val="sr-Latn-CS"/>
        </w:rPr>
        <w:t>prilagođenim</w:t>
      </w:r>
      <w:r w:rsidRPr="00561777">
        <w:rPr>
          <w:rFonts w:ascii="Cambria" w:hAnsi="Cambria" w:cs="Cambria"/>
          <w:noProof/>
          <w:lang w:val="sr-Latn-CS"/>
        </w:rPr>
        <w:t xml:space="preserve"> </w:t>
      </w:r>
      <w:r w:rsidR="00561777">
        <w:rPr>
          <w:rFonts w:ascii="Cambria" w:hAnsi="Cambria" w:cs="Cambria"/>
          <w:noProof/>
          <w:lang w:val="sr-Latn-CS"/>
        </w:rPr>
        <w:t>programima</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skladu</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utvrđenim</w:t>
      </w:r>
      <w:r w:rsidRPr="00561777">
        <w:rPr>
          <w:rFonts w:ascii="Cambria" w:hAnsi="Cambria" w:cs="Cambria"/>
          <w:noProof/>
          <w:lang w:val="sr-Latn-CS"/>
        </w:rPr>
        <w:t xml:space="preserve"> </w:t>
      </w:r>
      <w:r w:rsidR="00561777">
        <w:rPr>
          <w:rFonts w:ascii="Cambria" w:hAnsi="Cambria" w:cs="Cambria"/>
          <w:noProof/>
          <w:lang w:val="sr-Latn-CS"/>
        </w:rPr>
        <w:t>individualnim</w:t>
      </w:r>
      <w:r w:rsidRPr="00561777">
        <w:rPr>
          <w:rFonts w:ascii="Cambria" w:hAnsi="Cambria" w:cs="Cambria"/>
          <w:noProof/>
          <w:lang w:val="sr-Latn-CS"/>
        </w:rPr>
        <w:t xml:space="preserve"> </w:t>
      </w:r>
      <w:r w:rsidR="00561777">
        <w:rPr>
          <w:rFonts w:ascii="Cambria" w:hAnsi="Cambria" w:cs="Cambria"/>
          <w:noProof/>
          <w:lang w:val="sr-Latn-CS"/>
        </w:rPr>
        <w:t>planom</w:t>
      </w:r>
      <w:r w:rsidRPr="00561777">
        <w:rPr>
          <w:rFonts w:ascii="Cambria" w:hAnsi="Cambria" w:cs="Cambria"/>
          <w:noProof/>
          <w:lang w:val="sr-Latn-CS"/>
        </w:rPr>
        <w:t xml:space="preserve"> </w:t>
      </w:r>
      <w:r w:rsidR="00561777">
        <w:rPr>
          <w:rFonts w:ascii="Cambria" w:hAnsi="Cambria" w:cs="Cambria"/>
          <w:noProof/>
          <w:lang w:val="sr-Latn-CS"/>
        </w:rPr>
        <w:t>zapošljavanja</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procenjenom</w:t>
      </w:r>
      <w:r w:rsidRPr="00561777">
        <w:rPr>
          <w:rFonts w:ascii="Cambria" w:hAnsi="Cambria" w:cs="Cambria"/>
          <w:noProof/>
          <w:lang w:val="sr-Latn-CS"/>
        </w:rPr>
        <w:t xml:space="preserve"> </w:t>
      </w:r>
      <w:r w:rsidR="00561777">
        <w:rPr>
          <w:rFonts w:ascii="Cambria" w:hAnsi="Cambria" w:cs="Cambria"/>
          <w:noProof/>
          <w:lang w:val="sr-Latn-CS"/>
        </w:rPr>
        <w:t>radnom</w:t>
      </w:r>
      <w:r w:rsidRPr="00561777">
        <w:rPr>
          <w:rFonts w:ascii="Cambria" w:hAnsi="Cambria" w:cs="Cambria"/>
          <w:noProof/>
          <w:lang w:val="sr-Latn-CS"/>
        </w:rPr>
        <w:t xml:space="preserve"> </w:t>
      </w:r>
      <w:r w:rsidR="00561777">
        <w:rPr>
          <w:rFonts w:ascii="Cambria" w:hAnsi="Cambria" w:cs="Cambria"/>
          <w:noProof/>
          <w:lang w:val="sr-Latn-CS"/>
        </w:rPr>
        <w:t>sposobnošću</w:t>
      </w:r>
      <w:r w:rsidRPr="00561777">
        <w:rPr>
          <w:rFonts w:ascii="Cambria" w:hAnsi="Cambria" w:cs="Cambria"/>
          <w:noProof/>
          <w:lang w:val="sr-Latn-CS"/>
        </w:rPr>
        <w:t xml:space="preserve">). </w:t>
      </w:r>
    </w:p>
    <w:p w:rsidR="00805617" w:rsidRPr="00561777" w:rsidRDefault="00805617" w:rsidP="00101D57">
      <w:pPr>
        <w:spacing w:after="0" w:line="240" w:lineRule="auto"/>
        <w:jc w:val="both"/>
        <w:rPr>
          <w:rFonts w:ascii="Cambria" w:hAnsi="Cambria" w:cs="Cambria"/>
          <w:noProof/>
          <w:lang w:val="sr-Latn-CS"/>
        </w:rPr>
      </w:pPr>
      <w:r w:rsidRPr="00561777">
        <w:rPr>
          <w:rFonts w:ascii="Cambria" w:hAnsi="Cambria" w:cs="Cambria"/>
          <w:noProof/>
          <w:lang w:val="sr-Latn-CS"/>
        </w:rPr>
        <w:tab/>
      </w:r>
      <w:r w:rsidR="00561777">
        <w:rPr>
          <w:rFonts w:ascii="Cambria" w:hAnsi="Cambria" w:cs="Cambria"/>
          <w:noProof/>
          <w:lang w:val="sr-Latn-CS"/>
        </w:rPr>
        <w:t>Osobe</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invaliditetom</w:t>
      </w:r>
      <w:r w:rsidRPr="00561777">
        <w:rPr>
          <w:rFonts w:ascii="Cambria" w:hAnsi="Cambria" w:cs="Cambria"/>
          <w:noProof/>
          <w:lang w:val="sr-Latn-CS"/>
        </w:rPr>
        <w:t xml:space="preserve"> </w:t>
      </w:r>
      <w:r w:rsidR="00561777">
        <w:rPr>
          <w:rFonts w:ascii="Cambria" w:hAnsi="Cambria" w:cs="Cambria"/>
          <w:noProof/>
          <w:lang w:val="sr-Latn-CS"/>
        </w:rPr>
        <w:t>imaju</w:t>
      </w:r>
      <w:r w:rsidRPr="00561777">
        <w:rPr>
          <w:rFonts w:ascii="Cambria" w:hAnsi="Cambria" w:cs="Cambria"/>
          <w:noProof/>
          <w:lang w:val="sr-Latn-CS"/>
        </w:rPr>
        <w:t xml:space="preserve"> </w:t>
      </w:r>
      <w:r w:rsidR="00561777">
        <w:rPr>
          <w:rFonts w:ascii="Cambria" w:hAnsi="Cambria" w:cs="Cambria"/>
          <w:noProof/>
          <w:lang w:val="sr-Latn-CS"/>
        </w:rPr>
        <w:t>prioritet</w:t>
      </w:r>
      <w:r w:rsidRPr="00561777">
        <w:rPr>
          <w:rFonts w:ascii="Cambria" w:hAnsi="Cambria" w:cs="Cambria"/>
          <w:noProof/>
          <w:lang w:val="sr-Latn-CS"/>
        </w:rPr>
        <w:t xml:space="preserve"> </w:t>
      </w:r>
      <w:r w:rsidR="00561777">
        <w:rPr>
          <w:rFonts w:ascii="Cambria" w:hAnsi="Cambria" w:cs="Cambria"/>
          <w:noProof/>
          <w:lang w:val="sr-Latn-CS"/>
        </w:rPr>
        <w:t>prilikom</w:t>
      </w:r>
      <w:r w:rsidRPr="00561777">
        <w:rPr>
          <w:rFonts w:ascii="Cambria" w:hAnsi="Cambria" w:cs="Cambria"/>
          <w:noProof/>
          <w:lang w:val="sr-Latn-CS"/>
        </w:rPr>
        <w:t xml:space="preserve"> </w:t>
      </w:r>
      <w:r w:rsidR="00561777">
        <w:rPr>
          <w:rFonts w:ascii="Cambria" w:hAnsi="Cambria" w:cs="Cambria"/>
          <w:noProof/>
          <w:lang w:val="sr-Latn-CS"/>
        </w:rPr>
        <w:t>uključivanja</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mere</w:t>
      </w:r>
      <w:r w:rsidRPr="00561777">
        <w:rPr>
          <w:rFonts w:ascii="Cambria" w:hAnsi="Cambria" w:cs="Cambria"/>
          <w:noProof/>
          <w:lang w:val="sr-Latn-CS"/>
        </w:rPr>
        <w:t xml:space="preserve"> </w:t>
      </w:r>
      <w:r w:rsidR="00561777">
        <w:rPr>
          <w:rFonts w:ascii="Cambria" w:hAnsi="Cambria" w:cs="Cambria"/>
          <w:noProof/>
          <w:lang w:val="sr-Latn-CS"/>
        </w:rPr>
        <w:t>APZ</w:t>
      </w:r>
      <w:r w:rsidRPr="00561777">
        <w:rPr>
          <w:rFonts w:ascii="Cambria" w:hAnsi="Cambria" w:cs="Cambria"/>
          <w:noProof/>
          <w:lang w:val="sr-Latn-CS"/>
        </w:rPr>
        <w:t xml:space="preserve">, </w:t>
      </w:r>
      <w:r w:rsidR="00561777">
        <w:rPr>
          <w:rFonts w:ascii="Cambria" w:hAnsi="Cambria" w:cs="Cambria"/>
          <w:noProof/>
          <w:lang w:val="sr-Latn-CS"/>
        </w:rPr>
        <w:t>u</w:t>
      </w:r>
      <w:r w:rsidRPr="00561777">
        <w:rPr>
          <w:rFonts w:ascii="Cambria" w:hAnsi="Cambria" w:cs="Cambria"/>
          <w:noProof/>
          <w:lang w:val="sr-Latn-CS"/>
        </w:rPr>
        <w:t xml:space="preserve"> </w:t>
      </w:r>
      <w:r w:rsidR="00561777">
        <w:rPr>
          <w:rFonts w:ascii="Cambria" w:hAnsi="Cambria" w:cs="Cambria"/>
          <w:noProof/>
          <w:lang w:val="sr-Latn-CS"/>
        </w:rPr>
        <w:t>skladu</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potrebama</w:t>
      </w:r>
      <w:r w:rsidRPr="00561777">
        <w:rPr>
          <w:rFonts w:ascii="Cambria" w:hAnsi="Cambria" w:cs="Cambria"/>
          <w:noProof/>
          <w:lang w:val="sr-Latn-CS"/>
        </w:rPr>
        <w:t xml:space="preserve"> </w:t>
      </w:r>
      <w:r w:rsidR="00561777">
        <w:rPr>
          <w:rFonts w:ascii="Cambria" w:hAnsi="Cambria" w:cs="Cambria"/>
          <w:noProof/>
          <w:lang w:val="sr-Latn-CS"/>
        </w:rPr>
        <w:t>osoba</w:t>
      </w:r>
      <w:r w:rsidRPr="00561777">
        <w:rPr>
          <w:rFonts w:ascii="Cambria" w:hAnsi="Cambria" w:cs="Cambria"/>
          <w:noProof/>
          <w:lang w:val="sr-Latn-CS"/>
        </w:rPr>
        <w:t xml:space="preserve"> </w:t>
      </w:r>
      <w:r w:rsidR="00561777">
        <w:rPr>
          <w:rFonts w:ascii="Cambria" w:hAnsi="Cambria" w:cs="Cambria"/>
          <w:noProof/>
          <w:lang w:val="sr-Latn-CS"/>
        </w:rPr>
        <w:t>sa</w:t>
      </w:r>
      <w:r w:rsidRPr="00561777">
        <w:rPr>
          <w:rFonts w:ascii="Cambria" w:hAnsi="Cambria" w:cs="Cambria"/>
          <w:noProof/>
          <w:lang w:val="sr-Latn-CS"/>
        </w:rPr>
        <w:t xml:space="preserve"> </w:t>
      </w:r>
      <w:r w:rsidR="00561777">
        <w:rPr>
          <w:rFonts w:ascii="Cambria" w:hAnsi="Cambria" w:cs="Cambria"/>
          <w:noProof/>
          <w:lang w:val="sr-Latn-CS"/>
        </w:rPr>
        <w:t>invaliditetom</w:t>
      </w:r>
      <w:r w:rsidRPr="00561777">
        <w:rPr>
          <w:rFonts w:ascii="Cambria" w:hAnsi="Cambria" w:cs="Cambria"/>
          <w:noProof/>
          <w:lang w:val="sr-Latn-CS"/>
        </w:rPr>
        <w:t xml:space="preserve">, </w:t>
      </w:r>
      <w:r w:rsidR="00561777">
        <w:rPr>
          <w:rFonts w:ascii="Cambria" w:hAnsi="Cambria" w:cs="Cambria"/>
          <w:noProof/>
          <w:lang w:val="sr-Latn-CS"/>
        </w:rPr>
        <w:t>procenjenim</w:t>
      </w:r>
      <w:r w:rsidRPr="00561777">
        <w:rPr>
          <w:rFonts w:ascii="Cambria" w:hAnsi="Cambria" w:cs="Cambria"/>
          <w:noProof/>
          <w:lang w:val="sr-Latn-CS"/>
        </w:rPr>
        <w:t xml:space="preserve"> </w:t>
      </w:r>
      <w:r w:rsidR="00561777">
        <w:rPr>
          <w:rFonts w:ascii="Cambria" w:hAnsi="Cambria" w:cs="Cambria"/>
          <w:noProof/>
          <w:lang w:val="sr-Latn-CS"/>
        </w:rPr>
        <w:t>profesionalnim</w:t>
      </w:r>
      <w:r w:rsidRPr="00561777">
        <w:rPr>
          <w:rFonts w:ascii="Cambria" w:hAnsi="Cambria" w:cs="Cambria"/>
          <w:noProof/>
          <w:lang w:val="sr-Latn-CS"/>
        </w:rPr>
        <w:t xml:space="preserve"> </w:t>
      </w:r>
      <w:r w:rsidR="00561777">
        <w:rPr>
          <w:rFonts w:ascii="Cambria" w:hAnsi="Cambria" w:cs="Cambria"/>
          <w:noProof/>
          <w:lang w:val="sr-Latn-CS"/>
        </w:rPr>
        <w:t>mogućnostima</w:t>
      </w:r>
      <w:r w:rsidRPr="00561777">
        <w:rPr>
          <w:rFonts w:ascii="Cambria" w:hAnsi="Cambria" w:cs="Cambria"/>
          <w:noProof/>
          <w:lang w:val="sr-Latn-CS"/>
        </w:rPr>
        <w:t xml:space="preserve">, </w:t>
      </w:r>
      <w:r w:rsidR="00561777">
        <w:rPr>
          <w:rFonts w:ascii="Cambria" w:hAnsi="Cambria" w:cs="Cambria"/>
          <w:noProof/>
          <w:lang w:val="sr-Latn-CS"/>
        </w:rPr>
        <w:t>radnom</w:t>
      </w:r>
      <w:r w:rsidRPr="00561777">
        <w:rPr>
          <w:rFonts w:ascii="Cambria" w:hAnsi="Cambria" w:cs="Cambria"/>
          <w:noProof/>
          <w:lang w:val="sr-Latn-CS"/>
        </w:rPr>
        <w:t xml:space="preserve"> </w:t>
      </w:r>
      <w:r w:rsidR="00561777">
        <w:rPr>
          <w:rFonts w:ascii="Cambria" w:hAnsi="Cambria" w:cs="Cambria"/>
          <w:noProof/>
          <w:lang w:val="sr-Latn-CS"/>
        </w:rPr>
        <w:t>sposobnošću</w:t>
      </w:r>
      <w:r w:rsidRPr="00561777">
        <w:rPr>
          <w:rFonts w:ascii="Cambria" w:hAnsi="Cambria" w:cs="Cambria"/>
          <w:noProof/>
          <w:lang w:val="sr-Latn-CS"/>
        </w:rPr>
        <w:t xml:space="preserve"> </w:t>
      </w:r>
      <w:r w:rsidR="00561777">
        <w:rPr>
          <w:rFonts w:ascii="Cambria" w:hAnsi="Cambria" w:cs="Cambria"/>
          <w:noProof/>
          <w:lang w:val="sr-Latn-CS"/>
        </w:rPr>
        <w:t>i</w:t>
      </w:r>
      <w:r w:rsidRPr="00561777">
        <w:rPr>
          <w:rFonts w:ascii="Cambria" w:hAnsi="Cambria" w:cs="Cambria"/>
          <w:noProof/>
          <w:lang w:val="sr-Latn-CS"/>
        </w:rPr>
        <w:t xml:space="preserve"> </w:t>
      </w:r>
      <w:r w:rsidR="00561777">
        <w:rPr>
          <w:rFonts w:ascii="Cambria" w:hAnsi="Cambria" w:cs="Cambria"/>
          <w:noProof/>
          <w:lang w:val="sr-Latn-CS"/>
        </w:rPr>
        <w:t>identifikovanim</w:t>
      </w:r>
      <w:r w:rsidRPr="00561777">
        <w:rPr>
          <w:rFonts w:ascii="Cambria" w:hAnsi="Cambria" w:cs="Cambria"/>
          <w:noProof/>
          <w:lang w:val="sr-Latn-CS"/>
        </w:rPr>
        <w:t xml:space="preserve"> </w:t>
      </w:r>
      <w:r w:rsidR="00561777">
        <w:rPr>
          <w:rFonts w:ascii="Cambria" w:hAnsi="Cambria" w:cs="Cambria"/>
          <w:noProof/>
          <w:lang w:val="sr-Latn-CS"/>
        </w:rPr>
        <w:t>potrebama</w:t>
      </w:r>
      <w:r w:rsidRPr="00561777">
        <w:rPr>
          <w:rFonts w:ascii="Cambria" w:hAnsi="Cambria" w:cs="Cambria"/>
          <w:noProof/>
          <w:lang w:val="sr-Latn-CS"/>
        </w:rPr>
        <w:t xml:space="preserve"> </w:t>
      </w:r>
      <w:r w:rsidR="00561777">
        <w:rPr>
          <w:rFonts w:ascii="Cambria" w:hAnsi="Cambria" w:cs="Cambria"/>
          <w:noProof/>
          <w:lang w:val="sr-Latn-CS"/>
        </w:rPr>
        <w:t>na</w:t>
      </w:r>
      <w:r w:rsidRPr="00561777">
        <w:rPr>
          <w:rFonts w:ascii="Cambria" w:hAnsi="Cambria" w:cs="Cambria"/>
          <w:noProof/>
          <w:lang w:val="sr-Latn-CS"/>
        </w:rPr>
        <w:t xml:space="preserve"> </w:t>
      </w:r>
      <w:r w:rsidR="00561777">
        <w:rPr>
          <w:rFonts w:ascii="Cambria" w:hAnsi="Cambria" w:cs="Cambria"/>
          <w:noProof/>
          <w:lang w:val="sr-Latn-CS"/>
        </w:rPr>
        <w:t>tržištu</w:t>
      </w:r>
      <w:r w:rsidRPr="00561777">
        <w:rPr>
          <w:rFonts w:ascii="Cambria" w:hAnsi="Cambria" w:cs="Cambria"/>
          <w:noProof/>
          <w:lang w:val="sr-Latn-CS"/>
        </w:rPr>
        <w:t xml:space="preserve"> </w:t>
      </w:r>
      <w:r w:rsidR="00561777">
        <w:rPr>
          <w:rFonts w:ascii="Cambria" w:hAnsi="Cambria" w:cs="Cambria"/>
          <w:noProof/>
          <w:lang w:val="sr-Latn-CS"/>
        </w:rPr>
        <w:t>rada</w:t>
      </w:r>
      <w:r w:rsidRPr="00561777">
        <w:rPr>
          <w:rFonts w:ascii="Cambria" w:hAnsi="Cambria" w:cs="Cambria"/>
          <w:noProof/>
          <w:lang w:val="sr-Latn-CS"/>
        </w:rPr>
        <w:t>.</w:t>
      </w:r>
    </w:p>
    <w:p w:rsidR="00805617" w:rsidRPr="00561777" w:rsidRDefault="00561777" w:rsidP="000102FC">
      <w:pPr>
        <w:spacing w:after="0" w:line="240" w:lineRule="auto"/>
        <w:ind w:left="360" w:firstLine="348"/>
        <w:jc w:val="both"/>
        <w:rPr>
          <w:rFonts w:ascii="Cambria" w:hAnsi="Cambria" w:cs="Cambria"/>
          <w:noProof/>
          <w:lang w:val="sr-Latn-CS"/>
        </w:rPr>
      </w:pPr>
      <w:r>
        <w:rPr>
          <w:rFonts w:ascii="Cambria" w:hAnsi="Cambria" w:cs="Cambria"/>
          <w:noProof/>
          <w:lang w:val="sr-Latn-CS"/>
        </w:rPr>
        <w:t>Paket</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obuhvata</w:t>
      </w:r>
      <w:r w:rsidR="00805617" w:rsidRPr="00561777">
        <w:rPr>
          <w:rFonts w:ascii="Cambria" w:hAnsi="Cambria" w:cs="Cambria"/>
          <w:noProof/>
          <w:lang w:val="sr-Latn-CS"/>
        </w:rPr>
        <w:t>:</w:t>
      </w:r>
    </w:p>
    <w:p w:rsidR="00805617" w:rsidRPr="00561777" w:rsidRDefault="00561777" w:rsidP="000102FC">
      <w:pPr>
        <w:pStyle w:val="NoSpacing"/>
        <w:numPr>
          <w:ilvl w:val="0"/>
          <w:numId w:val="43"/>
        </w:numPr>
        <w:ind w:left="993" w:hanging="284"/>
        <w:jc w:val="both"/>
        <w:rPr>
          <w:rFonts w:ascii="Cambria" w:hAnsi="Cambria" w:cs="Cambria"/>
          <w:noProof/>
          <w:lang w:val="sr-Latn-CS"/>
        </w:rPr>
      </w:pPr>
      <w:r>
        <w:rPr>
          <w:rFonts w:ascii="Cambria" w:hAnsi="Cambria" w:cs="Cambria"/>
          <w:noProof/>
          <w:lang w:val="sr-Latn-CS"/>
        </w:rPr>
        <w:t>procenu</w:t>
      </w:r>
      <w:r w:rsidR="00805617" w:rsidRPr="00561777">
        <w:rPr>
          <w:rFonts w:ascii="Cambria" w:hAnsi="Cambria" w:cs="Cambria"/>
          <w:noProof/>
          <w:lang w:val="sr-Latn-CS"/>
        </w:rPr>
        <w:t xml:space="preserve"> </w:t>
      </w:r>
      <w:r>
        <w:rPr>
          <w:rFonts w:ascii="Cambria" w:hAnsi="Cambria" w:cs="Cambria"/>
          <w:noProof/>
          <w:lang w:val="sr-Latn-CS"/>
        </w:rPr>
        <w:t>profesionalnih</w:t>
      </w:r>
      <w:r w:rsidR="00805617" w:rsidRPr="00561777">
        <w:rPr>
          <w:rFonts w:ascii="Cambria" w:hAnsi="Cambria" w:cs="Cambria"/>
          <w:noProof/>
          <w:lang w:val="sr-Latn-CS"/>
        </w:rPr>
        <w:t xml:space="preserve"> </w:t>
      </w:r>
      <w:r>
        <w:rPr>
          <w:rFonts w:ascii="Cambria" w:hAnsi="Cambria" w:cs="Cambria"/>
          <w:noProof/>
          <w:lang w:val="sr-Latn-CS"/>
        </w:rPr>
        <w:t>mogućnosti</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procenu</w:t>
      </w:r>
      <w:r w:rsidR="00805617" w:rsidRPr="00561777">
        <w:rPr>
          <w:rFonts w:ascii="Cambria" w:hAnsi="Cambria" w:cs="Cambria"/>
          <w:noProof/>
          <w:lang w:val="sr-Latn-CS"/>
        </w:rPr>
        <w:t xml:space="preserve"> </w:t>
      </w:r>
      <w:r>
        <w:rPr>
          <w:rFonts w:ascii="Cambria" w:hAnsi="Cambria" w:cs="Cambria"/>
          <w:noProof/>
          <w:lang w:val="sr-Latn-CS"/>
        </w:rPr>
        <w:t>zapošljivosti</w:t>
      </w:r>
      <w:r w:rsidR="00805617" w:rsidRPr="00561777">
        <w:rPr>
          <w:rFonts w:ascii="Cambria" w:hAnsi="Cambria" w:cs="Cambria"/>
          <w:noProof/>
          <w:lang w:val="sr-Latn-CS"/>
        </w:rPr>
        <w:t>;</w:t>
      </w:r>
    </w:p>
    <w:p w:rsidR="00805617" w:rsidRPr="00561777" w:rsidRDefault="00561777" w:rsidP="000102FC">
      <w:pPr>
        <w:pStyle w:val="NoSpacing"/>
        <w:numPr>
          <w:ilvl w:val="0"/>
          <w:numId w:val="43"/>
        </w:numPr>
        <w:ind w:left="993" w:hanging="284"/>
        <w:jc w:val="both"/>
        <w:rPr>
          <w:rFonts w:ascii="Cambria" w:hAnsi="Cambria" w:cs="Cambria"/>
          <w:noProof/>
          <w:lang w:val="sr-Latn-CS"/>
        </w:rPr>
      </w:pPr>
      <w:r>
        <w:rPr>
          <w:rFonts w:ascii="Cambria" w:hAnsi="Cambria" w:cs="Cambria"/>
          <w:noProof/>
          <w:lang w:val="sr-Latn-CS"/>
        </w:rPr>
        <w:t>utvrđivanje</w:t>
      </w:r>
      <w:r w:rsidR="00805617" w:rsidRPr="00561777">
        <w:rPr>
          <w:rFonts w:ascii="Cambria" w:hAnsi="Cambria" w:cs="Cambria"/>
          <w:noProof/>
          <w:lang w:val="sr-Latn-CS"/>
        </w:rPr>
        <w:t xml:space="preserve"> </w:t>
      </w:r>
      <w:r>
        <w:rPr>
          <w:rFonts w:ascii="Cambria" w:hAnsi="Cambria" w:cs="Cambria"/>
          <w:noProof/>
          <w:lang w:val="sr-Latn-CS"/>
        </w:rPr>
        <w:t>individualnog</w:t>
      </w:r>
      <w:r w:rsidR="00805617" w:rsidRPr="00561777">
        <w:rPr>
          <w:rFonts w:ascii="Cambria" w:hAnsi="Cambria" w:cs="Cambria"/>
          <w:noProof/>
          <w:lang w:val="sr-Latn-CS"/>
        </w:rPr>
        <w:t xml:space="preserve"> </w:t>
      </w:r>
      <w:r>
        <w:rPr>
          <w:rFonts w:ascii="Cambria" w:hAnsi="Cambria" w:cs="Cambria"/>
          <w:noProof/>
          <w:lang w:val="sr-Latn-CS"/>
        </w:rPr>
        <w:t>plana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najpogodnije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aktivaciju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podizanje</w:t>
      </w:r>
      <w:r w:rsidR="00805617" w:rsidRPr="00561777">
        <w:rPr>
          <w:rFonts w:ascii="Cambria" w:hAnsi="Cambria" w:cs="Cambria"/>
          <w:noProof/>
          <w:lang w:val="sr-Latn-CS"/>
        </w:rPr>
        <w:t xml:space="preserve"> </w:t>
      </w:r>
      <w:r>
        <w:rPr>
          <w:rFonts w:ascii="Cambria" w:hAnsi="Cambria" w:cs="Cambria"/>
          <w:noProof/>
          <w:lang w:val="sr-Latn-CS"/>
        </w:rPr>
        <w:t>zapošljivosti</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w:t>
      </w:r>
    </w:p>
    <w:p w:rsidR="00805617" w:rsidRPr="00561777" w:rsidRDefault="00561777" w:rsidP="000102FC">
      <w:pPr>
        <w:pStyle w:val="NoSpacing"/>
        <w:numPr>
          <w:ilvl w:val="0"/>
          <w:numId w:val="43"/>
        </w:numPr>
        <w:ind w:left="993" w:hanging="284"/>
        <w:jc w:val="both"/>
        <w:rPr>
          <w:rFonts w:ascii="Cambria" w:hAnsi="Cambria" w:cs="Cambria"/>
          <w:noProof/>
          <w:lang w:val="sr-Latn-CS"/>
        </w:rPr>
      </w:pPr>
      <w:r>
        <w:rPr>
          <w:rFonts w:ascii="Cambria" w:hAnsi="Cambria" w:cs="Cambria"/>
          <w:noProof/>
          <w:lang w:val="sr-Latn-CS"/>
        </w:rPr>
        <w:t>posredovanje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zapošljavanju</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uključivanje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doprinose</w:t>
      </w:r>
      <w:r w:rsidR="00805617" w:rsidRPr="00561777">
        <w:rPr>
          <w:rFonts w:ascii="Cambria" w:hAnsi="Cambria" w:cs="Cambria"/>
          <w:noProof/>
          <w:lang w:val="sr-Latn-CS"/>
        </w:rPr>
        <w:t xml:space="preserve"> </w:t>
      </w:r>
      <w:r>
        <w:rPr>
          <w:rFonts w:ascii="Cambria" w:hAnsi="Cambria" w:cs="Cambria"/>
          <w:noProof/>
          <w:lang w:val="sr-Latn-CS"/>
        </w:rPr>
        <w:t>podizanju</w:t>
      </w:r>
      <w:r w:rsidR="00805617" w:rsidRPr="00561777">
        <w:rPr>
          <w:rFonts w:ascii="Cambria" w:hAnsi="Cambria" w:cs="Cambria"/>
          <w:noProof/>
          <w:lang w:val="sr-Latn-CS"/>
        </w:rPr>
        <w:t xml:space="preserve"> </w:t>
      </w:r>
      <w:r>
        <w:rPr>
          <w:rFonts w:ascii="Cambria" w:hAnsi="Cambria" w:cs="Cambria"/>
          <w:noProof/>
          <w:lang w:val="sr-Latn-CS"/>
        </w:rPr>
        <w:t>zapošljivosti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zapošljavanju</w:t>
      </w:r>
      <w:r w:rsidR="00805617" w:rsidRPr="00561777">
        <w:rPr>
          <w:rFonts w:ascii="Cambria" w:hAnsi="Cambria" w:cs="Cambria"/>
          <w:noProof/>
          <w:lang w:val="sr-Latn-CS"/>
        </w:rPr>
        <w:t xml:space="preserve">. </w:t>
      </w:r>
    </w:p>
    <w:p w:rsidR="00805617" w:rsidRPr="00561777" w:rsidRDefault="00805617" w:rsidP="00022D18">
      <w:pPr>
        <w:spacing w:after="0" w:line="240" w:lineRule="auto"/>
        <w:jc w:val="both"/>
        <w:rPr>
          <w:rFonts w:ascii="Cambria" w:hAnsi="Cambria" w:cs="Cambria"/>
          <w:noProof/>
          <w:u w:val="single"/>
          <w:lang w:val="sr-Latn-CS"/>
        </w:rPr>
      </w:pPr>
    </w:p>
    <w:p w:rsidR="00805617" w:rsidRPr="00561777" w:rsidRDefault="00805617" w:rsidP="00DB2216">
      <w:pPr>
        <w:spacing w:after="0" w:line="240" w:lineRule="auto"/>
        <w:ind w:left="360" w:firstLine="348"/>
        <w:jc w:val="center"/>
        <w:rPr>
          <w:rFonts w:ascii="Cambria" w:hAnsi="Cambria" w:cs="Cambria"/>
          <w:b/>
          <w:bCs/>
          <w:noProof/>
          <w:lang w:val="sr-Latn-CS"/>
        </w:rPr>
      </w:pPr>
      <w:r w:rsidRPr="00561777">
        <w:rPr>
          <w:rFonts w:ascii="Cambria" w:hAnsi="Cambria" w:cs="Cambria"/>
          <w:b/>
          <w:bCs/>
          <w:noProof/>
          <w:lang w:val="sr-Latn-CS"/>
        </w:rPr>
        <w:t xml:space="preserve">12. </w:t>
      </w:r>
      <w:r w:rsidR="00561777">
        <w:rPr>
          <w:rFonts w:ascii="Cambria" w:hAnsi="Cambria" w:cs="Cambria"/>
          <w:b/>
          <w:bCs/>
          <w:noProof/>
          <w:lang w:val="sr-Latn-CS"/>
        </w:rPr>
        <w:t>Učešće</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realizaciji</w:t>
      </w:r>
      <w:r w:rsidRPr="00561777">
        <w:rPr>
          <w:rFonts w:ascii="Cambria" w:hAnsi="Cambria" w:cs="Cambria"/>
          <w:b/>
          <w:bCs/>
          <w:noProof/>
          <w:lang w:val="sr-Latn-CS"/>
        </w:rPr>
        <w:t xml:space="preserve"> </w:t>
      </w:r>
      <w:r w:rsidR="00561777">
        <w:rPr>
          <w:rFonts w:ascii="Cambria" w:hAnsi="Cambria" w:cs="Cambria"/>
          <w:b/>
          <w:bCs/>
          <w:noProof/>
          <w:lang w:val="sr-Latn-CS"/>
        </w:rPr>
        <w:t>projekata</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A746F7">
      <w:pPr>
        <w:spacing w:after="0" w:line="240" w:lineRule="auto"/>
        <w:ind w:firstLine="708"/>
        <w:jc w:val="both"/>
        <w:rPr>
          <w:rFonts w:ascii="Cambria" w:hAnsi="Cambria" w:cs="Cambria"/>
          <w:noProof/>
          <w:u w:val="single"/>
          <w:lang w:val="sr-Latn-CS"/>
        </w:rPr>
      </w:pPr>
      <w:r>
        <w:rPr>
          <w:rFonts w:ascii="Cambria" w:hAnsi="Cambria" w:cs="Cambria"/>
          <w:noProof/>
          <w:lang w:val="sr-Latn-CS"/>
        </w:rPr>
        <w:t>Ministarstvo</w:t>
      </w:r>
      <w:r w:rsidR="00805617" w:rsidRPr="00561777">
        <w:rPr>
          <w:rFonts w:ascii="Cambria" w:hAnsi="Cambria" w:cs="Cambria"/>
          <w:noProof/>
          <w:lang w:val="sr-Latn-CS"/>
        </w:rPr>
        <w:t xml:space="preserve"> </w:t>
      </w:r>
      <w:r>
        <w:rPr>
          <w:rFonts w:ascii="Cambria" w:hAnsi="Cambria" w:cs="Cambria"/>
          <w:noProof/>
          <w:lang w:val="sr-Latn-CS"/>
        </w:rPr>
        <w:t>nadležno</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učestvuje</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prati</w:t>
      </w:r>
      <w:r w:rsidR="00805617" w:rsidRPr="00561777">
        <w:rPr>
          <w:rFonts w:ascii="Cambria" w:hAnsi="Cambria" w:cs="Cambria"/>
          <w:noProof/>
          <w:lang w:val="sr-Latn-CS"/>
        </w:rPr>
        <w:t xml:space="preserve"> </w:t>
      </w:r>
      <w:r>
        <w:rPr>
          <w:rFonts w:ascii="Cambria" w:hAnsi="Cambria" w:cs="Cambria"/>
          <w:noProof/>
          <w:lang w:val="sr-Latn-CS"/>
        </w:rPr>
        <w:t>realizaciju</w:t>
      </w:r>
      <w:r w:rsidR="00805617" w:rsidRPr="00561777">
        <w:rPr>
          <w:rFonts w:ascii="Cambria" w:hAnsi="Cambria" w:cs="Cambria"/>
          <w:noProof/>
          <w:lang w:val="sr-Latn-CS"/>
        </w:rPr>
        <w:t xml:space="preserve"> </w:t>
      </w:r>
      <w:r>
        <w:rPr>
          <w:rFonts w:ascii="Cambria" w:hAnsi="Cambria" w:cs="Cambria"/>
          <w:noProof/>
          <w:lang w:val="sr-Latn-CS"/>
        </w:rPr>
        <w:t>sledećih</w:t>
      </w:r>
      <w:r w:rsidR="00805617" w:rsidRPr="00561777">
        <w:rPr>
          <w:rFonts w:ascii="Cambria" w:hAnsi="Cambria" w:cs="Cambria"/>
          <w:noProof/>
          <w:lang w:val="sr-Latn-CS"/>
        </w:rPr>
        <w:t xml:space="preserve"> </w:t>
      </w:r>
      <w:r>
        <w:rPr>
          <w:rFonts w:ascii="Cambria" w:hAnsi="Cambria" w:cs="Cambria"/>
          <w:noProof/>
          <w:lang w:val="sr-Latn-CS"/>
        </w:rPr>
        <w:t>projekata</w:t>
      </w:r>
      <w:r w:rsidR="00805617" w:rsidRPr="00561777">
        <w:rPr>
          <w:rFonts w:ascii="Cambria" w:hAnsi="Cambria" w:cs="Cambria"/>
          <w:noProof/>
          <w:lang w:val="sr-Latn-CS"/>
        </w:rPr>
        <w:t>:</w:t>
      </w:r>
    </w:p>
    <w:p w:rsidR="00805617" w:rsidRPr="00561777" w:rsidRDefault="00805617" w:rsidP="001735E1">
      <w:pPr>
        <w:spacing w:after="0" w:line="240" w:lineRule="auto"/>
        <w:jc w:val="both"/>
        <w:rPr>
          <w:rFonts w:ascii="Cambria" w:hAnsi="Cambria" w:cs="Cambria"/>
          <w:noProof/>
          <w:lang w:val="sr-Latn-CS"/>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4678"/>
        <w:gridCol w:w="1417"/>
        <w:gridCol w:w="2158"/>
      </w:tblGrid>
      <w:tr w:rsidR="00805617" w:rsidRPr="00561777">
        <w:trPr>
          <w:trHeight w:val="332"/>
          <w:jc w:val="center"/>
        </w:trPr>
        <w:tc>
          <w:tcPr>
            <w:tcW w:w="884" w:type="dxa"/>
            <w:vAlign w:val="center"/>
          </w:tcPr>
          <w:p w:rsidR="00805617" w:rsidRPr="00561777" w:rsidRDefault="00561777" w:rsidP="009D1AD5">
            <w:pPr>
              <w:spacing w:after="0" w:line="240" w:lineRule="auto"/>
              <w:jc w:val="center"/>
              <w:rPr>
                <w:rFonts w:ascii="Cambria" w:hAnsi="Cambria" w:cs="Cambria"/>
                <w:b/>
                <w:bCs/>
                <w:noProof/>
                <w:lang w:val="sr-Latn-CS"/>
              </w:rPr>
            </w:pPr>
            <w:r>
              <w:rPr>
                <w:rFonts w:ascii="Cambria" w:hAnsi="Cambria" w:cs="Cambria"/>
                <w:b/>
                <w:bCs/>
                <w:noProof/>
                <w:lang w:val="sr-Latn-CS"/>
              </w:rPr>
              <w:t>R</w:t>
            </w:r>
            <w:r w:rsidR="00805617" w:rsidRPr="00561777">
              <w:rPr>
                <w:rFonts w:ascii="Cambria" w:hAnsi="Cambria" w:cs="Cambria"/>
                <w:b/>
                <w:bCs/>
                <w:noProof/>
                <w:lang w:val="sr-Latn-CS"/>
              </w:rPr>
              <w:t xml:space="preserve">. </w:t>
            </w:r>
            <w:r>
              <w:rPr>
                <w:rFonts w:ascii="Cambria" w:hAnsi="Cambria" w:cs="Cambria"/>
                <w:b/>
                <w:bCs/>
                <w:noProof/>
                <w:lang w:val="sr-Latn-CS"/>
              </w:rPr>
              <w:t>br</w:t>
            </w:r>
            <w:r w:rsidR="00805617" w:rsidRPr="00561777">
              <w:rPr>
                <w:rFonts w:ascii="Cambria" w:hAnsi="Cambria" w:cs="Cambria"/>
                <w:b/>
                <w:bCs/>
                <w:noProof/>
                <w:lang w:val="sr-Latn-CS"/>
              </w:rPr>
              <w:t>.</w:t>
            </w:r>
          </w:p>
        </w:tc>
        <w:tc>
          <w:tcPr>
            <w:tcW w:w="467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Projekat</w:t>
            </w:r>
          </w:p>
        </w:tc>
        <w:tc>
          <w:tcPr>
            <w:tcW w:w="1417"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Trajanje</w:t>
            </w:r>
            <w:r w:rsidR="00805617" w:rsidRPr="00561777">
              <w:rPr>
                <w:rFonts w:ascii="Cambria" w:hAnsi="Cambria" w:cs="Cambria"/>
                <w:b/>
                <w:bCs/>
                <w:noProof/>
                <w:lang w:val="sr-Latn-CS"/>
              </w:rPr>
              <w:t xml:space="preserve"> </w:t>
            </w:r>
            <w:r>
              <w:rPr>
                <w:rFonts w:ascii="Cambria" w:hAnsi="Cambria" w:cs="Cambria"/>
                <w:b/>
                <w:bCs/>
                <w:noProof/>
                <w:lang w:val="sr-Latn-CS"/>
              </w:rPr>
              <w:t>projekta</w:t>
            </w:r>
          </w:p>
        </w:tc>
        <w:tc>
          <w:tcPr>
            <w:tcW w:w="215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Izvor</w:t>
            </w:r>
            <w:r w:rsidR="00805617" w:rsidRPr="00561777">
              <w:rPr>
                <w:rFonts w:ascii="Cambria" w:hAnsi="Cambria" w:cs="Cambria"/>
                <w:b/>
                <w:bCs/>
                <w:noProof/>
                <w:lang w:val="sr-Latn-CS"/>
              </w:rPr>
              <w:t xml:space="preserve"> </w:t>
            </w:r>
            <w:r>
              <w:rPr>
                <w:rFonts w:ascii="Cambria" w:hAnsi="Cambria" w:cs="Cambria"/>
                <w:b/>
                <w:bCs/>
                <w:noProof/>
                <w:lang w:val="sr-Latn-CS"/>
              </w:rPr>
              <w:t>finansiranja</w:t>
            </w:r>
          </w:p>
        </w:tc>
      </w:tr>
      <w:tr w:rsidR="00805617" w:rsidRPr="00561777">
        <w:trPr>
          <w:trHeight w:val="283"/>
          <w:jc w:val="center"/>
        </w:trPr>
        <w:tc>
          <w:tcPr>
            <w:tcW w:w="884"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t>1.</w:t>
            </w:r>
          </w:p>
        </w:tc>
        <w:tc>
          <w:tcPr>
            <w:tcW w:w="4678" w:type="dxa"/>
          </w:tcPr>
          <w:p w:rsidR="00805617" w:rsidRPr="00561777" w:rsidRDefault="00805617" w:rsidP="004231A0">
            <w:pPr>
              <w:spacing w:after="0" w:line="240" w:lineRule="auto"/>
              <w:jc w:val="center"/>
              <w:rPr>
                <w:rFonts w:ascii="Cambria" w:hAnsi="Cambria" w:cs="Cambria"/>
                <w:b/>
                <w:bCs/>
                <w:noProof/>
                <w:lang w:val="sr-Latn-CS"/>
              </w:rPr>
            </w:pPr>
            <w:r w:rsidRPr="00561777">
              <w:rPr>
                <w:rFonts w:ascii="Times New Roman" w:hAnsi="Times New Roman" w:cs="Times New Roman"/>
                <w:b/>
                <w:bCs/>
                <w:noProof/>
                <w:lang w:val="sr-Latn-CS"/>
              </w:rPr>
              <w:t>„</w:t>
            </w:r>
            <w:r w:rsidR="00561777">
              <w:rPr>
                <w:rFonts w:ascii="Cambria" w:hAnsi="Cambria" w:cs="Cambria"/>
                <w:b/>
                <w:bCs/>
                <w:noProof/>
                <w:lang w:val="sr-Latn-CS"/>
              </w:rPr>
              <w:t>Unapređenje</w:t>
            </w:r>
            <w:r w:rsidRPr="00561777">
              <w:rPr>
                <w:rFonts w:ascii="Cambria" w:hAnsi="Cambria" w:cs="Cambria"/>
                <w:b/>
                <w:bCs/>
                <w:noProof/>
                <w:lang w:val="sr-Latn-CS"/>
              </w:rPr>
              <w:t xml:space="preserve"> </w:t>
            </w:r>
            <w:r w:rsidR="00561777">
              <w:rPr>
                <w:rFonts w:ascii="Cambria" w:hAnsi="Cambria" w:cs="Cambria"/>
                <w:b/>
                <w:bCs/>
                <w:noProof/>
                <w:lang w:val="sr-Latn-CS"/>
              </w:rPr>
              <w:t>konkurentnosti</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Times New Roman" w:hAnsi="Times New Roman" w:cs="Times New Roman"/>
                <w:b/>
                <w:bCs/>
                <w:noProof/>
                <w:lang w:val="sr-Latn-CS"/>
              </w:rPr>
              <w:t>”</w:t>
            </w:r>
          </w:p>
          <w:p w:rsidR="00805617" w:rsidRPr="00561777" w:rsidRDefault="00561777" w:rsidP="002665D7">
            <w:pPr>
              <w:spacing w:after="0" w:line="240" w:lineRule="auto"/>
              <w:jc w:val="both"/>
              <w:rPr>
                <w:rFonts w:ascii="Cambria" w:hAnsi="Cambria" w:cs="Cambria"/>
                <w:noProof/>
                <w:lang w:val="sr-Latn-CS"/>
              </w:rPr>
            </w:pPr>
            <w:r>
              <w:rPr>
                <w:rFonts w:ascii="Cambria" w:hAnsi="Cambria" w:cs="Cambria"/>
                <w:noProof/>
                <w:lang w:val="sr-Latn-CS"/>
              </w:rPr>
              <w:t>Projekat</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cilj</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delotvornosti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koordinacije</w:t>
            </w:r>
            <w:r w:rsidR="00805617" w:rsidRPr="00561777">
              <w:rPr>
                <w:rFonts w:ascii="Cambria" w:hAnsi="Cambria" w:cs="Cambria"/>
                <w:noProof/>
                <w:lang w:val="sr-Latn-CS"/>
              </w:rPr>
              <w:t xml:space="preserve"> </w:t>
            </w:r>
            <w:r>
              <w:rPr>
                <w:rFonts w:ascii="Cambria" w:hAnsi="Cambria" w:cs="Cambria"/>
                <w:noProof/>
                <w:lang w:val="sr-Latn-CS"/>
              </w:rPr>
              <w:t>između</w:t>
            </w:r>
            <w:r w:rsidR="00805617" w:rsidRPr="00561777">
              <w:rPr>
                <w:rFonts w:ascii="Cambria" w:hAnsi="Cambria" w:cs="Cambria"/>
                <w:noProof/>
                <w:lang w:val="sr-Latn-CS"/>
              </w:rPr>
              <w:t xml:space="preserve"> </w:t>
            </w:r>
            <w:r>
              <w:rPr>
                <w:rFonts w:ascii="Cambria" w:hAnsi="Cambria" w:cs="Cambria"/>
                <w:noProof/>
                <w:lang w:val="sr-Latn-CS"/>
              </w:rPr>
              <w:t>odabranih</w:t>
            </w:r>
            <w:r w:rsidR="00805617" w:rsidRPr="00561777">
              <w:rPr>
                <w:rFonts w:ascii="Cambria" w:hAnsi="Cambria" w:cs="Cambria"/>
                <w:noProof/>
                <w:lang w:val="sr-Latn-CS"/>
              </w:rPr>
              <w:t xml:space="preserve"> </w:t>
            </w:r>
            <w:r>
              <w:rPr>
                <w:rFonts w:ascii="Cambria" w:hAnsi="Cambria" w:cs="Cambria"/>
                <w:noProof/>
                <w:lang w:val="sr-Latn-CS"/>
              </w:rPr>
              <w:t>javnih</w:t>
            </w:r>
            <w:r w:rsidR="00805617" w:rsidRPr="00561777">
              <w:rPr>
                <w:rFonts w:ascii="Cambria" w:hAnsi="Cambria" w:cs="Cambria"/>
                <w:noProof/>
                <w:lang w:val="sr-Latn-CS"/>
              </w:rPr>
              <w:t xml:space="preserve"> </w:t>
            </w:r>
            <w:r>
              <w:rPr>
                <w:rFonts w:ascii="Cambria" w:hAnsi="Cambria" w:cs="Cambria"/>
                <w:noProof/>
                <w:lang w:val="sr-Latn-CS"/>
              </w:rPr>
              <w:t>politika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ublažavanja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otklanjanja</w:t>
            </w:r>
            <w:r w:rsidR="00805617" w:rsidRPr="00561777">
              <w:rPr>
                <w:rFonts w:ascii="Cambria" w:hAnsi="Cambria" w:cs="Cambria"/>
                <w:noProof/>
                <w:lang w:val="sr-Latn-CS"/>
              </w:rPr>
              <w:t xml:space="preserve"> </w:t>
            </w:r>
            <w:r>
              <w:rPr>
                <w:rFonts w:ascii="Cambria" w:hAnsi="Cambria" w:cs="Cambria"/>
                <w:noProof/>
                <w:lang w:val="sr-Latn-CS"/>
              </w:rPr>
              <w:t>prepreka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povećanje</w:t>
            </w:r>
            <w:r w:rsidR="00805617" w:rsidRPr="00561777">
              <w:rPr>
                <w:rFonts w:ascii="Cambria" w:hAnsi="Cambria" w:cs="Cambria"/>
                <w:noProof/>
                <w:lang w:val="sr-Latn-CS"/>
              </w:rPr>
              <w:t xml:space="preserve"> </w:t>
            </w:r>
            <w:r>
              <w:rPr>
                <w:rFonts w:ascii="Cambria" w:hAnsi="Cambria" w:cs="Cambria"/>
                <w:noProof/>
                <w:lang w:val="sr-Latn-CS"/>
              </w:rPr>
              <w:t>konkurentnosti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povećanje</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w:t>
            </w:r>
            <w:r>
              <w:rPr>
                <w:rFonts w:ascii="Cambria" w:hAnsi="Cambria" w:cs="Cambria"/>
                <w:noProof/>
                <w:lang w:val="sr-Latn-CS"/>
              </w:rPr>
              <w:t>Jedna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komponenti</w:t>
            </w:r>
            <w:r w:rsidR="00805617" w:rsidRPr="00561777">
              <w:rPr>
                <w:rFonts w:ascii="Cambria" w:hAnsi="Cambria" w:cs="Cambria"/>
                <w:noProof/>
                <w:lang w:val="sr-Latn-CS"/>
              </w:rPr>
              <w:t xml:space="preserve"> </w:t>
            </w:r>
            <w:r>
              <w:rPr>
                <w:rFonts w:ascii="Cambria" w:hAnsi="Cambria" w:cs="Cambria"/>
                <w:noProof/>
                <w:lang w:val="sr-Latn-CS"/>
              </w:rPr>
              <w:t>navedenog</w:t>
            </w:r>
            <w:r w:rsidR="00805617" w:rsidRPr="00561777">
              <w:rPr>
                <w:rFonts w:ascii="Cambria" w:hAnsi="Cambria" w:cs="Cambria"/>
                <w:noProof/>
                <w:lang w:val="sr-Latn-CS"/>
              </w:rPr>
              <w:t xml:space="preserve"> </w:t>
            </w:r>
            <w:r>
              <w:rPr>
                <w:rFonts w:ascii="Cambria" w:hAnsi="Cambria" w:cs="Cambria"/>
                <w:noProof/>
                <w:lang w:val="sr-Latn-CS"/>
              </w:rPr>
              <w:t>projekta</w:t>
            </w:r>
            <w:r w:rsidR="00805617" w:rsidRPr="00561777">
              <w:rPr>
                <w:rFonts w:ascii="Cambria" w:hAnsi="Cambria" w:cs="Cambria"/>
                <w:noProof/>
                <w:lang w:val="sr-Latn-CS"/>
              </w:rPr>
              <w:t xml:space="preserve"> </w:t>
            </w:r>
            <w:r>
              <w:rPr>
                <w:rFonts w:ascii="Cambria" w:hAnsi="Cambria" w:cs="Cambria"/>
                <w:noProof/>
                <w:lang w:val="sr-Latn-CS"/>
              </w:rPr>
              <w:t>odnosi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reformu</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sistema</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zaštite</w:t>
            </w:r>
            <w:r w:rsidR="00805617" w:rsidRPr="00561777">
              <w:rPr>
                <w:rFonts w:ascii="Cambria" w:hAnsi="Cambria" w:cs="Cambria"/>
                <w:noProof/>
                <w:lang w:val="sr-Latn-CS"/>
              </w:rPr>
              <w:t xml:space="preserve">. </w:t>
            </w:r>
            <w:r>
              <w:rPr>
                <w:rFonts w:ascii="Cambria" w:hAnsi="Cambria" w:cs="Cambria"/>
                <w:noProof/>
                <w:lang w:val="sr-Latn-CS"/>
              </w:rPr>
              <w:t>Reforma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biće</w:t>
            </w:r>
            <w:r w:rsidR="00805617" w:rsidRPr="00561777">
              <w:rPr>
                <w:rFonts w:ascii="Cambria" w:hAnsi="Cambria" w:cs="Cambria"/>
                <w:noProof/>
                <w:lang w:val="sr-Latn-CS"/>
              </w:rPr>
              <w:t xml:space="preserve"> </w:t>
            </w:r>
            <w:r>
              <w:rPr>
                <w:rFonts w:ascii="Cambria" w:hAnsi="Cambria" w:cs="Cambria"/>
                <w:noProof/>
                <w:lang w:val="sr-Latn-CS"/>
              </w:rPr>
              <w:t>podržana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posredovanju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zapošljavanju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delotvornosti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davanje</w:t>
            </w:r>
            <w:r w:rsidR="00805617" w:rsidRPr="00561777">
              <w:rPr>
                <w:rFonts w:ascii="Cambria" w:hAnsi="Cambria" w:cs="Cambria"/>
                <w:noProof/>
                <w:lang w:val="sr-Latn-CS"/>
              </w:rPr>
              <w:t xml:space="preserve"> </w:t>
            </w:r>
            <w:r>
              <w:rPr>
                <w:rFonts w:ascii="Cambria" w:hAnsi="Cambria" w:cs="Cambria"/>
                <w:noProof/>
                <w:lang w:val="sr-Latn-CS"/>
              </w:rPr>
              <w:t>preporuka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podsticaje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formalno</w:t>
            </w:r>
            <w:r w:rsidR="00805617" w:rsidRPr="00561777">
              <w:rPr>
                <w:rFonts w:ascii="Cambria" w:hAnsi="Cambria" w:cs="Cambria"/>
                <w:noProof/>
                <w:lang w:val="sr-Latn-CS"/>
              </w:rPr>
              <w:t xml:space="preserve"> </w:t>
            </w:r>
            <w:r>
              <w:rPr>
                <w:rFonts w:ascii="Cambria" w:hAnsi="Cambria" w:cs="Cambria"/>
                <w:noProof/>
                <w:lang w:val="sr-Latn-CS"/>
              </w:rPr>
              <w:t>zaposlenje</w:t>
            </w:r>
            <w:r w:rsidR="00805617" w:rsidRPr="00561777">
              <w:rPr>
                <w:rFonts w:ascii="Cambria" w:hAnsi="Cambria" w:cs="Cambria"/>
                <w:noProof/>
                <w:lang w:val="sr-Latn-CS"/>
              </w:rPr>
              <w:t xml:space="preserve"> </w:t>
            </w:r>
            <w:r>
              <w:rPr>
                <w:rFonts w:ascii="Cambria" w:hAnsi="Cambria" w:cs="Cambria"/>
                <w:noProof/>
                <w:lang w:val="sr-Latn-CS"/>
              </w:rPr>
              <w:t>korisnika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w:t>
            </w:r>
          </w:p>
        </w:tc>
        <w:tc>
          <w:tcPr>
            <w:tcW w:w="1417"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januar</w:t>
            </w:r>
            <w:r w:rsidR="00805617" w:rsidRPr="00561777">
              <w:rPr>
                <w:rFonts w:ascii="Cambria" w:hAnsi="Cambria" w:cs="Cambria"/>
                <w:noProof/>
                <w:lang w:val="sr-Latn-CS"/>
              </w:rPr>
              <w:t xml:space="preserve"> 2016- </w:t>
            </w:r>
            <w:r>
              <w:rPr>
                <w:rFonts w:ascii="Cambria" w:hAnsi="Cambria" w:cs="Cambria"/>
                <w:noProof/>
                <w:lang w:val="sr-Latn-CS"/>
              </w:rPr>
              <w:t>jun</w:t>
            </w:r>
            <w:r w:rsidR="00805617" w:rsidRPr="00561777">
              <w:rPr>
                <w:rFonts w:ascii="Cambria" w:hAnsi="Cambria" w:cs="Cambria"/>
                <w:noProof/>
                <w:lang w:val="sr-Latn-CS"/>
              </w:rPr>
              <w:t xml:space="preserve"> 2019.</w:t>
            </w:r>
          </w:p>
        </w:tc>
        <w:tc>
          <w:tcPr>
            <w:tcW w:w="215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Svetska</w:t>
            </w:r>
            <w:r w:rsidR="00805617" w:rsidRPr="00561777">
              <w:rPr>
                <w:rFonts w:ascii="Cambria" w:hAnsi="Cambria" w:cs="Cambria"/>
                <w:noProof/>
                <w:lang w:val="sr-Latn-CS"/>
              </w:rPr>
              <w:t xml:space="preserve"> </w:t>
            </w:r>
            <w:r>
              <w:rPr>
                <w:rFonts w:ascii="Cambria" w:hAnsi="Cambria" w:cs="Cambria"/>
                <w:noProof/>
                <w:lang w:val="sr-Latn-CS"/>
              </w:rPr>
              <w:t>banka</w:t>
            </w:r>
          </w:p>
        </w:tc>
      </w:tr>
      <w:tr w:rsidR="00805617" w:rsidRPr="00561777">
        <w:trPr>
          <w:trHeight w:val="425"/>
          <w:jc w:val="center"/>
        </w:trPr>
        <w:tc>
          <w:tcPr>
            <w:tcW w:w="884"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t>2.</w:t>
            </w:r>
          </w:p>
        </w:tc>
        <w:tc>
          <w:tcPr>
            <w:tcW w:w="467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Times New Roman" w:hAnsi="Times New Roman" w:cs="Times New Roman"/>
                <w:b/>
                <w:bCs/>
                <w:noProof/>
                <w:lang w:val="sr-Latn-CS"/>
              </w:rPr>
              <w:t>„</w:t>
            </w:r>
            <w:r w:rsidR="00561777">
              <w:rPr>
                <w:rFonts w:ascii="Cambria" w:hAnsi="Cambria" w:cs="Cambria"/>
                <w:b/>
                <w:bCs/>
                <w:noProof/>
                <w:lang w:val="sr-Latn-CS"/>
              </w:rPr>
              <w:t>Povećanje</w:t>
            </w:r>
            <w:r w:rsidRPr="00561777">
              <w:rPr>
                <w:rFonts w:ascii="Cambria" w:hAnsi="Cambria" w:cs="Cambria"/>
                <w:b/>
                <w:bCs/>
                <w:noProof/>
                <w:lang w:val="sr-Latn-CS"/>
              </w:rPr>
              <w:t xml:space="preserve"> </w:t>
            </w:r>
            <w:r w:rsidR="00561777">
              <w:rPr>
                <w:rFonts w:ascii="Cambria" w:hAnsi="Cambria" w:cs="Cambria"/>
                <w:b/>
                <w:bCs/>
                <w:noProof/>
                <w:lang w:val="sr-Latn-CS"/>
              </w:rPr>
              <w:t>efikasnosti</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prema</w:t>
            </w:r>
            <w:r w:rsidRPr="00561777">
              <w:rPr>
                <w:rFonts w:ascii="Cambria" w:hAnsi="Cambria" w:cs="Cambria"/>
                <w:b/>
                <w:bCs/>
                <w:noProof/>
                <w:lang w:val="sr-Latn-CS"/>
              </w:rPr>
              <w:t xml:space="preserve"> </w:t>
            </w:r>
            <w:r w:rsidR="00561777">
              <w:rPr>
                <w:rFonts w:ascii="Cambria" w:hAnsi="Cambria" w:cs="Cambria"/>
                <w:b/>
                <w:bCs/>
                <w:noProof/>
                <w:lang w:val="sr-Latn-CS"/>
              </w:rPr>
              <w:t>ugroženim</w:t>
            </w:r>
            <w:r w:rsidRPr="00561777">
              <w:rPr>
                <w:rFonts w:ascii="Cambria" w:hAnsi="Cambria" w:cs="Cambria"/>
                <w:b/>
                <w:bCs/>
                <w:noProof/>
                <w:lang w:val="sr-Latn-CS"/>
              </w:rPr>
              <w:t xml:space="preserve"> </w:t>
            </w:r>
            <w:r w:rsidR="00561777">
              <w:rPr>
                <w:rFonts w:ascii="Cambria" w:hAnsi="Cambria" w:cs="Cambria"/>
                <w:b/>
                <w:bCs/>
                <w:noProof/>
                <w:lang w:val="sr-Latn-CS"/>
              </w:rPr>
              <w:t>grupama</w:t>
            </w:r>
            <w:r w:rsidRPr="00561777">
              <w:rPr>
                <w:rFonts w:ascii="Times New Roman" w:hAnsi="Times New Roman" w:cs="Times New Roman"/>
                <w:b/>
                <w:bCs/>
                <w:noProof/>
                <w:lang w:val="sr-Latn-CS"/>
              </w:rPr>
              <w:t>”</w:t>
            </w:r>
          </w:p>
          <w:p w:rsidR="00805617" w:rsidRPr="00561777" w:rsidRDefault="00561777" w:rsidP="00AB22CF">
            <w:pPr>
              <w:spacing w:after="0" w:line="240" w:lineRule="auto"/>
              <w:jc w:val="both"/>
              <w:rPr>
                <w:rFonts w:ascii="Cambria" w:hAnsi="Cambria" w:cs="Cambria"/>
                <w:noProof/>
                <w:lang w:val="sr-Latn-CS"/>
              </w:rPr>
            </w:pPr>
            <w:r>
              <w:rPr>
                <w:rFonts w:ascii="Cambria" w:hAnsi="Cambria" w:cs="Cambria"/>
                <w:noProof/>
                <w:lang w:val="sr-Latn-CS"/>
              </w:rPr>
              <w:t>Projekat</w:t>
            </w:r>
            <w:r w:rsidR="00805617" w:rsidRPr="00561777">
              <w:rPr>
                <w:rFonts w:ascii="Cambria" w:hAnsi="Cambria" w:cs="Cambria"/>
                <w:noProof/>
                <w:lang w:val="sr-Latn-CS"/>
              </w:rPr>
              <w:t xml:space="preserve"> </w:t>
            </w:r>
            <w:r>
              <w:rPr>
                <w:rFonts w:ascii="Cambria" w:hAnsi="Cambria" w:cs="Cambria"/>
                <w:noProof/>
                <w:lang w:val="sr-Latn-CS"/>
              </w:rPr>
              <w:t>obuhvata</w:t>
            </w:r>
            <w:r w:rsidR="00805617" w:rsidRPr="00561777">
              <w:rPr>
                <w:rFonts w:ascii="Cambria" w:hAnsi="Cambria" w:cs="Cambria"/>
                <w:noProof/>
                <w:lang w:val="sr-Latn-CS"/>
              </w:rPr>
              <w:t xml:space="preserve"> </w:t>
            </w:r>
            <w:r>
              <w:rPr>
                <w:rFonts w:ascii="Cambria" w:hAnsi="Cambria" w:cs="Cambria"/>
                <w:noProof/>
                <w:lang w:val="sr-Latn-CS"/>
              </w:rPr>
              <w:t>niz</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usmerenih</w:t>
            </w:r>
            <w:r w:rsidR="00805617" w:rsidRPr="00561777">
              <w:rPr>
                <w:rFonts w:ascii="Cambria" w:hAnsi="Cambria" w:cs="Cambria"/>
                <w:noProof/>
                <w:lang w:val="sr-Latn-CS"/>
              </w:rPr>
              <w:t xml:space="preserve"> </w:t>
            </w:r>
            <w:r>
              <w:rPr>
                <w:rFonts w:ascii="Cambria" w:hAnsi="Cambria" w:cs="Cambria"/>
                <w:noProof/>
                <w:lang w:val="sr-Latn-CS"/>
              </w:rPr>
              <w:t>ka</w:t>
            </w:r>
            <w:r w:rsidR="00805617" w:rsidRPr="00561777">
              <w:rPr>
                <w:rFonts w:ascii="Cambria" w:hAnsi="Cambria" w:cs="Cambria"/>
                <w:noProof/>
                <w:lang w:val="sr-Latn-CS"/>
              </w:rPr>
              <w:t xml:space="preserve"> </w:t>
            </w:r>
            <w:r>
              <w:rPr>
                <w:rFonts w:ascii="Cambria" w:hAnsi="Cambria" w:cs="Cambria"/>
                <w:noProof/>
                <w:lang w:val="sr-Latn-CS"/>
              </w:rPr>
              <w:t>daljem</w:t>
            </w:r>
            <w:r w:rsidR="00805617" w:rsidRPr="00561777">
              <w:rPr>
                <w:rFonts w:ascii="Cambria" w:hAnsi="Cambria" w:cs="Cambria"/>
                <w:noProof/>
                <w:lang w:val="sr-Latn-CS"/>
              </w:rPr>
              <w:t xml:space="preserve"> </w:t>
            </w:r>
            <w:r>
              <w:rPr>
                <w:rFonts w:ascii="Cambria" w:hAnsi="Cambria" w:cs="Cambria"/>
                <w:noProof/>
                <w:lang w:val="sr-Latn-CS"/>
              </w:rPr>
              <w:t>širenju</w:t>
            </w:r>
            <w:r w:rsidR="00805617" w:rsidRPr="00561777">
              <w:rPr>
                <w:rFonts w:ascii="Cambria" w:hAnsi="Cambria" w:cs="Cambria"/>
                <w:noProof/>
                <w:lang w:val="sr-Latn-CS"/>
              </w:rPr>
              <w:t xml:space="preserve"> </w:t>
            </w:r>
            <w:r>
              <w:rPr>
                <w:rFonts w:ascii="Cambria" w:hAnsi="Cambria" w:cs="Cambria"/>
                <w:noProof/>
                <w:lang w:val="sr-Latn-CS"/>
              </w:rPr>
              <w:t>mreže</w:t>
            </w:r>
            <w:r w:rsidR="00805617" w:rsidRPr="00561777">
              <w:rPr>
                <w:rFonts w:ascii="Cambria" w:hAnsi="Cambria" w:cs="Cambria"/>
                <w:noProof/>
                <w:lang w:val="sr-Latn-CS"/>
              </w:rPr>
              <w:t xml:space="preserve"> </w:t>
            </w:r>
            <w:r>
              <w:rPr>
                <w:rFonts w:ascii="Cambria" w:hAnsi="Cambria" w:cs="Cambria"/>
                <w:noProof/>
                <w:lang w:val="sr-Latn-CS"/>
              </w:rPr>
              <w:t>klubova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centara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samouslužnih</w:t>
            </w:r>
            <w:r w:rsidR="00805617" w:rsidRPr="00561777">
              <w:rPr>
                <w:rFonts w:ascii="Cambria" w:hAnsi="Cambria" w:cs="Cambria"/>
                <w:noProof/>
                <w:lang w:val="sr-Latn-CS"/>
              </w:rPr>
              <w:t xml:space="preserve">  </w:t>
            </w:r>
            <w:r>
              <w:rPr>
                <w:rFonts w:ascii="Cambria" w:hAnsi="Cambria" w:cs="Cambria"/>
                <w:noProof/>
                <w:lang w:val="sr-Latn-CS"/>
              </w:rPr>
              <w:t>stanica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jedinicama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pilotiranje</w:t>
            </w:r>
            <w:r w:rsidR="00805617" w:rsidRPr="00561777">
              <w:rPr>
                <w:rFonts w:ascii="Cambria" w:hAnsi="Cambria" w:cs="Cambria"/>
                <w:noProof/>
                <w:lang w:val="sr-Latn-CS"/>
              </w:rPr>
              <w:t xml:space="preserve"> </w:t>
            </w:r>
            <w:r>
              <w:rPr>
                <w:rFonts w:ascii="Cambria" w:hAnsi="Cambria" w:cs="Cambria"/>
                <w:noProof/>
                <w:lang w:val="sr-Latn-CS"/>
              </w:rPr>
              <w:t>nove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sidR="00805617" w:rsidRPr="00561777">
              <w:rPr>
                <w:rFonts w:ascii="Times New Roman" w:hAnsi="Times New Roman" w:cs="Times New Roman"/>
                <w:noProof/>
                <w:lang w:val="sr-Latn-CS"/>
              </w:rPr>
              <w:t>”</w:t>
            </w:r>
            <w:r>
              <w:rPr>
                <w:rFonts w:ascii="Cambria" w:hAnsi="Cambria" w:cs="Cambria"/>
                <w:noProof/>
                <w:lang w:val="sr-Latn-CS"/>
              </w:rPr>
              <w:t>karavani</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Times New Roman" w:hAnsi="Times New Roman" w:cs="Times New Roman"/>
                <w:noProof/>
                <w:lang w:val="sr-Latn-CS"/>
              </w:rPr>
              <w:t>”</w:t>
            </w:r>
            <w:r w:rsidR="00805617" w:rsidRPr="00561777">
              <w:rPr>
                <w:rFonts w:ascii="Cambria" w:hAnsi="Cambria" w:cs="Cambria"/>
                <w:noProof/>
                <w:lang w:val="sr-Latn-CS"/>
              </w:rPr>
              <w:t xml:space="preserve">. </w:t>
            </w:r>
            <w:r>
              <w:rPr>
                <w:rFonts w:ascii="Cambria" w:hAnsi="Cambria" w:cs="Cambria"/>
                <w:noProof/>
                <w:lang w:val="sr-Latn-CS"/>
              </w:rPr>
              <w:t>Sve</w:t>
            </w:r>
            <w:r w:rsidR="00805617" w:rsidRPr="00561777">
              <w:rPr>
                <w:rFonts w:ascii="Cambria" w:hAnsi="Cambria" w:cs="Cambria"/>
                <w:noProof/>
                <w:lang w:val="sr-Latn-CS"/>
              </w:rPr>
              <w:t xml:space="preserve"> </w:t>
            </w:r>
            <w:r>
              <w:rPr>
                <w:rFonts w:ascii="Cambria" w:hAnsi="Cambria" w:cs="Cambria"/>
                <w:noProof/>
                <w:lang w:val="sr-Latn-CS"/>
              </w:rPr>
              <w:t>ove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finansiraće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sredstvima</w:t>
            </w:r>
            <w:r w:rsidR="00805617" w:rsidRPr="00561777">
              <w:rPr>
                <w:rFonts w:ascii="Cambria" w:hAnsi="Cambria" w:cs="Cambria"/>
                <w:noProof/>
                <w:lang w:val="sr-Latn-CS"/>
              </w:rPr>
              <w:t xml:space="preserve"> </w:t>
            </w:r>
            <w:r>
              <w:rPr>
                <w:rFonts w:ascii="Cambria" w:hAnsi="Cambria" w:cs="Cambria"/>
                <w:noProof/>
                <w:lang w:val="sr-Latn-CS"/>
              </w:rPr>
              <w:t>direktno</w:t>
            </w:r>
            <w:r w:rsidR="00805617" w:rsidRPr="00561777">
              <w:rPr>
                <w:rFonts w:ascii="Cambria" w:hAnsi="Cambria" w:cs="Cambria"/>
                <w:noProof/>
                <w:lang w:val="sr-Latn-CS"/>
              </w:rPr>
              <w:t xml:space="preserve"> </w:t>
            </w:r>
            <w:r>
              <w:rPr>
                <w:rFonts w:ascii="Cambria" w:hAnsi="Cambria" w:cs="Cambria"/>
                <w:noProof/>
                <w:lang w:val="sr-Latn-CS"/>
              </w:rPr>
              <w:t>dodeljenim</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r>
              <w:rPr>
                <w:rFonts w:ascii="Cambria" w:hAnsi="Cambria" w:cs="Cambria"/>
                <w:noProof/>
                <w:lang w:val="sr-Latn-CS"/>
              </w:rPr>
              <w:t>direktni</w:t>
            </w:r>
            <w:r w:rsidR="00805617" w:rsidRPr="00561777">
              <w:rPr>
                <w:rFonts w:ascii="Cambria" w:hAnsi="Cambria" w:cs="Cambria"/>
                <w:noProof/>
                <w:lang w:val="sr-Latn-CS"/>
              </w:rPr>
              <w:t xml:space="preserve"> </w:t>
            </w:r>
            <w:r>
              <w:rPr>
                <w:rFonts w:ascii="Cambria" w:hAnsi="Cambria" w:cs="Cambria"/>
                <w:noProof/>
                <w:lang w:val="sr-Latn-CS"/>
              </w:rPr>
              <w:lastRenderedPageBreak/>
              <w:t>grant</w:t>
            </w:r>
            <w:r w:rsidR="00805617" w:rsidRPr="00561777">
              <w:rPr>
                <w:rFonts w:ascii="Cambria" w:hAnsi="Cambria" w:cs="Cambria"/>
                <w:noProof/>
                <w:lang w:val="sr-Latn-CS"/>
              </w:rPr>
              <w:t xml:space="preserve">. </w:t>
            </w:r>
            <w:r>
              <w:rPr>
                <w:rFonts w:ascii="Cambria" w:hAnsi="Cambria" w:cs="Cambria"/>
                <w:noProof/>
                <w:lang w:val="sr-Latn-CS"/>
              </w:rPr>
              <w:t>Osim</w:t>
            </w:r>
            <w:r w:rsidR="00805617" w:rsidRPr="00561777">
              <w:rPr>
                <w:rFonts w:ascii="Cambria" w:hAnsi="Cambria" w:cs="Cambria"/>
                <w:noProof/>
                <w:lang w:val="sr-Latn-CS"/>
              </w:rPr>
              <w:t xml:space="preserve"> </w:t>
            </w:r>
            <w:r>
              <w:rPr>
                <w:rFonts w:ascii="Cambria" w:hAnsi="Cambria" w:cs="Cambria"/>
                <w:noProof/>
                <w:lang w:val="sr-Latn-CS"/>
              </w:rPr>
              <w:t>toga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dobija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tehničku</w:t>
            </w:r>
            <w:r w:rsidR="00805617" w:rsidRPr="00561777">
              <w:rPr>
                <w:rFonts w:ascii="Cambria" w:hAnsi="Cambria" w:cs="Cambria"/>
                <w:noProof/>
                <w:lang w:val="sr-Latn-CS"/>
              </w:rPr>
              <w:t xml:space="preserve"> </w:t>
            </w:r>
            <w:r>
              <w:rPr>
                <w:rFonts w:ascii="Cambria" w:hAnsi="Cambria" w:cs="Cambria"/>
                <w:noProof/>
                <w:lang w:val="sr-Latn-CS"/>
              </w:rPr>
              <w:t>pomoć</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direktnog</w:t>
            </w:r>
            <w:r w:rsidR="00805617" w:rsidRPr="00561777">
              <w:rPr>
                <w:rFonts w:ascii="Cambria" w:hAnsi="Cambria" w:cs="Cambria"/>
                <w:noProof/>
                <w:lang w:val="sr-Latn-CS"/>
              </w:rPr>
              <w:t xml:space="preserve"> </w:t>
            </w:r>
            <w:r>
              <w:rPr>
                <w:rFonts w:ascii="Cambria" w:hAnsi="Cambria" w:cs="Cambria"/>
                <w:noProof/>
                <w:lang w:val="sr-Latn-CS"/>
              </w:rPr>
              <w:t>granta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osamostaljivanja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ovakvih</w:t>
            </w:r>
            <w:r w:rsidR="00805617" w:rsidRPr="00561777">
              <w:rPr>
                <w:rFonts w:ascii="Cambria" w:hAnsi="Cambria" w:cs="Cambria"/>
                <w:noProof/>
                <w:lang w:val="sr-Latn-CS"/>
              </w:rPr>
              <w:t xml:space="preserve"> </w:t>
            </w:r>
            <w:r>
              <w:rPr>
                <w:rFonts w:ascii="Cambria" w:hAnsi="Cambria" w:cs="Cambria"/>
                <w:noProof/>
                <w:lang w:val="sr-Latn-CS"/>
              </w:rPr>
              <w:t>projekata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budućnosti</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radi</w:t>
            </w:r>
            <w:r w:rsidR="00805617" w:rsidRPr="00561777">
              <w:rPr>
                <w:rFonts w:ascii="Cambria" w:hAnsi="Cambria" w:cs="Cambria"/>
                <w:noProof/>
                <w:lang w:val="sr-Latn-CS"/>
              </w:rPr>
              <w:t xml:space="preserve"> </w:t>
            </w:r>
            <w:r>
              <w:rPr>
                <w:rFonts w:ascii="Cambria" w:hAnsi="Cambria" w:cs="Cambria"/>
                <w:noProof/>
                <w:lang w:val="sr-Latn-CS"/>
              </w:rPr>
              <w:t>pripreme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članstvo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Evropskom</w:t>
            </w:r>
            <w:r w:rsidR="00805617" w:rsidRPr="00561777">
              <w:rPr>
                <w:rFonts w:ascii="Cambria" w:hAnsi="Cambria" w:cs="Cambria"/>
                <w:noProof/>
                <w:lang w:val="sr-Latn-CS"/>
              </w:rPr>
              <w:t xml:space="preserve"> </w:t>
            </w:r>
            <w:r>
              <w:rPr>
                <w:rFonts w:ascii="Cambria" w:hAnsi="Cambria" w:cs="Cambria"/>
                <w:noProof/>
                <w:lang w:val="sr-Latn-CS"/>
              </w:rPr>
              <w:t>socijalnom</w:t>
            </w:r>
            <w:r w:rsidR="00805617" w:rsidRPr="00561777">
              <w:rPr>
                <w:rFonts w:ascii="Cambria" w:hAnsi="Cambria" w:cs="Cambria"/>
                <w:noProof/>
                <w:lang w:val="sr-Latn-CS"/>
              </w:rPr>
              <w:t xml:space="preserve"> </w:t>
            </w:r>
            <w:r>
              <w:rPr>
                <w:rFonts w:ascii="Cambria" w:hAnsi="Cambria" w:cs="Cambria"/>
                <w:noProof/>
                <w:lang w:val="sr-Latn-CS"/>
              </w:rPr>
              <w:t>fondu</w:t>
            </w:r>
            <w:r w:rsidR="00805617" w:rsidRPr="00561777">
              <w:rPr>
                <w:rFonts w:ascii="Cambria" w:hAnsi="Cambria" w:cs="Cambria"/>
                <w:noProof/>
                <w:lang w:val="sr-Latn-CS"/>
              </w:rPr>
              <w:t>.</w:t>
            </w:r>
          </w:p>
        </w:tc>
        <w:tc>
          <w:tcPr>
            <w:tcW w:w="1417"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lastRenderedPageBreak/>
              <w:t>2014-2016.</w:t>
            </w:r>
          </w:p>
        </w:tc>
        <w:tc>
          <w:tcPr>
            <w:tcW w:w="2158" w:type="dxa"/>
          </w:tcPr>
          <w:p w:rsidR="00805617" w:rsidRPr="00561777" w:rsidRDefault="00561777" w:rsidP="009D1AD5">
            <w:pPr>
              <w:spacing w:after="0" w:line="240" w:lineRule="auto"/>
              <w:jc w:val="center"/>
              <w:rPr>
                <w:rFonts w:ascii="Cambria" w:hAnsi="Cambria" w:cs="Cambria"/>
                <w:noProof/>
                <w:lang w:val="sr-Latn-CS"/>
              </w:rPr>
            </w:pPr>
            <w:r>
              <w:rPr>
                <w:rFonts w:ascii="Cambria" w:hAnsi="Cambria" w:cs="Cambria"/>
                <w:noProof/>
                <w:lang w:val="sr-Latn-CS"/>
              </w:rPr>
              <w:t>EUD</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RS</w:t>
            </w:r>
            <w:r w:rsidR="00805617" w:rsidRPr="00561777">
              <w:rPr>
                <w:rFonts w:ascii="Cambria" w:hAnsi="Cambria" w:cs="Cambria"/>
                <w:noProof/>
                <w:lang w:val="sr-Latn-CS"/>
              </w:rPr>
              <w:t xml:space="preserve">, </w:t>
            </w:r>
            <w:r>
              <w:rPr>
                <w:rFonts w:ascii="Cambria" w:hAnsi="Cambria" w:cs="Cambria"/>
                <w:noProof/>
                <w:lang w:val="sr-Latn-CS"/>
              </w:rPr>
              <w:t>programski</w:t>
            </w:r>
            <w:r w:rsidR="00805617" w:rsidRPr="00561777">
              <w:rPr>
                <w:rFonts w:ascii="Cambria" w:hAnsi="Cambria" w:cs="Cambria"/>
                <w:noProof/>
                <w:lang w:val="sr-Latn-CS"/>
              </w:rPr>
              <w:t xml:space="preserve"> </w:t>
            </w:r>
            <w:r>
              <w:rPr>
                <w:rFonts w:ascii="Cambria" w:hAnsi="Cambria" w:cs="Cambria"/>
                <w:noProof/>
                <w:lang w:val="sr-Latn-CS"/>
              </w:rPr>
              <w:t>ciklus</w:t>
            </w:r>
            <w:r w:rsidR="00805617" w:rsidRPr="00561777">
              <w:rPr>
                <w:rFonts w:ascii="Cambria" w:hAnsi="Cambria" w:cs="Cambria"/>
                <w:noProof/>
                <w:lang w:val="sr-Latn-CS"/>
              </w:rPr>
              <w:t xml:space="preserve"> </w:t>
            </w:r>
            <w:r>
              <w:rPr>
                <w:rFonts w:ascii="Cambria" w:hAnsi="Cambria" w:cs="Cambria"/>
                <w:noProof/>
                <w:lang w:val="sr-Latn-CS"/>
              </w:rPr>
              <w:t>IPA</w:t>
            </w:r>
            <w:r w:rsidR="00805617" w:rsidRPr="00561777">
              <w:rPr>
                <w:rFonts w:ascii="Cambria" w:hAnsi="Cambria" w:cs="Cambria"/>
                <w:noProof/>
                <w:lang w:val="sr-Latn-CS"/>
              </w:rPr>
              <w:t xml:space="preserve"> 2012,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NSZ</w:t>
            </w:r>
          </w:p>
        </w:tc>
      </w:tr>
      <w:tr w:rsidR="00805617" w:rsidRPr="00561777">
        <w:trPr>
          <w:trHeight w:val="1393"/>
          <w:jc w:val="center"/>
        </w:trPr>
        <w:tc>
          <w:tcPr>
            <w:tcW w:w="884"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lastRenderedPageBreak/>
              <w:t>3.</w:t>
            </w:r>
          </w:p>
        </w:tc>
        <w:tc>
          <w:tcPr>
            <w:tcW w:w="4678" w:type="dxa"/>
          </w:tcPr>
          <w:p w:rsidR="00805617" w:rsidRPr="00561777" w:rsidRDefault="00805617" w:rsidP="00431339">
            <w:pPr>
              <w:spacing w:after="0" w:line="240" w:lineRule="auto"/>
              <w:jc w:val="center"/>
              <w:rPr>
                <w:rFonts w:ascii="Cambria" w:hAnsi="Cambria" w:cs="Cambria"/>
                <w:b/>
                <w:bCs/>
                <w:noProof/>
                <w:lang w:val="sr-Latn-CS"/>
              </w:rPr>
            </w:pPr>
            <w:r w:rsidRPr="00561777">
              <w:rPr>
                <w:rFonts w:ascii="Times New Roman" w:hAnsi="Times New Roman" w:cs="Times New Roman"/>
                <w:b/>
                <w:bCs/>
                <w:noProof/>
                <w:lang w:val="sr-Latn-CS"/>
              </w:rPr>
              <w:t>„</w:t>
            </w:r>
            <w:r w:rsidR="00561777">
              <w:rPr>
                <w:rFonts w:ascii="Cambria" w:hAnsi="Cambria" w:cs="Cambria"/>
                <w:b/>
                <w:bCs/>
                <w:noProof/>
                <w:lang w:val="sr-Latn-CS"/>
              </w:rPr>
              <w:t>Tehnička</w:t>
            </w:r>
            <w:r w:rsidRPr="00561777">
              <w:rPr>
                <w:rFonts w:ascii="Cambria" w:hAnsi="Cambria" w:cs="Cambria"/>
                <w:b/>
                <w:bCs/>
                <w:noProof/>
                <w:lang w:val="sr-Latn-CS"/>
              </w:rPr>
              <w:t xml:space="preserve"> </w:t>
            </w:r>
            <w:r w:rsidR="00561777">
              <w:rPr>
                <w:rFonts w:ascii="Cambria" w:hAnsi="Cambria" w:cs="Cambria"/>
                <w:b/>
                <w:bCs/>
                <w:noProof/>
                <w:lang w:val="sr-Latn-CS"/>
              </w:rPr>
              <w:t>pomoć</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jačanje</w:t>
            </w:r>
            <w:r w:rsidRPr="00561777">
              <w:rPr>
                <w:rFonts w:ascii="Cambria" w:hAnsi="Cambria" w:cs="Cambria"/>
                <w:b/>
                <w:bCs/>
                <w:noProof/>
                <w:lang w:val="sr-Latn-CS"/>
              </w:rPr>
              <w:t xml:space="preserve"> </w:t>
            </w:r>
            <w:r w:rsidR="00561777">
              <w:rPr>
                <w:rFonts w:ascii="Cambria" w:hAnsi="Cambria" w:cs="Cambria"/>
                <w:b/>
                <w:bCs/>
                <w:noProof/>
                <w:lang w:val="sr-Latn-CS"/>
              </w:rPr>
              <w:t>kapaciteta</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oblasti</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Times New Roman" w:hAnsi="Times New Roman" w:cs="Times New Roman"/>
                <w:b/>
                <w:bCs/>
                <w:noProof/>
                <w:lang w:val="sr-Latn-CS"/>
              </w:rPr>
              <w:t>”</w:t>
            </w:r>
          </w:p>
          <w:p w:rsidR="00805617" w:rsidRPr="00561777" w:rsidRDefault="00561777" w:rsidP="00431339">
            <w:pPr>
              <w:spacing w:after="0" w:line="240" w:lineRule="auto"/>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okviru</w:t>
            </w:r>
            <w:r w:rsidR="00805617" w:rsidRPr="00561777">
              <w:rPr>
                <w:rFonts w:ascii="Cambria" w:hAnsi="Cambria" w:cs="Cambria"/>
                <w:noProof/>
                <w:lang w:val="sr-Latn-CS"/>
              </w:rPr>
              <w:t xml:space="preserve"> </w:t>
            </w:r>
            <w:r>
              <w:rPr>
                <w:rFonts w:ascii="Cambria" w:hAnsi="Cambria" w:cs="Cambria"/>
                <w:noProof/>
                <w:lang w:val="sr-Latn-CS"/>
              </w:rPr>
              <w:t>projekta</w:t>
            </w:r>
            <w:r w:rsidR="00805617" w:rsidRPr="00561777">
              <w:rPr>
                <w:rFonts w:ascii="Cambria" w:hAnsi="Cambria" w:cs="Cambria"/>
                <w:noProof/>
                <w:lang w:val="sr-Latn-CS"/>
              </w:rPr>
              <w:t xml:space="preserve"> </w:t>
            </w:r>
            <w:r>
              <w:rPr>
                <w:rFonts w:ascii="Cambria" w:hAnsi="Cambria" w:cs="Cambria"/>
                <w:noProof/>
                <w:lang w:val="sr-Latn-CS"/>
              </w:rPr>
              <w:t>planiran</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dalji</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sistema</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potrebnih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smanjenja</w:t>
            </w:r>
            <w:r w:rsidR="00805617" w:rsidRPr="00561777">
              <w:rPr>
                <w:rFonts w:ascii="Cambria" w:hAnsi="Cambria" w:cs="Cambria"/>
                <w:noProof/>
                <w:lang w:val="sr-Latn-CS"/>
              </w:rPr>
              <w:t xml:space="preserve"> </w:t>
            </w:r>
            <w:r>
              <w:rPr>
                <w:rFonts w:ascii="Cambria" w:hAnsi="Cambria" w:cs="Cambria"/>
                <w:noProof/>
                <w:lang w:val="sr-Latn-CS"/>
              </w:rPr>
              <w:t>neusaglašenosti</w:t>
            </w:r>
            <w:r w:rsidR="00805617" w:rsidRPr="00561777">
              <w:rPr>
                <w:rFonts w:ascii="Cambria" w:hAnsi="Cambria" w:cs="Cambria"/>
                <w:noProof/>
                <w:lang w:val="sr-Latn-CS"/>
              </w:rPr>
              <w:t xml:space="preserve"> </w:t>
            </w:r>
            <w:r>
              <w:rPr>
                <w:rFonts w:ascii="Cambria" w:hAnsi="Cambria" w:cs="Cambria"/>
                <w:noProof/>
                <w:lang w:val="sr-Latn-CS"/>
              </w:rPr>
              <w:t>ponude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potražnje</w:t>
            </w:r>
            <w:r w:rsidR="00805617" w:rsidRPr="00561777">
              <w:rPr>
                <w:rFonts w:ascii="Cambria" w:hAnsi="Cambria" w:cs="Cambria"/>
                <w:noProof/>
                <w:lang w:val="sr-Latn-CS"/>
              </w:rPr>
              <w:t xml:space="preserve">, </w:t>
            </w:r>
            <w:r>
              <w:rPr>
                <w:rFonts w:ascii="Cambria" w:hAnsi="Cambria" w:cs="Cambria"/>
                <w:noProof/>
                <w:lang w:val="sr-Latn-CS"/>
              </w:rPr>
              <w:t>povećavanje</w:t>
            </w:r>
            <w:r w:rsidR="00805617" w:rsidRPr="00561777">
              <w:rPr>
                <w:rFonts w:ascii="Cambria" w:hAnsi="Cambria" w:cs="Cambria"/>
                <w:noProof/>
                <w:lang w:val="sr-Latn-CS"/>
              </w:rPr>
              <w:t xml:space="preserve"> </w:t>
            </w:r>
            <w:r>
              <w:rPr>
                <w:rFonts w:ascii="Cambria" w:hAnsi="Cambria" w:cs="Cambria"/>
                <w:noProof/>
                <w:lang w:val="sr-Latn-CS"/>
              </w:rPr>
              <w:t>efikasnosti</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osobama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p>
          <w:p w:rsidR="00805617" w:rsidRPr="00561777" w:rsidRDefault="00561777" w:rsidP="00ED16BB">
            <w:pPr>
              <w:spacing w:after="0" w:line="240" w:lineRule="auto"/>
              <w:jc w:val="both"/>
              <w:rPr>
                <w:rFonts w:ascii="Cambria" w:hAnsi="Cambria" w:cs="Cambria"/>
                <w:noProof/>
                <w:lang w:val="sr-Latn-CS"/>
              </w:rPr>
            </w:pP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ovaj</w:t>
            </w:r>
            <w:r w:rsidR="00805617" w:rsidRPr="00561777">
              <w:rPr>
                <w:rFonts w:ascii="Cambria" w:hAnsi="Cambria" w:cs="Cambria"/>
                <w:noProof/>
                <w:lang w:val="sr-Latn-CS"/>
              </w:rPr>
              <w:t xml:space="preserve"> </w:t>
            </w:r>
            <w:r>
              <w:rPr>
                <w:rFonts w:ascii="Cambria" w:hAnsi="Cambria" w:cs="Cambria"/>
                <w:noProof/>
                <w:lang w:val="sr-Latn-CS"/>
              </w:rPr>
              <w:t>programski</w:t>
            </w:r>
            <w:r w:rsidR="00805617" w:rsidRPr="00561777">
              <w:rPr>
                <w:rFonts w:ascii="Cambria" w:hAnsi="Cambria" w:cs="Cambria"/>
                <w:noProof/>
                <w:lang w:val="sr-Latn-CS"/>
              </w:rPr>
              <w:t xml:space="preserve"> </w:t>
            </w:r>
            <w:r>
              <w:rPr>
                <w:rFonts w:ascii="Cambria" w:hAnsi="Cambria" w:cs="Cambria"/>
                <w:noProof/>
                <w:lang w:val="sr-Latn-CS"/>
              </w:rPr>
              <w:t>ciklus</w:t>
            </w:r>
            <w:r w:rsidR="00805617" w:rsidRPr="00561777">
              <w:rPr>
                <w:rFonts w:ascii="Cambria" w:hAnsi="Cambria" w:cs="Cambria"/>
                <w:noProof/>
                <w:lang w:val="sr-Latn-CS"/>
              </w:rPr>
              <w:t xml:space="preserve"> </w:t>
            </w:r>
            <w:r>
              <w:rPr>
                <w:rFonts w:ascii="Cambria" w:hAnsi="Cambria" w:cs="Cambria"/>
                <w:noProof/>
                <w:lang w:val="sr-Latn-CS"/>
              </w:rPr>
              <w:t>planirana</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direktna</w:t>
            </w:r>
            <w:r w:rsidR="00805617" w:rsidRPr="00561777">
              <w:rPr>
                <w:rFonts w:ascii="Cambria" w:hAnsi="Cambria" w:cs="Cambria"/>
                <w:noProof/>
                <w:lang w:val="sr-Latn-CS"/>
              </w:rPr>
              <w:t xml:space="preserve"> </w:t>
            </w:r>
            <w:r>
              <w:rPr>
                <w:rFonts w:ascii="Cambria" w:hAnsi="Cambria" w:cs="Cambria"/>
                <w:noProof/>
                <w:lang w:val="sr-Latn-CS"/>
              </w:rPr>
              <w:t>dodela</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zahtev</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p>
        </w:tc>
        <w:tc>
          <w:tcPr>
            <w:tcW w:w="1417"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t>2015-2017.</w:t>
            </w:r>
          </w:p>
        </w:tc>
        <w:tc>
          <w:tcPr>
            <w:tcW w:w="215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EUD</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r w:rsidR="00805617" w:rsidRPr="00561777">
              <w:rPr>
                <w:rFonts w:ascii="Cambria" w:hAnsi="Cambria" w:cs="Cambria"/>
                <w:noProof/>
                <w:lang w:val="sr-Latn-CS"/>
              </w:rPr>
              <w:t xml:space="preserve">, </w:t>
            </w:r>
            <w:r>
              <w:rPr>
                <w:rFonts w:ascii="Cambria" w:hAnsi="Cambria" w:cs="Cambria"/>
                <w:noProof/>
                <w:lang w:val="sr-Latn-CS"/>
              </w:rPr>
              <w:t>programski</w:t>
            </w:r>
            <w:r w:rsidR="00805617" w:rsidRPr="00561777">
              <w:rPr>
                <w:rFonts w:ascii="Cambria" w:hAnsi="Cambria" w:cs="Cambria"/>
                <w:noProof/>
                <w:lang w:val="sr-Latn-CS"/>
              </w:rPr>
              <w:t xml:space="preserve"> </w:t>
            </w:r>
            <w:r>
              <w:rPr>
                <w:rFonts w:ascii="Cambria" w:hAnsi="Cambria" w:cs="Cambria"/>
                <w:noProof/>
                <w:lang w:val="sr-Latn-CS"/>
              </w:rPr>
              <w:t>ciklus</w:t>
            </w:r>
            <w:r w:rsidR="00805617" w:rsidRPr="00561777">
              <w:rPr>
                <w:rFonts w:ascii="Cambria" w:hAnsi="Cambria" w:cs="Cambria"/>
                <w:noProof/>
                <w:lang w:val="sr-Latn-CS"/>
              </w:rPr>
              <w:t xml:space="preserve"> </w:t>
            </w:r>
            <w:r>
              <w:rPr>
                <w:rFonts w:ascii="Cambria" w:hAnsi="Cambria" w:cs="Cambria"/>
                <w:noProof/>
                <w:lang w:val="sr-Latn-CS"/>
              </w:rPr>
              <w:t>IPA</w:t>
            </w:r>
            <w:r w:rsidR="00805617" w:rsidRPr="00561777">
              <w:rPr>
                <w:rFonts w:ascii="Cambria" w:hAnsi="Cambria" w:cs="Cambria"/>
                <w:noProof/>
                <w:lang w:val="sr-Latn-CS"/>
              </w:rPr>
              <w:t xml:space="preserve"> 2013,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MRZBSP</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NSZ</w:t>
            </w:r>
          </w:p>
        </w:tc>
      </w:tr>
      <w:tr w:rsidR="00805617" w:rsidRPr="00561777">
        <w:trPr>
          <w:trHeight w:val="270"/>
          <w:jc w:val="center"/>
        </w:trPr>
        <w:tc>
          <w:tcPr>
            <w:tcW w:w="884"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t>4.</w:t>
            </w:r>
          </w:p>
        </w:tc>
        <w:tc>
          <w:tcPr>
            <w:tcW w:w="4678" w:type="dxa"/>
          </w:tcPr>
          <w:p w:rsidR="00805617" w:rsidRPr="00561777" w:rsidRDefault="00561777" w:rsidP="009F2952">
            <w:pPr>
              <w:pStyle w:val="NoSpacing"/>
              <w:jc w:val="center"/>
              <w:rPr>
                <w:rFonts w:ascii="Cambria" w:hAnsi="Cambria" w:cs="Cambria"/>
                <w:b/>
                <w:bCs/>
                <w:noProof/>
                <w:lang w:val="sr-Latn-CS"/>
              </w:rPr>
            </w:pPr>
            <w:r>
              <w:rPr>
                <w:rFonts w:ascii="Cambria" w:hAnsi="Cambria" w:cs="Cambria"/>
                <w:b/>
                <w:bCs/>
                <w:noProof/>
                <w:lang w:val="sr-Latn-CS"/>
              </w:rPr>
              <w:t>Uključivanje</w:t>
            </w:r>
            <w:r w:rsidR="00805617" w:rsidRPr="00561777">
              <w:rPr>
                <w:rFonts w:ascii="Cambria" w:hAnsi="Cambria" w:cs="Cambria"/>
                <w:b/>
                <w:bCs/>
                <w:noProof/>
                <w:lang w:val="sr-Latn-CS"/>
              </w:rPr>
              <w:t xml:space="preserve"> </w:t>
            </w:r>
            <w:r>
              <w:rPr>
                <w:rFonts w:ascii="Cambria" w:hAnsi="Cambria" w:cs="Cambria"/>
                <w:b/>
                <w:bCs/>
                <w:noProof/>
                <w:lang w:val="sr-Latn-CS"/>
              </w:rPr>
              <w:t>migracija</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nacionalne</w:t>
            </w:r>
            <w:r w:rsidR="00805617" w:rsidRPr="00561777">
              <w:rPr>
                <w:rFonts w:ascii="Cambria" w:hAnsi="Cambria" w:cs="Cambria"/>
                <w:b/>
                <w:bCs/>
                <w:noProof/>
                <w:lang w:val="sr-Latn-CS"/>
              </w:rPr>
              <w:t xml:space="preserve"> </w:t>
            </w:r>
            <w:r>
              <w:rPr>
                <w:rFonts w:ascii="Cambria" w:hAnsi="Cambria" w:cs="Cambria"/>
                <w:b/>
                <w:bCs/>
                <w:noProof/>
                <w:lang w:val="sr-Latn-CS"/>
              </w:rPr>
              <w:t>razvojne</w:t>
            </w:r>
            <w:r w:rsidR="00805617" w:rsidRPr="00561777">
              <w:rPr>
                <w:rFonts w:ascii="Cambria" w:hAnsi="Cambria" w:cs="Cambria"/>
                <w:b/>
                <w:bCs/>
                <w:noProof/>
                <w:lang w:val="sr-Latn-CS"/>
              </w:rPr>
              <w:t xml:space="preserve"> </w:t>
            </w:r>
            <w:r>
              <w:rPr>
                <w:rFonts w:ascii="Cambria" w:hAnsi="Cambria" w:cs="Cambria"/>
                <w:b/>
                <w:bCs/>
                <w:noProof/>
                <w:lang w:val="sr-Latn-CS"/>
              </w:rPr>
              <w:t>strategije</w:t>
            </w:r>
          </w:p>
          <w:p w:rsidR="00805617" w:rsidRPr="00561777" w:rsidRDefault="00561777" w:rsidP="0034506C">
            <w:pPr>
              <w:pStyle w:val="NoSpacing"/>
              <w:jc w:val="both"/>
              <w:rPr>
                <w:rFonts w:ascii="Cambria" w:hAnsi="Cambria" w:cs="Cambria"/>
                <w:noProof/>
                <w:lang w:val="sr-Latn-CS"/>
              </w:rPr>
            </w:pPr>
            <w:r>
              <w:rPr>
                <w:rFonts w:ascii="Cambria" w:hAnsi="Cambria" w:cs="Cambria"/>
                <w:noProof/>
                <w:lang w:val="sr-Latn-CS"/>
              </w:rPr>
              <w:t>Projekat</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cilj</w:t>
            </w:r>
            <w:r w:rsidR="00805617" w:rsidRPr="00561777">
              <w:rPr>
                <w:rFonts w:ascii="Cambria" w:hAnsi="Cambria" w:cs="Cambria"/>
                <w:noProof/>
                <w:lang w:val="sr-Latn-CS"/>
              </w:rPr>
              <w:t xml:space="preserve"> </w:t>
            </w:r>
            <w:r>
              <w:rPr>
                <w:rFonts w:ascii="Cambria" w:hAnsi="Cambria" w:cs="Cambria"/>
                <w:noProof/>
                <w:lang w:val="sr-Latn-CS"/>
              </w:rPr>
              <w:t>pružanje</w:t>
            </w:r>
            <w:r w:rsidR="00805617" w:rsidRPr="00561777">
              <w:rPr>
                <w:rFonts w:ascii="Cambria" w:hAnsi="Cambria" w:cs="Cambria"/>
                <w:noProof/>
                <w:lang w:val="sr-Latn-CS"/>
              </w:rPr>
              <w:t xml:space="preserve"> </w:t>
            </w:r>
            <w:r>
              <w:rPr>
                <w:rFonts w:ascii="Cambria" w:hAnsi="Cambria" w:cs="Cambria"/>
                <w:noProof/>
                <w:lang w:val="sr-Latn-CS"/>
              </w:rPr>
              <w:t>podrške</w:t>
            </w:r>
            <w:r w:rsidR="00805617" w:rsidRPr="00561777">
              <w:rPr>
                <w:rFonts w:ascii="Cambria" w:hAnsi="Cambria" w:cs="Cambria"/>
                <w:noProof/>
                <w:lang w:val="sr-Latn-CS"/>
              </w:rPr>
              <w:t xml:space="preserve"> </w:t>
            </w:r>
            <w:r>
              <w:rPr>
                <w:rFonts w:ascii="Cambria" w:hAnsi="Cambria" w:cs="Cambria"/>
                <w:noProof/>
                <w:lang w:val="sr-Latn-CS"/>
              </w:rPr>
              <w:t>zemljama</w:t>
            </w:r>
            <w:r w:rsidR="00805617" w:rsidRPr="00561777">
              <w:rPr>
                <w:rFonts w:ascii="Cambria" w:hAnsi="Cambria" w:cs="Cambria"/>
                <w:noProof/>
                <w:lang w:val="sr-Latn-CS"/>
              </w:rPr>
              <w:t xml:space="preserve"> </w:t>
            </w:r>
            <w:r>
              <w:rPr>
                <w:rFonts w:ascii="Cambria" w:hAnsi="Cambria" w:cs="Cambria"/>
                <w:noProof/>
                <w:lang w:val="sr-Latn-CS"/>
              </w:rPr>
              <w:t>korisnicama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integrisanja</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migracije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nacionalne</w:t>
            </w:r>
            <w:r w:rsidR="00805617" w:rsidRPr="00561777">
              <w:rPr>
                <w:rFonts w:ascii="Cambria" w:hAnsi="Cambria" w:cs="Cambria"/>
                <w:noProof/>
                <w:lang w:val="sr-Latn-CS"/>
              </w:rPr>
              <w:t xml:space="preserve"> </w:t>
            </w:r>
            <w:r>
              <w:rPr>
                <w:rFonts w:ascii="Cambria" w:hAnsi="Cambria" w:cs="Cambria"/>
                <w:noProof/>
                <w:lang w:val="sr-Latn-CS"/>
              </w:rPr>
              <w:t>razvojne</w:t>
            </w:r>
            <w:r w:rsidR="00805617" w:rsidRPr="00561777">
              <w:rPr>
                <w:rFonts w:ascii="Cambria" w:hAnsi="Cambria" w:cs="Cambria"/>
                <w:noProof/>
                <w:lang w:val="sr-Latn-CS"/>
              </w:rPr>
              <w:t xml:space="preserve"> </w:t>
            </w:r>
            <w:r>
              <w:rPr>
                <w:rFonts w:ascii="Cambria" w:hAnsi="Cambria" w:cs="Cambria"/>
                <w:noProof/>
                <w:lang w:val="sr-Latn-CS"/>
              </w:rPr>
              <w:t>planove</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kontinuirano</w:t>
            </w:r>
            <w:r w:rsidR="00805617" w:rsidRPr="00561777">
              <w:rPr>
                <w:rFonts w:ascii="Cambria" w:hAnsi="Cambria" w:cs="Cambria"/>
                <w:noProof/>
                <w:lang w:val="sr-Latn-CS"/>
              </w:rPr>
              <w:t xml:space="preserve"> </w:t>
            </w:r>
            <w:r>
              <w:rPr>
                <w:rFonts w:ascii="Cambria" w:hAnsi="Cambria" w:cs="Cambria"/>
                <w:noProof/>
                <w:lang w:val="sr-Latn-CS"/>
              </w:rPr>
              <w:t>praćenje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usaglašavanje</w:t>
            </w:r>
            <w:r w:rsidR="00805617" w:rsidRPr="00561777">
              <w:rPr>
                <w:rFonts w:ascii="Cambria" w:hAnsi="Cambria" w:cs="Cambria"/>
                <w:noProof/>
                <w:lang w:val="sr-Latn-CS"/>
              </w:rPr>
              <w:t xml:space="preserve">. </w:t>
            </w:r>
            <w:r>
              <w:rPr>
                <w:rFonts w:ascii="Cambria" w:hAnsi="Cambria" w:cs="Cambria"/>
                <w:noProof/>
                <w:lang w:val="sr-Latn-CS"/>
              </w:rPr>
              <w:t>Planirane</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odnose</w:t>
            </w:r>
            <w:r w:rsidR="00805617" w:rsidRPr="00561777">
              <w:rPr>
                <w:rFonts w:ascii="Cambria" w:hAnsi="Cambria" w:cs="Cambria"/>
                <w:noProof/>
                <w:lang w:val="sr-Latn-CS"/>
              </w:rPr>
              <w:t xml:space="preserve"> </w:t>
            </w:r>
            <w:r>
              <w:rPr>
                <w:rFonts w:ascii="Cambria" w:hAnsi="Cambria" w:cs="Cambria"/>
                <w:noProof/>
                <w:lang w:val="sr-Latn-CS"/>
              </w:rPr>
              <w:t>na</w:t>
            </w:r>
          </w:p>
          <w:p w:rsidR="00805617" w:rsidRPr="00561777" w:rsidRDefault="00561777" w:rsidP="00AB22CF">
            <w:pPr>
              <w:pStyle w:val="NoSpacing"/>
              <w:jc w:val="both"/>
              <w:rPr>
                <w:rFonts w:ascii="Cambria" w:hAnsi="Cambria" w:cs="Cambria"/>
                <w:noProof/>
                <w:lang w:val="sr-Latn-CS"/>
              </w:rPr>
            </w:pPr>
            <w:r>
              <w:rPr>
                <w:rFonts w:ascii="Cambria" w:hAnsi="Cambria" w:cs="Cambria"/>
                <w:noProof/>
                <w:lang w:val="sr-Latn-CS"/>
              </w:rPr>
              <w:t>analizu</w:t>
            </w:r>
            <w:r w:rsidR="00805617" w:rsidRPr="00561777">
              <w:rPr>
                <w:rFonts w:ascii="Cambria" w:hAnsi="Cambria" w:cs="Cambria"/>
                <w:noProof/>
                <w:lang w:val="sr-Latn-CS"/>
              </w:rPr>
              <w:t xml:space="preserve"> </w:t>
            </w:r>
            <w:r>
              <w:rPr>
                <w:rFonts w:ascii="Cambria" w:hAnsi="Cambria" w:cs="Cambria"/>
                <w:noProof/>
                <w:lang w:val="sr-Latn-CS"/>
              </w:rPr>
              <w:t>trenutnog</w:t>
            </w:r>
            <w:r w:rsidR="00805617" w:rsidRPr="00561777">
              <w:rPr>
                <w:rFonts w:ascii="Cambria" w:hAnsi="Cambria" w:cs="Cambria"/>
                <w:noProof/>
                <w:lang w:val="sr-Latn-CS"/>
              </w:rPr>
              <w:t xml:space="preserve"> </w:t>
            </w:r>
            <w:r>
              <w:rPr>
                <w:rFonts w:ascii="Cambria" w:hAnsi="Cambria" w:cs="Cambria"/>
                <w:noProof/>
                <w:lang w:val="sr-Latn-CS"/>
              </w:rPr>
              <w:t>stanja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potreba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migracija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razvoja</w:t>
            </w:r>
            <w:r w:rsidR="00805617" w:rsidRPr="00561777">
              <w:rPr>
                <w:rFonts w:ascii="Cambria" w:hAnsi="Cambria" w:cs="Cambria"/>
                <w:noProof/>
                <w:lang w:val="sr-Latn-CS"/>
              </w:rPr>
              <w:t xml:space="preserve">, </w:t>
            </w: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institucijama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izradi</w:t>
            </w:r>
            <w:r w:rsidR="00805617" w:rsidRPr="00561777">
              <w:rPr>
                <w:rFonts w:ascii="Cambria" w:hAnsi="Cambria" w:cs="Cambria"/>
                <w:noProof/>
                <w:lang w:val="sr-Latn-CS"/>
              </w:rPr>
              <w:t xml:space="preserve"> </w:t>
            </w:r>
            <w:r>
              <w:rPr>
                <w:rFonts w:ascii="Cambria" w:hAnsi="Cambria" w:cs="Cambria"/>
                <w:noProof/>
                <w:lang w:val="sr-Latn-CS"/>
              </w:rPr>
              <w:t>proširenog</w:t>
            </w:r>
            <w:r w:rsidR="00805617" w:rsidRPr="00561777">
              <w:rPr>
                <w:rFonts w:ascii="Cambria" w:hAnsi="Cambria" w:cs="Cambria"/>
                <w:noProof/>
                <w:lang w:val="sr-Latn-CS"/>
              </w:rPr>
              <w:t xml:space="preserve"> </w:t>
            </w:r>
            <w:r>
              <w:rPr>
                <w:rFonts w:ascii="Cambria" w:hAnsi="Cambria" w:cs="Cambria"/>
                <w:noProof/>
                <w:lang w:val="sr-Latn-CS"/>
              </w:rPr>
              <w:t>migracionog</w:t>
            </w:r>
            <w:r w:rsidR="00805617" w:rsidRPr="00561777">
              <w:rPr>
                <w:rFonts w:ascii="Cambria" w:hAnsi="Cambria" w:cs="Cambria"/>
                <w:noProof/>
                <w:lang w:val="sr-Latn-CS"/>
              </w:rPr>
              <w:t xml:space="preserve"> </w:t>
            </w:r>
            <w:r>
              <w:rPr>
                <w:rFonts w:ascii="Cambria" w:hAnsi="Cambria" w:cs="Cambria"/>
                <w:noProof/>
                <w:lang w:val="sr-Latn-CS"/>
              </w:rPr>
              <w:t>profila</w:t>
            </w:r>
            <w:r w:rsidR="00805617" w:rsidRPr="00561777">
              <w:rPr>
                <w:rFonts w:ascii="Cambria" w:hAnsi="Cambria" w:cs="Cambria"/>
                <w:noProof/>
                <w:lang w:val="sr-Latn-CS"/>
              </w:rPr>
              <w:t xml:space="preserve">, </w:t>
            </w:r>
          </w:p>
          <w:p w:rsidR="00805617" w:rsidRPr="00561777" w:rsidRDefault="00561777" w:rsidP="00AB22CF">
            <w:pPr>
              <w:pStyle w:val="NoSpacing"/>
              <w:jc w:val="both"/>
              <w:rPr>
                <w:rFonts w:ascii="Cambria" w:hAnsi="Cambria" w:cs="Cambria"/>
                <w:noProof/>
                <w:lang w:val="sr-Latn-CS"/>
              </w:rPr>
            </w:pP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nacionalnim</w:t>
            </w:r>
            <w:r w:rsidR="00805617" w:rsidRPr="00561777">
              <w:rPr>
                <w:rFonts w:ascii="Cambria" w:hAnsi="Cambria" w:cs="Cambria"/>
                <w:noProof/>
                <w:lang w:val="sr-Latn-CS"/>
              </w:rPr>
              <w:t xml:space="preserve"> </w:t>
            </w:r>
            <w:r>
              <w:rPr>
                <w:rFonts w:ascii="Cambria" w:hAnsi="Cambria" w:cs="Cambria"/>
                <w:noProof/>
                <w:lang w:val="sr-Latn-CS"/>
              </w:rPr>
              <w:t>koordinacionim</w:t>
            </w:r>
            <w:r w:rsidR="00805617" w:rsidRPr="00561777">
              <w:rPr>
                <w:rFonts w:ascii="Cambria" w:hAnsi="Cambria" w:cs="Cambria"/>
                <w:noProof/>
                <w:lang w:val="sr-Latn-CS"/>
              </w:rPr>
              <w:t xml:space="preserve"> </w:t>
            </w:r>
            <w:r>
              <w:rPr>
                <w:rFonts w:ascii="Cambria" w:hAnsi="Cambria" w:cs="Cambria"/>
                <w:noProof/>
                <w:lang w:val="sr-Latn-CS"/>
              </w:rPr>
              <w:t>mehanizmima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upravljanje</w:t>
            </w:r>
            <w:r w:rsidR="00805617" w:rsidRPr="00561777">
              <w:rPr>
                <w:rFonts w:ascii="Cambria" w:hAnsi="Cambria" w:cs="Cambria"/>
                <w:noProof/>
                <w:lang w:val="sr-Latn-CS"/>
              </w:rPr>
              <w:t xml:space="preserve"> </w:t>
            </w:r>
            <w:r>
              <w:rPr>
                <w:rFonts w:ascii="Cambria" w:hAnsi="Cambria" w:cs="Cambria"/>
                <w:noProof/>
                <w:lang w:val="sr-Latn-CS"/>
              </w:rPr>
              <w:t>migracijama</w:t>
            </w:r>
            <w:r w:rsidR="00805617" w:rsidRPr="00561777">
              <w:rPr>
                <w:rFonts w:ascii="Cambria" w:hAnsi="Cambria" w:cs="Cambria"/>
                <w:noProof/>
                <w:lang w:val="sr-Latn-CS"/>
              </w:rPr>
              <w:t xml:space="preserve">, </w:t>
            </w: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izradi</w:t>
            </w:r>
            <w:r w:rsidR="00805617" w:rsidRPr="00561777">
              <w:rPr>
                <w:rFonts w:ascii="Cambria" w:hAnsi="Cambria" w:cs="Cambria"/>
                <w:noProof/>
                <w:lang w:val="sr-Latn-CS"/>
              </w:rPr>
              <w:t xml:space="preserve"> </w:t>
            </w:r>
            <w:r>
              <w:rPr>
                <w:rFonts w:ascii="Cambria" w:hAnsi="Cambria" w:cs="Cambria"/>
                <w:noProof/>
                <w:lang w:val="sr-Latn-CS"/>
              </w:rPr>
              <w:t>strategija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uključuju</w:t>
            </w:r>
            <w:r w:rsidR="00805617" w:rsidRPr="00561777">
              <w:rPr>
                <w:rFonts w:ascii="Cambria" w:hAnsi="Cambria" w:cs="Cambria"/>
                <w:noProof/>
                <w:lang w:val="sr-Latn-CS"/>
              </w:rPr>
              <w:t xml:space="preserve"> </w:t>
            </w:r>
            <w:r>
              <w:rPr>
                <w:rFonts w:ascii="Cambria" w:hAnsi="Cambria" w:cs="Cambria"/>
                <w:noProof/>
                <w:lang w:val="sr-Latn-CS"/>
              </w:rPr>
              <w:t>temu</w:t>
            </w:r>
            <w:r w:rsidR="00805617" w:rsidRPr="00561777">
              <w:rPr>
                <w:rFonts w:ascii="Cambria" w:hAnsi="Cambria" w:cs="Cambria"/>
                <w:noProof/>
                <w:lang w:val="sr-Latn-CS"/>
              </w:rPr>
              <w:t xml:space="preserve"> </w:t>
            </w:r>
            <w:r>
              <w:rPr>
                <w:rFonts w:ascii="Cambria" w:hAnsi="Cambria" w:cs="Cambria"/>
                <w:noProof/>
                <w:lang w:val="sr-Latn-CS"/>
              </w:rPr>
              <w:t>migracija</w:t>
            </w:r>
            <w:r w:rsidR="00805617" w:rsidRPr="00561777">
              <w:rPr>
                <w:rFonts w:ascii="Cambria" w:hAnsi="Cambria" w:cs="Cambria"/>
                <w:noProof/>
                <w:lang w:val="sr-Latn-CS"/>
              </w:rPr>
              <w:t xml:space="preserve">, </w:t>
            </w:r>
            <w:r>
              <w:rPr>
                <w:rFonts w:ascii="Cambria" w:hAnsi="Cambria" w:cs="Cambria"/>
                <w:noProof/>
                <w:lang w:val="sr-Latn-CS"/>
              </w:rPr>
              <w:t>razmene</w:t>
            </w:r>
            <w:r w:rsidR="00805617" w:rsidRPr="00561777">
              <w:rPr>
                <w:rFonts w:ascii="Cambria" w:hAnsi="Cambria" w:cs="Cambria"/>
                <w:noProof/>
                <w:lang w:val="sr-Latn-CS"/>
              </w:rPr>
              <w:t xml:space="preserve"> </w:t>
            </w:r>
            <w:r>
              <w:rPr>
                <w:rFonts w:ascii="Cambria" w:hAnsi="Cambria" w:cs="Cambria"/>
                <w:noProof/>
                <w:lang w:val="sr-Latn-CS"/>
              </w:rPr>
              <w:t>iskustava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primera</w:t>
            </w:r>
            <w:r w:rsidR="00805617" w:rsidRPr="00561777">
              <w:rPr>
                <w:rFonts w:ascii="Cambria" w:hAnsi="Cambria" w:cs="Cambria"/>
                <w:noProof/>
                <w:lang w:val="sr-Latn-CS"/>
              </w:rPr>
              <w:t xml:space="preserve"> </w:t>
            </w:r>
            <w:r>
              <w:rPr>
                <w:rFonts w:ascii="Cambria" w:hAnsi="Cambria" w:cs="Cambria"/>
                <w:noProof/>
                <w:lang w:val="sr-Latn-CS"/>
              </w:rPr>
              <w:t>dobre</w:t>
            </w:r>
            <w:r w:rsidR="00805617" w:rsidRPr="00561777">
              <w:rPr>
                <w:rFonts w:ascii="Cambria" w:hAnsi="Cambria" w:cs="Cambria"/>
                <w:noProof/>
                <w:lang w:val="sr-Latn-CS"/>
              </w:rPr>
              <w:t xml:space="preserve"> </w:t>
            </w:r>
            <w:r>
              <w:rPr>
                <w:rFonts w:ascii="Cambria" w:hAnsi="Cambria" w:cs="Cambria"/>
                <w:noProof/>
                <w:lang w:val="sr-Latn-CS"/>
              </w:rPr>
              <w:t>prakse</w:t>
            </w:r>
            <w:r w:rsidR="00805617" w:rsidRPr="00561777">
              <w:rPr>
                <w:rFonts w:ascii="Cambria" w:hAnsi="Cambria" w:cs="Cambria"/>
                <w:noProof/>
                <w:lang w:val="sr-Latn-CS"/>
              </w:rPr>
              <w:t>.</w:t>
            </w:r>
          </w:p>
        </w:tc>
        <w:tc>
          <w:tcPr>
            <w:tcW w:w="1417" w:type="dxa"/>
          </w:tcPr>
          <w:p w:rsidR="00805617" w:rsidRPr="00561777" w:rsidRDefault="00561777" w:rsidP="009F2952">
            <w:pPr>
              <w:pStyle w:val="NoSpacing"/>
              <w:jc w:val="center"/>
              <w:rPr>
                <w:rFonts w:ascii="Cambria" w:hAnsi="Cambria" w:cs="Cambria"/>
                <w:noProof/>
                <w:lang w:val="sr-Latn-CS"/>
              </w:rPr>
            </w:pPr>
            <w:r>
              <w:rPr>
                <w:rFonts w:ascii="Cambria" w:hAnsi="Cambria" w:cs="Cambria"/>
                <w:noProof/>
                <w:lang w:val="sr-Latn-CS"/>
              </w:rPr>
              <w:t>februar</w:t>
            </w:r>
            <w:r w:rsidR="00805617" w:rsidRPr="00561777">
              <w:rPr>
                <w:rFonts w:ascii="Cambria" w:hAnsi="Cambria" w:cs="Cambria"/>
                <w:noProof/>
                <w:lang w:val="sr-Latn-CS"/>
              </w:rPr>
              <w:t xml:space="preserve"> 2014– </w:t>
            </w:r>
            <w:r>
              <w:rPr>
                <w:rFonts w:ascii="Cambria" w:hAnsi="Cambria" w:cs="Cambria"/>
                <w:noProof/>
                <w:lang w:val="sr-Latn-CS"/>
              </w:rPr>
              <w:t>januar</w:t>
            </w:r>
            <w:r w:rsidR="00805617" w:rsidRPr="00561777">
              <w:rPr>
                <w:rFonts w:ascii="Cambria" w:hAnsi="Cambria" w:cs="Cambria"/>
                <w:noProof/>
                <w:lang w:val="sr-Latn-CS"/>
              </w:rPr>
              <w:t xml:space="preserve"> 2018. </w:t>
            </w:r>
            <w:r>
              <w:rPr>
                <w:rFonts w:ascii="Cambria" w:hAnsi="Cambria" w:cs="Cambria"/>
                <w:noProof/>
                <w:lang w:val="sr-Latn-CS"/>
              </w:rPr>
              <w:t>godine</w:t>
            </w:r>
          </w:p>
          <w:p w:rsidR="00805617" w:rsidRPr="00561777" w:rsidRDefault="00805617" w:rsidP="009F2952">
            <w:pPr>
              <w:pStyle w:val="NoSpacing"/>
              <w:jc w:val="center"/>
              <w:rPr>
                <w:rFonts w:ascii="Cambria" w:hAnsi="Cambria" w:cs="Cambria"/>
                <w:noProof/>
                <w:lang w:val="sr-Latn-CS"/>
              </w:rPr>
            </w:pPr>
          </w:p>
        </w:tc>
        <w:tc>
          <w:tcPr>
            <w:tcW w:w="2158" w:type="dxa"/>
          </w:tcPr>
          <w:p w:rsidR="00805617" w:rsidRPr="00561777" w:rsidRDefault="00561777" w:rsidP="009F2952">
            <w:pPr>
              <w:pStyle w:val="NoSpacing"/>
              <w:jc w:val="center"/>
              <w:rPr>
                <w:rFonts w:ascii="Cambria" w:hAnsi="Cambria" w:cs="Cambria"/>
                <w:noProof/>
                <w:lang w:val="sr-Latn-CS"/>
              </w:rPr>
            </w:pPr>
            <w:r>
              <w:rPr>
                <w:rFonts w:ascii="Cambria" w:hAnsi="Cambria" w:cs="Cambria"/>
                <w:noProof/>
                <w:lang w:val="sr-Latn-CS"/>
              </w:rPr>
              <w:t>Švajcarska</w:t>
            </w:r>
            <w:r w:rsidR="00805617" w:rsidRPr="00561777">
              <w:rPr>
                <w:rFonts w:ascii="Cambria" w:hAnsi="Cambria" w:cs="Cambria"/>
                <w:noProof/>
                <w:lang w:val="sr-Latn-CS"/>
              </w:rPr>
              <w:t xml:space="preserve"> </w:t>
            </w:r>
            <w:r>
              <w:rPr>
                <w:rFonts w:ascii="Cambria" w:hAnsi="Cambria" w:cs="Cambria"/>
                <w:noProof/>
                <w:lang w:val="sr-Latn-CS"/>
              </w:rPr>
              <w:t>agencija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saradnju</w:t>
            </w:r>
            <w:r w:rsidR="00805617" w:rsidRPr="00561777">
              <w:rPr>
                <w:rFonts w:ascii="Cambria" w:hAnsi="Cambria" w:cs="Cambria"/>
                <w:noProof/>
                <w:lang w:val="sr-Latn-CS"/>
              </w:rPr>
              <w:t xml:space="preserve"> (</w:t>
            </w:r>
            <w:r>
              <w:rPr>
                <w:rFonts w:ascii="Cambria" w:hAnsi="Cambria" w:cs="Cambria"/>
                <w:noProof/>
                <w:lang w:val="sr-Latn-CS"/>
              </w:rPr>
              <w:t>SDC</w:t>
            </w:r>
            <w:r w:rsidR="00805617" w:rsidRPr="00561777">
              <w:rPr>
                <w:rFonts w:ascii="Cambria" w:hAnsi="Cambria" w:cs="Cambria"/>
                <w:noProof/>
                <w:lang w:val="sr-Latn-CS"/>
              </w:rPr>
              <w:t>)</w:t>
            </w:r>
          </w:p>
          <w:p w:rsidR="00805617" w:rsidRPr="00561777" w:rsidRDefault="00561777" w:rsidP="009F2952">
            <w:pPr>
              <w:pStyle w:val="NoSpacing"/>
              <w:jc w:val="center"/>
              <w:rPr>
                <w:rFonts w:ascii="Cambria" w:hAnsi="Cambria" w:cs="Cambria"/>
                <w:noProof/>
                <w:lang w:val="sr-Latn-CS"/>
              </w:rPr>
            </w:pPr>
            <w:r>
              <w:rPr>
                <w:rFonts w:ascii="Cambria" w:hAnsi="Cambria" w:cs="Cambria"/>
                <w:noProof/>
                <w:lang w:val="sr-Latn-CS"/>
              </w:rPr>
              <w:t>Međunarodna</w:t>
            </w:r>
            <w:r w:rsidR="00805617" w:rsidRPr="00561777">
              <w:rPr>
                <w:rFonts w:ascii="Cambria" w:hAnsi="Cambria" w:cs="Cambria"/>
                <w:noProof/>
                <w:lang w:val="sr-Latn-CS"/>
              </w:rPr>
              <w:t xml:space="preserve"> </w:t>
            </w:r>
            <w:r>
              <w:rPr>
                <w:rFonts w:ascii="Cambria" w:hAnsi="Cambria" w:cs="Cambria"/>
                <w:noProof/>
                <w:lang w:val="sr-Latn-CS"/>
              </w:rPr>
              <w:t>organizacija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migracije</w:t>
            </w:r>
            <w:r w:rsidR="00805617" w:rsidRPr="00561777">
              <w:rPr>
                <w:rFonts w:ascii="Cambria" w:hAnsi="Cambria" w:cs="Cambria"/>
                <w:noProof/>
                <w:lang w:val="sr-Latn-CS"/>
              </w:rPr>
              <w:t xml:space="preserve"> (</w:t>
            </w:r>
            <w:r>
              <w:rPr>
                <w:rFonts w:ascii="Cambria" w:hAnsi="Cambria" w:cs="Cambria"/>
                <w:noProof/>
                <w:lang w:val="sr-Latn-CS"/>
              </w:rPr>
              <w:t>IOM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saradnji</w:t>
            </w:r>
            <w:r w:rsidR="00805617" w:rsidRPr="00561777">
              <w:rPr>
                <w:rFonts w:ascii="Cambria" w:hAnsi="Cambria" w:cs="Cambria"/>
                <w:noProof/>
                <w:lang w:val="sr-Latn-CS"/>
              </w:rPr>
              <w:t xml:space="preserve"> </w:t>
            </w:r>
            <w:r>
              <w:rPr>
                <w:rFonts w:ascii="Cambria" w:hAnsi="Cambria" w:cs="Cambria"/>
                <w:noProof/>
                <w:lang w:val="sr-Latn-CS"/>
              </w:rPr>
              <w:t>sa</w:t>
            </w:r>
          </w:p>
          <w:p w:rsidR="00805617" w:rsidRPr="00561777" w:rsidRDefault="00561777" w:rsidP="009F2952">
            <w:pPr>
              <w:pStyle w:val="NoSpacing"/>
              <w:jc w:val="center"/>
              <w:rPr>
                <w:rFonts w:ascii="Cambria" w:hAnsi="Cambria" w:cs="Cambria"/>
                <w:noProof/>
                <w:lang w:val="sr-Latn-CS"/>
              </w:rPr>
            </w:pPr>
            <w:r>
              <w:rPr>
                <w:rFonts w:ascii="Cambria" w:hAnsi="Cambria" w:cs="Cambria"/>
                <w:noProof/>
                <w:lang w:val="sr-Latn-CS"/>
              </w:rPr>
              <w:t>Programom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Ujedinjenih</w:t>
            </w:r>
            <w:r w:rsidR="00805617" w:rsidRPr="00561777">
              <w:rPr>
                <w:rFonts w:ascii="Cambria" w:hAnsi="Cambria" w:cs="Cambria"/>
                <w:noProof/>
                <w:lang w:val="sr-Latn-CS"/>
              </w:rPr>
              <w:t xml:space="preserve"> </w:t>
            </w:r>
            <w:r>
              <w:rPr>
                <w:rFonts w:ascii="Cambria" w:hAnsi="Cambria" w:cs="Cambria"/>
                <w:noProof/>
                <w:lang w:val="sr-Latn-CS"/>
              </w:rPr>
              <w:t>nacija</w:t>
            </w:r>
            <w:r w:rsidR="00805617" w:rsidRPr="00561777">
              <w:rPr>
                <w:rFonts w:ascii="Cambria" w:hAnsi="Cambria" w:cs="Cambria"/>
                <w:noProof/>
                <w:lang w:val="sr-Latn-CS"/>
              </w:rPr>
              <w:t xml:space="preserve"> (</w:t>
            </w:r>
            <w:r>
              <w:rPr>
                <w:rFonts w:ascii="Cambria" w:hAnsi="Cambria" w:cs="Cambria"/>
                <w:noProof/>
                <w:lang w:val="sr-Latn-CS"/>
              </w:rPr>
              <w:t>UNDP</w:t>
            </w:r>
            <w:r w:rsidR="00805617" w:rsidRPr="00561777">
              <w:rPr>
                <w:rFonts w:ascii="Cambria" w:hAnsi="Cambria" w:cs="Cambria"/>
                <w:noProof/>
                <w:lang w:val="sr-Latn-CS"/>
              </w:rPr>
              <w:t>)</w:t>
            </w:r>
          </w:p>
        </w:tc>
      </w:tr>
      <w:tr w:rsidR="00805617" w:rsidRPr="00561777">
        <w:trPr>
          <w:trHeight w:val="566"/>
          <w:jc w:val="center"/>
        </w:trPr>
        <w:tc>
          <w:tcPr>
            <w:tcW w:w="884" w:type="dxa"/>
          </w:tcPr>
          <w:p w:rsidR="00805617" w:rsidRPr="00561777" w:rsidRDefault="00805617" w:rsidP="001735E1">
            <w:pPr>
              <w:spacing w:after="0" w:line="240" w:lineRule="auto"/>
              <w:jc w:val="center"/>
              <w:rPr>
                <w:rFonts w:ascii="Cambria" w:hAnsi="Cambria" w:cs="Cambria"/>
                <w:noProof/>
                <w:lang w:val="sr-Latn-CS"/>
              </w:rPr>
            </w:pPr>
            <w:r w:rsidRPr="00561777">
              <w:rPr>
                <w:rFonts w:ascii="Cambria" w:hAnsi="Cambria" w:cs="Cambria"/>
                <w:noProof/>
                <w:lang w:val="sr-Latn-CS"/>
              </w:rPr>
              <w:t>5.</w:t>
            </w:r>
          </w:p>
        </w:tc>
        <w:tc>
          <w:tcPr>
            <w:tcW w:w="4678" w:type="dxa"/>
          </w:tcPr>
          <w:p w:rsidR="00805617" w:rsidRPr="00561777" w:rsidRDefault="00805617" w:rsidP="009F2952">
            <w:pPr>
              <w:pStyle w:val="NoSpacing"/>
              <w:jc w:val="center"/>
              <w:rPr>
                <w:rFonts w:ascii="Cambria" w:hAnsi="Cambria" w:cs="Cambria"/>
                <w:b/>
                <w:bCs/>
                <w:noProof/>
                <w:lang w:val="sr-Latn-CS"/>
              </w:rPr>
            </w:pPr>
            <w:r w:rsidRPr="00561777">
              <w:rPr>
                <w:rFonts w:ascii="Calibri" w:hAnsi="Calibri"/>
                <w:b/>
                <w:bCs/>
                <w:noProof/>
                <w:lang w:val="sr-Latn-CS"/>
              </w:rPr>
              <w:t>„</w:t>
            </w:r>
            <w:r w:rsidR="00561777">
              <w:rPr>
                <w:rFonts w:ascii="Cambria" w:hAnsi="Cambria" w:cs="Cambria"/>
                <w:b/>
                <w:bCs/>
                <w:noProof/>
                <w:lang w:val="sr-Latn-CS"/>
              </w:rPr>
              <w:t>Podrška</w:t>
            </w:r>
            <w:r w:rsidRPr="00561777">
              <w:rPr>
                <w:rFonts w:ascii="Cambria" w:hAnsi="Cambria" w:cs="Cambria"/>
                <w:b/>
                <w:bCs/>
                <w:noProof/>
                <w:lang w:val="sr-Latn-CS"/>
              </w:rPr>
              <w:t xml:space="preserve"> </w:t>
            </w:r>
            <w:r w:rsidR="00561777">
              <w:rPr>
                <w:rFonts w:ascii="Cambria" w:hAnsi="Cambria" w:cs="Cambria"/>
                <w:b/>
                <w:bCs/>
                <w:noProof/>
                <w:lang w:val="sr-Latn-CS"/>
              </w:rPr>
              <w:t>implementaciji</w:t>
            </w:r>
            <w:r w:rsidRPr="00561777">
              <w:rPr>
                <w:rFonts w:ascii="Cambria" w:hAnsi="Cambria" w:cs="Cambria"/>
                <w:b/>
                <w:bCs/>
                <w:noProof/>
                <w:lang w:val="sr-Latn-CS"/>
              </w:rPr>
              <w:t xml:space="preserve"> </w:t>
            </w:r>
            <w:r w:rsidR="00561777">
              <w:rPr>
                <w:rFonts w:ascii="Cambria" w:hAnsi="Cambria" w:cs="Cambria"/>
                <w:b/>
                <w:bCs/>
                <w:noProof/>
                <w:lang w:val="sr-Latn-CS"/>
              </w:rPr>
              <w:t>Programa</w:t>
            </w:r>
            <w:r w:rsidRPr="00561777">
              <w:rPr>
                <w:rFonts w:ascii="Cambria" w:hAnsi="Cambria" w:cs="Cambria"/>
                <w:b/>
                <w:bCs/>
                <w:noProof/>
                <w:lang w:val="sr-Latn-CS"/>
              </w:rPr>
              <w:t xml:space="preserve"> </w:t>
            </w:r>
            <w:r w:rsidR="00561777">
              <w:rPr>
                <w:rFonts w:ascii="Cambria" w:hAnsi="Cambria" w:cs="Cambria"/>
                <w:b/>
                <w:bCs/>
                <w:noProof/>
                <w:lang w:val="sr-Latn-CS"/>
              </w:rPr>
              <w:t>reforme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socijalne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sa</w:t>
            </w:r>
            <w:r w:rsidRPr="00561777">
              <w:rPr>
                <w:rFonts w:ascii="Cambria" w:hAnsi="Cambria" w:cs="Cambria"/>
                <w:b/>
                <w:bCs/>
                <w:noProof/>
                <w:lang w:val="sr-Latn-CS"/>
              </w:rPr>
              <w:t xml:space="preserve"> </w:t>
            </w:r>
            <w:r w:rsidR="00561777">
              <w:rPr>
                <w:rFonts w:ascii="Cambria" w:hAnsi="Cambria" w:cs="Cambria"/>
                <w:b/>
                <w:bCs/>
                <w:noProof/>
                <w:lang w:val="sr-Latn-CS"/>
              </w:rPr>
              <w:t>fokusom</w:t>
            </w:r>
            <w:r w:rsidRPr="00561777">
              <w:rPr>
                <w:rFonts w:ascii="Cambria" w:hAnsi="Cambria" w:cs="Cambria"/>
                <w:b/>
                <w:bCs/>
                <w:noProof/>
                <w:lang w:val="sr-Latn-CS"/>
              </w:rPr>
              <w:t xml:space="preserve"> </w:t>
            </w:r>
            <w:r w:rsidR="00561777">
              <w:rPr>
                <w:rFonts w:ascii="Cambria" w:hAnsi="Cambria" w:cs="Cambria"/>
                <w:b/>
                <w:bCs/>
                <w:noProof/>
                <w:lang w:val="sr-Latn-CS"/>
              </w:rPr>
              <w:t>na</w:t>
            </w:r>
            <w:r w:rsidRPr="00561777">
              <w:rPr>
                <w:rFonts w:ascii="Cambria" w:hAnsi="Cambria" w:cs="Cambria"/>
                <w:b/>
                <w:bCs/>
                <w:noProof/>
                <w:lang w:val="sr-Latn-CS"/>
              </w:rPr>
              <w:t xml:space="preserve"> </w:t>
            </w:r>
            <w:r w:rsidR="00561777">
              <w:rPr>
                <w:rFonts w:ascii="Cambria" w:hAnsi="Cambria" w:cs="Cambria"/>
                <w:b/>
                <w:bCs/>
                <w:noProof/>
                <w:lang w:val="sr-Latn-CS"/>
              </w:rPr>
              <w:t>politiku</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zapošljivosti</w:t>
            </w:r>
            <w:r w:rsidRPr="00561777">
              <w:rPr>
                <w:rFonts w:ascii="Cambria" w:hAnsi="Cambria" w:cs="Cambria"/>
                <w:b/>
                <w:bCs/>
                <w:noProof/>
                <w:lang w:val="sr-Latn-CS"/>
              </w:rPr>
              <w:t xml:space="preserve"> </w:t>
            </w:r>
            <w:r w:rsidR="00561777">
              <w:rPr>
                <w:rFonts w:ascii="Cambria" w:hAnsi="Cambria" w:cs="Cambria"/>
                <w:b/>
                <w:bCs/>
                <w:noProof/>
                <w:lang w:val="sr-Latn-CS"/>
              </w:rPr>
              <w:t>mladih</w:t>
            </w:r>
            <w:r w:rsidRPr="00561777">
              <w:rPr>
                <w:rFonts w:ascii="Calibri" w:hAnsi="Calibri"/>
                <w:b/>
                <w:bCs/>
                <w:noProof/>
                <w:lang w:val="sr-Latn-CS"/>
              </w:rPr>
              <w:t>„</w:t>
            </w:r>
          </w:p>
          <w:p w:rsidR="00805617" w:rsidRPr="00561777" w:rsidRDefault="00561777" w:rsidP="005D3BE7">
            <w:pPr>
              <w:pStyle w:val="NoSpacing"/>
              <w:jc w:val="both"/>
              <w:rPr>
                <w:rFonts w:ascii="Cambria" w:hAnsi="Cambria" w:cs="Cambria"/>
                <w:b/>
                <w:bCs/>
                <w:noProof/>
                <w:lang w:val="sr-Latn-CS"/>
              </w:rPr>
            </w:pPr>
            <w:r>
              <w:rPr>
                <w:rFonts w:ascii="Cambria" w:hAnsi="Cambria" w:cs="Cambria"/>
                <w:noProof/>
                <w:lang w:val="sr-Latn-CS"/>
              </w:rPr>
              <w:t>Projekat</w:t>
            </w:r>
            <w:r w:rsidR="00805617" w:rsidRPr="00561777">
              <w:rPr>
                <w:rFonts w:ascii="Cambria" w:hAnsi="Cambria" w:cs="Cambria"/>
                <w:noProof/>
                <w:lang w:val="sr-Latn-CS"/>
              </w:rPr>
              <w:t xml:space="preserve"> </w:t>
            </w:r>
            <w:r>
              <w:rPr>
                <w:rFonts w:ascii="Cambria" w:hAnsi="Cambria" w:cs="Cambria"/>
                <w:noProof/>
                <w:lang w:val="sr-Latn-CS"/>
              </w:rPr>
              <w:t>treba</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doprinese</w:t>
            </w:r>
            <w:r w:rsidR="00805617" w:rsidRPr="00561777">
              <w:rPr>
                <w:rFonts w:ascii="Cambria" w:hAnsi="Cambria" w:cs="Cambria"/>
                <w:noProof/>
                <w:lang w:val="sr-Latn-CS"/>
              </w:rPr>
              <w:t xml:space="preserve"> </w:t>
            </w:r>
            <w:r>
              <w:rPr>
                <w:rFonts w:ascii="Cambria" w:hAnsi="Cambria" w:cs="Cambria"/>
                <w:noProof/>
                <w:lang w:val="sr-Latn-CS"/>
              </w:rPr>
              <w:t>povećanju</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zapošljivosti</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reformi</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unapređenja</w:t>
            </w:r>
            <w:r w:rsidR="00805617" w:rsidRPr="00561777">
              <w:rPr>
                <w:rFonts w:ascii="Cambria" w:hAnsi="Cambria" w:cs="Cambria"/>
                <w:noProof/>
                <w:lang w:val="sr-Latn-CS"/>
              </w:rPr>
              <w:t xml:space="preserve"> </w:t>
            </w:r>
            <w:r>
              <w:rPr>
                <w:rFonts w:ascii="Cambria" w:hAnsi="Cambria" w:cs="Cambria"/>
                <w:noProof/>
                <w:lang w:val="sr-Latn-CS"/>
              </w:rPr>
              <w:t>kreiranja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implementacije</w:t>
            </w:r>
            <w:r w:rsidR="00805617" w:rsidRPr="00561777">
              <w:rPr>
                <w:rFonts w:ascii="Cambria" w:hAnsi="Cambria" w:cs="Cambria"/>
                <w:noProof/>
                <w:lang w:val="sr-Latn-CS"/>
              </w:rPr>
              <w:t xml:space="preserve"> </w:t>
            </w:r>
            <w:r>
              <w:rPr>
                <w:rFonts w:ascii="Cambria" w:hAnsi="Cambria" w:cs="Cambria"/>
                <w:noProof/>
                <w:lang w:val="sr-Latn-CS"/>
              </w:rPr>
              <w:t>zakonodavnog</w:t>
            </w:r>
            <w:r w:rsidR="00805617" w:rsidRPr="00561777">
              <w:rPr>
                <w:rFonts w:ascii="Cambria" w:hAnsi="Cambria" w:cs="Cambria"/>
                <w:noProof/>
                <w:lang w:val="sr-Latn-CS"/>
              </w:rPr>
              <w:t xml:space="preserve"> </w:t>
            </w:r>
            <w:r>
              <w:rPr>
                <w:rFonts w:ascii="Cambria" w:hAnsi="Cambria" w:cs="Cambria"/>
                <w:noProof/>
                <w:lang w:val="sr-Latn-CS"/>
              </w:rPr>
              <w:t>okvira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nacionalnom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lokalnom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sidR="00805617" w:rsidRPr="00561777">
              <w:rPr>
                <w:rFonts w:ascii="Cambria" w:hAnsi="Cambria" w:cs="Cambria"/>
                <w:b/>
                <w:bCs/>
                <w:noProof/>
                <w:lang w:val="sr-Latn-CS"/>
              </w:rPr>
              <w:t xml:space="preserve"> </w:t>
            </w:r>
          </w:p>
        </w:tc>
        <w:tc>
          <w:tcPr>
            <w:tcW w:w="1417" w:type="dxa"/>
          </w:tcPr>
          <w:p w:rsidR="00805617" w:rsidRPr="00561777" w:rsidRDefault="00561777" w:rsidP="003E00E3">
            <w:pPr>
              <w:pStyle w:val="NoSpacing"/>
              <w:jc w:val="center"/>
              <w:rPr>
                <w:rFonts w:ascii="Cambria" w:hAnsi="Cambria" w:cs="Cambria"/>
                <w:i/>
                <w:iCs/>
                <w:noProof/>
                <w:lang w:val="sr-Latn-CS"/>
              </w:rPr>
            </w:pPr>
            <w:r>
              <w:rPr>
                <w:rFonts w:ascii="Cambria" w:hAnsi="Cambria" w:cs="Cambria"/>
                <w:i/>
                <w:iCs/>
                <w:noProof/>
                <w:lang w:val="sr-Latn-CS"/>
              </w:rPr>
              <w:t>Inicijalna</w:t>
            </w:r>
            <w:r w:rsidR="00805617" w:rsidRPr="00561777">
              <w:rPr>
                <w:rFonts w:ascii="Cambria" w:hAnsi="Cambria" w:cs="Cambria"/>
                <w:i/>
                <w:iCs/>
                <w:noProof/>
                <w:lang w:val="sr-Latn-CS"/>
              </w:rPr>
              <w:t xml:space="preserve"> </w:t>
            </w:r>
            <w:r>
              <w:rPr>
                <w:rFonts w:ascii="Cambria" w:hAnsi="Cambria" w:cs="Cambria"/>
                <w:i/>
                <w:iCs/>
                <w:noProof/>
                <w:lang w:val="sr-Latn-CS"/>
              </w:rPr>
              <w:t>faza</w:t>
            </w:r>
          </w:p>
          <w:p w:rsidR="00805617" w:rsidRPr="00561777" w:rsidRDefault="00561777" w:rsidP="009F2952">
            <w:pPr>
              <w:pStyle w:val="NoSpacing"/>
              <w:jc w:val="center"/>
              <w:rPr>
                <w:rFonts w:ascii="Cambria" w:hAnsi="Cambria" w:cs="Cambria"/>
                <w:noProof/>
                <w:highlight w:val="yellow"/>
                <w:lang w:val="sr-Latn-CS"/>
              </w:rPr>
            </w:pPr>
            <w:r>
              <w:rPr>
                <w:rFonts w:ascii="Cambria" w:hAnsi="Cambria" w:cs="Cambria"/>
                <w:noProof/>
                <w:lang w:val="sr-Latn-CS"/>
              </w:rPr>
              <w:t>septembar</w:t>
            </w:r>
            <w:r w:rsidR="00805617" w:rsidRPr="00561777">
              <w:rPr>
                <w:rFonts w:ascii="Cambria" w:hAnsi="Cambria" w:cs="Cambria"/>
                <w:noProof/>
                <w:lang w:val="sr-Latn-CS"/>
              </w:rPr>
              <w:t xml:space="preserve"> 2015-</w:t>
            </w:r>
            <w:r>
              <w:rPr>
                <w:rFonts w:ascii="Cambria" w:hAnsi="Cambria" w:cs="Cambria"/>
                <w:noProof/>
                <w:lang w:val="sr-Latn-CS"/>
              </w:rPr>
              <w:t>septembar</w:t>
            </w:r>
            <w:r w:rsidR="00805617" w:rsidRPr="00561777">
              <w:rPr>
                <w:rFonts w:ascii="Cambria" w:hAnsi="Cambria" w:cs="Cambria"/>
                <w:noProof/>
                <w:lang w:val="sr-Latn-CS"/>
              </w:rPr>
              <w:t xml:space="preserve"> 2016. </w:t>
            </w:r>
            <w:r>
              <w:rPr>
                <w:rFonts w:ascii="Cambria" w:hAnsi="Cambria" w:cs="Cambria"/>
                <w:noProof/>
                <w:lang w:val="sr-Latn-CS"/>
              </w:rPr>
              <w:t>godine</w:t>
            </w:r>
          </w:p>
        </w:tc>
        <w:tc>
          <w:tcPr>
            <w:tcW w:w="2158" w:type="dxa"/>
          </w:tcPr>
          <w:p w:rsidR="00805617" w:rsidRPr="00561777" w:rsidRDefault="00561777" w:rsidP="009F2952">
            <w:pPr>
              <w:pStyle w:val="NoSpacing"/>
              <w:jc w:val="center"/>
              <w:rPr>
                <w:rFonts w:ascii="Cambria" w:hAnsi="Cambria" w:cs="Cambria"/>
                <w:noProof/>
                <w:lang w:val="sr-Latn-CS"/>
              </w:rPr>
            </w:pPr>
            <w:r>
              <w:rPr>
                <w:rFonts w:ascii="Cambria" w:hAnsi="Cambria" w:cs="Cambria"/>
                <w:noProof/>
                <w:lang w:val="sr-Latn-CS"/>
              </w:rPr>
              <w:t>Vlada</w:t>
            </w:r>
            <w:r w:rsidR="00805617" w:rsidRPr="00561777">
              <w:rPr>
                <w:rFonts w:ascii="Cambria" w:hAnsi="Cambria" w:cs="Cambria"/>
                <w:noProof/>
                <w:lang w:val="sr-Latn-CS"/>
              </w:rPr>
              <w:t xml:space="preserve"> </w:t>
            </w:r>
            <w:r>
              <w:rPr>
                <w:rFonts w:ascii="Cambria" w:hAnsi="Cambria" w:cs="Cambria"/>
                <w:noProof/>
                <w:lang w:val="sr-Latn-CS"/>
              </w:rPr>
              <w:t>Švajcarske</w:t>
            </w:r>
            <w:r w:rsidR="00805617" w:rsidRPr="00561777">
              <w:rPr>
                <w:rFonts w:ascii="Cambria" w:hAnsi="Cambria" w:cs="Cambria"/>
                <w:noProof/>
                <w:lang w:val="sr-Latn-CS"/>
              </w:rPr>
              <w:t xml:space="preserve"> </w:t>
            </w:r>
            <w:r>
              <w:rPr>
                <w:rFonts w:ascii="Cambria" w:hAnsi="Cambria" w:cs="Cambria"/>
                <w:noProof/>
                <w:lang w:val="sr-Latn-CS"/>
              </w:rPr>
              <w:t>Konfederacije</w:t>
            </w:r>
            <w:r w:rsidR="00805617" w:rsidRPr="00561777">
              <w:rPr>
                <w:rFonts w:ascii="Cambria" w:hAnsi="Cambria" w:cs="Cambria"/>
                <w:noProof/>
                <w:lang w:val="sr-Latn-CS"/>
              </w:rPr>
              <w:t xml:space="preserve"> </w:t>
            </w:r>
          </w:p>
        </w:tc>
      </w:tr>
    </w:tbl>
    <w:p w:rsidR="00805617" w:rsidRPr="00561777" w:rsidRDefault="00805617" w:rsidP="00172709">
      <w:pPr>
        <w:shd w:val="clear" w:color="auto" w:fill="FFFFFF"/>
        <w:spacing w:after="0" w:line="240" w:lineRule="auto"/>
        <w:rPr>
          <w:rFonts w:ascii="Cambria" w:hAnsi="Cambria" w:cs="Cambria"/>
          <w:b/>
          <w:bCs/>
          <w:noProof/>
          <w:lang w:val="sr-Latn-CS"/>
        </w:rPr>
      </w:pPr>
    </w:p>
    <w:p w:rsidR="00805617" w:rsidRPr="00561777" w:rsidRDefault="00805617" w:rsidP="00DB2216">
      <w:pPr>
        <w:shd w:val="clear" w:color="auto" w:fill="FFFFFF"/>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V. </w:t>
      </w:r>
      <w:r w:rsidR="00561777">
        <w:rPr>
          <w:rFonts w:ascii="Cambria" w:hAnsi="Cambria" w:cs="Cambria"/>
          <w:b/>
          <w:bCs/>
          <w:noProof/>
          <w:lang w:val="sr-Latn-CS"/>
        </w:rPr>
        <w:t>FINANSIJSKI</w:t>
      </w:r>
      <w:r w:rsidRPr="00561777">
        <w:rPr>
          <w:rFonts w:ascii="Cambria" w:hAnsi="Cambria" w:cs="Cambria"/>
          <w:b/>
          <w:bCs/>
          <w:noProof/>
          <w:lang w:val="sr-Latn-CS"/>
        </w:rPr>
        <w:t xml:space="preserve"> </w:t>
      </w:r>
      <w:r w:rsidR="00561777">
        <w:rPr>
          <w:rFonts w:ascii="Cambria" w:hAnsi="Cambria" w:cs="Cambria"/>
          <w:b/>
          <w:bCs/>
          <w:noProof/>
          <w:lang w:val="sr-Latn-CS"/>
        </w:rPr>
        <w:t>OKVIR</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IZVORI</w:t>
      </w:r>
      <w:r w:rsidRPr="00561777">
        <w:rPr>
          <w:rFonts w:ascii="Cambria" w:hAnsi="Cambria" w:cs="Cambria"/>
          <w:b/>
          <w:bCs/>
          <w:noProof/>
          <w:lang w:val="sr-Latn-CS"/>
        </w:rPr>
        <w:t xml:space="preserve"> </w:t>
      </w:r>
      <w:r w:rsidR="00561777">
        <w:rPr>
          <w:rFonts w:ascii="Cambria" w:hAnsi="Cambria" w:cs="Cambria"/>
          <w:b/>
          <w:bCs/>
          <w:noProof/>
          <w:lang w:val="sr-Latn-CS"/>
        </w:rPr>
        <w:t>FINANSIRANJA</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1927DA">
      <w:pPr>
        <w:spacing w:after="0" w:line="240" w:lineRule="auto"/>
        <w:ind w:firstLine="720"/>
        <w:jc w:val="both"/>
        <w:rPr>
          <w:rFonts w:ascii="Cambria" w:hAnsi="Cambria" w:cs="Cambria"/>
          <w:noProof/>
          <w:lang w:val="sr-Latn-CS"/>
        </w:rPr>
      </w:pPr>
      <w:r>
        <w:rPr>
          <w:rFonts w:ascii="Cambria" w:hAnsi="Cambria" w:cs="Cambria"/>
          <w:noProof/>
          <w:lang w:val="sr-Latn-CS"/>
        </w:rPr>
        <w:t>Finansiranje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obavlja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autonomne</w:t>
      </w:r>
      <w:r w:rsidR="00805617" w:rsidRPr="00561777">
        <w:rPr>
          <w:rFonts w:ascii="Cambria" w:hAnsi="Cambria" w:cs="Cambria"/>
          <w:noProof/>
          <w:lang w:val="sr-Latn-CS"/>
        </w:rPr>
        <w:t xml:space="preserve"> </w:t>
      </w:r>
      <w:r>
        <w:rPr>
          <w:rFonts w:ascii="Cambria" w:hAnsi="Cambria" w:cs="Cambria"/>
          <w:noProof/>
          <w:lang w:val="sr-Latn-CS"/>
        </w:rPr>
        <w:t>pokrajine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donacija</w:t>
      </w:r>
      <w:r w:rsidR="00805617" w:rsidRPr="00561777">
        <w:rPr>
          <w:rFonts w:ascii="Cambria" w:hAnsi="Cambria" w:cs="Cambria"/>
          <w:noProof/>
          <w:lang w:val="sr-Latn-CS"/>
        </w:rPr>
        <w:t xml:space="preserve">, </w:t>
      </w:r>
      <w:r>
        <w:rPr>
          <w:rFonts w:ascii="Cambria" w:hAnsi="Cambria" w:cs="Cambria"/>
          <w:noProof/>
          <w:lang w:val="sr-Latn-CS"/>
        </w:rPr>
        <w:t>kredita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doprinosa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slučaj</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drugih</w:t>
      </w:r>
      <w:r w:rsidR="00805617" w:rsidRPr="00561777">
        <w:rPr>
          <w:rFonts w:ascii="Cambria" w:hAnsi="Cambria" w:cs="Cambria"/>
          <w:noProof/>
          <w:lang w:val="sr-Latn-CS"/>
        </w:rPr>
        <w:t xml:space="preserve"> </w:t>
      </w:r>
      <w:r>
        <w:rPr>
          <w:rFonts w:ascii="Cambria" w:hAnsi="Cambria" w:cs="Cambria"/>
          <w:noProof/>
          <w:lang w:val="sr-Latn-CS"/>
        </w:rPr>
        <w:t>izvora</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realizaciju</w:t>
      </w:r>
      <w:r w:rsidR="00805617" w:rsidRPr="00561777">
        <w:rPr>
          <w:rFonts w:ascii="Cambria" w:hAnsi="Cambria" w:cs="Cambria"/>
          <w:noProof/>
          <w:lang w:val="sr-Latn-CS"/>
        </w:rPr>
        <w:t xml:space="preserve"> </w:t>
      </w:r>
      <w:r>
        <w:rPr>
          <w:rFonts w:ascii="Cambria" w:hAnsi="Cambria" w:cs="Cambria"/>
          <w:noProof/>
          <w:lang w:val="sr-Latn-CS"/>
        </w:rPr>
        <w:t>planiranih</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rehabilitacije</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realizuje</w:t>
      </w:r>
      <w:r w:rsidR="00805617" w:rsidRPr="00561777">
        <w:rPr>
          <w:rFonts w:ascii="Cambria" w:hAnsi="Cambria" w:cs="Cambria"/>
          <w:noProof/>
          <w:lang w:val="sr-Latn-CS"/>
        </w:rPr>
        <w:t xml:space="preserve"> </w:t>
      </w:r>
      <w:r>
        <w:rPr>
          <w:rFonts w:ascii="Cambria" w:hAnsi="Cambria" w:cs="Cambria"/>
          <w:noProof/>
          <w:lang w:val="sr-Latn-CS"/>
        </w:rPr>
        <w:t>Nacionalna</w:t>
      </w:r>
      <w:r w:rsidR="00805617" w:rsidRPr="00561777">
        <w:rPr>
          <w:rFonts w:ascii="Cambria" w:hAnsi="Cambria" w:cs="Cambria"/>
          <w:noProof/>
          <w:lang w:val="sr-Latn-CS"/>
        </w:rPr>
        <w:t xml:space="preserve"> </w:t>
      </w:r>
      <w:r>
        <w:rPr>
          <w:rFonts w:ascii="Cambria" w:hAnsi="Cambria" w:cs="Cambria"/>
          <w:noProof/>
          <w:lang w:val="sr-Latn-CS"/>
        </w:rPr>
        <w:t>služba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potrebno</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obezbediti</w:t>
      </w:r>
      <w:r w:rsidR="00805617" w:rsidRPr="00561777">
        <w:rPr>
          <w:rFonts w:ascii="Cambria" w:hAnsi="Cambria" w:cs="Cambria"/>
          <w:noProof/>
          <w:lang w:val="sr-Latn-CS"/>
        </w:rPr>
        <w:t xml:space="preserve"> </w:t>
      </w:r>
      <w:r w:rsidR="00805617" w:rsidRPr="00561777">
        <w:rPr>
          <w:rFonts w:ascii="Cambria" w:hAnsi="Cambria" w:cs="Cambria"/>
          <w:noProof/>
          <w:shd w:val="clear" w:color="auto" w:fill="FFFFFF"/>
          <w:lang w:val="sr-Latn-CS"/>
        </w:rPr>
        <w:t xml:space="preserve">2.800.000.000,00 </w:t>
      </w:r>
      <w:r>
        <w:rPr>
          <w:rFonts w:ascii="Cambria" w:hAnsi="Cambria" w:cs="Cambria"/>
          <w:noProof/>
          <w:shd w:val="clear" w:color="auto" w:fill="FFFFFF"/>
          <w:lang w:val="sr-Latn-CS"/>
        </w:rPr>
        <w:t>dinara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budžetu</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lastRenderedPageBreak/>
        <w:t>Srbije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550.000.000,00 </w:t>
      </w:r>
      <w:r>
        <w:rPr>
          <w:rFonts w:ascii="Cambria" w:hAnsi="Cambria" w:cs="Cambria"/>
          <w:noProof/>
          <w:lang w:val="sr-Latn-CS"/>
        </w:rPr>
        <w:t>dinara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Budžetskog</w:t>
      </w:r>
      <w:r w:rsidR="00805617" w:rsidRPr="00561777">
        <w:rPr>
          <w:rFonts w:ascii="Cambria" w:hAnsi="Cambria" w:cs="Cambria"/>
          <w:noProof/>
          <w:lang w:val="sr-Latn-CS"/>
        </w:rPr>
        <w:t xml:space="preserve"> </w:t>
      </w:r>
      <w:r>
        <w:rPr>
          <w:rFonts w:ascii="Cambria" w:hAnsi="Cambria" w:cs="Cambria"/>
          <w:noProof/>
          <w:lang w:val="sr-Latn-CS"/>
        </w:rPr>
        <w:t>fonda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Dodatna</w:t>
      </w:r>
      <w:r w:rsidR="00805617" w:rsidRPr="00561777">
        <w:rPr>
          <w:rFonts w:ascii="Cambria" w:hAnsi="Cambria" w:cs="Cambria"/>
          <w:noProof/>
          <w:lang w:val="sr-Latn-CS"/>
        </w:rPr>
        <w:t xml:space="preserve"> </w:t>
      </w:r>
      <w:r>
        <w:rPr>
          <w:rFonts w:ascii="Cambria" w:hAnsi="Cambria" w:cs="Cambria"/>
          <w:noProof/>
          <w:lang w:val="sr-Latn-CS"/>
        </w:rPr>
        <w:t>sredstva</w:t>
      </w:r>
      <w:r w:rsidR="00805617" w:rsidRPr="00561777">
        <w:rPr>
          <w:rFonts w:ascii="Cambria" w:hAnsi="Cambria" w:cs="Cambria"/>
          <w:noProof/>
          <w:lang w:val="sr-Latn-CS"/>
        </w:rPr>
        <w:t xml:space="preserve"> </w:t>
      </w:r>
      <w:r>
        <w:rPr>
          <w:rFonts w:ascii="Cambria" w:hAnsi="Cambria" w:cs="Cambria"/>
          <w:noProof/>
          <w:lang w:val="sr-Latn-CS"/>
        </w:rPr>
        <w:t>obezbediće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 xml:space="preserve"> </w:t>
      </w:r>
      <w:r>
        <w:rPr>
          <w:rFonts w:ascii="Cambria" w:hAnsi="Cambria" w:cs="Cambria"/>
          <w:noProof/>
          <w:lang w:val="sr-Latn-CS"/>
        </w:rPr>
        <w:t>autonomne</w:t>
      </w:r>
      <w:r w:rsidR="00805617" w:rsidRPr="00561777">
        <w:rPr>
          <w:rFonts w:ascii="Cambria" w:hAnsi="Cambria" w:cs="Cambria"/>
          <w:noProof/>
          <w:lang w:val="sr-Latn-CS"/>
        </w:rPr>
        <w:t xml:space="preserve"> </w:t>
      </w:r>
      <w:r>
        <w:rPr>
          <w:rFonts w:ascii="Cambria" w:hAnsi="Cambria" w:cs="Cambria"/>
          <w:noProof/>
          <w:lang w:val="sr-Latn-CS"/>
        </w:rPr>
        <w:t>pokrajine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realizaciji</w:t>
      </w:r>
      <w:r w:rsidR="00805617" w:rsidRPr="00561777">
        <w:rPr>
          <w:rFonts w:ascii="Cambria" w:hAnsi="Cambria" w:cs="Cambria"/>
          <w:noProof/>
          <w:lang w:val="sr-Latn-CS"/>
        </w:rPr>
        <w:t xml:space="preserve"> </w:t>
      </w:r>
      <w:r>
        <w:rPr>
          <w:rFonts w:ascii="Cambria" w:hAnsi="Cambria" w:cs="Cambria"/>
          <w:noProof/>
          <w:lang w:val="sr-Latn-CS"/>
        </w:rPr>
        <w:t>lokalnih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regionalnih</w:t>
      </w:r>
      <w:r w:rsidR="00805617" w:rsidRPr="00561777">
        <w:rPr>
          <w:rFonts w:ascii="Cambria" w:hAnsi="Cambria" w:cs="Cambria"/>
          <w:noProof/>
          <w:lang w:val="sr-Latn-CS"/>
        </w:rPr>
        <w:t xml:space="preserve"> </w:t>
      </w:r>
      <w:r>
        <w:rPr>
          <w:rFonts w:ascii="Cambria" w:hAnsi="Cambria" w:cs="Cambria"/>
          <w:noProof/>
          <w:lang w:val="sr-Latn-CS"/>
        </w:rPr>
        <w:t>akcionih</w:t>
      </w:r>
      <w:r w:rsidR="00805617" w:rsidRPr="00561777">
        <w:rPr>
          <w:rFonts w:ascii="Cambria" w:hAnsi="Cambria" w:cs="Cambria"/>
          <w:noProof/>
          <w:lang w:val="sr-Latn-CS"/>
        </w:rPr>
        <w:t xml:space="preserve"> </w:t>
      </w:r>
      <w:r>
        <w:rPr>
          <w:rFonts w:ascii="Cambria" w:hAnsi="Cambria" w:cs="Cambria"/>
          <w:noProof/>
          <w:lang w:val="sr-Latn-CS"/>
        </w:rPr>
        <w:t>planova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direktnog</w:t>
      </w:r>
      <w:r w:rsidR="00805617" w:rsidRPr="00561777">
        <w:rPr>
          <w:rFonts w:ascii="Cambria" w:hAnsi="Cambria" w:cs="Cambria"/>
          <w:noProof/>
          <w:lang w:val="sr-Latn-CS"/>
        </w:rPr>
        <w:t xml:space="preserve"> </w:t>
      </w:r>
      <w:r>
        <w:rPr>
          <w:rFonts w:ascii="Cambria" w:hAnsi="Cambria" w:cs="Cambria"/>
          <w:noProof/>
          <w:lang w:val="sr-Latn-CS"/>
        </w:rPr>
        <w:t>granta</w:t>
      </w:r>
      <w:r w:rsidR="00805617" w:rsidRPr="00561777">
        <w:rPr>
          <w:rFonts w:ascii="Cambria" w:hAnsi="Cambria" w:cs="Cambria"/>
          <w:noProof/>
          <w:lang w:val="sr-Latn-CS"/>
        </w:rPr>
        <w:t xml:space="preserve"> (</w:t>
      </w:r>
      <w:r>
        <w:rPr>
          <w:rFonts w:ascii="Cambria" w:hAnsi="Cambria" w:cs="Cambria"/>
          <w:noProof/>
          <w:lang w:val="sr-Latn-CS"/>
        </w:rPr>
        <w:t>direktno</w:t>
      </w:r>
      <w:r w:rsidR="00805617" w:rsidRPr="00561777">
        <w:rPr>
          <w:rFonts w:ascii="Cambria" w:hAnsi="Cambria" w:cs="Cambria"/>
          <w:noProof/>
          <w:lang w:val="sr-Latn-CS"/>
        </w:rPr>
        <w:t xml:space="preserve"> </w:t>
      </w:r>
      <w:r>
        <w:rPr>
          <w:rFonts w:ascii="Cambria" w:hAnsi="Cambria" w:cs="Cambria"/>
          <w:noProof/>
          <w:lang w:val="sr-Latn-CS"/>
        </w:rPr>
        <w:t>dodeljenih</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IPA</w:t>
      </w:r>
      <w:r w:rsidR="00805617" w:rsidRPr="00561777">
        <w:rPr>
          <w:rFonts w:ascii="Cambria" w:hAnsi="Cambria" w:cs="Cambria"/>
          <w:noProof/>
          <w:lang w:val="sr-Latn-CS"/>
        </w:rPr>
        <w:t xml:space="preserve"> 2012 </w:t>
      </w:r>
      <w:r>
        <w:rPr>
          <w:rFonts w:ascii="Cambria" w:hAnsi="Cambria" w:cs="Cambria"/>
          <w:noProof/>
          <w:lang w:val="sr-Latn-CS"/>
        </w:rPr>
        <w:t>programskog</w:t>
      </w:r>
      <w:r w:rsidR="00805617" w:rsidRPr="00561777">
        <w:rPr>
          <w:rFonts w:ascii="Cambria" w:hAnsi="Cambria" w:cs="Cambria"/>
          <w:noProof/>
          <w:lang w:val="sr-Latn-CS"/>
        </w:rPr>
        <w:t xml:space="preserve"> </w:t>
      </w:r>
      <w:r>
        <w:rPr>
          <w:rFonts w:ascii="Cambria" w:hAnsi="Cambria" w:cs="Cambria"/>
          <w:noProof/>
          <w:lang w:val="sr-Latn-CS"/>
        </w:rPr>
        <w:t>ciklusa</w:t>
      </w:r>
      <w:r w:rsidR="00805617" w:rsidRPr="00561777">
        <w:rPr>
          <w:rFonts w:ascii="Cambria" w:hAnsi="Cambria" w:cs="Cambria"/>
          <w:noProof/>
          <w:lang w:val="sr-Latn-CS"/>
        </w:rPr>
        <w:t xml:space="preserve">. </w:t>
      </w: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očekuje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početak</w:t>
      </w:r>
      <w:r w:rsidR="00805617" w:rsidRPr="00561777">
        <w:rPr>
          <w:rFonts w:ascii="Cambria" w:hAnsi="Cambria" w:cs="Cambria"/>
          <w:noProof/>
          <w:lang w:val="sr-Latn-CS"/>
        </w:rPr>
        <w:t xml:space="preserve"> </w:t>
      </w:r>
      <w:r>
        <w:rPr>
          <w:rFonts w:ascii="Cambria" w:hAnsi="Cambria" w:cs="Cambria"/>
          <w:noProof/>
          <w:lang w:val="sr-Latn-CS"/>
        </w:rPr>
        <w:t>sprovođenja</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IPA</w:t>
      </w:r>
      <w:r w:rsidR="00805617" w:rsidRPr="00561777">
        <w:rPr>
          <w:rFonts w:ascii="Cambria" w:hAnsi="Cambria" w:cs="Cambria"/>
          <w:noProof/>
          <w:lang w:val="sr-Latn-CS"/>
        </w:rPr>
        <w:t xml:space="preserve"> 2013 </w:t>
      </w:r>
      <w:r>
        <w:rPr>
          <w:rFonts w:ascii="Cambria" w:hAnsi="Cambria" w:cs="Cambria"/>
          <w:noProof/>
          <w:lang w:val="sr-Latn-CS"/>
        </w:rPr>
        <w:t>programskog</w:t>
      </w:r>
      <w:r w:rsidR="00805617" w:rsidRPr="00561777">
        <w:rPr>
          <w:rFonts w:ascii="Cambria" w:hAnsi="Cambria" w:cs="Cambria"/>
          <w:noProof/>
          <w:lang w:val="sr-Latn-CS"/>
        </w:rPr>
        <w:t xml:space="preserve"> </w:t>
      </w:r>
      <w:r>
        <w:rPr>
          <w:rFonts w:ascii="Cambria" w:hAnsi="Cambria" w:cs="Cambria"/>
          <w:noProof/>
          <w:lang w:val="sr-Latn-CS"/>
        </w:rPr>
        <w:t>ciklusa</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Isplata</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zarada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preduzeću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poboljšanje</w:t>
      </w:r>
      <w:r w:rsidR="00805617" w:rsidRPr="00561777">
        <w:rPr>
          <w:rFonts w:ascii="Cambria" w:hAnsi="Cambria" w:cs="Cambria"/>
          <w:noProof/>
          <w:lang w:val="sr-Latn-CS"/>
        </w:rPr>
        <w:t xml:space="preserve"> </w:t>
      </w:r>
      <w:r>
        <w:rPr>
          <w:rFonts w:ascii="Cambria" w:hAnsi="Cambria" w:cs="Cambria"/>
          <w:noProof/>
          <w:lang w:val="sr-Latn-CS"/>
        </w:rPr>
        <w:t>uslova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proizvodnih</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uvođenje</w:t>
      </w:r>
      <w:r w:rsidR="00805617" w:rsidRPr="00561777">
        <w:rPr>
          <w:rFonts w:ascii="Cambria" w:hAnsi="Cambria" w:cs="Cambria"/>
          <w:noProof/>
          <w:lang w:val="sr-Latn-CS"/>
        </w:rPr>
        <w:t xml:space="preserve"> </w:t>
      </w:r>
      <w:r>
        <w:rPr>
          <w:rFonts w:ascii="Cambria" w:hAnsi="Cambria" w:cs="Cambria"/>
          <w:noProof/>
          <w:lang w:val="sr-Latn-CS"/>
        </w:rPr>
        <w:t>standarda</w:t>
      </w:r>
      <w:r w:rsidR="00805617" w:rsidRPr="00561777">
        <w:rPr>
          <w:rFonts w:ascii="Cambria" w:hAnsi="Cambria" w:cs="Cambria"/>
          <w:noProof/>
          <w:lang w:val="sr-Latn-CS"/>
        </w:rPr>
        <w:t xml:space="preserve">, </w:t>
      </w:r>
      <w:r>
        <w:rPr>
          <w:rFonts w:ascii="Cambria" w:hAnsi="Cambria" w:cs="Cambria"/>
          <w:noProof/>
          <w:lang w:val="sr-Latn-CS"/>
        </w:rPr>
        <w:t>poboljšanje</w:t>
      </w:r>
      <w:r w:rsidR="00805617" w:rsidRPr="00561777">
        <w:rPr>
          <w:rFonts w:ascii="Cambria" w:hAnsi="Cambria" w:cs="Cambria"/>
          <w:noProof/>
          <w:lang w:val="sr-Latn-CS"/>
        </w:rPr>
        <w:t xml:space="preserve"> </w:t>
      </w:r>
      <w:r>
        <w:rPr>
          <w:rFonts w:ascii="Cambria" w:hAnsi="Cambria" w:cs="Cambria"/>
          <w:noProof/>
          <w:lang w:val="sr-Latn-CS"/>
        </w:rPr>
        <w:t>kvaliteta</w:t>
      </w:r>
      <w:r w:rsidR="00805617" w:rsidRPr="00561777">
        <w:rPr>
          <w:rFonts w:ascii="Cambria" w:hAnsi="Cambria" w:cs="Cambria"/>
          <w:noProof/>
          <w:lang w:val="sr-Latn-CS"/>
        </w:rPr>
        <w:t xml:space="preserve"> </w:t>
      </w:r>
      <w:r>
        <w:rPr>
          <w:rFonts w:ascii="Cambria" w:hAnsi="Cambria" w:cs="Cambria"/>
          <w:noProof/>
          <w:lang w:val="sr-Latn-CS"/>
        </w:rPr>
        <w:t>proizvoda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pruženih</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prilagođavanje</w:t>
      </w:r>
      <w:r w:rsidR="00805617" w:rsidRPr="00561777">
        <w:rPr>
          <w:rFonts w:ascii="Cambria" w:hAnsi="Cambria" w:cs="Cambria"/>
          <w:noProof/>
          <w:lang w:val="sr-Latn-CS"/>
        </w:rPr>
        <w:t xml:space="preserve"> </w:t>
      </w:r>
      <w:r>
        <w:rPr>
          <w:rFonts w:ascii="Cambria" w:hAnsi="Cambria" w:cs="Cambria"/>
          <w:noProof/>
          <w:lang w:val="sr-Latn-CS"/>
        </w:rPr>
        <w:t>radnih</w:t>
      </w:r>
      <w:r w:rsidR="00805617" w:rsidRPr="00561777">
        <w:rPr>
          <w:rFonts w:ascii="Cambria" w:hAnsi="Cambria" w:cs="Cambria"/>
          <w:noProof/>
          <w:lang w:val="sr-Latn-CS"/>
        </w:rPr>
        <w:t xml:space="preserve"> </w:t>
      </w:r>
      <w:r>
        <w:rPr>
          <w:rFonts w:ascii="Cambria" w:hAnsi="Cambria" w:cs="Cambria"/>
          <w:noProof/>
          <w:lang w:val="sr-Latn-CS"/>
        </w:rPr>
        <w:t>mesta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drugo</w:t>
      </w:r>
      <w:r w:rsidR="00805617" w:rsidRPr="00561777">
        <w:rPr>
          <w:rFonts w:ascii="Cambria" w:hAnsi="Cambria" w:cs="Cambria"/>
          <w:noProof/>
          <w:lang w:val="sr-Latn-CS"/>
        </w:rPr>
        <w:t xml:space="preserve">, </w:t>
      </w: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finansira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Budžetskog</w:t>
      </w:r>
      <w:r w:rsidR="00805617" w:rsidRPr="00561777">
        <w:rPr>
          <w:rFonts w:ascii="Cambria" w:hAnsi="Cambria" w:cs="Cambria"/>
          <w:noProof/>
          <w:lang w:val="sr-Latn-CS"/>
        </w:rPr>
        <w:t xml:space="preserve"> </w:t>
      </w:r>
      <w:r>
        <w:rPr>
          <w:rFonts w:ascii="Cambria" w:hAnsi="Cambria" w:cs="Cambria"/>
          <w:noProof/>
          <w:lang w:val="sr-Latn-CS"/>
        </w:rPr>
        <w:t>fonda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0B25AD">
      <w:pPr>
        <w:spacing w:after="0" w:line="240" w:lineRule="auto"/>
        <w:jc w:val="center"/>
        <w:rPr>
          <w:rFonts w:ascii="Cambria" w:hAnsi="Cambria" w:cs="Cambria"/>
          <w:b/>
          <w:bCs/>
          <w:noProof/>
          <w:lang w:val="sr-Latn-CS"/>
        </w:rPr>
      </w:pPr>
      <w:r>
        <w:rPr>
          <w:rFonts w:ascii="Cambria" w:hAnsi="Cambria" w:cs="Cambria"/>
          <w:b/>
          <w:bCs/>
          <w:noProof/>
          <w:lang w:val="sr-Latn-CS"/>
        </w:rPr>
        <w:t>Plan</w:t>
      </w:r>
      <w:r w:rsidR="00805617" w:rsidRPr="00561777">
        <w:rPr>
          <w:rFonts w:ascii="Cambria" w:hAnsi="Cambria" w:cs="Cambria"/>
          <w:b/>
          <w:bCs/>
          <w:noProof/>
          <w:lang w:val="sr-Latn-CS"/>
        </w:rPr>
        <w:t xml:space="preserve"> </w:t>
      </w:r>
      <w:r>
        <w:rPr>
          <w:rFonts w:ascii="Cambria" w:hAnsi="Cambria" w:cs="Cambria"/>
          <w:b/>
          <w:bCs/>
          <w:noProof/>
          <w:lang w:val="sr-Latn-CS"/>
        </w:rPr>
        <w:t>uključivanja</w:t>
      </w:r>
      <w:r w:rsidR="00805617" w:rsidRPr="00561777">
        <w:rPr>
          <w:rFonts w:ascii="Cambria" w:hAnsi="Cambria" w:cs="Cambria"/>
          <w:b/>
          <w:bCs/>
          <w:noProof/>
          <w:lang w:val="sr-Latn-CS"/>
        </w:rPr>
        <w:t xml:space="preserve"> </w:t>
      </w:r>
      <w:r>
        <w:rPr>
          <w:rFonts w:ascii="Cambria" w:hAnsi="Cambria" w:cs="Cambria"/>
          <w:b/>
          <w:bCs/>
          <w:noProof/>
          <w:lang w:val="sr-Latn-CS"/>
        </w:rPr>
        <w:t>nezaposlenih</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mere</w:t>
      </w:r>
      <w:r w:rsidR="00805617" w:rsidRPr="00561777">
        <w:rPr>
          <w:rFonts w:ascii="Cambria" w:hAnsi="Cambria" w:cs="Cambria"/>
          <w:b/>
          <w:bCs/>
          <w:noProof/>
          <w:lang w:val="sr-Latn-CS"/>
        </w:rPr>
        <w:t xml:space="preserve"> </w:t>
      </w:r>
      <w:r>
        <w:rPr>
          <w:rFonts w:ascii="Cambria" w:hAnsi="Cambria" w:cs="Cambria"/>
          <w:b/>
          <w:bCs/>
          <w:noProof/>
          <w:lang w:val="sr-Latn-CS"/>
        </w:rPr>
        <w:t>aktivne</w:t>
      </w:r>
      <w:r w:rsidR="00805617" w:rsidRPr="00561777">
        <w:rPr>
          <w:rFonts w:ascii="Cambria" w:hAnsi="Cambria" w:cs="Cambria"/>
          <w:b/>
          <w:bCs/>
          <w:noProof/>
          <w:lang w:val="sr-Latn-CS"/>
        </w:rPr>
        <w:t xml:space="preserve"> </w:t>
      </w:r>
      <w:r>
        <w:rPr>
          <w:rFonts w:ascii="Cambria" w:hAnsi="Cambria" w:cs="Cambria"/>
          <w:b/>
          <w:bCs/>
          <w:noProof/>
          <w:lang w:val="sr-Latn-CS"/>
        </w:rPr>
        <w:t>politike</w:t>
      </w:r>
      <w:r w:rsidR="00805617" w:rsidRPr="00561777">
        <w:rPr>
          <w:rFonts w:ascii="Cambria" w:hAnsi="Cambria" w:cs="Cambria"/>
          <w:b/>
          <w:bCs/>
          <w:noProof/>
          <w:lang w:val="sr-Latn-CS"/>
        </w:rPr>
        <w:t xml:space="preserve"> </w:t>
      </w:r>
      <w:r>
        <w:rPr>
          <w:rFonts w:ascii="Cambria" w:hAnsi="Cambria" w:cs="Cambria"/>
          <w:b/>
          <w:bCs/>
          <w:noProof/>
          <w:lang w:val="sr-Latn-CS"/>
        </w:rPr>
        <w:t>zapošljavanja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rezultati</w:t>
      </w:r>
      <w:r w:rsidR="00805617" w:rsidRPr="00561777">
        <w:rPr>
          <w:rFonts w:ascii="Cambria" w:hAnsi="Cambria" w:cs="Cambria"/>
          <w:b/>
          <w:bCs/>
          <w:noProof/>
          <w:lang w:val="sr-Latn-CS"/>
        </w:rPr>
        <w:t xml:space="preserve"> </w:t>
      </w:r>
      <w:r>
        <w:rPr>
          <w:rFonts w:ascii="Cambria" w:hAnsi="Cambria" w:cs="Cambria"/>
          <w:b/>
          <w:bCs/>
          <w:noProof/>
          <w:lang w:val="sr-Latn-CS"/>
        </w:rPr>
        <w:t>zapošljavanja</w:t>
      </w:r>
    </w:p>
    <w:p w:rsidR="00805617" w:rsidRPr="00561777" w:rsidRDefault="00805617" w:rsidP="001447CE">
      <w:pPr>
        <w:pStyle w:val="NoSpacing"/>
        <w:jc w:val="both"/>
        <w:rPr>
          <w:rFonts w:ascii="Cambria" w:hAnsi="Cambria" w:cs="Cambria"/>
          <w:noProof/>
          <w:lang w:val="sr-Latn-CS"/>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092"/>
        <w:gridCol w:w="1147"/>
        <w:gridCol w:w="1900"/>
        <w:gridCol w:w="1147"/>
        <w:gridCol w:w="1442"/>
        <w:gridCol w:w="988"/>
      </w:tblGrid>
      <w:tr w:rsidR="00805617" w:rsidRPr="00561777">
        <w:trPr>
          <w:trHeight w:val="618"/>
          <w:jc w:val="center"/>
        </w:trPr>
        <w:tc>
          <w:tcPr>
            <w:tcW w:w="550" w:type="dxa"/>
            <w:vMerge w:val="restart"/>
            <w:tcBorders>
              <w:top w:val="double" w:sz="4" w:space="0" w:color="auto"/>
              <w:left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ind w:left="38"/>
              <w:jc w:val="center"/>
              <w:rPr>
                <w:rFonts w:ascii="Cambria" w:hAnsi="Cambria" w:cs="Cambria"/>
                <w:b/>
                <w:bCs/>
                <w:noProof/>
                <w:lang w:val="sr-Latn-CS"/>
              </w:rPr>
            </w:pPr>
          </w:p>
        </w:tc>
        <w:tc>
          <w:tcPr>
            <w:tcW w:w="2092" w:type="dxa"/>
            <w:vMerge w:val="restart"/>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561777" w:rsidP="00032846">
            <w:pPr>
              <w:tabs>
                <w:tab w:val="left" w:pos="360"/>
              </w:tabs>
              <w:spacing w:after="0" w:line="240" w:lineRule="auto"/>
              <w:ind w:left="38"/>
              <w:jc w:val="center"/>
              <w:rPr>
                <w:rFonts w:ascii="Cambria" w:hAnsi="Cambria" w:cs="Cambria"/>
                <w:b/>
                <w:bCs/>
                <w:noProof/>
                <w:lang w:val="sr-Latn-CS"/>
              </w:rPr>
            </w:pPr>
            <w:r>
              <w:rPr>
                <w:rFonts w:ascii="Cambria" w:hAnsi="Cambria" w:cs="Cambria"/>
                <w:b/>
                <w:bCs/>
                <w:noProof/>
                <w:lang w:val="sr-Latn-CS"/>
              </w:rPr>
              <w:t>MERE</w:t>
            </w:r>
            <w:r w:rsidR="00805617" w:rsidRPr="00561777">
              <w:rPr>
                <w:rFonts w:ascii="Cambria" w:hAnsi="Cambria" w:cs="Cambria"/>
                <w:b/>
                <w:bCs/>
                <w:noProof/>
                <w:lang w:val="sr-Latn-CS"/>
              </w:rPr>
              <w:t xml:space="preserve"> </w:t>
            </w:r>
            <w:r>
              <w:rPr>
                <w:rFonts w:ascii="Cambria" w:hAnsi="Cambria" w:cs="Cambria"/>
                <w:b/>
                <w:bCs/>
                <w:noProof/>
                <w:lang w:val="sr-Latn-CS"/>
              </w:rPr>
              <w:t>AKTIVNE</w:t>
            </w:r>
            <w:r w:rsidR="00805617" w:rsidRPr="00561777">
              <w:rPr>
                <w:rFonts w:ascii="Cambria" w:hAnsi="Cambria" w:cs="Cambria"/>
                <w:b/>
                <w:bCs/>
                <w:noProof/>
                <w:lang w:val="sr-Latn-CS"/>
              </w:rPr>
              <w:t xml:space="preserve"> </w:t>
            </w:r>
            <w:r>
              <w:rPr>
                <w:rFonts w:ascii="Cambria" w:hAnsi="Cambria" w:cs="Cambria"/>
                <w:b/>
                <w:bCs/>
                <w:noProof/>
                <w:lang w:val="sr-Latn-CS"/>
              </w:rPr>
              <w:t>POLITIKE</w:t>
            </w:r>
            <w:r w:rsidR="00805617" w:rsidRPr="00561777">
              <w:rPr>
                <w:rFonts w:ascii="Cambria" w:hAnsi="Cambria" w:cs="Cambria"/>
                <w:b/>
                <w:bCs/>
                <w:noProof/>
                <w:lang w:val="sr-Latn-CS"/>
              </w:rPr>
              <w:t xml:space="preserve"> </w:t>
            </w:r>
            <w:r>
              <w:rPr>
                <w:rFonts w:ascii="Cambria" w:hAnsi="Cambria" w:cs="Cambria"/>
                <w:b/>
                <w:bCs/>
                <w:noProof/>
                <w:lang w:val="sr-Latn-CS"/>
              </w:rPr>
              <w:t>ZAPOŠLJAVANJA</w:t>
            </w:r>
          </w:p>
        </w:tc>
        <w:tc>
          <w:tcPr>
            <w:tcW w:w="1147" w:type="dxa"/>
            <w:vMerge w:val="restart"/>
            <w:tcBorders>
              <w:top w:val="double" w:sz="4" w:space="0" w:color="auto"/>
              <w:left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Broj</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uključen</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mere</w:t>
            </w:r>
            <w:r w:rsidR="00805617" w:rsidRPr="00561777">
              <w:rPr>
                <w:rFonts w:ascii="Cambria" w:hAnsi="Cambria" w:cs="Cambria"/>
                <w:b/>
                <w:bCs/>
                <w:noProof/>
                <w:lang w:val="sr-Latn-CS"/>
              </w:rPr>
              <w:t xml:space="preserve"> (1)</w:t>
            </w:r>
          </w:p>
        </w:tc>
        <w:tc>
          <w:tcPr>
            <w:tcW w:w="1900" w:type="dxa"/>
            <w:vMerge w:val="restart"/>
            <w:tcBorders>
              <w:top w:val="double" w:sz="4" w:space="0" w:color="auto"/>
              <w:bottom w:val="double" w:sz="4" w:space="0" w:color="auto"/>
              <w:right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Broj</w:t>
            </w:r>
            <w:r w:rsidR="00805617" w:rsidRPr="00561777">
              <w:rPr>
                <w:rFonts w:ascii="Cambria" w:hAnsi="Cambria" w:cs="Cambria"/>
                <w:b/>
                <w:bCs/>
                <w:noProof/>
                <w:lang w:val="sr-Latn-CS"/>
              </w:rPr>
              <w:t xml:space="preserve"> </w:t>
            </w:r>
            <w:r>
              <w:rPr>
                <w:rFonts w:ascii="Cambria" w:hAnsi="Cambria" w:cs="Cambria"/>
                <w:b/>
                <w:bCs/>
                <w:noProof/>
                <w:lang w:val="sr-Latn-CS"/>
              </w:rPr>
              <w:t>osoba</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invaliditetom</w:t>
            </w:r>
            <w:r w:rsidR="00805617" w:rsidRPr="00561777">
              <w:rPr>
                <w:rFonts w:ascii="Cambria" w:hAnsi="Cambria" w:cs="Cambria"/>
                <w:b/>
                <w:bCs/>
                <w:noProof/>
                <w:lang w:val="sr-Latn-CS"/>
              </w:rPr>
              <w:t xml:space="preserve"> </w:t>
            </w:r>
            <w:r>
              <w:rPr>
                <w:rFonts w:ascii="Cambria" w:hAnsi="Cambria" w:cs="Cambria"/>
                <w:b/>
                <w:bCs/>
                <w:noProof/>
                <w:lang w:val="sr-Latn-CS"/>
              </w:rPr>
              <w:t>uključen</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mere</w:t>
            </w:r>
          </w:p>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(2)</w:t>
            </w:r>
          </w:p>
        </w:tc>
        <w:tc>
          <w:tcPr>
            <w:tcW w:w="1147" w:type="dxa"/>
            <w:vMerge w:val="restart"/>
            <w:tcBorders>
              <w:top w:val="double" w:sz="4" w:space="0" w:color="auto"/>
              <w:left w:val="double" w:sz="4" w:space="0" w:color="auto"/>
              <w:right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Ukupan</w:t>
            </w:r>
            <w:r w:rsidR="00805617" w:rsidRPr="00561777">
              <w:rPr>
                <w:rFonts w:ascii="Cambria" w:hAnsi="Cambria" w:cs="Cambria"/>
                <w:b/>
                <w:bCs/>
                <w:noProof/>
                <w:lang w:val="sr-Latn-CS"/>
              </w:rPr>
              <w:t xml:space="preserve"> </w:t>
            </w:r>
            <w:r>
              <w:rPr>
                <w:rFonts w:ascii="Cambria" w:hAnsi="Cambria" w:cs="Cambria"/>
                <w:b/>
                <w:bCs/>
                <w:noProof/>
                <w:lang w:val="sr-Latn-CS"/>
              </w:rPr>
              <w:t>broj</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uključen</w:t>
            </w:r>
            <w:r w:rsidR="00805617" w:rsidRPr="00561777">
              <w:rPr>
                <w:rFonts w:ascii="Cambria" w:hAnsi="Cambria" w:cs="Cambria"/>
                <w:b/>
                <w:bCs/>
                <w:noProof/>
                <w:lang w:val="sr-Latn-CS"/>
              </w:rPr>
              <w:t xml:space="preserve"> </w:t>
            </w:r>
            <w:r>
              <w:rPr>
                <w:rFonts w:ascii="Cambria" w:hAnsi="Cambria" w:cs="Cambria"/>
                <w:b/>
                <w:bCs/>
                <w:noProof/>
                <w:lang w:val="sr-Latn-CS"/>
              </w:rPr>
              <w:t>u</w:t>
            </w:r>
          </w:p>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mere</w:t>
            </w:r>
          </w:p>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(3)</w:t>
            </w:r>
          </w:p>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(1+2)</w:t>
            </w:r>
          </w:p>
        </w:tc>
        <w:tc>
          <w:tcPr>
            <w:tcW w:w="2430" w:type="dxa"/>
            <w:gridSpan w:val="2"/>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Broj</w:t>
            </w:r>
            <w:r w:rsidR="00805617" w:rsidRPr="00561777">
              <w:rPr>
                <w:rFonts w:ascii="Cambria" w:hAnsi="Cambria" w:cs="Cambria"/>
                <w:b/>
                <w:bCs/>
                <w:noProof/>
                <w:lang w:val="sr-Latn-CS"/>
              </w:rPr>
              <w:t xml:space="preserve"> </w:t>
            </w:r>
            <w:r>
              <w:rPr>
                <w:rFonts w:ascii="Cambria" w:hAnsi="Cambria" w:cs="Cambria"/>
                <w:b/>
                <w:bCs/>
                <w:noProof/>
                <w:lang w:val="sr-Latn-CS"/>
              </w:rPr>
              <w:t>zaposlenih</w:t>
            </w:r>
          </w:p>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w:t>
            </w:r>
            <w:r w:rsidR="00561777">
              <w:rPr>
                <w:rFonts w:ascii="Cambria" w:hAnsi="Cambria" w:cs="Cambria"/>
                <w:b/>
                <w:bCs/>
                <w:noProof/>
                <w:lang w:val="sr-Latn-CS"/>
              </w:rPr>
              <w:t>od</w:t>
            </w:r>
            <w:r w:rsidRPr="00561777">
              <w:rPr>
                <w:rFonts w:ascii="Cambria" w:hAnsi="Cambria" w:cs="Cambria"/>
                <w:b/>
                <w:bCs/>
                <w:noProof/>
                <w:lang w:val="sr-Latn-CS"/>
              </w:rPr>
              <w:t xml:space="preserve"> </w:t>
            </w:r>
            <w:r w:rsidR="00561777">
              <w:rPr>
                <w:rFonts w:ascii="Cambria" w:hAnsi="Cambria" w:cs="Cambria"/>
                <w:b/>
                <w:bCs/>
                <w:noProof/>
                <w:lang w:val="sr-Latn-CS"/>
              </w:rPr>
              <w:t>ukupnog</w:t>
            </w:r>
            <w:r w:rsidRPr="00561777">
              <w:rPr>
                <w:rFonts w:ascii="Cambria" w:hAnsi="Cambria" w:cs="Cambria"/>
                <w:b/>
                <w:bCs/>
                <w:noProof/>
                <w:lang w:val="sr-Latn-CS"/>
              </w:rPr>
              <w:t xml:space="preserve"> </w:t>
            </w:r>
            <w:r w:rsidR="00561777">
              <w:rPr>
                <w:rFonts w:ascii="Cambria" w:hAnsi="Cambria" w:cs="Cambria"/>
                <w:b/>
                <w:bCs/>
                <w:noProof/>
                <w:lang w:val="sr-Latn-CS"/>
              </w:rPr>
              <w:t>broja</w:t>
            </w:r>
            <w:r w:rsidRPr="00561777">
              <w:rPr>
                <w:rFonts w:ascii="Cambria" w:hAnsi="Cambria" w:cs="Cambria"/>
                <w:b/>
                <w:bCs/>
                <w:noProof/>
                <w:lang w:val="sr-Latn-CS"/>
              </w:rPr>
              <w:t>)</w:t>
            </w:r>
          </w:p>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(4)*</w:t>
            </w:r>
          </w:p>
        </w:tc>
      </w:tr>
      <w:tr w:rsidR="00805617" w:rsidRPr="00561777">
        <w:trPr>
          <w:trHeight w:val="668"/>
          <w:jc w:val="center"/>
        </w:trPr>
        <w:tc>
          <w:tcPr>
            <w:tcW w:w="550" w:type="dxa"/>
            <w:vMerge/>
            <w:tcBorders>
              <w:left w:val="double" w:sz="4" w:space="0" w:color="auto"/>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ind w:left="38"/>
              <w:jc w:val="center"/>
              <w:rPr>
                <w:rFonts w:ascii="Cambria" w:hAnsi="Cambria" w:cs="Cambria"/>
                <w:b/>
                <w:bCs/>
                <w:noProof/>
                <w:lang w:val="sr-Latn-CS"/>
              </w:rPr>
            </w:pPr>
          </w:p>
        </w:tc>
        <w:tc>
          <w:tcPr>
            <w:tcW w:w="2092" w:type="dxa"/>
            <w:vMerge/>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ind w:left="38"/>
              <w:jc w:val="center"/>
              <w:rPr>
                <w:rFonts w:ascii="Cambria" w:hAnsi="Cambria" w:cs="Cambria"/>
                <w:b/>
                <w:bCs/>
                <w:noProof/>
                <w:lang w:val="sr-Latn-CS"/>
              </w:rPr>
            </w:pPr>
          </w:p>
        </w:tc>
        <w:tc>
          <w:tcPr>
            <w:tcW w:w="1147" w:type="dxa"/>
            <w:vMerge/>
            <w:tcBorders>
              <w:left w:val="double" w:sz="4" w:space="0" w:color="auto"/>
              <w:bottom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p>
        </w:tc>
        <w:tc>
          <w:tcPr>
            <w:tcW w:w="1900" w:type="dxa"/>
            <w:vMerge/>
            <w:tcBorders>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p>
        </w:tc>
        <w:tc>
          <w:tcPr>
            <w:tcW w:w="1147" w:type="dxa"/>
            <w:vMerge/>
            <w:tcBorders>
              <w:left w:val="double" w:sz="4" w:space="0" w:color="auto"/>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p>
        </w:tc>
        <w:tc>
          <w:tcPr>
            <w:tcW w:w="1442" w:type="dxa"/>
            <w:tcBorders>
              <w:left w:val="double" w:sz="4" w:space="0" w:color="auto"/>
              <w:bottom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Broj</w:t>
            </w:r>
            <w:r w:rsidR="00805617" w:rsidRPr="00561777">
              <w:rPr>
                <w:rFonts w:ascii="Cambria" w:hAnsi="Cambria" w:cs="Cambria"/>
                <w:b/>
                <w:bCs/>
                <w:noProof/>
                <w:lang w:val="sr-Latn-CS"/>
              </w:rPr>
              <w:t xml:space="preserve"> </w:t>
            </w:r>
            <w:r>
              <w:rPr>
                <w:rFonts w:ascii="Cambria" w:hAnsi="Cambria" w:cs="Cambria"/>
                <w:b/>
                <w:bCs/>
                <w:noProof/>
                <w:lang w:val="sr-Latn-CS"/>
              </w:rPr>
              <w:t>zaposlenih</w:t>
            </w:r>
          </w:p>
        </w:tc>
        <w:tc>
          <w:tcPr>
            <w:tcW w:w="988" w:type="dxa"/>
            <w:tcBorders>
              <w:bottom w:val="double" w:sz="4" w:space="0" w:color="auto"/>
              <w:right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Efekat</w:t>
            </w:r>
          </w:p>
        </w:tc>
      </w:tr>
      <w:tr w:rsidR="00805617" w:rsidRPr="00561777">
        <w:trPr>
          <w:trHeight w:val="524"/>
          <w:jc w:val="center"/>
        </w:trPr>
        <w:tc>
          <w:tcPr>
            <w:tcW w:w="550" w:type="dxa"/>
            <w:tcBorders>
              <w:top w:val="double" w:sz="4" w:space="0" w:color="auto"/>
              <w:left w:val="double" w:sz="4" w:space="0" w:color="auto"/>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ind w:left="38"/>
              <w:jc w:val="center"/>
              <w:rPr>
                <w:rFonts w:ascii="Cambria" w:hAnsi="Cambria" w:cs="Cambria"/>
                <w:b/>
                <w:bCs/>
                <w:noProof/>
                <w:lang w:val="sr-Latn-CS"/>
              </w:rPr>
            </w:pPr>
            <w:r w:rsidRPr="00561777">
              <w:rPr>
                <w:rFonts w:ascii="Cambria" w:hAnsi="Cambria" w:cs="Cambria"/>
                <w:b/>
                <w:bCs/>
                <w:noProof/>
                <w:lang w:val="sr-Latn-CS"/>
              </w:rPr>
              <w:t>1.</w:t>
            </w:r>
          </w:p>
        </w:tc>
        <w:tc>
          <w:tcPr>
            <w:tcW w:w="2092" w:type="dxa"/>
            <w:tcBorders>
              <w:top w:val="double" w:sz="4" w:space="0" w:color="auto"/>
              <w:left w:val="double" w:sz="4" w:space="0" w:color="auto"/>
              <w:bottom w:val="double" w:sz="4" w:space="0" w:color="auto"/>
              <w:right w:val="double" w:sz="4" w:space="0" w:color="auto"/>
            </w:tcBorders>
            <w:shd w:val="clear" w:color="auto" w:fill="B8CCE4"/>
            <w:vAlign w:val="center"/>
          </w:tcPr>
          <w:p w:rsidR="00805617" w:rsidRPr="00561777" w:rsidRDefault="00561777" w:rsidP="00032846">
            <w:pPr>
              <w:tabs>
                <w:tab w:val="left" w:pos="360"/>
              </w:tabs>
              <w:spacing w:after="0" w:line="240" w:lineRule="auto"/>
              <w:ind w:left="38"/>
              <w:jc w:val="center"/>
              <w:rPr>
                <w:rFonts w:ascii="Cambria" w:hAnsi="Cambria" w:cs="Cambria"/>
                <w:b/>
                <w:bCs/>
                <w:noProof/>
                <w:lang w:val="sr-Latn-CS"/>
              </w:rPr>
            </w:pPr>
            <w:r>
              <w:rPr>
                <w:rFonts w:ascii="Cambria" w:hAnsi="Cambria" w:cs="Cambria"/>
                <w:b/>
                <w:bCs/>
                <w:noProof/>
                <w:lang w:val="sr-Latn-CS"/>
              </w:rPr>
              <w:t>AKTIVNO</w:t>
            </w:r>
            <w:r w:rsidR="00805617" w:rsidRPr="00561777">
              <w:rPr>
                <w:rFonts w:ascii="Cambria" w:hAnsi="Cambria" w:cs="Cambria"/>
                <w:b/>
                <w:bCs/>
                <w:noProof/>
                <w:lang w:val="sr-Latn-CS"/>
              </w:rPr>
              <w:t xml:space="preserve"> </w:t>
            </w:r>
            <w:r>
              <w:rPr>
                <w:rFonts w:ascii="Cambria" w:hAnsi="Cambria" w:cs="Cambria"/>
                <w:b/>
                <w:bCs/>
                <w:noProof/>
                <w:lang w:val="sr-Latn-CS"/>
              </w:rPr>
              <w:t>TRAŽENJE</w:t>
            </w:r>
            <w:r w:rsidR="00805617" w:rsidRPr="00561777">
              <w:rPr>
                <w:rFonts w:ascii="Cambria" w:hAnsi="Cambria" w:cs="Cambria"/>
                <w:b/>
                <w:bCs/>
                <w:noProof/>
                <w:lang w:val="sr-Latn-CS"/>
              </w:rPr>
              <w:t xml:space="preserve"> </w:t>
            </w:r>
            <w:r>
              <w:rPr>
                <w:rFonts w:ascii="Cambria" w:hAnsi="Cambria" w:cs="Cambria"/>
                <w:b/>
                <w:bCs/>
                <w:noProof/>
                <w:lang w:val="sr-Latn-CS"/>
              </w:rPr>
              <w:t>POSLA</w:t>
            </w:r>
          </w:p>
        </w:tc>
        <w:tc>
          <w:tcPr>
            <w:tcW w:w="1147" w:type="dxa"/>
            <w:tcBorders>
              <w:left w:val="double" w:sz="4" w:space="0" w:color="auto"/>
              <w:bottom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103.490</w:t>
            </w:r>
          </w:p>
        </w:tc>
        <w:tc>
          <w:tcPr>
            <w:tcW w:w="1900" w:type="dxa"/>
            <w:tcBorders>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4.310</w:t>
            </w:r>
          </w:p>
        </w:tc>
        <w:tc>
          <w:tcPr>
            <w:tcW w:w="1147" w:type="dxa"/>
            <w:tcBorders>
              <w:left w:val="double" w:sz="4" w:space="0" w:color="auto"/>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107.800</w:t>
            </w:r>
          </w:p>
        </w:tc>
        <w:tc>
          <w:tcPr>
            <w:tcW w:w="1442" w:type="dxa"/>
            <w:tcBorders>
              <w:left w:val="double" w:sz="4" w:space="0" w:color="auto"/>
              <w:bottom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22.735</w:t>
            </w:r>
          </w:p>
        </w:tc>
        <w:tc>
          <w:tcPr>
            <w:tcW w:w="988" w:type="dxa"/>
            <w:tcBorders>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21%</w:t>
            </w:r>
          </w:p>
        </w:tc>
      </w:tr>
      <w:tr w:rsidR="00805617" w:rsidRPr="00561777">
        <w:trPr>
          <w:trHeight w:val="479"/>
          <w:jc w:val="center"/>
        </w:trPr>
        <w:tc>
          <w:tcPr>
            <w:tcW w:w="550" w:type="dxa"/>
            <w:tcBorders>
              <w:top w:val="double" w:sz="4" w:space="0" w:color="auto"/>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1.1.</w:t>
            </w:r>
          </w:p>
        </w:tc>
        <w:tc>
          <w:tcPr>
            <w:tcW w:w="2092" w:type="dxa"/>
            <w:tcBorders>
              <w:top w:val="double" w:sz="4" w:space="0" w:color="auto"/>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aktivno</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p>
        </w:tc>
        <w:tc>
          <w:tcPr>
            <w:tcW w:w="1147" w:type="dxa"/>
            <w:tcBorders>
              <w:top w:val="double" w:sz="4" w:space="0" w:color="auto"/>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36.000</w:t>
            </w:r>
          </w:p>
        </w:tc>
        <w:tc>
          <w:tcPr>
            <w:tcW w:w="1900" w:type="dxa"/>
            <w:tcBorders>
              <w:top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1.200</w:t>
            </w:r>
          </w:p>
        </w:tc>
        <w:tc>
          <w:tcPr>
            <w:tcW w:w="1147" w:type="dxa"/>
            <w:tcBorders>
              <w:top w:val="double" w:sz="4" w:space="0" w:color="auto"/>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37.200</w:t>
            </w:r>
          </w:p>
        </w:tc>
        <w:tc>
          <w:tcPr>
            <w:tcW w:w="1442" w:type="dxa"/>
            <w:tcBorders>
              <w:top w:val="double" w:sz="4" w:space="0" w:color="auto"/>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7.440</w:t>
            </w:r>
          </w:p>
        </w:tc>
        <w:tc>
          <w:tcPr>
            <w:tcW w:w="988" w:type="dxa"/>
            <w:tcBorders>
              <w:top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20%</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1.2.</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Trening</w:t>
            </w:r>
          </w:p>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samoefikasnosti</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3.040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60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3.100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310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1.3</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Radionica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prevladavanje</w:t>
            </w:r>
            <w:r w:rsidR="00805617" w:rsidRPr="00561777">
              <w:rPr>
                <w:rFonts w:ascii="Cambria" w:hAnsi="Cambria" w:cs="Cambria"/>
                <w:noProof/>
                <w:lang w:val="sr-Latn-CS"/>
              </w:rPr>
              <w:t xml:space="preserve"> </w:t>
            </w:r>
            <w:r>
              <w:rPr>
                <w:rFonts w:ascii="Cambria" w:hAnsi="Cambria" w:cs="Cambria"/>
                <w:noProof/>
                <w:lang w:val="sr-Latn-CS"/>
              </w:rPr>
              <w:t>stresa</w:t>
            </w:r>
            <w:r w:rsidR="00805617" w:rsidRPr="00561777">
              <w:rPr>
                <w:rFonts w:ascii="Cambria" w:hAnsi="Cambria" w:cs="Cambria"/>
                <w:noProof/>
                <w:lang w:val="sr-Latn-CS"/>
              </w:rPr>
              <w:t xml:space="preserve"> </w:t>
            </w:r>
            <w:r>
              <w:rPr>
                <w:rFonts w:ascii="Cambria" w:hAnsi="Cambria" w:cs="Cambria"/>
                <w:noProof/>
                <w:lang w:val="sr-Latn-CS"/>
              </w:rPr>
              <w:t>usled</w:t>
            </w:r>
            <w:r w:rsidR="00805617" w:rsidRPr="00561777">
              <w:rPr>
                <w:rFonts w:ascii="Cambria" w:hAnsi="Cambria" w:cs="Cambria"/>
                <w:noProof/>
                <w:lang w:val="sr-Latn-CS"/>
              </w:rPr>
              <w:t xml:space="preserve"> </w:t>
            </w:r>
            <w:r>
              <w:rPr>
                <w:rFonts w:ascii="Cambria" w:hAnsi="Cambria" w:cs="Cambria"/>
                <w:noProof/>
                <w:lang w:val="sr-Latn-CS"/>
              </w:rPr>
              <w:t>gubitka</w:t>
            </w:r>
            <w:r w:rsidR="00805617" w:rsidRPr="00561777">
              <w:rPr>
                <w:rFonts w:ascii="Cambria" w:hAnsi="Cambria" w:cs="Cambria"/>
                <w:noProof/>
                <w:lang w:val="sr-Latn-CS"/>
              </w:rPr>
              <w:t xml:space="preserve"> </w:t>
            </w:r>
            <w:r>
              <w:rPr>
                <w:rFonts w:ascii="Cambria" w:hAnsi="Cambria" w:cs="Cambria"/>
                <w:noProof/>
                <w:lang w:val="sr-Latn-CS"/>
              </w:rPr>
              <w:t>posla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950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1.4</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Klub</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3.500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200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3.700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925</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25%</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1.5</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Sajmovi</w:t>
            </w:r>
            <w:r w:rsidR="00805617" w:rsidRPr="00561777">
              <w:rPr>
                <w:rFonts w:ascii="Cambria" w:hAnsi="Cambria" w:cs="Cambria"/>
                <w:noProof/>
                <w:lang w:val="sr-Latn-CS"/>
              </w:rPr>
              <w:t xml:space="preserve"> </w:t>
            </w:r>
            <w:r>
              <w:rPr>
                <w:rFonts w:ascii="Cambria" w:hAnsi="Cambria" w:cs="Cambria"/>
                <w:noProof/>
                <w:lang w:val="sr-Latn-CS"/>
              </w:rPr>
              <w:t>zapošljavanja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50.000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2.500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52.500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10.500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20%</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1.6</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preduzetništva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10.000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10.300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3.510</w:t>
            </w:r>
          </w:p>
        </w:tc>
        <w:tc>
          <w:tcPr>
            <w:tcW w:w="988" w:type="dxa"/>
            <w:tcBorders>
              <w:right w:val="double" w:sz="4" w:space="0" w:color="auto"/>
            </w:tcBorders>
            <w:vAlign w:val="center"/>
          </w:tcPr>
          <w:p w:rsidR="00805617" w:rsidRPr="00561777" w:rsidRDefault="00805617" w:rsidP="00D468B5">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34%</w:t>
            </w:r>
          </w:p>
        </w:tc>
      </w:tr>
      <w:tr w:rsidR="00805617" w:rsidRPr="00561777">
        <w:trPr>
          <w:jc w:val="center"/>
        </w:trPr>
        <w:tc>
          <w:tcPr>
            <w:tcW w:w="550" w:type="dxa"/>
            <w:tcBorders>
              <w:left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2.</w:t>
            </w:r>
          </w:p>
        </w:tc>
        <w:tc>
          <w:tcPr>
            <w:tcW w:w="2092" w:type="dxa"/>
            <w:tcBorders>
              <w:left w:val="double" w:sz="4" w:space="0" w:color="auto"/>
              <w:right w:val="double" w:sz="4" w:space="0" w:color="auto"/>
            </w:tcBorders>
            <w:shd w:val="clear" w:color="auto" w:fill="B8CCE4"/>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DODATNO</w:t>
            </w:r>
            <w:r w:rsidR="00805617" w:rsidRPr="00561777">
              <w:rPr>
                <w:rFonts w:ascii="Cambria" w:hAnsi="Cambria" w:cs="Cambria"/>
                <w:b/>
                <w:bCs/>
                <w:noProof/>
                <w:lang w:val="sr-Latn-CS"/>
              </w:rPr>
              <w:t xml:space="preserve"> </w:t>
            </w:r>
            <w:r>
              <w:rPr>
                <w:rFonts w:ascii="Cambria" w:hAnsi="Cambria" w:cs="Cambria"/>
                <w:b/>
                <w:bCs/>
                <w:noProof/>
                <w:lang w:val="sr-Latn-CS"/>
              </w:rPr>
              <w:t>OBRAZOVANJE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OBUKA</w:t>
            </w:r>
          </w:p>
        </w:tc>
        <w:tc>
          <w:tcPr>
            <w:tcW w:w="1147" w:type="dxa"/>
            <w:tcBorders>
              <w:lef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8.910</w:t>
            </w:r>
          </w:p>
        </w:tc>
        <w:tc>
          <w:tcPr>
            <w:tcW w:w="1900" w:type="dxa"/>
            <w:tcBorders>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710</w:t>
            </w:r>
          </w:p>
        </w:tc>
        <w:tc>
          <w:tcPr>
            <w:tcW w:w="1147" w:type="dxa"/>
            <w:tcBorders>
              <w:left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9.620</w:t>
            </w:r>
          </w:p>
        </w:tc>
        <w:tc>
          <w:tcPr>
            <w:tcW w:w="1442" w:type="dxa"/>
            <w:tcBorders>
              <w:lef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4.373</w:t>
            </w:r>
          </w:p>
        </w:tc>
        <w:tc>
          <w:tcPr>
            <w:tcW w:w="988" w:type="dxa"/>
            <w:tcBorders>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45%</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2.1.</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prakse</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5.000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40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5.040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2.210</w:t>
            </w:r>
          </w:p>
        </w:tc>
        <w:tc>
          <w:tcPr>
            <w:tcW w:w="988" w:type="dxa"/>
            <w:tcBorders>
              <w:right w:val="double" w:sz="4" w:space="0" w:color="auto"/>
            </w:tcBorders>
            <w:vAlign w:val="center"/>
          </w:tcPr>
          <w:p w:rsidR="00805617" w:rsidRPr="00561777" w:rsidRDefault="00805617" w:rsidP="00D468B5">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44%</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2.2.</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praktičnih</w:t>
            </w:r>
            <w:r w:rsidR="00805617" w:rsidRPr="00561777">
              <w:rPr>
                <w:rFonts w:ascii="Cambria" w:hAnsi="Cambria" w:cs="Cambria"/>
                <w:noProof/>
                <w:lang w:val="sr-Latn-CS"/>
              </w:rPr>
              <w:t xml:space="preserve"> </w:t>
            </w:r>
            <w:r>
              <w:rPr>
                <w:rFonts w:ascii="Cambria" w:hAnsi="Cambria" w:cs="Cambria"/>
                <w:noProof/>
                <w:lang w:val="sr-Latn-CS"/>
              </w:rPr>
              <w:t>znanja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280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2.3.</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1.100</w:t>
            </w:r>
          </w:p>
        </w:tc>
        <w:tc>
          <w:tcPr>
            <w:tcW w:w="1900"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630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1.730</w:t>
            </w:r>
          </w:p>
        </w:tc>
        <w:tc>
          <w:tcPr>
            <w:tcW w:w="1442" w:type="dxa"/>
            <w:tcBorders>
              <w:lef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519</w:t>
            </w:r>
          </w:p>
        </w:tc>
        <w:tc>
          <w:tcPr>
            <w:tcW w:w="988"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2.4</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zahtev</w:t>
            </w:r>
            <w:r w:rsidR="00805617" w:rsidRPr="00561777">
              <w:rPr>
                <w:rFonts w:ascii="Cambria" w:hAnsi="Cambria" w:cs="Cambria"/>
                <w:noProof/>
                <w:lang w:val="sr-Latn-CS"/>
              </w:rPr>
              <w:t xml:space="preserve"> </w:t>
            </w:r>
            <w:r>
              <w:rPr>
                <w:rFonts w:ascii="Cambria" w:hAnsi="Cambria" w:cs="Cambria"/>
                <w:noProof/>
                <w:lang w:val="sr-Latn-CS"/>
              </w:rPr>
              <w:t>poslodavca</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1.000</w:t>
            </w:r>
          </w:p>
        </w:tc>
        <w:tc>
          <w:tcPr>
            <w:tcW w:w="1900"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1.020</w:t>
            </w:r>
          </w:p>
        </w:tc>
        <w:tc>
          <w:tcPr>
            <w:tcW w:w="1442" w:type="dxa"/>
            <w:tcBorders>
              <w:lef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1.020</w:t>
            </w:r>
          </w:p>
        </w:tc>
        <w:tc>
          <w:tcPr>
            <w:tcW w:w="988"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jc w:val="center"/>
        </w:trPr>
        <w:tc>
          <w:tcPr>
            <w:tcW w:w="550"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2.5.</w:t>
            </w:r>
          </w:p>
        </w:tc>
        <w:tc>
          <w:tcPr>
            <w:tcW w:w="2092" w:type="dxa"/>
            <w:tcBorders>
              <w:left w:val="double" w:sz="4" w:space="0" w:color="auto"/>
              <w:right w:val="double" w:sz="4" w:space="0" w:color="auto"/>
            </w:tcBorders>
            <w:shd w:val="clear" w:color="auto" w:fill="FFFFFF"/>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Funkcionalno</w:t>
            </w:r>
            <w:r w:rsidR="00805617" w:rsidRPr="00561777">
              <w:rPr>
                <w:rFonts w:ascii="Cambria" w:hAnsi="Cambria" w:cs="Cambria"/>
                <w:noProof/>
                <w:lang w:val="sr-Latn-CS"/>
              </w:rPr>
              <w:t xml:space="preserve"> </w:t>
            </w:r>
            <w:r>
              <w:rPr>
                <w:rFonts w:ascii="Cambria" w:hAnsi="Cambria" w:cs="Cambria"/>
                <w:noProof/>
                <w:lang w:val="sr-Latn-CS"/>
              </w:rPr>
              <w:t>osnovno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odraslih</w:t>
            </w:r>
          </w:p>
        </w:tc>
        <w:tc>
          <w:tcPr>
            <w:tcW w:w="1147" w:type="dxa"/>
            <w:tcBorders>
              <w:lef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1.500</w:t>
            </w:r>
          </w:p>
        </w:tc>
        <w:tc>
          <w:tcPr>
            <w:tcW w:w="1900"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1.500</w:t>
            </w:r>
          </w:p>
        </w:tc>
        <w:tc>
          <w:tcPr>
            <w:tcW w:w="1442" w:type="dxa"/>
            <w:tcBorders>
              <w:lef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315</w:t>
            </w:r>
          </w:p>
        </w:tc>
        <w:tc>
          <w:tcPr>
            <w:tcW w:w="988"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21%</w:t>
            </w:r>
          </w:p>
        </w:tc>
      </w:tr>
      <w:tr w:rsidR="00805617" w:rsidRPr="00561777">
        <w:trPr>
          <w:jc w:val="center"/>
        </w:trPr>
        <w:tc>
          <w:tcPr>
            <w:tcW w:w="550"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lastRenderedPageBreak/>
              <w:t>2.6.</w:t>
            </w:r>
          </w:p>
        </w:tc>
        <w:tc>
          <w:tcPr>
            <w:tcW w:w="2092" w:type="dxa"/>
            <w:tcBorders>
              <w:left w:val="double" w:sz="4" w:space="0" w:color="auto"/>
              <w:right w:val="double" w:sz="4" w:space="0" w:color="auto"/>
            </w:tcBorders>
            <w:shd w:val="clear" w:color="auto" w:fill="FFFFFF"/>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Priznavanje</w:t>
            </w:r>
            <w:r w:rsidR="00805617" w:rsidRPr="00561777">
              <w:rPr>
                <w:rFonts w:ascii="Cambria" w:hAnsi="Cambria" w:cs="Cambria"/>
                <w:noProof/>
                <w:lang w:val="sr-Latn-CS"/>
              </w:rPr>
              <w:t xml:space="preserve"> </w:t>
            </w:r>
            <w:r>
              <w:rPr>
                <w:rFonts w:ascii="Cambria" w:hAnsi="Cambria" w:cs="Cambria"/>
                <w:noProof/>
                <w:lang w:val="sr-Latn-CS"/>
              </w:rPr>
              <w:t>prethodnog</w:t>
            </w:r>
            <w:r w:rsidR="00805617" w:rsidRPr="00561777">
              <w:rPr>
                <w:rFonts w:ascii="Cambria" w:hAnsi="Cambria" w:cs="Cambria"/>
                <w:noProof/>
                <w:lang w:val="sr-Latn-CS"/>
              </w:rPr>
              <w:t xml:space="preserve"> </w:t>
            </w:r>
            <w:r>
              <w:rPr>
                <w:rFonts w:ascii="Cambria" w:hAnsi="Cambria" w:cs="Cambria"/>
                <w:noProof/>
                <w:lang w:val="sr-Latn-CS"/>
              </w:rPr>
              <w:t>učenja</w:t>
            </w:r>
          </w:p>
        </w:tc>
        <w:tc>
          <w:tcPr>
            <w:tcW w:w="1147" w:type="dxa"/>
            <w:tcBorders>
              <w:lef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w:t>
            </w:r>
          </w:p>
        </w:tc>
        <w:tc>
          <w:tcPr>
            <w:tcW w:w="1900"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w:t>
            </w:r>
          </w:p>
        </w:tc>
        <w:tc>
          <w:tcPr>
            <w:tcW w:w="1442" w:type="dxa"/>
            <w:tcBorders>
              <w:lef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9</w:t>
            </w:r>
          </w:p>
        </w:tc>
        <w:tc>
          <w:tcPr>
            <w:tcW w:w="988" w:type="dxa"/>
            <w:tcBorders>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30%</w:t>
            </w:r>
          </w:p>
        </w:tc>
      </w:tr>
      <w:tr w:rsidR="00805617" w:rsidRPr="00561777">
        <w:trPr>
          <w:jc w:val="center"/>
        </w:trPr>
        <w:tc>
          <w:tcPr>
            <w:tcW w:w="550" w:type="dxa"/>
            <w:tcBorders>
              <w:left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3.</w:t>
            </w:r>
          </w:p>
        </w:tc>
        <w:tc>
          <w:tcPr>
            <w:tcW w:w="2092" w:type="dxa"/>
            <w:tcBorders>
              <w:left w:val="double" w:sz="4" w:space="0" w:color="auto"/>
              <w:right w:val="double" w:sz="4" w:space="0" w:color="auto"/>
            </w:tcBorders>
            <w:shd w:val="clear" w:color="auto" w:fill="B8CCE4"/>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SUBVENCIJE</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ZAPOŠLJAVANJE</w:t>
            </w:r>
          </w:p>
        </w:tc>
        <w:tc>
          <w:tcPr>
            <w:tcW w:w="1147" w:type="dxa"/>
            <w:tcBorders>
              <w:lef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6.240</w:t>
            </w:r>
          </w:p>
        </w:tc>
        <w:tc>
          <w:tcPr>
            <w:tcW w:w="1900" w:type="dxa"/>
            <w:tcBorders>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670</w:t>
            </w:r>
          </w:p>
        </w:tc>
        <w:tc>
          <w:tcPr>
            <w:tcW w:w="1147" w:type="dxa"/>
            <w:tcBorders>
              <w:left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6.910</w:t>
            </w:r>
          </w:p>
        </w:tc>
        <w:tc>
          <w:tcPr>
            <w:tcW w:w="1442" w:type="dxa"/>
            <w:tcBorders>
              <w:lef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6.910</w:t>
            </w:r>
          </w:p>
        </w:tc>
        <w:tc>
          <w:tcPr>
            <w:tcW w:w="988" w:type="dxa"/>
            <w:tcBorders>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100%</w:t>
            </w:r>
          </w:p>
        </w:tc>
      </w:tr>
      <w:tr w:rsidR="00805617" w:rsidRPr="00561777">
        <w:trPr>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3.1.</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samozapošljavanje</w:t>
            </w:r>
          </w:p>
        </w:tc>
        <w:tc>
          <w:tcPr>
            <w:tcW w:w="1147"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3.350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160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3.510</w:t>
            </w:r>
          </w:p>
        </w:tc>
        <w:tc>
          <w:tcPr>
            <w:tcW w:w="1442" w:type="dxa"/>
            <w:tcBorders>
              <w:lef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3.510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trHeight w:val="939"/>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3.2.</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p>
        </w:tc>
        <w:tc>
          <w:tcPr>
            <w:tcW w:w="1147" w:type="dxa"/>
            <w:tcBorders>
              <w:left w:val="double" w:sz="4" w:space="0" w:color="auto"/>
            </w:tcBorders>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2.690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110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2.800</w:t>
            </w:r>
          </w:p>
        </w:tc>
        <w:tc>
          <w:tcPr>
            <w:tcW w:w="1442" w:type="dxa"/>
            <w:tcBorders>
              <w:left w:val="double" w:sz="4" w:space="0" w:color="auto"/>
            </w:tcBorders>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2.800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trHeight w:val="939"/>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3.3.</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dela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korisnika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p>
        </w:tc>
        <w:tc>
          <w:tcPr>
            <w:tcW w:w="1147" w:type="dxa"/>
            <w:tcBorders>
              <w:left w:val="double" w:sz="4" w:space="0" w:color="auto"/>
            </w:tcBorders>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200</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200</w:t>
            </w:r>
          </w:p>
        </w:tc>
        <w:tc>
          <w:tcPr>
            <w:tcW w:w="1442" w:type="dxa"/>
            <w:tcBorders>
              <w:left w:val="double" w:sz="4" w:space="0" w:color="auto"/>
            </w:tcBorders>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200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trHeight w:val="880"/>
          <w:jc w:val="center"/>
        </w:trPr>
        <w:tc>
          <w:tcPr>
            <w:tcW w:w="550" w:type="dxa"/>
            <w:tcBorders>
              <w:left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3.4</w:t>
            </w:r>
          </w:p>
        </w:tc>
        <w:tc>
          <w:tcPr>
            <w:tcW w:w="2092" w:type="dxa"/>
            <w:tcBorders>
              <w:left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p>
        </w:tc>
        <w:tc>
          <w:tcPr>
            <w:tcW w:w="1147" w:type="dxa"/>
            <w:tcBorders>
              <w:left w:val="double" w:sz="4" w:space="0" w:color="auto"/>
            </w:tcBorders>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w:t>
            </w:r>
          </w:p>
        </w:tc>
        <w:tc>
          <w:tcPr>
            <w:tcW w:w="1900"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350</w:t>
            </w:r>
          </w:p>
        </w:tc>
        <w:tc>
          <w:tcPr>
            <w:tcW w:w="1147" w:type="dxa"/>
            <w:tcBorders>
              <w:left w:val="double" w:sz="4" w:space="0" w:color="auto"/>
              <w:right w:val="double" w:sz="4" w:space="0" w:color="auto"/>
            </w:tcBorders>
            <w:shd w:val="clear" w:color="auto" w:fill="FFFFFF"/>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350</w:t>
            </w:r>
          </w:p>
        </w:tc>
        <w:tc>
          <w:tcPr>
            <w:tcW w:w="1442" w:type="dxa"/>
            <w:tcBorders>
              <w:left w:val="double" w:sz="4" w:space="0" w:color="auto"/>
            </w:tcBorders>
            <w:vAlign w:val="center"/>
          </w:tcPr>
          <w:p w:rsidR="00805617" w:rsidRPr="00561777" w:rsidRDefault="00805617" w:rsidP="00032846">
            <w:pPr>
              <w:tabs>
                <w:tab w:val="left" w:pos="360"/>
              </w:tabs>
              <w:jc w:val="center"/>
              <w:rPr>
                <w:rFonts w:ascii="Cambria" w:hAnsi="Cambria" w:cs="Cambria"/>
                <w:noProof/>
                <w:lang w:val="sr-Latn-CS"/>
              </w:rPr>
            </w:pPr>
            <w:r w:rsidRPr="00561777">
              <w:rPr>
                <w:rFonts w:ascii="Cambria" w:hAnsi="Cambria" w:cs="Cambria"/>
                <w:noProof/>
                <w:lang w:val="sr-Latn-CS"/>
              </w:rPr>
              <w:t>350</w:t>
            </w:r>
          </w:p>
        </w:tc>
        <w:tc>
          <w:tcPr>
            <w:tcW w:w="988" w:type="dxa"/>
            <w:tcBorders>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jc w:val="center"/>
        </w:trPr>
        <w:tc>
          <w:tcPr>
            <w:tcW w:w="550" w:type="dxa"/>
            <w:tcBorders>
              <w:left w:val="double" w:sz="4" w:space="0" w:color="auto"/>
              <w:bottom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3.5.</w:t>
            </w:r>
          </w:p>
        </w:tc>
        <w:tc>
          <w:tcPr>
            <w:tcW w:w="2092" w:type="dxa"/>
            <w:tcBorders>
              <w:left w:val="double" w:sz="4" w:space="0" w:color="auto"/>
              <w:bottom w:val="double" w:sz="4" w:space="0" w:color="auto"/>
              <w:right w:val="double" w:sz="4" w:space="0" w:color="auto"/>
            </w:tcBorders>
            <w:vAlign w:val="center"/>
          </w:tcPr>
          <w:p w:rsidR="00805617" w:rsidRPr="00561777" w:rsidRDefault="00561777" w:rsidP="00032846">
            <w:pPr>
              <w:tabs>
                <w:tab w:val="left" w:pos="360"/>
              </w:tabs>
              <w:spacing w:after="0" w:line="240" w:lineRule="auto"/>
              <w:jc w:val="center"/>
              <w:rPr>
                <w:rFonts w:ascii="Cambria" w:hAnsi="Cambria" w:cs="Cambria"/>
                <w:noProof/>
                <w:lang w:val="sr-Latn-CS"/>
              </w:rPr>
            </w:pP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podrške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p>
        </w:tc>
        <w:tc>
          <w:tcPr>
            <w:tcW w:w="1147" w:type="dxa"/>
            <w:tcBorders>
              <w:left w:val="double" w:sz="4" w:space="0" w:color="auto"/>
              <w:bottom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w:t>
            </w:r>
          </w:p>
        </w:tc>
        <w:tc>
          <w:tcPr>
            <w:tcW w:w="1900" w:type="dxa"/>
            <w:tcBorders>
              <w:bottom w:val="double" w:sz="4" w:space="0" w:color="auto"/>
              <w:right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w:t>
            </w:r>
          </w:p>
        </w:tc>
        <w:tc>
          <w:tcPr>
            <w:tcW w:w="1147" w:type="dxa"/>
            <w:tcBorders>
              <w:left w:val="double" w:sz="4" w:space="0" w:color="auto"/>
              <w:bottom w:val="double" w:sz="4" w:space="0" w:color="auto"/>
              <w:right w:val="double" w:sz="4" w:space="0" w:color="auto"/>
            </w:tcBorders>
            <w:shd w:val="clear" w:color="auto" w:fill="FFFFFF"/>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w:t>
            </w:r>
          </w:p>
        </w:tc>
        <w:tc>
          <w:tcPr>
            <w:tcW w:w="1442" w:type="dxa"/>
            <w:tcBorders>
              <w:left w:val="double" w:sz="4" w:space="0" w:color="auto"/>
              <w:bottom w:val="double" w:sz="4" w:space="0" w:color="auto"/>
            </w:tcBorders>
            <w:vAlign w:val="center"/>
          </w:tcPr>
          <w:p w:rsidR="00805617" w:rsidRPr="00561777" w:rsidRDefault="00805617" w:rsidP="00032846">
            <w:pPr>
              <w:tabs>
                <w:tab w:val="left" w:pos="360"/>
              </w:tabs>
              <w:spacing w:after="0" w:line="240" w:lineRule="auto"/>
              <w:jc w:val="center"/>
              <w:rPr>
                <w:rFonts w:ascii="Cambria" w:hAnsi="Cambria" w:cs="Cambria"/>
                <w:noProof/>
                <w:lang w:val="sr-Latn-CS"/>
              </w:rPr>
            </w:pPr>
            <w:r w:rsidRPr="00561777">
              <w:rPr>
                <w:rFonts w:ascii="Cambria" w:hAnsi="Cambria" w:cs="Cambria"/>
                <w:noProof/>
                <w:lang w:val="sr-Latn-CS"/>
              </w:rPr>
              <w:t>50</w:t>
            </w:r>
          </w:p>
        </w:tc>
        <w:tc>
          <w:tcPr>
            <w:tcW w:w="988" w:type="dxa"/>
            <w:tcBorders>
              <w:bottom w:val="double" w:sz="4" w:space="0" w:color="auto"/>
              <w:right w:val="double" w:sz="4" w:space="0" w:color="auto"/>
            </w:tcBorders>
            <w:vAlign w:val="center"/>
          </w:tcPr>
          <w:p w:rsidR="00805617" w:rsidRPr="00561777" w:rsidRDefault="00805617" w:rsidP="00032846">
            <w:pPr>
              <w:spacing w:after="0" w:line="240" w:lineRule="auto"/>
              <w:jc w:val="center"/>
              <w:rPr>
                <w:rFonts w:ascii="Cambria" w:hAnsi="Cambria" w:cs="Cambria"/>
                <w:noProof/>
                <w:lang w:val="sr-Latn-CS"/>
              </w:rPr>
            </w:pPr>
            <w:r w:rsidRPr="00561777">
              <w:rPr>
                <w:rFonts w:ascii="Cambria" w:hAnsi="Cambria" w:cs="Cambria"/>
                <w:noProof/>
                <w:lang w:val="sr-Latn-CS"/>
              </w:rPr>
              <w:t>100%</w:t>
            </w:r>
          </w:p>
        </w:tc>
      </w:tr>
      <w:tr w:rsidR="00805617" w:rsidRPr="00561777">
        <w:trPr>
          <w:jc w:val="center"/>
        </w:trPr>
        <w:tc>
          <w:tcPr>
            <w:tcW w:w="550" w:type="dxa"/>
            <w:tcBorders>
              <w:left w:val="double" w:sz="4" w:space="0" w:color="auto"/>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4.</w:t>
            </w:r>
          </w:p>
        </w:tc>
        <w:tc>
          <w:tcPr>
            <w:tcW w:w="2092" w:type="dxa"/>
            <w:tcBorders>
              <w:left w:val="double" w:sz="4" w:space="0" w:color="auto"/>
              <w:bottom w:val="double" w:sz="4" w:space="0" w:color="auto"/>
              <w:right w:val="double" w:sz="4" w:space="0" w:color="auto"/>
            </w:tcBorders>
            <w:shd w:val="clear" w:color="auto" w:fill="B8CCE4"/>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JAVNI</w:t>
            </w:r>
            <w:r w:rsidR="00805617" w:rsidRPr="00561777">
              <w:rPr>
                <w:rFonts w:ascii="Cambria" w:hAnsi="Cambria" w:cs="Cambria"/>
                <w:b/>
                <w:bCs/>
                <w:noProof/>
                <w:lang w:val="sr-Latn-CS"/>
              </w:rPr>
              <w:t xml:space="preserve"> </w:t>
            </w:r>
            <w:r>
              <w:rPr>
                <w:rFonts w:ascii="Cambria" w:hAnsi="Cambria" w:cs="Cambria"/>
                <w:b/>
                <w:bCs/>
                <w:noProof/>
                <w:lang w:val="sr-Latn-CS"/>
              </w:rPr>
              <w:t>RADOVI</w:t>
            </w:r>
          </w:p>
        </w:tc>
        <w:tc>
          <w:tcPr>
            <w:tcW w:w="1147" w:type="dxa"/>
            <w:tcBorders>
              <w:left w:val="double" w:sz="4" w:space="0" w:color="auto"/>
              <w:bottom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5.000</w:t>
            </w:r>
          </w:p>
        </w:tc>
        <w:tc>
          <w:tcPr>
            <w:tcW w:w="1900" w:type="dxa"/>
            <w:tcBorders>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1.900</w:t>
            </w:r>
          </w:p>
        </w:tc>
        <w:tc>
          <w:tcPr>
            <w:tcW w:w="1147" w:type="dxa"/>
            <w:tcBorders>
              <w:left w:val="double" w:sz="4" w:space="0" w:color="auto"/>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6.900</w:t>
            </w:r>
          </w:p>
        </w:tc>
        <w:tc>
          <w:tcPr>
            <w:tcW w:w="1442" w:type="dxa"/>
            <w:tcBorders>
              <w:left w:val="double" w:sz="4" w:space="0" w:color="auto"/>
              <w:bottom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6.900</w:t>
            </w:r>
          </w:p>
        </w:tc>
        <w:tc>
          <w:tcPr>
            <w:tcW w:w="988" w:type="dxa"/>
            <w:tcBorders>
              <w:bottom w:val="double" w:sz="4" w:space="0" w:color="auto"/>
              <w:right w:val="double" w:sz="4" w:space="0" w:color="auto"/>
            </w:tcBorders>
            <w:shd w:val="clear" w:color="auto" w:fill="B8CCE4"/>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100%</w:t>
            </w:r>
          </w:p>
        </w:tc>
      </w:tr>
      <w:tr w:rsidR="00805617" w:rsidRPr="00561777">
        <w:trPr>
          <w:trHeight w:val="311"/>
          <w:jc w:val="center"/>
        </w:trPr>
        <w:tc>
          <w:tcPr>
            <w:tcW w:w="550" w:type="dxa"/>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p>
        </w:tc>
        <w:tc>
          <w:tcPr>
            <w:tcW w:w="2092" w:type="dxa"/>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561777" w:rsidP="00032846">
            <w:pPr>
              <w:tabs>
                <w:tab w:val="left" w:pos="360"/>
              </w:tabs>
              <w:spacing w:after="0" w:line="240" w:lineRule="auto"/>
              <w:jc w:val="center"/>
              <w:rPr>
                <w:rFonts w:ascii="Cambria" w:hAnsi="Cambria" w:cs="Cambria"/>
                <w:b/>
                <w:bCs/>
                <w:noProof/>
                <w:lang w:val="sr-Latn-CS"/>
              </w:rPr>
            </w:pPr>
            <w:r>
              <w:rPr>
                <w:rFonts w:ascii="Cambria" w:hAnsi="Cambria" w:cs="Cambria"/>
                <w:b/>
                <w:bCs/>
                <w:noProof/>
                <w:lang w:val="sr-Latn-CS"/>
              </w:rPr>
              <w:t>UKUPNO</w:t>
            </w:r>
          </w:p>
        </w:tc>
        <w:tc>
          <w:tcPr>
            <w:tcW w:w="1147" w:type="dxa"/>
            <w:tcBorders>
              <w:top w:val="double" w:sz="4" w:space="0" w:color="auto"/>
              <w:left w:val="double" w:sz="4" w:space="0" w:color="auto"/>
              <w:bottom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123.640</w:t>
            </w:r>
          </w:p>
        </w:tc>
        <w:tc>
          <w:tcPr>
            <w:tcW w:w="1900" w:type="dxa"/>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lang w:val="sr-Latn-CS"/>
              </w:rPr>
            </w:pPr>
            <w:r w:rsidRPr="00561777">
              <w:rPr>
                <w:rFonts w:ascii="Cambria" w:hAnsi="Cambria" w:cs="Cambria"/>
                <w:b/>
                <w:bCs/>
                <w:noProof/>
                <w:lang w:val="sr-Latn-CS"/>
              </w:rPr>
              <w:t>7.590</w:t>
            </w:r>
          </w:p>
        </w:tc>
        <w:tc>
          <w:tcPr>
            <w:tcW w:w="1147" w:type="dxa"/>
            <w:tcBorders>
              <w:top w:val="double" w:sz="4" w:space="0" w:color="auto"/>
              <w:left w:val="double" w:sz="4" w:space="0" w:color="auto"/>
              <w:bottom w:val="double" w:sz="4" w:space="0" w:color="auto"/>
              <w:right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highlight w:val="red"/>
                <w:lang w:val="sr-Latn-CS"/>
              </w:rPr>
            </w:pPr>
            <w:r w:rsidRPr="00561777">
              <w:rPr>
                <w:rFonts w:ascii="Cambria" w:hAnsi="Cambria" w:cs="Cambria"/>
                <w:b/>
                <w:bCs/>
                <w:noProof/>
                <w:lang w:val="sr-Latn-CS"/>
              </w:rPr>
              <w:t>131.230</w:t>
            </w:r>
          </w:p>
        </w:tc>
        <w:tc>
          <w:tcPr>
            <w:tcW w:w="1442" w:type="dxa"/>
            <w:tcBorders>
              <w:top w:val="double" w:sz="4" w:space="0" w:color="auto"/>
              <w:left w:val="double" w:sz="4" w:space="0" w:color="auto"/>
              <w:bottom w:val="double" w:sz="4" w:space="0" w:color="auto"/>
            </w:tcBorders>
            <w:shd w:val="clear" w:color="auto" w:fill="95B3D7"/>
            <w:vAlign w:val="center"/>
          </w:tcPr>
          <w:p w:rsidR="00805617" w:rsidRPr="00561777" w:rsidRDefault="00805617" w:rsidP="00032846">
            <w:pPr>
              <w:tabs>
                <w:tab w:val="left" w:pos="360"/>
              </w:tabs>
              <w:spacing w:after="0" w:line="240" w:lineRule="auto"/>
              <w:jc w:val="center"/>
              <w:rPr>
                <w:rFonts w:ascii="Cambria" w:hAnsi="Cambria" w:cs="Cambria"/>
                <w:b/>
                <w:bCs/>
                <w:noProof/>
                <w:highlight w:val="red"/>
                <w:lang w:val="sr-Latn-CS"/>
              </w:rPr>
            </w:pPr>
            <w:r w:rsidRPr="00561777">
              <w:rPr>
                <w:rFonts w:ascii="Cambria" w:hAnsi="Cambria" w:cs="Cambria"/>
                <w:b/>
                <w:bCs/>
                <w:noProof/>
                <w:lang w:val="sr-Latn-CS"/>
              </w:rPr>
              <w:t>40.918</w:t>
            </w:r>
          </w:p>
        </w:tc>
        <w:tc>
          <w:tcPr>
            <w:tcW w:w="988" w:type="dxa"/>
            <w:tcBorders>
              <w:top w:val="double" w:sz="4" w:space="0" w:color="auto"/>
              <w:bottom w:val="double" w:sz="4" w:space="0" w:color="auto"/>
              <w:right w:val="double" w:sz="4" w:space="0" w:color="auto"/>
            </w:tcBorders>
            <w:shd w:val="clear" w:color="auto" w:fill="95B3D7"/>
            <w:vAlign w:val="center"/>
          </w:tcPr>
          <w:p w:rsidR="00805617" w:rsidRPr="00561777" w:rsidRDefault="00805617" w:rsidP="00D468B5">
            <w:pPr>
              <w:spacing w:after="0" w:line="240" w:lineRule="auto"/>
              <w:jc w:val="center"/>
              <w:rPr>
                <w:rFonts w:ascii="Cambria" w:hAnsi="Cambria" w:cs="Cambria"/>
                <w:b/>
                <w:bCs/>
                <w:noProof/>
                <w:highlight w:val="red"/>
                <w:lang w:val="sr-Latn-CS"/>
              </w:rPr>
            </w:pPr>
            <w:r w:rsidRPr="00561777">
              <w:rPr>
                <w:rFonts w:ascii="Cambria" w:hAnsi="Cambria" w:cs="Cambria"/>
                <w:b/>
                <w:bCs/>
                <w:noProof/>
                <w:lang w:val="sr-Latn-CS"/>
              </w:rPr>
              <w:t>31%</w:t>
            </w:r>
          </w:p>
        </w:tc>
      </w:tr>
    </w:tbl>
    <w:p w:rsidR="00805617" w:rsidRPr="00561777" w:rsidRDefault="00805617" w:rsidP="00014397">
      <w:pPr>
        <w:pStyle w:val="NoSpacing"/>
        <w:jc w:val="both"/>
        <w:rPr>
          <w:rFonts w:ascii="Cambria" w:hAnsi="Cambria" w:cs="Cambria"/>
          <w:i/>
          <w:iCs/>
          <w:noProof/>
          <w:sz w:val="20"/>
          <w:szCs w:val="20"/>
          <w:lang w:val="sr-Latn-CS"/>
        </w:rPr>
      </w:pPr>
      <w:r w:rsidRPr="00561777">
        <w:rPr>
          <w:rFonts w:ascii="Cambria" w:hAnsi="Cambria" w:cs="Cambria"/>
          <w:i/>
          <w:iCs/>
          <w:noProof/>
          <w:sz w:val="20"/>
          <w:szCs w:val="20"/>
          <w:lang w:val="sr-Latn-CS"/>
        </w:rPr>
        <w:t>*</w:t>
      </w:r>
      <w:r w:rsidR="00561777">
        <w:rPr>
          <w:rFonts w:ascii="Cambria" w:hAnsi="Cambria" w:cs="Cambria"/>
          <w:i/>
          <w:iCs/>
          <w:noProof/>
          <w:sz w:val="20"/>
          <w:szCs w:val="20"/>
          <w:lang w:val="sr-Latn-CS"/>
        </w:rPr>
        <w:t>Efekat</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mera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APZ</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na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zapošljavanje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dat</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na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osnovu</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rezultata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zapošljavanja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u</w:t>
      </w:r>
      <w:r w:rsidRPr="00561777">
        <w:rPr>
          <w:rFonts w:ascii="Cambria" w:hAnsi="Cambria" w:cs="Cambria"/>
          <w:i/>
          <w:iCs/>
          <w:noProof/>
          <w:sz w:val="20"/>
          <w:szCs w:val="20"/>
          <w:lang w:val="sr-Latn-CS"/>
        </w:rPr>
        <w:t xml:space="preserve"> 2014. </w:t>
      </w:r>
      <w:r w:rsidR="00561777">
        <w:rPr>
          <w:rFonts w:ascii="Cambria" w:hAnsi="Cambria" w:cs="Cambria"/>
          <w:i/>
          <w:iCs/>
          <w:noProof/>
          <w:sz w:val="20"/>
          <w:szCs w:val="20"/>
          <w:lang w:val="sr-Latn-CS"/>
        </w:rPr>
        <w:t>godini</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Mere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čiji</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efekat</w:t>
      </w:r>
      <w:r w:rsidRPr="00561777">
        <w:rPr>
          <w:rFonts w:ascii="Cambria" w:hAnsi="Cambria" w:cs="Cambria"/>
          <w:i/>
          <w:iCs/>
          <w:noProof/>
          <w:sz w:val="20"/>
          <w:szCs w:val="20"/>
          <w:lang w:val="sr-Latn-CS"/>
        </w:rPr>
        <w:t xml:space="preserve"> 100% </w:t>
      </w:r>
      <w:r w:rsidR="00561777">
        <w:rPr>
          <w:rFonts w:ascii="Cambria" w:hAnsi="Cambria" w:cs="Cambria"/>
          <w:i/>
          <w:iCs/>
          <w:noProof/>
          <w:sz w:val="20"/>
          <w:szCs w:val="20"/>
          <w:lang w:val="sr-Latn-CS"/>
        </w:rPr>
        <w:t>podrazmevaju</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zapošljavanje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odnosno</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radno</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angažovanje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subvencije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javni</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radovi</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sticanje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praktičnih</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znanja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mere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podrške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za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osobe</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sa</w:t>
      </w:r>
      <w:r w:rsidRPr="00561777">
        <w:rPr>
          <w:rFonts w:ascii="Cambria" w:hAnsi="Cambria" w:cs="Cambria"/>
          <w:i/>
          <w:iCs/>
          <w:noProof/>
          <w:sz w:val="20"/>
          <w:szCs w:val="20"/>
          <w:lang w:val="sr-Latn-CS"/>
        </w:rPr>
        <w:t xml:space="preserve"> </w:t>
      </w:r>
      <w:r w:rsidR="00561777">
        <w:rPr>
          <w:rFonts w:ascii="Cambria" w:hAnsi="Cambria" w:cs="Cambria"/>
          <w:i/>
          <w:iCs/>
          <w:noProof/>
          <w:sz w:val="20"/>
          <w:szCs w:val="20"/>
          <w:lang w:val="sr-Latn-CS"/>
        </w:rPr>
        <w:t>invaliditetom</w:t>
      </w:r>
      <w:r w:rsidRPr="00561777">
        <w:rPr>
          <w:rFonts w:ascii="Cambria" w:hAnsi="Cambria" w:cs="Cambria"/>
          <w:i/>
          <w:iCs/>
          <w:noProof/>
          <w:sz w:val="20"/>
          <w:szCs w:val="20"/>
          <w:lang w:val="sr-Latn-CS"/>
        </w:rPr>
        <w:t>).</w:t>
      </w:r>
    </w:p>
    <w:p w:rsidR="00805617" w:rsidRPr="00561777" w:rsidRDefault="00805617" w:rsidP="00014397">
      <w:pPr>
        <w:pStyle w:val="NoSpacing"/>
        <w:jc w:val="both"/>
        <w:rPr>
          <w:rFonts w:ascii="Cambria" w:hAnsi="Cambria" w:cs="Cambria"/>
          <w:noProof/>
          <w:lang w:val="sr-Latn-CS"/>
        </w:rPr>
      </w:pPr>
    </w:p>
    <w:p w:rsidR="00805617" w:rsidRPr="00561777" w:rsidRDefault="00561777" w:rsidP="00D6499C">
      <w:pPr>
        <w:shd w:val="clear" w:color="auto" w:fill="FFFFFF"/>
        <w:spacing w:after="0" w:line="240" w:lineRule="auto"/>
        <w:ind w:firstLine="708"/>
        <w:jc w:val="both"/>
        <w:rPr>
          <w:rFonts w:ascii="Cambria" w:hAnsi="Cambria" w:cs="Cambria"/>
          <w:noProof/>
          <w:lang w:val="sr-Latn-CS"/>
        </w:rPr>
      </w:pPr>
      <w:r>
        <w:rPr>
          <w:rFonts w:ascii="Cambria" w:hAnsi="Cambria" w:cs="Cambria"/>
          <w:noProof/>
          <w:lang w:val="sr-Latn-CS"/>
        </w:rPr>
        <w:t>Konačan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biti</w:t>
      </w:r>
      <w:r w:rsidR="00805617" w:rsidRPr="00561777">
        <w:rPr>
          <w:rFonts w:ascii="Cambria" w:hAnsi="Cambria" w:cs="Cambria"/>
          <w:noProof/>
          <w:lang w:val="sr-Latn-CS"/>
        </w:rPr>
        <w:t xml:space="preserve"> </w:t>
      </w:r>
      <w:r>
        <w:rPr>
          <w:rFonts w:ascii="Cambria" w:hAnsi="Cambria" w:cs="Cambria"/>
          <w:noProof/>
          <w:lang w:val="sr-Latn-CS"/>
        </w:rPr>
        <w:t>uključena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efekti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biće</w:t>
      </w:r>
      <w:r w:rsidR="00805617" w:rsidRPr="00561777">
        <w:rPr>
          <w:rFonts w:ascii="Cambria" w:hAnsi="Cambria" w:cs="Cambria"/>
          <w:noProof/>
          <w:lang w:val="sr-Latn-CS"/>
        </w:rPr>
        <w:t xml:space="preserve"> </w:t>
      </w:r>
      <w:r>
        <w:rPr>
          <w:rFonts w:ascii="Cambria" w:hAnsi="Cambria" w:cs="Cambria"/>
          <w:noProof/>
          <w:lang w:val="sr-Latn-CS"/>
        </w:rPr>
        <w:t>utvrđeni</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usvajanja</w:t>
      </w:r>
      <w:r w:rsidR="00805617" w:rsidRPr="00561777">
        <w:rPr>
          <w:rFonts w:ascii="Cambria" w:hAnsi="Cambria" w:cs="Cambria"/>
          <w:noProof/>
          <w:lang w:val="sr-Latn-CS"/>
        </w:rPr>
        <w:t xml:space="preserve"> </w:t>
      </w:r>
      <w:r>
        <w:rPr>
          <w:rFonts w:ascii="Cambria" w:hAnsi="Cambria" w:cs="Cambria"/>
          <w:noProof/>
          <w:lang w:val="sr-Latn-CS"/>
        </w:rPr>
        <w:t>zakona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budžetu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Sporazumu</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učinku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2016. </w:t>
      </w:r>
      <w:r>
        <w:rPr>
          <w:rFonts w:ascii="Cambria" w:hAnsi="Cambria" w:cs="Cambria"/>
          <w:noProof/>
          <w:lang w:val="sr-Latn-CS"/>
        </w:rPr>
        <w:t>godinu</w:t>
      </w:r>
      <w:r w:rsidR="00805617" w:rsidRPr="00561777">
        <w:rPr>
          <w:rFonts w:ascii="Cambria" w:hAnsi="Cambria" w:cs="Cambria"/>
          <w:noProof/>
          <w:lang w:val="sr-Latn-CS"/>
        </w:rPr>
        <w:t>.</w:t>
      </w:r>
    </w:p>
    <w:p w:rsidR="00805617" w:rsidRPr="00561777" w:rsidRDefault="00805617" w:rsidP="005B3CFE">
      <w:pPr>
        <w:shd w:val="clear" w:color="auto" w:fill="FFFFFF"/>
        <w:spacing w:after="0" w:line="240" w:lineRule="auto"/>
        <w:rPr>
          <w:rFonts w:ascii="Cambria" w:hAnsi="Cambria" w:cs="Cambria"/>
          <w:b/>
          <w:bCs/>
          <w:noProof/>
          <w:lang w:val="sr-Latn-CS"/>
        </w:rPr>
      </w:pPr>
    </w:p>
    <w:p w:rsidR="00805617" w:rsidRPr="00561777" w:rsidRDefault="00805617" w:rsidP="00DB2216">
      <w:pPr>
        <w:shd w:val="clear" w:color="auto" w:fill="FFFFFF"/>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VI. </w:t>
      </w:r>
      <w:r w:rsidR="00561777">
        <w:rPr>
          <w:rFonts w:ascii="Cambria" w:hAnsi="Cambria" w:cs="Cambria"/>
          <w:b/>
          <w:bCs/>
          <w:noProof/>
          <w:lang w:val="sr-Latn-CS"/>
        </w:rPr>
        <w:t>NOSIOCI</w:t>
      </w:r>
      <w:r w:rsidRPr="00561777">
        <w:rPr>
          <w:rFonts w:ascii="Cambria" w:hAnsi="Cambria" w:cs="Cambria"/>
          <w:b/>
          <w:bCs/>
          <w:noProof/>
          <w:lang w:val="sr-Latn-CS"/>
        </w:rPr>
        <w:t xml:space="preserve"> </w:t>
      </w:r>
      <w:r w:rsidR="00561777">
        <w:rPr>
          <w:rFonts w:ascii="Cambria" w:hAnsi="Cambria" w:cs="Cambria"/>
          <w:b/>
          <w:bCs/>
          <w:noProof/>
          <w:lang w:val="sr-Latn-CS"/>
        </w:rPr>
        <w:t>POSLOVA</w:t>
      </w:r>
      <w:r w:rsidRPr="00561777">
        <w:rPr>
          <w:rFonts w:ascii="Cambria" w:hAnsi="Cambria" w:cs="Cambria"/>
          <w:b/>
          <w:bCs/>
          <w:noProof/>
          <w:lang w:val="sr-Latn-CS"/>
        </w:rPr>
        <w:t xml:space="preserve"> </w:t>
      </w:r>
      <w:r w:rsidR="00561777">
        <w:rPr>
          <w:rFonts w:ascii="Cambria" w:hAnsi="Cambria" w:cs="Cambria"/>
          <w:b/>
          <w:bCs/>
          <w:noProof/>
          <w:lang w:val="sr-Latn-CS"/>
        </w:rPr>
        <w:t>REALIZACIJE</w:t>
      </w:r>
      <w:r w:rsidRPr="00561777">
        <w:rPr>
          <w:rFonts w:ascii="Cambria" w:hAnsi="Cambria" w:cs="Cambria"/>
          <w:b/>
          <w:bCs/>
          <w:noProof/>
          <w:lang w:val="sr-Latn-CS"/>
        </w:rPr>
        <w:t xml:space="preserve"> </w:t>
      </w:r>
      <w:r w:rsidR="00561777">
        <w:rPr>
          <w:rFonts w:ascii="Cambria" w:hAnsi="Cambria" w:cs="Cambria"/>
          <w:b/>
          <w:bCs/>
          <w:noProof/>
          <w:lang w:val="sr-Latn-CS"/>
        </w:rPr>
        <w:t>NAPZ</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druge</w:t>
      </w:r>
      <w:r w:rsidR="00805617" w:rsidRPr="00561777">
        <w:rPr>
          <w:rFonts w:ascii="Cambria" w:hAnsi="Cambria" w:cs="Cambria"/>
          <w:noProof/>
          <w:lang w:val="sr-Latn-CS"/>
        </w:rPr>
        <w:t xml:space="preserve"> </w:t>
      </w:r>
      <w:r>
        <w:rPr>
          <w:rFonts w:ascii="Cambria" w:hAnsi="Cambria" w:cs="Cambria"/>
          <w:noProof/>
          <w:lang w:val="sr-Latn-CS"/>
        </w:rPr>
        <w:t>planirane</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okviru</w:t>
      </w:r>
      <w:r w:rsidR="00805617" w:rsidRPr="00561777">
        <w:rPr>
          <w:rFonts w:ascii="Cambria" w:hAnsi="Cambria" w:cs="Cambria"/>
          <w:noProof/>
          <w:lang w:val="sr-Latn-CS"/>
        </w:rPr>
        <w:t xml:space="preserve"> </w:t>
      </w:r>
      <w:r>
        <w:rPr>
          <w:rFonts w:ascii="Cambria" w:hAnsi="Cambria" w:cs="Cambria"/>
          <w:noProof/>
          <w:lang w:val="sr-Latn-CS"/>
        </w:rPr>
        <w:t>NAPZ</w:t>
      </w:r>
      <w:r w:rsidR="00805617" w:rsidRPr="00561777">
        <w:rPr>
          <w:rFonts w:ascii="Cambria" w:hAnsi="Cambria" w:cs="Cambria"/>
          <w:noProof/>
          <w:lang w:val="sr-Latn-CS"/>
        </w:rPr>
        <w:t xml:space="preserve">,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ministarstvo</w:t>
      </w:r>
      <w:r w:rsidR="00805617" w:rsidRPr="00561777">
        <w:rPr>
          <w:rFonts w:ascii="Cambria" w:hAnsi="Cambria" w:cs="Cambria"/>
          <w:noProof/>
          <w:lang w:val="sr-Latn-CS"/>
        </w:rPr>
        <w:t xml:space="preserve"> </w:t>
      </w:r>
      <w:r>
        <w:rPr>
          <w:rFonts w:ascii="Cambria" w:hAnsi="Cambria" w:cs="Cambria"/>
          <w:noProof/>
          <w:lang w:val="sr-Latn-CS"/>
        </w:rPr>
        <w:t>nadležno</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drugi</w:t>
      </w:r>
      <w:r w:rsidR="00805617" w:rsidRPr="00561777">
        <w:rPr>
          <w:rFonts w:ascii="Cambria" w:hAnsi="Cambria" w:cs="Cambria"/>
          <w:noProof/>
          <w:lang w:val="sr-Latn-CS"/>
        </w:rPr>
        <w:t xml:space="preserve"> </w:t>
      </w:r>
      <w:r>
        <w:rPr>
          <w:rFonts w:ascii="Cambria" w:hAnsi="Cambria" w:cs="Cambria"/>
          <w:noProof/>
          <w:lang w:val="sr-Latn-CS"/>
        </w:rPr>
        <w:t>državni</w:t>
      </w:r>
      <w:r w:rsidR="00805617" w:rsidRPr="00561777">
        <w:rPr>
          <w:rFonts w:ascii="Cambria" w:hAnsi="Cambria" w:cs="Cambria"/>
          <w:noProof/>
          <w:lang w:val="sr-Latn-CS"/>
        </w:rPr>
        <w:t xml:space="preserve"> </w:t>
      </w:r>
      <w:r>
        <w:rPr>
          <w:rFonts w:ascii="Cambria" w:hAnsi="Cambria" w:cs="Cambria"/>
          <w:noProof/>
          <w:lang w:val="sr-Latn-CS"/>
        </w:rPr>
        <w:t>organi</w:t>
      </w:r>
      <w:r w:rsidR="00805617" w:rsidRPr="00561777">
        <w:rPr>
          <w:rFonts w:ascii="Cambria" w:hAnsi="Cambria" w:cs="Cambria"/>
          <w:noProof/>
          <w:lang w:val="sr-Latn-CS"/>
        </w:rPr>
        <w:t xml:space="preserve">, </w:t>
      </w:r>
      <w:r>
        <w:rPr>
          <w:rFonts w:ascii="Cambria" w:hAnsi="Cambria" w:cs="Cambria"/>
          <w:noProof/>
          <w:lang w:val="sr-Latn-CS"/>
        </w:rPr>
        <w:t>institucije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r w:rsidR="00805617" w:rsidRPr="00561777">
        <w:rPr>
          <w:rFonts w:ascii="Cambria" w:hAnsi="Cambria" w:cs="Cambria"/>
          <w:noProof/>
          <w:lang w:val="sr-Latn-CS"/>
        </w:rPr>
        <w:t>.</w:t>
      </w:r>
    </w:p>
    <w:p w:rsidR="00805617" w:rsidRPr="00561777" w:rsidRDefault="00561777" w:rsidP="005B3CFE">
      <w:pPr>
        <w:spacing w:after="0" w:line="240" w:lineRule="auto"/>
        <w:ind w:firstLine="720"/>
        <w:jc w:val="both"/>
        <w:rPr>
          <w:rFonts w:ascii="Cambria" w:hAnsi="Cambria" w:cs="Cambria"/>
          <w:noProof/>
          <w:lang w:val="sr-Latn-CS"/>
        </w:rPr>
      </w:pPr>
      <w:r>
        <w:rPr>
          <w:rFonts w:ascii="Cambria" w:hAnsi="Cambria" w:cs="Cambria"/>
          <w:noProof/>
          <w:lang w:val="sr-Latn-CS"/>
        </w:rPr>
        <w:t>Efikasnost</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efektivnost</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utvrđenih</w:t>
      </w:r>
      <w:r w:rsidR="00805617" w:rsidRPr="00561777">
        <w:rPr>
          <w:rFonts w:ascii="Cambria" w:hAnsi="Cambria" w:cs="Cambria"/>
          <w:noProof/>
          <w:lang w:val="sr-Latn-CS"/>
        </w:rPr>
        <w:t xml:space="preserve"> </w:t>
      </w:r>
      <w:r>
        <w:rPr>
          <w:rFonts w:ascii="Cambria" w:hAnsi="Cambria" w:cs="Cambria"/>
          <w:noProof/>
          <w:lang w:val="sr-Latn-CS"/>
        </w:rPr>
        <w:t>NAPZ</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prati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putem</w:t>
      </w:r>
      <w:r w:rsidR="00805617" w:rsidRPr="00561777">
        <w:rPr>
          <w:rFonts w:ascii="Cambria" w:hAnsi="Cambria" w:cs="Cambria"/>
          <w:noProof/>
          <w:lang w:val="sr-Latn-CS"/>
        </w:rPr>
        <w:t xml:space="preserve"> </w:t>
      </w:r>
      <w:r>
        <w:rPr>
          <w:rFonts w:ascii="Cambria" w:hAnsi="Cambria" w:cs="Cambria"/>
          <w:noProof/>
          <w:lang w:val="sr-Latn-CS"/>
        </w:rPr>
        <w:t>Sporazuma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učinku</w:t>
      </w:r>
      <w:r w:rsidR="00805617" w:rsidRPr="00561777">
        <w:rPr>
          <w:rFonts w:ascii="Cambria" w:hAnsi="Cambria" w:cs="Cambria"/>
          <w:noProof/>
          <w:lang w:val="sr-Latn-CS"/>
        </w:rPr>
        <w:t xml:space="preserve"> </w:t>
      </w:r>
      <w:r>
        <w:rPr>
          <w:rFonts w:ascii="Cambria" w:hAnsi="Cambria" w:cs="Cambria"/>
          <w:noProof/>
          <w:lang w:val="sr-Latn-CS"/>
        </w:rPr>
        <w:t>Nacionalne</w:t>
      </w:r>
      <w:r w:rsidR="00805617" w:rsidRPr="00561777">
        <w:rPr>
          <w:rFonts w:ascii="Cambria" w:hAnsi="Cambria" w:cs="Cambria"/>
          <w:noProof/>
          <w:lang w:val="sr-Latn-CS"/>
        </w:rPr>
        <w:t xml:space="preserve"> </w:t>
      </w:r>
      <w:r>
        <w:rPr>
          <w:rFonts w:ascii="Cambria" w:hAnsi="Cambria" w:cs="Cambria"/>
          <w:noProof/>
          <w:lang w:val="sr-Latn-CS"/>
        </w:rPr>
        <w:t>službe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zaključuju</w:t>
      </w:r>
      <w:r w:rsidR="00805617" w:rsidRPr="00561777">
        <w:rPr>
          <w:rFonts w:ascii="Cambria" w:hAnsi="Cambria" w:cs="Cambria"/>
          <w:noProof/>
          <w:lang w:val="sr-Latn-CS"/>
        </w:rPr>
        <w:t xml:space="preserve"> </w:t>
      </w:r>
      <w:r>
        <w:rPr>
          <w:rFonts w:ascii="Cambria" w:hAnsi="Cambria" w:cs="Cambria"/>
          <w:noProof/>
          <w:lang w:val="sr-Latn-CS"/>
        </w:rPr>
        <w:t>ministarstvo</w:t>
      </w:r>
      <w:r w:rsidR="00805617" w:rsidRPr="00561777">
        <w:rPr>
          <w:rFonts w:ascii="Cambria" w:hAnsi="Cambria" w:cs="Cambria"/>
          <w:noProof/>
          <w:lang w:val="sr-Latn-CS"/>
        </w:rPr>
        <w:t xml:space="preserve"> </w:t>
      </w:r>
      <w:r>
        <w:rPr>
          <w:rFonts w:ascii="Cambria" w:hAnsi="Cambria" w:cs="Cambria"/>
          <w:noProof/>
          <w:lang w:val="sr-Latn-CS"/>
        </w:rPr>
        <w:t>nadležno</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Tim</w:t>
      </w:r>
      <w:r w:rsidR="00805617" w:rsidRPr="00561777">
        <w:rPr>
          <w:rFonts w:ascii="Cambria" w:hAnsi="Cambria" w:cs="Cambria"/>
          <w:noProof/>
          <w:lang w:val="sr-Latn-CS"/>
        </w:rPr>
        <w:t xml:space="preserve"> </w:t>
      </w:r>
      <w:r>
        <w:rPr>
          <w:rFonts w:ascii="Cambria" w:hAnsi="Cambria" w:cs="Cambria"/>
          <w:noProof/>
          <w:lang w:val="sr-Latn-CS"/>
        </w:rPr>
        <w:t>sporazumom</w:t>
      </w:r>
      <w:r w:rsidR="00805617" w:rsidRPr="00561777">
        <w:rPr>
          <w:rFonts w:ascii="Cambria" w:hAnsi="Cambria" w:cs="Cambria"/>
          <w:noProof/>
          <w:lang w:val="sr-Latn-CS"/>
        </w:rPr>
        <w:t xml:space="preserve"> </w:t>
      </w:r>
      <w:r>
        <w:rPr>
          <w:rFonts w:ascii="Cambria" w:hAnsi="Cambria" w:cs="Cambria"/>
          <w:noProof/>
          <w:lang w:val="sr-Latn-CS"/>
        </w:rPr>
        <w:t>bliže</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urediti</w:t>
      </w:r>
      <w:r w:rsidR="00805617" w:rsidRPr="00561777">
        <w:rPr>
          <w:rFonts w:ascii="Cambria" w:hAnsi="Cambria" w:cs="Cambria"/>
          <w:noProof/>
          <w:lang w:val="sr-Latn-CS"/>
        </w:rPr>
        <w:t xml:space="preserve"> </w:t>
      </w:r>
      <w:r>
        <w:rPr>
          <w:rFonts w:ascii="Cambria" w:hAnsi="Cambria" w:cs="Cambria"/>
          <w:noProof/>
          <w:lang w:val="sr-Latn-CS"/>
        </w:rPr>
        <w:t>zadaci</w:t>
      </w:r>
      <w:r w:rsidR="00805617" w:rsidRPr="00561777">
        <w:rPr>
          <w:rFonts w:ascii="Cambria" w:hAnsi="Cambria" w:cs="Cambria"/>
          <w:noProof/>
          <w:lang w:val="sr-Latn-CS"/>
        </w:rPr>
        <w:t xml:space="preserve">, </w:t>
      </w:r>
      <w:r>
        <w:rPr>
          <w:rFonts w:ascii="Cambria" w:hAnsi="Cambria" w:cs="Cambria"/>
          <w:noProof/>
          <w:lang w:val="sr-Latn-CS"/>
        </w:rPr>
        <w:t>obaveze</w:t>
      </w:r>
      <w:r w:rsidR="00805617" w:rsidRPr="00561777">
        <w:rPr>
          <w:rFonts w:ascii="Cambria" w:hAnsi="Cambria" w:cs="Cambria"/>
          <w:noProof/>
          <w:lang w:val="sr-Latn-CS"/>
        </w:rPr>
        <w:t xml:space="preserve">, </w:t>
      </w:r>
      <w:r>
        <w:rPr>
          <w:rFonts w:ascii="Cambria" w:hAnsi="Cambria" w:cs="Cambria"/>
          <w:noProof/>
          <w:lang w:val="sr-Latn-CS"/>
        </w:rPr>
        <w:t>ciljevi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rezultati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rokovi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pojedinih</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odgovornosti</w:t>
      </w:r>
      <w:r w:rsidR="00805617" w:rsidRPr="00561777">
        <w:rPr>
          <w:rFonts w:ascii="Cambria" w:hAnsi="Cambria" w:cs="Cambria"/>
          <w:noProof/>
          <w:lang w:val="sr-Latn-CS"/>
        </w:rPr>
        <w:t xml:space="preserve">, </w:t>
      </w:r>
      <w:r>
        <w:rPr>
          <w:rFonts w:ascii="Cambria" w:hAnsi="Cambria" w:cs="Cambria"/>
          <w:noProof/>
          <w:lang w:val="sr-Latn-CS"/>
        </w:rPr>
        <w:t>izveštavanje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w:t>
      </w:r>
      <w:r w:rsidR="00805617" w:rsidRPr="00561777">
        <w:rPr>
          <w:rFonts w:ascii="Cambria" w:hAnsi="Cambria" w:cs="Cambria"/>
          <w:noProof/>
          <w:lang w:val="sr-Latn-CS"/>
        </w:rPr>
        <w:t>.</w:t>
      </w:r>
    </w:p>
    <w:p w:rsidR="00805617" w:rsidRPr="00561777" w:rsidRDefault="00561777" w:rsidP="001906CE">
      <w:pPr>
        <w:spacing w:after="0" w:line="240" w:lineRule="auto"/>
        <w:ind w:firstLine="720"/>
        <w:jc w:val="both"/>
        <w:rPr>
          <w:rFonts w:ascii="Cambria" w:hAnsi="Cambria" w:cs="Cambria"/>
          <w:noProof/>
          <w:lang w:val="sr-Latn-CS"/>
        </w:rPr>
      </w:pPr>
      <w:r>
        <w:rPr>
          <w:rFonts w:ascii="Cambria" w:hAnsi="Cambria" w:cs="Cambria"/>
          <w:noProof/>
          <w:lang w:val="sr-Latn-CS"/>
        </w:rPr>
        <w:t>Centralnu</w:t>
      </w:r>
      <w:r w:rsidR="00805617" w:rsidRPr="00561777">
        <w:rPr>
          <w:rFonts w:ascii="Cambria" w:hAnsi="Cambria" w:cs="Cambria"/>
          <w:noProof/>
          <w:lang w:val="sr-Latn-CS"/>
        </w:rPr>
        <w:t xml:space="preserve"> </w:t>
      </w:r>
      <w:r>
        <w:rPr>
          <w:rFonts w:ascii="Cambria" w:hAnsi="Cambria" w:cs="Cambria"/>
          <w:noProof/>
          <w:lang w:val="sr-Latn-CS"/>
        </w:rPr>
        <w:t>ulogu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praćenju</w:t>
      </w:r>
      <w:r w:rsidR="00805617" w:rsidRPr="00561777">
        <w:rPr>
          <w:rFonts w:ascii="Cambria" w:hAnsi="Cambria" w:cs="Cambria"/>
          <w:noProof/>
          <w:lang w:val="sr-Latn-CS"/>
        </w:rPr>
        <w:t xml:space="preserve">, </w:t>
      </w:r>
      <w:r>
        <w:rPr>
          <w:rFonts w:ascii="Cambria" w:hAnsi="Cambria" w:cs="Cambria"/>
          <w:noProof/>
          <w:lang w:val="sr-Latn-CS"/>
        </w:rPr>
        <w:t>koordinaciji</w:t>
      </w:r>
      <w:r w:rsidR="00805617" w:rsidRPr="00561777">
        <w:rPr>
          <w:rFonts w:ascii="Cambria" w:hAnsi="Cambria" w:cs="Cambria"/>
          <w:noProof/>
          <w:lang w:val="sr-Latn-CS"/>
        </w:rPr>
        <w:t xml:space="preserve">, </w:t>
      </w:r>
      <w:r>
        <w:rPr>
          <w:rFonts w:ascii="Cambria" w:hAnsi="Cambria" w:cs="Cambria"/>
          <w:noProof/>
          <w:lang w:val="sr-Latn-CS"/>
        </w:rPr>
        <w:t>upravljanju</w:t>
      </w:r>
      <w:r w:rsidR="00805617" w:rsidRPr="00561777">
        <w:rPr>
          <w:rFonts w:ascii="Cambria" w:hAnsi="Cambria" w:cs="Cambria"/>
          <w:noProof/>
          <w:lang w:val="sr-Latn-CS"/>
        </w:rPr>
        <w:t xml:space="preserve"> </w:t>
      </w:r>
      <w:r>
        <w:rPr>
          <w:rFonts w:ascii="Cambria" w:hAnsi="Cambria" w:cs="Cambria"/>
          <w:noProof/>
          <w:lang w:val="sr-Latn-CS"/>
        </w:rPr>
        <w:t>implementacijom</w:t>
      </w:r>
      <w:r w:rsidR="00805617" w:rsidRPr="00561777">
        <w:rPr>
          <w:rFonts w:ascii="Cambria" w:hAnsi="Cambria" w:cs="Cambria"/>
          <w:noProof/>
          <w:lang w:val="sr-Latn-CS"/>
        </w:rPr>
        <w:t xml:space="preserve"> </w:t>
      </w:r>
      <w:r>
        <w:rPr>
          <w:rFonts w:ascii="Cambria" w:hAnsi="Cambria" w:cs="Cambria"/>
          <w:noProof/>
          <w:lang w:val="sr-Latn-CS"/>
        </w:rPr>
        <w:t>NAPZ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izveštavanju</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ministarstvo</w:t>
      </w:r>
      <w:r w:rsidR="00805617" w:rsidRPr="00561777">
        <w:rPr>
          <w:rFonts w:ascii="Cambria" w:hAnsi="Cambria" w:cs="Cambria"/>
          <w:noProof/>
          <w:lang w:val="sr-Latn-CS"/>
        </w:rPr>
        <w:t xml:space="preserve"> </w:t>
      </w:r>
      <w:r>
        <w:rPr>
          <w:rFonts w:ascii="Cambria" w:hAnsi="Cambria" w:cs="Cambria"/>
          <w:noProof/>
          <w:lang w:val="sr-Latn-CS"/>
        </w:rPr>
        <w:t>nadležno</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zavisnosti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vrste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nivoa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kome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realizuju</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ministarstvo</w:t>
      </w:r>
      <w:r w:rsidR="00805617" w:rsidRPr="00561777">
        <w:rPr>
          <w:rFonts w:ascii="Cambria" w:hAnsi="Cambria" w:cs="Cambria"/>
          <w:noProof/>
          <w:lang w:val="sr-Latn-CS"/>
        </w:rPr>
        <w:t xml:space="preserve"> </w:t>
      </w:r>
      <w:r>
        <w:rPr>
          <w:rFonts w:ascii="Cambria" w:hAnsi="Cambria" w:cs="Cambria"/>
          <w:noProof/>
          <w:lang w:val="sr-Latn-CS"/>
        </w:rPr>
        <w:t>nadležno</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direktno</w:t>
      </w:r>
      <w:r w:rsidR="00805617" w:rsidRPr="00561777">
        <w:rPr>
          <w:rFonts w:ascii="Cambria" w:hAnsi="Cambria" w:cs="Cambria"/>
          <w:noProof/>
          <w:lang w:val="sr-Latn-CS"/>
        </w:rPr>
        <w:t xml:space="preserve"> </w:t>
      </w:r>
      <w:r>
        <w:rPr>
          <w:rFonts w:ascii="Cambria" w:hAnsi="Cambria" w:cs="Cambria"/>
          <w:noProof/>
          <w:lang w:val="sr-Latn-CS"/>
        </w:rPr>
        <w:t>pratiti</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ostvaruju</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nacionalnom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čije</w:t>
      </w:r>
      <w:r w:rsidR="00805617" w:rsidRPr="00561777">
        <w:rPr>
          <w:rFonts w:ascii="Cambria" w:hAnsi="Cambria" w:cs="Cambria"/>
          <w:noProof/>
          <w:lang w:val="sr-Latn-CS"/>
        </w:rPr>
        <w:t xml:space="preserve"> </w:t>
      </w:r>
      <w:r>
        <w:rPr>
          <w:rFonts w:ascii="Cambria" w:hAnsi="Cambria" w:cs="Cambria"/>
          <w:noProof/>
          <w:lang w:val="sr-Latn-CS"/>
        </w:rPr>
        <w:t>ostvarivanje</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nadležno</w:t>
      </w:r>
      <w:r w:rsidR="00805617" w:rsidRPr="00561777">
        <w:rPr>
          <w:rFonts w:ascii="Cambria" w:hAnsi="Cambria" w:cs="Cambria"/>
          <w:noProof/>
          <w:lang w:val="sr-Latn-CS"/>
        </w:rPr>
        <w:t xml:space="preserve">. </w:t>
      </w:r>
    </w:p>
    <w:p w:rsidR="00805617" w:rsidRPr="00561777" w:rsidRDefault="00561777" w:rsidP="005B3CFE">
      <w:pPr>
        <w:spacing w:after="0" w:line="240" w:lineRule="auto"/>
        <w:ind w:firstLine="720"/>
        <w:jc w:val="both"/>
        <w:rPr>
          <w:rFonts w:ascii="Cambria" w:hAnsi="Cambria" w:cs="Cambria"/>
          <w:noProof/>
          <w:lang w:val="sr-Latn-CS"/>
        </w:rPr>
      </w:pPr>
      <w:r>
        <w:rPr>
          <w:rFonts w:ascii="Cambria" w:hAnsi="Cambria" w:cs="Cambria"/>
          <w:noProof/>
          <w:lang w:val="sr-Latn-CS"/>
        </w:rPr>
        <w:t>Značajnu</w:t>
      </w:r>
      <w:r w:rsidR="00805617" w:rsidRPr="00561777">
        <w:rPr>
          <w:rFonts w:ascii="Cambria" w:hAnsi="Cambria" w:cs="Cambria"/>
          <w:noProof/>
          <w:lang w:val="sr-Latn-CS"/>
        </w:rPr>
        <w:t xml:space="preserve"> </w:t>
      </w:r>
      <w:r>
        <w:rPr>
          <w:rFonts w:ascii="Cambria" w:hAnsi="Cambria" w:cs="Cambria"/>
          <w:noProof/>
          <w:lang w:val="sr-Latn-CS"/>
        </w:rPr>
        <w:t>ulogu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praćenja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izveštavanja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sprovođenju</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p>
    <w:p w:rsidR="00805617" w:rsidRPr="00561777" w:rsidRDefault="00561777" w:rsidP="006F0F7D">
      <w:pPr>
        <w:spacing w:after="0" w:line="240" w:lineRule="auto"/>
        <w:ind w:firstLine="720"/>
        <w:jc w:val="both"/>
        <w:rPr>
          <w:rFonts w:ascii="Cambria" w:hAnsi="Cambria" w:cs="Cambria"/>
          <w:noProof/>
          <w:lang w:val="sr-Latn-CS"/>
        </w:rPr>
      </w:pPr>
      <w:r>
        <w:rPr>
          <w:rFonts w:ascii="Cambria" w:hAnsi="Cambria" w:cs="Cambria"/>
          <w:noProof/>
          <w:lang w:val="sr-Latn-CS"/>
        </w:rPr>
        <w:t>Nadležne</w:t>
      </w:r>
      <w:r w:rsidR="00805617" w:rsidRPr="00561777">
        <w:rPr>
          <w:rFonts w:ascii="Cambria" w:hAnsi="Cambria" w:cs="Cambria"/>
          <w:noProof/>
          <w:lang w:val="sr-Latn-CS"/>
        </w:rPr>
        <w:t xml:space="preserve"> </w:t>
      </w:r>
      <w:r>
        <w:rPr>
          <w:rFonts w:ascii="Cambria" w:hAnsi="Cambria" w:cs="Cambria"/>
          <w:noProof/>
          <w:lang w:val="sr-Latn-CS"/>
        </w:rPr>
        <w:t>institucije</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društveni</w:t>
      </w:r>
      <w:r w:rsidR="00805617" w:rsidRPr="00561777">
        <w:rPr>
          <w:rFonts w:ascii="Cambria" w:hAnsi="Cambria" w:cs="Cambria"/>
          <w:noProof/>
          <w:lang w:val="sr-Latn-CS"/>
        </w:rPr>
        <w:t xml:space="preserve"> </w:t>
      </w:r>
      <w:r>
        <w:rPr>
          <w:rFonts w:ascii="Cambria" w:hAnsi="Cambria" w:cs="Cambria"/>
          <w:noProof/>
          <w:lang w:val="sr-Latn-CS"/>
        </w:rPr>
        <w:t>akteri</w:t>
      </w:r>
      <w:r w:rsidR="00805617" w:rsidRPr="00561777">
        <w:rPr>
          <w:rFonts w:ascii="Cambria" w:hAnsi="Cambria" w:cs="Cambria"/>
          <w:noProof/>
          <w:lang w:val="sr-Latn-CS"/>
        </w:rPr>
        <w:t xml:space="preserve"> </w:t>
      </w:r>
      <w:r>
        <w:rPr>
          <w:rFonts w:ascii="Cambria" w:hAnsi="Cambria" w:cs="Cambria"/>
          <w:noProof/>
          <w:lang w:val="sr-Latn-CS"/>
        </w:rPr>
        <w:t>definisani</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nosioci</w:t>
      </w:r>
      <w:r w:rsidR="00805617" w:rsidRPr="00561777">
        <w:rPr>
          <w:rFonts w:ascii="Cambria" w:hAnsi="Cambria" w:cs="Cambria"/>
          <w:noProof/>
          <w:lang w:val="sr-Latn-CS"/>
        </w:rPr>
        <w:t xml:space="preserve"> </w:t>
      </w:r>
      <w:r>
        <w:rPr>
          <w:rFonts w:ascii="Cambria" w:hAnsi="Cambria" w:cs="Cambria"/>
          <w:noProof/>
          <w:lang w:val="sr-Latn-CS"/>
        </w:rPr>
        <w:t>pojedinih</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NAPZ</w:t>
      </w:r>
      <w:r w:rsidR="00805617" w:rsidRPr="00561777">
        <w:rPr>
          <w:rFonts w:ascii="Cambria" w:hAnsi="Cambria" w:cs="Cambria"/>
          <w:noProof/>
          <w:lang w:val="sr-Latn-CS"/>
        </w:rPr>
        <w:t xml:space="preserve">, </w:t>
      </w:r>
      <w:r>
        <w:rPr>
          <w:rFonts w:ascii="Cambria" w:hAnsi="Cambria" w:cs="Cambria"/>
          <w:noProof/>
          <w:lang w:val="sr-Latn-CS"/>
        </w:rPr>
        <w:t>odgovorni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praćenje</w:t>
      </w:r>
      <w:r w:rsidR="00805617" w:rsidRPr="00561777">
        <w:rPr>
          <w:rFonts w:ascii="Cambria" w:hAnsi="Cambria" w:cs="Cambria"/>
          <w:noProof/>
          <w:lang w:val="sr-Latn-CS"/>
        </w:rPr>
        <w:t xml:space="preserve"> </w:t>
      </w:r>
      <w:r>
        <w:rPr>
          <w:rFonts w:ascii="Cambria" w:hAnsi="Cambria" w:cs="Cambria"/>
          <w:noProof/>
          <w:lang w:val="sr-Latn-CS"/>
        </w:rPr>
        <w:t>realizacije</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izveštavanje</w:t>
      </w:r>
      <w:r w:rsidR="00805617" w:rsidRPr="00561777">
        <w:rPr>
          <w:rFonts w:ascii="Cambria" w:hAnsi="Cambria" w:cs="Cambria"/>
          <w:noProof/>
          <w:lang w:val="sr-Latn-CS"/>
        </w:rPr>
        <w:t xml:space="preserve">. </w:t>
      </w:r>
    </w:p>
    <w:p w:rsidR="00805617" w:rsidRPr="00561777" w:rsidRDefault="00805617" w:rsidP="006F0F7D">
      <w:pPr>
        <w:spacing w:after="0" w:line="240" w:lineRule="auto"/>
        <w:ind w:firstLine="720"/>
        <w:jc w:val="both"/>
        <w:rPr>
          <w:rFonts w:ascii="Cambria" w:hAnsi="Cambria" w:cs="Cambria"/>
          <w:noProof/>
          <w:lang w:val="sr-Latn-CS"/>
        </w:rPr>
      </w:pPr>
    </w:p>
    <w:p w:rsidR="00805617" w:rsidRPr="00561777" w:rsidRDefault="00805617" w:rsidP="00DB2216">
      <w:pPr>
        <w:shd w:val="clear" w:color="auto" w:fill="FFFFFF"/>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VII. </w:t>
      </w:r>
      <w:r w:rsidR="00561777">
        <w:rPr>
          <w:rFonts w:ascii="Cambria" w:hAnsi="Cambria" w:cs="Cambria"/>
          <w:b/>
          <w:bCs/>
          <w:noProof/>
          <w:lang w:val="sr-Latn-CS"/>
        </w:rPr>
        <w:t>KATEGORIJE</w:t>
      </w:r>
      <w:r w:rsidRPr="00561777">
        <w:rPr>
          <w:rFonts w:ascii="Cambria" w:hAnsi="Cambria" w:cs="Cambria"/>
          <w:b/>
          <w:bCs/>
          <w:noProof/>
          <w:lang w:val="sr-Latn-CS"/>
        </w:rPr>
        <w:t xml:space="preserve"> </w:t>
      </w:r>
      <w:r w:rsidR="00561777">
        <w:rPr>
          <w:rFonts w:ascii="Cambria" w:hAnsi="Cambria" w:cs="Cambria"/>
          <w:b/>
          <w:bCs/>
          <w:noProof/>
          <w:lang w:val="sr-Latn-CS"/>
        </w:rPr>
        <w:t>TEŽE</w:t>
      </w:r>
      <w:r w:rsidRPr="00561777">
        <w:rPr>
          <w:rFonts w:ascii="Cambria" w:hAnsi="Cambria" w:cs="Cambria"/>
          <w:b/>
          <w:bCs/>
          <w:noProof/>
          <w:lang w:val="sr-Latn-CS"/>
        </w:rPr>
        <w:t xml:space="preserve"> </w:t>
      </w:r>
      <w:r w:rsidR="00561777">
        <w:rPr>
          <w:rFonts w:ascii="Cambria" w:hAnsi="Cambria" w:cs="Cambria"/>
          <w:b/>
          <w:bCs/>
          <w:noProof/>
          <w:lang w:val="sr-Latn-CS"/>
        </w:rPr>
        <w:t>ZAPOŠLJIVIH</w:t>
      </w:r>
      <w:r w:rsidRPr="00561777">
        <w:rPr>
          <w:rFonts w:ascii="Cambria" w:hAnsi="Cambria" w:cs="Cambria"/>
          <w:b/>
          <w:bCs/>
          <w:noProof/>
          <w:lang w:val="sr-Latn-CS"/>
        </w:rPr>
        <w:t xml:space="preserve"> </w:t>
      </w:r>
      <w:r w:rsidR="00561777">
        <w:rPr>
          <w:rFonts w:ascii="Cambria" w:hAnsi="Cambria" w:cs="Cambria"/>
          <w:b/>
          <w:bCs/>
          <w:noProof/>
          <w:lang w:val="sr-Latn-CS"/>
        </w:rPr>
        <w:t>LICA</w:t>
      </w:r>
    </w:p>
    <w:p w:rsidR="00805617" w:rsidRPr="00561777" w:rsidRDefault="00805617" w:rsidP="001735E1">
      <w:pPr>
        <w:shd w:val="clear" w:color="auto" w:fill="FFFFFF"/>
        <w:spacing w:after="0" w:line="240" w:lineRule="auto"/>
        <w:ind w:firstLine="720"/>
        <w:jc w:val="both"/>
        <w:rPr>
          <w:rFonts w:ascii="Cambria" w:hAnsi="Cambria" w:cs="Cambria"/>
          <w:noProof/>
          <w:lang w:val="sr-Latn-CS"/>
        </w:rPr>
      </w:pPr>
    </w:p>
    <w:p w:rsidR="00805617" w:rsidRPr="00561777" w:rsidRDefault="00561777" w:rsidP="001735E1">
      <w:pPr>
        <w:shd w:val="clear" w:color="auto" w:fill="FFFFFF"/>
        <w:spacing w:after="0" w:line="240" w:lineRule="auto"/>
        <w:ind w:firstLine="720"/>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ona</w:t>
      </w:r>
      <w:r w:rsidR="00805617" w:rsidRPr="00561777">
        <w:rPr>
          <w:rFonts w:ascii="Cambria" w:hAnsi="Cambria" w:cs="Cambria"/>
          <w:noProof/>
          <w:lang w:val="sr-Latn-CS"/>
        </w:rPr>
        <w:t xml:space="preserve"> </w:t>
      </w: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zbog</w:t>
      </w:r>
      <w:r w:rsidR="00805617" w:rsidRPr="00561777">
        <w:rPr>
          <w:rFonts w:ascii="Cambria" w:hAnsi="Cambria" w:cs="Cambria"/>
          <w:noProof/>
          <w:lang w:val="sr-Latn-CS"/>
        </w:rPr>
        <w:t xml:space="preserve"> </w:t>
      </w:r>
      <w:r>
        <w:rPr>
          <w:rFonts w:ascii="Cambria" w:hAnsi="Cambria" w:cs="Cambria"/>
          <w:noProof/>
          <w:lang w:val="sr-Latn-CS"/>
        </w:rPr>
        <w:t>zdravstvenog</w:t>
      </w:r>
      <w:r w:rsidR="00805617" w:rsidRPr="00561777">
        <w:rPr>
          <w:rFonts w:ascii="Cambria" w:hAnsi="Cambria" w:cs="Cambria"/>
          <w:noProof/>
          <w:lang w:val="sr-Latn-CS"/>
        </w:rPr>
        <w:t xml:space="preserve"> </w:t>
      </w:r>
      <w:r>
        <w:rPr>
          <w:rFonts w:ascii="Cambria" w:hAnsi="Cambria" w:cs="Cambria"/>
          <w:noProof/>
          <w:lang w:val="sr-Latn-CS"/>
        </w:rPr>
        <w:t>stanja</w:t>
      </w:r>
      <w:r w:rsidR="00805617" w:rsidRPr="00561777">
        <w:rPr>
          <w:rFonts w:ascii="Cambria" w:hAnsi="Cambria" w:cs="Cambria"/>
          <w:noProof/>
          <w:lang w:val="sr-Latn-CS"/>
        </w:rPr>
        <w:t xml:space="preserve">, </w:t>
      </w:r>
      <w:r>
        <w:rPr>
          <w:rFonts w:ascii="Cambria" w:hAnsi="Cambria" w:cs="Cambria"/>
          <w:noProof/>
          <w:lang w:val="sr-Latn-CS"/>
        </w:rPr>
        <w:t>nedovoljnog</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neodgovarajućeg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sociodemografskih</w:t>
      </w:r>
      <w:r w:rsidR="00805617" w:rsidRPr="00561777">
        <w:rPr>
          <w:rFonts w:ascii="Cambria" w:hAnsi="Cambria" w:cs="Cambria"/>
          <w:noProof/>
          <w:lang w:val="sr-Latn-CS"/>
        </w:rPr>
        <w:t xml:space="preserve"> </w:t>
      </w:r>
      <w:r>
        <w:rPr>
          <w:rFonts w:ascii="Cambria" w:hAnsi="Cambria" w:cs="Cambria"/>
          <w:noProof/>
          <w:lang w:val="sr-Latn-CS"/>
        </w:rPr>
        <w:t>karakteristika</w:t>
      </w:r>
      <w:r w:rsidR="00805617" w:rsidRPr="00561777">
        <w:rPr>
          <w:rFonts w:ascii="Cambria" w:hAnsi="Cambria" w:cs="Cambria"/>
          <w:noProof/>
          <w:lang w:val="sr-Latn-CS"/>
        </w:rPr>
        <w:t xml:space="preserve">, </w:t>
      </w:r>
      <w:r>
        <w:rPr>
          <w:rFonts w:ascii="Cambria" w:hAnsi="Cambria" w:cs="Cambria"/>
          <w:noProof/>
          <w:lang w:val="sr-Latn-CS"/>
        </w:rPr>
        <w:t>regionalne</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neusklađenosti</w:t>
      </w:r>
      <w:r w:rsidR="00805617" w:rsidRPr="00561777">
        <w:rPr>
          <w:rFonts w:ascii="Cambria" w:hAnsi="Cambria" w:cs="Cambria"/>
          <w:noProof/>
          <w:lang w:val="sr-Latn-CS"/>
        </w:rPr>
        <w:t xml:space="preserve"> </w:t>
      </w:r>
      <w:r>
        <w:rPr>
          <w:rFonts w:ascii="Cambria" w:hAnsi="Cambria" w:cs="Cambria"/>
          <w:noProof/>
          <w:lang w:val="sr-Latn-CS"/>
        </w:rPr>
        <w:t>ponude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tražnje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zbog</w:t>
      </w:r>
      <w:r w:rsidR="00805617" w:rsidRPr="00561777">
        <w:rPr>
          <w:rFonts w:ascii="Cambria" w:hAnsi="Cambria" w:cs="Cambria"/>
          <w:noProof/>
          <w:lang w:val="sr-Latn-CS"/>
        </w:rPr>
        <w:t xml:space="preserve"> </w:t>
      </w:r>
      <w:r>
        <w:rPr>
          <w:rFonts w:ascii="Cambria" w:hAnsi="Cambria" w:cs="Cambria"/>
          <w:noProof/>
          <w:lang w:val="sr-Latn-CS"/>
        </w:rPr>
        <w:t>drugih</w:t>
      </w:r>
      <w:r w:rsidR="00805617" w:rsidRPr="00561777">
        <w:rPr>
          <w:rFonts w:ascii="Cambria" w:hAnsi="Cambria" w:cs="Cambria"/>
          <w:noProof/>
          <w:lang w:val="sr-Latn-CS"/>
        </w:rPr>
        <w:t xml:space="preserve"> </w:t>
      </w:r>
      <w:r>
        <w:rPr>
          <w:rFonts w:ascii="Cambria" w:hAnsi="Cambria" w:cs="Cambria"/>
          <w:noProof/>
          <w:lang w:val="sr-Latn-CS"/>
        </w:rPr>
        <w:lastRenderedPageBreak/>
        <w:t>objektivnih</w:t>
      </w:r>
      <w:r w:rsidR="00805617" w:rsidRPr="00561777">
        <w:rPr>
          <w:rFonts w:ascii="Cambria" w:hAnsi="Cambria" w:cs="Cambria"/>
          <w:noProof/>
          <w:lang w:val="sr-Latn-CS"/>
        </w:rPr>
        <w:t xml:space="preserve"> </w:t>
      </w:r>
      <w:r>
        <w:rPr>
          <w:rFonts w:ascii="Cambria" w:hAnsi="Cambria" w:cs="Cambria"/>
          <w:noProof/>
          <w:lang w:val="sr-Latn-CS"/>
        </w:rPr>
        <w:t>okolnosti</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nalaze</w:t>
      </w:r>
      <w:r w:rsidR="00805617" w:rsidRPr="00561777">
        <w:rPr>
          <w:rFonts w:ascii="Cambria" w:hAnsi="Cambria" w:cs="Cambria"/>
          <w:noProof/>
          <w:lang w:val="sr-Latn-CS"/>
        </w:rPr>
        <w:t xml:space="preserve"> </w:t>
      </w:r>
      <w:r>
        <w:rPr>
          <w:rFonts w:ascii="Cambria" w:hAnsi="Cambria" w:cs="Cambria"/>
          <w:noProof/>
          <w:lang w:val="sr-Latn-CS"/>
        </w:rPr>
        <w:t>posao</w:t>
      </w:r>
      <w:r w:rsidR="00805617" w:rsidRPr="00561777">
        <w:rPr>
          <w:rFonts w:ascii="Cambria" w:hAnsi="Cambria" w:cs="Cambria"/>
          <w:noProof/>
          <w:lang w:val="sr-Latn-CS"/>
        </w:rPr>
        <w:t xml:space="preserve">. </w:t>
      </w:r>
      <w:r>
        <w:rPr>
          <w:rFonts w:ascii="Cambria" w:hAnsi="Cambria" w:cs="Cambria"/>
          <w:noProof/>
          <w:lang w:val="sr-Latn-CS"/>
        </w:rPr>
        <w:t>Određenim</w:t>
      </w:r>
      <w:r w:rsidR="00805617" w:rsidRPr="00561777">
        <w:rPr>
          <w:rFonts w:ascii="Cambria" w:hAnsi="Cambria" w:cs="Cambria"/>
          <w:noProof/>
          <w:lang w:val="sr-Latn-CS"/>
        </w:rPr>
        <w:t xml:space="preserve"> </w:t>
      </w:r>
      <w:r>
        <w:rPr>
          <w:rFonts w:ascii="Cambria" w:hAnsi="Cambria" w:cs="Cambria"/>
          <w:noProof/>
          <w:lang w:val="sr-Latn-CS"/>
        </w:rPr>
        <w:t>programima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podstiče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ravnopravniji</w:t>
      </w:r>
      <w:r w:rsidR="00805617" w:rsidRPr="00561777">
        <w:rPr>
          <w:rFonts w:ascii="Cambria" w:hAnsi="Cambria" w:cs="Cambria"/>
          <w:noProof/>
          <w:lang w:val="sr-Latn-CS"/>
        </w:rPr>
        <w:t xml:space="preserve"> </w:t>
      </w:r>
      <w:r>
        <w:rPr>
          <w:rFonts w:ascii="Cambria" w:hAnsi="Cambria" w:cs="Cambria"/>
          <w:noProof/>
          <w:lang w:val="sr-Latn-CS"/>
        </w:rPr>
        <w:t>položaj</w:t>
      </w:r>
      <w:r w:rsidR="00805617" w:rsidRPr="00561777">
        <w:rPr>
          <w:rFonts w:ascii="Cambria" w:hAnsi="Cambria" w:cs="Cambria"/>
          <w:noProof/>
          <w:lang w:val="sr-Latn-CS"/>
        </w:rPr>
        <w:t xml:space="preserve"> </w:t>
      </w:r>
      <w:r>
        <w:rPr>
          <w:rFonts w:ascii="Cambria" w:hAnsi="Cambria" w:cs="Cambria"/>
          <w:noProof/>
          <w:lang w:val="sr-Latn-CS"/>
        </w:rPr>
        <w:t>tih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tako</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 xml:space="preserve"> </w:t>
      </w:r>
      <w:r>
        <w:rPr>
          <w:rFonts w:ascii="Cambria" w:hAnsi="Cambria" w:cs="Cambria"/>
          <w:noProof/>
          <w:lang w:val="sr-Latn-CS"/>
        </w:rPr>
        <w:t>prioritet</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pojedine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w:t>
      </w:r>
    </w:p>
    <w:p w:rsidR="00805617" w:rsidRPr="00561777" w:rsidRDefault="00561777" w:rsidP="001735E1">
      <w:pPr>
        <w:shd w:val="clear" w:color="auto" w:fill="FFFFFF"/>
        <w:spacing w:after="0" w:line="240" w:lineRule="auto"/>
        <w:ind w:firstLine="720"/>
        <w:jc w:val="both"/>
        <w:rPr>
          <w:rFonts w:ascii="Cambria" w:hAnsi="Cambria" w:cs="Cambria"/>
          <w:noProof/>
          <w:lang w:val="sr-Latn-CS"/>
        </w:rPr>
      </w:pP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imati</w:t>
      </w:r>
      <w:r w:rsidR="00805617" w:rsidRPr="00561777">
        <w:rPr>
          <w:rFonts w:ascii="Cambria" w:hAnsi="Cambria" w:cs="Cambria"/>
          <w:noProof/>
          <w:lang w:val="sr-Latn-CS"/>
        </w:rPr>
        <w:t xml:space="preserve"> </w:t>
      </w:r>
      <w:r>
        <w:rPr>
          <w:rFonts w:ascii="Cambria" w:hAnsi="Cambria" w:cs="Cambria"/>
          <w:noProof/>
          <w:lang w:val="sr-Latn-CS"/>
        </w:rPr>
        <w:t>prioritet</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uključivanju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nezaposleni</w:t>
      </w:r>
      <w:r w:rsidR="00805617" w:rsidRPr="00561777">
        <w:rPr>
          <w:rFonts w:ascii="Cambria" w:hAnsi="Cambria" w:cs="Cambria"/>
          <w:noProof/>
          <w:lang w:val="sr-Latn-CS"/>
        </w:rPr>
        <w:t xml:space="preserve"> </w:t>
      </w:r>
      <w:r>
        <w:rPr>
          <w:rFonts w:ascii="Cambria" w:hAnsi="Cambria" w:cs="Cambria"/>
          <w:noProof/>
          <w:lang w:val="sr-Latn-CS"/>
        </w:rPr>
        <w:t>mladi</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30 </w:t>
      </w:r>
      <w:r>
        <w:rPr>
          <w:rFonts w:ascii="Cambria" w:hAnsi="Cambria" w:cs="Cambria"/>
          <w:noProof/>
          <w:lang w:val="sr-Latn-CS"/>
        </w:rPr>
        <w:t>godina</w:t>
      </w:r>
      <w:r w:rsidR="00805617" w:rsidRPr="00561777">
        <w:rPr>
          <w:rFonts w:ascii="Cambria" w:hAnsi="Cambria" w:cs="Cambria"/>
          <w:noProof/>
          <w:lang w:val="sr-Latn-CS"/>
        </w:rPr>
        <w:t xml:space="preserve"> </w:t>
      </w:r>
      <w:r>
        <w:rPr>
          <w:rFonts w:ascii="Cambria" w:hAnsi="Cambria" w:cs="Cambria"/>
          <w:noProof/>
          <w:lang w:val="sr-Latn-CS"/>
        </w:rPr>
        <w:t>života</w:t>
      </w:r>
      <w:r w:rsidR="00805617" w:rsidRPr="00561777">
        <w:rPr>
          <w:rFonts w:ascii="Cambria" w:hAnsi="Cambria" w:cs="Cambria"/>
          <w:noProof/>
          <w:lang w:val="sr-Latn-CS"/>
        </w:rPr>
        <w:t xml:space="preserve">, </w:t>
      </w:r>
      <w:r>
        <w:rPr>
          <w:rFonts w:ascii="Cambria" w:hAnsi="Cambria" w:cs="Cambria"/>
          <w:noProof/>
          <w:lang w:val="sr-Latn-CS"/>
        </w:rPr>
        <w:t>višak</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starija</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50 </w:t>
      </w:r>
      <w:r>
        <w:rPr>
          <w:rFonts w:ascii="Cambria" w:hAnsi="Cambria" w:cs="Cambria"/>
          <w:noProof/>
          <w:lang w:val="sr-Latn-CS"/>
        </w:rPr>
        <w:t>godina</w:t>
      </w:r>
      <w:r w:rsidR="00805617" w:rsidRPr="00561777">
        <w:rPr>
          <w:rFonts w:ascii="Cambria" w:hAnsi="Cambria" w:cs="Cambria"/>
          <w:noProof/>
          <w:lang w:val="sr-Latn-CS"/>
        </w:rPr>
        <w:t xml:space="preserve">, </w:t>
      </w:r>
      <w:r>
        <w:rPr>
          <w:rFonts w:ascii="Cambria" w:hAnsi="Cambria" w:cs="Cambria"/>
          <w:noProof/>
          <w:lang w:val="sr-Latn-CS"/>
        </w:rPr>
        <w:t>nezaposleni</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niskokvalifikovani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Romi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sklopu</w:t>
      </w:r>
      <w:r w:rsidR="00805617" w:rsidRPr="00561777">
        <w:rPr>
          <w:rFonts w:ascii="Cambria" w:hAnsi="Cambria" w:cs="Cambria"/>
          <w:noProof/>
          <w:lang w:val="sr-Latn-CS"/>
        </w:rPr>
        <w:t xml:space="preserve"> </w:t>
      </w:r>
      <w:r>
        <w:rPr>
          <w:rFonts w:ascii="Cambria" w:hAnsi="Cambria" w:cs="Cambria"/>
          <w:noProof/>
          <w:lang w:val="sr-Latn-CS"/>
        </w:rPr>
        <w:t>napora</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podstakne</w:t>
      </w:r>
      <w:r w:rsidR="00805617" w:rsidRPr="00561777">
        <w:rPr>
          <w:rFonts w:ascii="Cambria" w:hAnsi="Cambria" w:cs="Cambria"/>
          <w:noProof/>
          <w:lang w:val="sr-Latn-CS"/>
        </w:rPr>
        <w:t xml:space="preserve"> </w:t>
      </w:r>
      <w:r>
        <w:rPr>
          <w:rFonts w:ascii="Cambria" w:hAnsi="Cambria" w:cs="Cambria"/>
          <w:noProof/>
          <w:lang w:val="sr-Latn-CS"/>
        </w:rPr>
        <w:t>aktivacija</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 xml:space="preserve"> </w:t>
      </w:r>
      <w:r>
        <w:rPr>
          <w:rFonts w:ascii="Cambria" w:hAnsi="Cambria" w:cs="Cambria"/>
          <w:noProof/>
          <w:lang w:val="sr-Latn-CS"/>
        </w:rPr>
        <w:t>sposobnih</w:t>
      </w:r>
      <w:r w:rsidR="00805617" w:rsidRPr="00561777">
        <w:rPr>
          <w:rFonts w:ascii="Cambria" w:hAnsi="Cambria" w:cs="Cambria"/>
          <w:noProof/>
          <w:lang w:val="sr-Latn-CS"/>
        </w:rPr>
        <w:t xml:space="preserve"> </w:t>
      </w:r>
      <w:r>
        <w:rPr>
          <w:rFonts w:ascii="Cambria" w:hAnsi="Cambria" w:cs="Cambria"/>
          <w:noProof/>
          <w:lang w:val="sr-Latn-CS"/>
        </w:rPr>
        <w:t>korisnika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ovoj</w:t>
      </w:r>
      <w:r w:rsidR="00805617" w:rsidRPr="00561777">
        <w:rPr>
          <w:rFonts w:ascii="Cambria" w:hAnsi="Cambria" w:cs="Cambria"/>
          <w:noProof/>
          <w:lang w:val="sr-Latn-CS"/>
        </w:rPr>
        <w:t xml:space="preserve"> </w:t>
      </w:r>
      <w:r>
        <w:rPr>
          <w:rFonts w:ascii="Cambria" w:hAnsi="Cambria" w:cs="Cambria"/>
          <w:noProof/>
          <w:lang w:val="sr-Latn-CS"/>
        </w:rPr>
        <w:t>kategoriji</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takođe</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biti</w:t>
      </w:r>
      <w:r w:rsidR="00805617" w:rsidRPr="00561777">
        <w:rPr>
          <w:rFonts w:ascii="Cambria" w:hAnsi="Cambria" w:cs="Cambria"/>
          <w:noProof/>
          <w:lang w:val="sr-Latn-CS"/>
        </w:rPr>
        <w:t xml:space="preserve"> </w:t>
      </w:r>
      <w:r>
        <w:rPr>
          <w:rFonts w:ascii="Cambria" w:hAnsi="Cambria" w:cs="Cambria"/>
          <w:noProof/>
          <w:lang w:val="sr-Latn-CS"/>
        </w:rPr>
        <w:t>posvećena</w:t>
      </w:r>
      <w:r w:rsidR="00805617" w:rsidRPr="00561777">
        <w:rPr>
          <w:rFonts w:ascii="Cambria" w:hAnsi="Cambria" w:cs="Cambria"/>
          <w:noProof/>
          <w:lang w:val="sr-Latn-CS"/>
        </w:rPr>
        <w:t xml:space="preserve"> </w:t>
      </w:r>
      <w:r>
        <w:rPr>
          <w:rFonts w:ascii="Cambria" w:hAnsi="Cambria" w:cs="Cambria"/>
          <w:noProof/>
          <w:lang w:val="sr-Latn-CS"/>
        </w:rPr>
        <w:t>posebna</w:t>
      </w:r>
      <w:r w:rsidR="00805617" w:rsidRPr="00561777">
        <w:rPr>
          <w:rFonts w:ascii="Cambria" w:hAnsi="Cambria" w:cs="Cambria"/>
          <w:noProof/>
          <w:lang w:val="sr-Latn-CS"/>
        </w:rPr>
        <w:t xml:space="preserve"> </w:t>
      </w:r>
      <w:r>
        <w:rPr>
          <w:rFonts w:ascii="Cambria" w:hAnsi="Cambria" w:cs="Cambria"/>
          <w:noProof/>
          <w:lang w:val="sr-Latn-CS"/>
        </w:rPr>
        <w:t>pažnja</w:t>
      </w:r>
      <w:r w:rsidR="00805617" w:rsidRPr="00561777">
        <w:rPr>
          <w:rFonts w:ascii="Cambria" w:hAnsi="Cambria" w:cs="Cambria"/>
          <w:noProof/>
          <w:lang w:val="sr-Latn-CS"/>
        </w:rPr>
        <w:t xml:space="preserve">. </w:t>
      </w:r>
    </w:p>
    <w:p w:rsidR="00805617" w:rsidRPr="00561777" w:rsidRDefault="00561777" w:rsidP="00075C73">
      <w:pPr>
        <w:spacing w:after="0" w:line="240" w:lineRule="auto"/>
        <w:ind w:firstLine="708"/>
        <w:jc w:val="both"/>
        <w:rPr>
          <w:rFonts w:ascii="Cambria" w:hAnsi="Cambria" w:cs="Cambria"/>
          <w:noProof/>
          <w:lang w:val="sr-Latn-CS"/>
        </w:rPr>
      </w:pPr>
      <w:r>
        <w:rPr>
          <w:rFonts w:ascii="Cambria" w:hAnsi="Cambria" w:cs="Cambria"/>
          <w:noProof/>
          <w:lang w:val="sr-Latn-CS"/>
        </w:rPr>
        <w:t>Međutim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potrebno</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uključivati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ostala</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osetljive</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što</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žene</w:t>
      </w:r>
      <w:r w:rsidR="00805617" w:rsidRPr="00561777">
        <w:rPr>
          <w:rFonts w:ascii="Cambria" w:hAnsi="Cambria" w:cs="Cambria"/>
          <w:noProof/>
          <w:lang w:val="sr-Latn-CS"/>
        </w:rPr>
        <w:t xml:space="preserve">, </w:t>
      </w:r>
      <w:r>
        <w:rPr>
          <w:rFonts w:ascii="Cambria" w:hAnsi="Cambria" w:cs="Cambria"/>
          <w:noProof/>
          <w:lang w:val="sr-Latn-CS"/>
        </w:rPr>
        <w:t>ruralno</w:t>
      </w:r>
      <w:r w:rsidR="00805617" w:rsidRPr="00561777">
        <w:rPr>
          <w:rFonts w:ascii="Cambria" w:hAnsi="Cambria" w:cs="Cambria"/>
          <w:noProof/>
          <w:lang w:val="sr-Latn-CS"/>
        </w:rPr>
        <w:t xml:space="preserve"> </w:t>
      </w:r>
      <w:r>
        <w:rPr>
          <w:rFonts w:ascii="Cambria" w:hAnsi="Cambria" w:cs="Cambria"/>
          <w:noProof/>
          <w:lang w:val="sr-Latn-CS"/>
        </w:rPr>
        <w:t>stanovništvo</w:t>
      </w:r>
      <w:r w:rsidR="00805617" w:rsidRPr="00561777">
        <w:rPr>
          <w:rFonts w:ascii="Cambria" w:hAnsi="Cambria" w:cs="Cambria"/>
          <w:noProof/>
          <w:lang w:val="sr-Latn-CS"/>
        </w:rPr>
        <w:t xml:space="preserve">, </w:t>
      </w:r>
      <w:r>
        <w:rPr>
          <w:rFonts w:ascii="Cambria" w:hAnsi="Cambria" w:cs="Cambria"/>
          <w:noProof/>
          <w:lang w:val="sr-Latn-CS"/>
        </w:rPr>
        <w:t>izbegla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raseljena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povratnici</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sporazumu</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readmisiji</w:t>
      </w:r>
      <w:r w:rsidR="00805617" w:rsidRPr="00561777">
        <w:rPr>
          <w:rFonts w:ascii="Cambria" w:hAnsi="Cambria" w:cs="Cambria"/>
          <w:noProof/>
          <w:lang w:val="sr-Latn-CS"/>
        </w:rPr>
        <w:t xml:space="preserve">, </w:t>
      </w:r>
      <w:r>
        <w:rPr>
          <w:rFonts w:ascii="Cambria" w:hAnsi="Cambria" w:cs="Cambria"/>
          <w:noProof/>
          <w:lang w:val="sr-Latn-CS"/>
        </w:rPr>
        <w:t>deca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roditeljskog</w:t>
      </w:r>
      <w:r w:rsidR="00805617" w:rsidRPr="00561777">
        <w:rPr>
          <w:rFonts w:ascii="Cambria" w:hAnsi="Cambria" w:cs="Cambria"/>
          <w:noProof/>
          <w:lang w:val="sr-Latn-CS"/>
        </w:rPr>
        <w:t xml:space="preserve"> </w:t>
      </w:r>
      <w:r>
        <w:rPr>
          <w:rFonts w:ascii="Cambria" w:hAnsi="Cambria" w:cs="Cambria"/>
          <w:noProof/>
          <w:lang w:val="sr-Latn-CS"/>
        </w:rPr>
        <w:t>staranja</w:t>
      </w:r>
      <w:r w:rsidR="00805617" w:rsidRPr="00561777">
        <w:rPr>
          <w:rFonts w:ascii="Cambria" w:hAnsi="Cambria" w:cs="Cambria"/>
          <w:noProof/>
          <w:lang w:val="sr-Latn-CS"/>
        </w:rPr>
        <w:t xml:space="preserve">, </w:t>
      </w:r>
      <w:r>
        <w:rPr>
          <w:rFonts w:ascii="Cambria" w:hAnsi="Cambria" w:cs="Cambria"/>
          <w:noProof/>
          <w:lang w:val="sr-Latn-CS"/>
        </w:rPr>
        <w:t>žrtve</w:t>
      </w:r>
      <w:r w:rsidR="00805617" w:rsidRPr="00561777">
        <w:rPr>
          <w:rFonts w:ascii="Cambria" w:hAnsi="Cambria" w:cs="Cambria"/>
          <w:noProof/>
          <w:lang w:val="sr-Latn-CS"/>
        </w:rPr>
        <w:t xml:space="preserve"> </w:t>
      </w:r>
      <w:r>
        <w:rPr>
          <w:rFonts w:ascii="Cambria" w:hAnsi="Cambria" w:cs="Cambria"/>
          <w:noProof/>
          <w:lang w:val="sr-Latn-CS"/>
        </w:rPr>
        <w:t>porodičnog</w:t>
      </w:r>
      <w:r w:rsidR="00805617" w:rsidRPr="00561777">
        <w:rPr>
          <w:rFonts w:ascii="Cambria" w:hAnsi="Cambria" w:cs="Cambria"/>
          <w:noProof/>
          <w:lang w:val="sr-Latn-CS"/>
        </w:rPr>
        <w:t xml:space="preserve"> </w:t>
      </w:r>
      <w:r>
        <w:rPr>
          <w:rFonts w:ascii="Cambria" w:hAnsi="Cambria" w:cs="Cambria"/>
          <w:noProof/>
          <w:lang w:val="sr-Latn-CS"/>
        </w:rPr>
        <w:t>nasilja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trgovine</w:t>
      </w:r>
      <w:r w:rsidR="00805617" w:rsidRPr="00561777">
        <w:rPr>
          <w:rFonts w:ascii="Cambria" w:hAnsi="Cambria" w:cs="Cambria"/>
          <w:noProof/>
          <w:lang w:val="sr-Latn-CS"/>
        </w:rPr>
        <w:t xml:space="preserve"> </w:t>
      </w:r>
      <w:r>
        <w:rPr>
          <w:rFonts w:ascii="Cambria" w:hAnsi="Cambria" w:cs="Cambria"/>
          <w:noProof/>
          <w:lang w:val="sr-Latn-CS"/>
        </w:rPr>
        <w:t>ljudima</w:t>
      </w:r>
      <w:r w:rsidR="00805617" w:rsidRPr="00561777">
        <w:rPr>
          <w:rFonts w:ascii="Cambria" w:hAnsi="Cambria" w:cs="Cambria"/>
          <w:noProof/>
          <w:lang w:val="sr-Latn-CS"/>
        </w:rPr>
        <w:t xml:space="preserve">, </w:t>
      </w:r>
      <w:r>
        <w:rPr>
          <w:rFonts w:ascii="Cambria" w:hAnsi="Cambria" w:cs="Cambria"/>
          <w:noProof/>
          <w:lang w:val="sr-Latn-CS"/>
        </w:rPr>
        <w:t>samohrani</w:t>
      </w:r>
      <w:r w:rsidR="00805617" w:rsidRPr="00561777">
        <w:rPr>
          <w:rFonts w:ascii="Cambria" w:hAnsi="Cambria" w:cs="Cambria"/>
          <w:noProof/>
          <w:lang w:val="sr-Latn-CS"/>
        </w:rPr>
        <w:t xml:space="preserve"> </w:t>
      </w:r>
      <w:r>
        <w:rPr>
          <w:rFonts w:ascii="Cambria" w:hAnsi="Cambria" w:cs="Cambria"/>
          <w:noProof/>
          <w:lang w:val="sr-Latn-CS"/>
        </w:rPr>
        <w:t>roditelji</w:t>
      </w:r>
      <w:r w:rsidR="00805617" w:rsidRPr="00561777">
        <w:rPr>
          <w:rFonts w:ascii="Cambria" w:hAnsi="Cambria" w:cs="Cambria"/>
          <w:noProof/>
          <w:lang w:val="sr-Latn-CS"/>
        </w:rPr>
        <w:t xml:space="preserve">, </w:t>
      </w:r>
      <w:r>
        <w:rPr>
          <w:rFonts w:ascii="Cambria" w:hAnsi="Cambria" w:cs="Cambria"/>
          <w:noProof/>
          <w:lang w:val="sr-Latn-CS"/>
        </w:rPr>
        <w:t>supružnici</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porodice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kojoj</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oba</w:t>
      </w:r>
      <w:r w:rsidR="00805617" w:rsidRPr="00561777">
        <w:rPr>
          <w:rFonts w:ascii="Cambria" w:hAnsi="Cambria" w:cs="Cambria"/>
          <w:noProof/>
          <w:lang w:val="sr-Latn-CS"/>
        </w:rPr>
        <w:t xml:space="preserve"> </w:t>
      </w:r>
      <w:r>
        <w:rPr>
          <w:rFonts w:ascii="Cambria" w:hAnsi="Cambria" w:cs="Cambria"/>
          <w:noProof/>
          <w:lang w:val="sr-Latn-CS"/>
        </w:rPr>
        <w:t>supružnika</w:t>
      </w:r>
      <w:r w:rsidR="00805617" w:rsidRPr="00561777">
        <w:rPr>
          <w:rFonts w:ascii="Cambria" w:hAnsi="Cambria" w:cs="Cambria"/>
          <w:noProof/>
          <w:lang w:val="sr-Latn-CS"/>
        </w:rPr>
        <w:t xml:space="preserve"> </w:t>
      </w: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roditelji</w:t>
      </w:r>
      <w:r w:rsidR="00805617" w:rsidRPr="00561777">
        <w:rPr>
          <w:rFonts w:ascii="Cambria" w:hAnsi="Cambria" w:cs="Cambria"/>
          <w:noProof/>
          <w:lang w:val="sr-Latn-CS"/>
        </w:rPr>
        <w:t xml:space="preserve"> </w:t>
      </w:r>
      <w:r>
        <w:rPr>
          <w:rFonts w:ascii="Cambria" w:hAnsi="Cambria" w:cs="Cambria"/>
          <w:noProof/>
          <w:lang w:val="sr-Latn-CS"/>
        </w:rPr>
        <w:t>dece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smetnjama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razvoju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sl</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način</w:t>
      </w:r>
      <w:r w:rsidR="00805617" w:rsidRPr="00561777">
        <w:rPr>
          <w:rFonts w:ascii="Cambria" w:hAnsi="Cambria" w:cs="Cambria"/>
          <w:noProof/>
          <w:lang w:val="sr-Latn-CS"/>
        </w:rPr>
        <w:t xml:space="preserve"> </w:t>
      </w:r>
      <w:r>
        <w:rPr>
          <w:rFonts w:ascii="Cambria" w:hAnsi="Cambria" w:cs="Cambria"/>
          <w:noProof/>
          <w:lang w:val="sr-Latn-CS"/>
        </w:rPr>
        <w:t>kojim</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omogućava</w:t>
      </w:r>
      <w:r w:rsidR="00805617" w:rsidRPr="00561777">
        <w:rPr>
          <w:rFonts w:ascii="Cambria" w:hAnsi="Cambria" w:cs="Cambria"/>
          <w:noProof/>
          <w:lang w:val="sr-Latn-CS"/>
        </w:rPr>
        <w:t xml:space="preserve"> </w:t>
      </w:r>
      <w:r>
        <w:rPr>
          <w:rFonts w:ascii="Cambria" w:hAnsi="Cambria" w:cs="Cambria"/>
          <w:noProof/>
          <w:lang w:val="sr-Latn-CS"/>
        </w:rPr>
        <w:t>njihova</w:t>
      </w:r>
      <w:r w:rsidR="00805617" w:rsidRPr="00561777">
        <w:rPr>
          <w:rFonts w:ascii="Cambria" w:hAnsi="Cambria" w:cs="Cambria"/>
          <w:noProof/>
          <w:lang w:val="sr-Latn-CS"/>
        </w:rPr>
        <w:t xml:space="preserve"> </w:t>
      </w:r>
      <w:r>
        <w:rPr>
          <w:rFonts w:ascii="Cambria" w:hAnsi="Cambria" w:cs="Cambria"/>
          <w:noProof/>
          <w:lang w:val="sr-Latn-CS"/>
        </w:rPr>
        <w:t>integracija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poboljšanje</w:t>
      </w:r>
      <w:r w:rsidR="00805617" w:rsidRPr="00561777">
        <w:rPr>
          <w:rFonts w:ascii="Cambria" w:hAnsi="Cambria" w:cs="Cambria"/>
          <w:noProof/>
          <w:lang w:val="sr-Latn-CS"/>
        </w:rPr>
        <w:t xml:space="preserve"> </w:t>
      </w:r>
      <w:r>
        <w:rPr>
          <w:rFonts w:ascii="Cambria" w:hAnsi="Cambria" w:cs="Cambria"/>
          <w:noProof/>
          <w:lang w:val="sr-Latn-CS"/>
        </w:rPr>
        <w:t>kvaliteta</w:t>
      </w:r>
      <w:r w:rsidR="00805617" w:rsidRPr="00561777">
        <w:rPr>
          <w:rFonts w:ascii="Cambria" w:hAnsi="Cambria" w:cs="Cambria"/>
          <w:noProof/>
          <w:lang w:val="sr-Latn-CS"/>
        </w:rPr>
        <w:t xml:space="preserve"> </w:t>
      </w:r>
      <w:r>
        <w:rPr>
          <w:rFonts w:ascii="Cambria" w:hAnsi="Cambria" w:cs="Cambria"/>
          <w:noProof/>
          <w:lang w:val="sr-Latn-CS"/>
        </w:rPr>
        <w:t>života</w:t>
      </w:r>
      <w:r w:rsidR="00805617" w:rsidRPr="00561777">
        <w:rPr>
          <w:rFonts w:ascii="Cambria" w:hAnsi="Cambria" w:cs="Cambria"/>
          <w:noProof/>
          <w:lang w:val="sr-Latn-CS"/>
        </w:rPr>
        <w:t xml:space="preserve">. </w:t>
      </w:r>
    </w:p>
    <w:p w:rsidR="00805617" w:rsidRPr="00561777" w:rsidRDefault="00805617" w:rsidP="001735E1">
      <w:pPr>
        <w:spacing w:after="0" w:line="240" w:lineRule="auto"/>
        <w:jc w:val="both"/>
        <w:rPr>
          <w:rFonts w:ascii="Cambria" w:hAnsi="Cambria" w:cs="Cambria"/>
          <w:noProof/>
          <w:lang w:val="sr-Latn-CS"/>
        </w:rPr>
      </w:pPr>
    </w:p>
    <w:p w:rsidR="00805617" w:rsidRPr="00561777" w:rsidRDefault="00805617" w:rsidP="00DB2216">
      <w:pPr>
        <w:shd w:val="clear" w:color="auto" w:fill="FFFFFF"/>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VIII. </w:t>
      </w:r>
      <w:r w:rsidR="00561777">
        <w:rPr>
          <w:rFonts w:ascii="Cambria" w:hAnsi="Cambria" w:cs="Cambria"/>
          <w:b/>
          <w:bCs/>
          <w:noProof/>
          <w:lang w:val="sr-Latn-CS"/>
        </w:rPr>
        <w:t>GODIŠNJI</w:t>
      </w:r>
      <w:r w:rsidRPr="00561777">
        <w:rPr>
          <w:rFonts w:ascii="Cambria" w:hAnsi="Cambria" w:cs="Cambria"/>
          <w:b/>
          <w:bCs/>
          <w:noProof/>
          <w:lang w:val="sr-Latn-CS"/>
        </w:rPr>
        <w:t xml:space="preserve"> </w:t>
      </w:r>
      <w:r w:rsidR="00561777">
        <w:rPr>
          <w:rFonts w:ascii="Cambria" w:hAnsi="Cambria" w:cs="Cambria"/>
          <w:b/>
          <w:bCs/>
          <w:noProof/>
          <w:lang w:val="sr-Latn-CS"/>
        </w:rPr>
        <w:t>PROGRAM</w:t>
      </w:r>
      <w:r w:rsidRPr="00561777">
        <w:rPr>
          <w:rFonts w:ascii="Cambria" w:hAnsi="Cambria" w:cs="Cambria"/>
          <w:b/>
          <w:bCs/>
          <w:noProof/>
          <w:lang w:val="sr-Latn-CS"/>
        </w:rPr>
        <w:t xml:space="preserve"> </w:t>
      </w:r>
      <w:r w:rsidR="00561777">
        <w:rPr>
          <w:rFonts w:ascii="Cambria" w:hAnsi="Cambria" w:cs="Cambria"/>
          <w:b/>
          <w:bCs/>
          <w:noProof/>
          <w:lang w:val="sr-Latn-CS"/>
        </w:rPr>
        <w:t>DODATNOG</w:t>
      </w:r>
      <w:r w:rsidRPr="00561777">
        <w:rPr>
          <w:rFonts w:ascii="Cambria" w:hAnsi="Cambria" w:cs="Cambria"/>
          <w:b/>
          <w:bCs/>
          <w:noProof/>
          <w:lang w:val="sr-Latn-CS"/>
        </w:rPr>
        <w:t xml:space="preserve"> </w:t>
      </w:r>
      <w:r w:rsidR="00561777">
        <w:rPr>
          <w:rFonts w:ascii="Cambria" w:hAnsi="Cambria" w:cs="Cambria"/>
          <w:b/>
          <w:bCs/>
          <w:noProof/>
          <w:lang w:val="sr-Latn-CS"/>
        </w:rPr>
        <w:t>OBRAZOVANJA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OBUKE</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Godišnjim</w:t>
      </w:r>
      <w:r w:rsidR="00805617" w:rsidRPr="00561777">
        <w:rPr>
          <w:rFonts w:ascii="Cambria" w:hAnsi="Cambria" w:cs="Cambria"/>
          <w:noProof/>
          <w:lang w:val="sr-Latn-CS"/>
        </w:rPr>
        <w:t xml:space="preserve"> </w:t>
      </w:r>
      <w:r>
        <w:rPr>
          <w:rFonts w:ascii="Cambria" w:hAnsi="Cambria" w:cs="Cambria"/>
          <w:noProof/>
          <w:lang w:val="sr-Latn-CS"/>
        </w:rPr>
        <w:t>programom</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utvrđuju</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programi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realizovati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2016. </w:t>
      </w:r>
      <w:r>
        <w:rPr>
          <w:rFonts w:ascii="Cambria" w:hAnsi="Cambria" w:cs="Cambria"/>
          <w:noProof/>
          <w:lang w:val="sr-Latn-CS"/>
        </w:rPr>
        <w:t>godini</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Realizacija</w:t>
      </w:r>
      <w:r w:rsidR="00805617" w:rsidRPr="00561777">
        <w:rPr>
          <w:rFonts w:ascii="Cambria" w:hAnsi="Cambria" w:cs="Cambria"/>
          <w:noProof/>
          <w:lang w:val="sr-Latn-CS"/>
        </w:rPr>
        <w:t xml:space="preserve"> </w:t>
      </w:r>
      <w:r>
        <w:rPr>
          <w:rFonts w:ascii="Cambria" w:hAnsi="Cambria" w:cs="Cambria"/>
          <w:noProof/>
          <w:lang w:val="sr-Latn-CS"/>
        </w:rPr>
        <w:t>Godišnjeg</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pojedinačnih</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kojima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stiču</w:t>
      </w:r>
      <w:r w:rsidR="00805617" w:rsidRPr="00561777">
        <w:rPr>
          <w:rFonts w:ascii="Cambria" w:hAnsi="Cambria" w:cs="Cambria"/>
          <w:noProof/>
          <w:lang w:val="sr-Latn-CS"/>
        </w:rPr>
        <w:t xml:space="preserve"> </w:t>
      </w:r>
      <w:r>
        <w:rPr>
          <w:rFonts w:ascii="Cambria" w:hAnsi="Cambria" w:cs="Cambria"/>
          <w:noProof/>
          <w:lang w:val="sr-Latn-CS"/>
        </w:rPr>
        <w:t>nova</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veštine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 xml:space="preserve"> </w:t>
      </w:r>
      <w:r>
        <w:rPr>
          <w:rFonts w:ascii="Cambria" w:hAnsi="Cambria" w:cs="Cambria"/>
          <w:noProof/>
          <w:lang w:val="sr-Latn-CS"/>
        </w:rPr>
        <w:t>iskustvo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stvaranja</w:t>
      </w:r>
      <w:r w:rsidR="00805617" w:rsidRPr="00561777">
        <w:rPr>
          <w:rFonts w:ascii="Cambria" w:hAnsi="Cambria" w:cs="Cambria"/>
          <w:noProof/>
          <w:lang w:val="sr-Latn-CS"/>
        </w:rPr>
        <w:t xml:space="preserve"> </w:t>
      </w:r>
      <w:r>
        <w:rPr>
          <w:rFonts w:ascii="Cambria" w:hAnsi="Cambria" w:cs="Cambria"/>
          <w:noProof/>
          <w:lang w:val="sr-Latn-CS"/>
        </w:rPr>
        <w:t>mogućnosti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Godišnji</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zasniva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analizi</w:t>
      </w:r>
      <w:r w:rsidR="00805617" w:rsidRPr="00561777">
        <w:rPr>
          <w:rFonts w:ascii="Cambria" w:hAnsi="Cambria" w:cs="Cambria"/>
          <w:noProof/>
          <w:lang w:val="sr-Latn-CS"/>
        </w:rPr>
        <w:t xml:space="preserve"> </w:t>
      </w:r>
      <w:r>
        <w:rPr>
          <w:rFonts w:ascii="Cambria" w:hAnsi="Cambria" w:cs="Cambria"/>
          <w:noProof/>
          <w:lang w:val="sr-Latn-CS"/>
        </w:rPr>
        <w:t>potreba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potreba</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pogledu</w:t>
      </w:r>
      <w:r w:rsidR="00805617" w:rsidRPr="00561777">
        <w:rPr>
          <w:rFonts w:ascii="Cambria" w:hAnsi="Cambria" w:cs="Cambria"/>
          <w:noProof/>
          <w:lang w:val="sr-Latn-CS"/>
        </w:rPr>
        <w:t xml:space="preserve"> </w:t>
      </w:r>
      <w:r>
        <w:rPr>
          <w:rFonts w:ascii="Cambria" w:hAnsi="Cambria" w:cs="Cambria"/>
          <w:noProof/>
          <w:lang w:val="sr-Latn-CS"/>
        </w:rPr>
        <w:t>potrebnih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neophodnih</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obavljanje</w:t>
      </w:r>
      <w:r w:rsidR="00805617" w:rsidRPr="00561777">
        <w:rPr>
          <w:rFonts w:ascii="Cambria" w:hAnsi="Cambria" w:cs="Cambria"/>
          <w:noProof/>
          <w:lang w:val="sr-Latn-CS"/>
        </w:rPr>
        <w:t xml:space="preserve"> </w:t>
      </w:r>
      <w:r>
        <w:rPr>
          <w:rFonts w:ascii="Cambria" w:hAnsi="Cambria" w:cs="Cambria"/>
          <w:noProof/>
          <w:lang w:val="sr-Latn-CS"/>
        </w:rPr>
        <w:t>konkretnih</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utvrđenih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kontaktima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tim</w:t>
      </w:r>
      <w:r w:rsidR="00805617" w:rsidRPr="00561777">
        <w:rPr>
          <w:rFonts w:ascii="Cambria" w:hAnsi="Cambria" w:cs="Cambria"/>
          <w:noProof/>
          <w:lang w:val="sr-Latn-CS"/>
        </w:rPr>
        <w:t xml:space="preserve"> </w:t>
      </w:r>
      <w:r>
        <w:rPr>
          <w:rFonts w:ascii="Cambria" w:hAnsi="Cambria" w:cs="Cambria"/>
          <w:noProof/>
          <w:lang w:val="sr-Latn-CS"/>
        </w:rPr>
        <w:t>realizovaće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dodatno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ona</w:t>
      </w:r>
      <w:r w:rsidR="00805617" w:rsidRPr="00561777">
        <w:rPr>
          <w:rFonts w:ascii="Cambria" w:hAnsi="Cambria" w:cs="Cambria"/>
          <w:noProof/>
          <w:lang w:val="sr-Latn-CS"/>
        </w:rPr>
        <w:t xml:space="preserve"> </w:t>
      </w:r>
      <w:r>
        <w:rPr>
          <w:rFonts w:ascii="Cambria" w:hAnsi="Cambria" w:cs="Cambria"/>
          <w:noProof/>
          <w:lang w:val="sr-Latn-CS"/>
        </w:rPr>
        <w:t>područja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kojima</w:t>
      </w:r>
      <w:r w:rsidR="00805617" w:rsidRPr="00561777">
        <w:rPr>
          <w:rFonts w:ascii="Cambria" w:hAnsi="Cambria" w:cs="Cambria"/>
          <w:noProof/>
          <w:lang w:val="sr-Latn-CS"/>
        </w:rPr>
        <w:t xml:space="preserve"> </w:t>
      </w:r>
      <w:r>
        <w:rPr>
          <w:rFonts w:ascii="Cambria" w:hAnsi="Cambria" w:cs="Cambria"/>
          <w:noProof/>
          <w:lang w:val="sr-Latn-CS"/>
        </w:rPr>
        <w:t>postoji</w:t>
      </w:r>
      <w:r w:rsidR="00805617" w:rsidRPr="00561777">
        <w:rPr>
          <w:rFonts w:ascii="Cambria" w:hAnsi="Cambria" w:cs="Cambria"/>
          <w:noProof/>
          <w:lang w:val="sr-Latn-CS"/>
        </w:rPr>
        <w:t xml:space="preserve"> </w:t>
      </w:r>
      <w:r>
        <w:rPr>
          <w:rFonts w:ascii="Cambria" w:hAnsi="Cambria" w:cs="Cambria"/>
          <w:noProof/>
          <w:lang w:val="sr-Latn-CS"/>
        </w:rPr>
        <w:t>deficit</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w:t>
      </w:r>
    </w:p>
    <w:p w:rsidR="00805617" w:rsidRPr="00561777" w:rsidRDefault="00561777" w:rsidP="001735E1">
      <w:pPr>
        <w:spacing w:after="0" w:line="240" w:lineRule="auto"/>
        <w:ind w:firstLine="720"/>
        <w:jc w:val="both"/>
        <w:rPr>
          <w:rFonts w:ascii="Cambria" w:hAnsi="Cambria" w:cs="Cambria"/>
          <w:noProof/>
          <w:lang w:val="sr-Latn-CS"/>
        </w:rPr>
      </w:pPr>
      <w:r>
        <w:rPr>
          <w:rFonts w:ascii="Cambria" w:hAnsi="Cambria" w:cs="Cambria"/>
          <w:noProof/>
          <w:lang w:val="sr-Latn-CS"/>
        </w:rPr>
        <w:t>Godišnji</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sprovodi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realizacijom</w:t>
      </w:r>
      <w:r w:rsidR="00805617" w:rsidRPr="00561777">
        <w:rPr>
          <w:rFonts w:ascii="Cambria" w:hAnsi="Cambria" w:cs="Cambria"/>
          <w:noProof/>
          <w:lang w:val="sr-Latn-CS"/>
        </w:rPr>
        <w:t xml:space="preserve"> </w:t>
      </w:r>
      <w:r>
        <w:rPr>
          <w:rFonts w:ascii="Cambria" w:hAnsi="Cambria" w:cs="Cambria"/>
          <w:noProof/>
          <w:lang w:val="sr-Latn-CS"/>
        </w:rPr>
        <w:t>sledećih</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84"/>
      </w:tblGrid>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t>1.</w:t>
            </w:r>
          </w:p>
        </w:tc>
        <w:tc>
          <w:tcPr>
            <w:tcW w:w="8484" w:type="dxa"/>
          </w:tcPr>
          <w:p w:rsidR="00805617" w:rsidRPr="00561777" w:rsidRDefault="00561777" w:rsidP="0024679C">
            <w:pPr>
              <w:spacing w:after="0" w:line="240" w:lineRule="auto"/>
              <w:jc w:val="both"/>
              <w:rPr>
                <w:rFonts w:ascii="Cambria" w:hAnsi="Cambria" w:cs="Cambria"/>
                <w:noProof/>
                <w:lang w:val="sr-Latn-CS"/>
              </w:rPr>
            </w:pPr>
            <w:r>
              <w:rPr>
                <w:rFonts w:ascii="Cambria" w:hAnsi="Cambria" w:cs="Cambria"/>
                <w:b/>
                <w:bCs/>
                <w:noProof/>
                <w:lang w:val="sr-Latn-CS"/>
              </w:rPr>
              <w:t>Program</w:t>
            </w:r>
            <w:r w:rsidR="00805617" w:rsidRPr="00561777">
              <w:rPr>
                <w:rFonts w:ascii="Cambria" w:hAnsi="Cambria" w:cs="Cambria"/>
                <w:b/>
                <w:bCs/>
                <w:noProof/>
                <w:lang w:val="sr-Latn-CS"/>
              </w:rPr>
              <w:t xml:space="preserve"> </w:t>
            </w:r>
            <w:r>
              <w:rPr>
                <w:rFonts w:ascii="Cambria" w:hAnsi="Cambria" w:cs="Cambria"/>
                <w:b/>
                <w:bCs/>
                <w:noProof/>
                <w:lang w:val="sr-Latn-CS"/>
              </w:rPr>
              <w:t>stručne</w:t>
            </w:r>
            <w:r w:rsidR="00805617" w:rsidRPr="00561777">
              <w:rPr>
                <w:rFonts w:ascii="Cambria" w:hAnsi="Cambria" w:cs="Cambria"/>
                <w:b/>
                <w:bCs/>
                <w:noProof/>
                <w:lang w:val="sr-Latn-CS"/>
              </w:rPr>
              <w:t xml:space="preserve"> </w:t>
            </w:r>
            <w:r>
              <w:rPr>
                <w:rFonts w:ascii="Cambria" w:hAnsi="Cambria" w:cs="Cambria"/>
                <w:b/>
                <w:bCs/>
                <w:noProof/>
                <w:lang w:val="sr-Latn-CS"/>
              </w:rPr>
              <w:t>prakse</w:t>
            </w:r>
            <w:r w:rsidR="00805617" w:rsidRPr="00561777">
              <w:rPr>
                <w:rFonts w:ascii="Cambria" w:hAnsi="Cambria" w:cs="Cambria"/>
                <w:noProof/>
                <w:lang w:val="sr-Latn-CS"/>
              </w:rPr>
              <w:t xml:space="preserve"> –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praktičnih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samostalan</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struci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stečeno</w:t>
            </w:r>
            <w:r w:rsidR="00805617" w:rsidRPr="00561777">
              <w:rPr>
                <w:rFonts w:ascii="Cambria" w:hAnsi="Cambria" w:cs="Cambria"/>
                <w:noProof/>
                <w:lang w:val="sr-Latn-CS"/>
              </w:rPr>
              <w:t xml:space="preserve"> </w:t>
            </w:r>
            <w:r>
              <w:rPr>
                <w:rFonts w:ascii="Cambria" w:hAnsi="Cambria" w:cs="Cambria"/>
                <w:noProof/>
                <w:lang w:val="sr-Latn-CS"/>
              </w:rPr>
              <w:t>odgovarajuće</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zasnivanja</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odnosa</w:t>
            </w:r>
            <w:r w:rsidR="00805617" w:rsidRPr="00561777">
              <w:rPr>
                <w:rFonts w:ascii="Cambria" w:hAnsi="Cambria" w:cs="Cambria"/>
                <w:noProof/>
                <w:lang w:val="sr-Latn-CS"/>
              </w:rPr>
              <w:t>.</w:t>
            </w:r>
          </w:p>
          <w:p w:rsidR="00805617" w:rsidRPr="00561777" w:rsidRDefault="00561777" w:rsidP="0024679C">
            <w:pPr>
              <w:spacing w:after="0" w:line="240" w:lineRule="auto"/>
              <w:jc w:val="both"/>
              <w:rPr>
                <w:rFonts w:ascii="Cambria" w:hAnsi="Cambria" w:cs="Cambria"/>
                <w:noProof/>
                <w:lang w:val="sr-Latn-CS"/>
              </w:rPr>
            </w:pP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prakse</w:t>
            </w:r>
            <w:r w:rsidR="00805617" w:rsidRPr="00561777">
              <w:rPr>
                <w:rFonts w:ascii="Cambria" w:hAnsi="Cambria" w:cs="Cambria"/>
                <w:noProof/>
                <w:lang w:val="sr-Latn-CS"/>
              </w:rPr>
              <w:t xml:space="preserve"> </w:t>
            </w:r>
            <w:r>
              <w:rPr>
                <w:rFonts w:ascii="Cambria" w:hAnsi="Cambria" w:cs="Cambria"/>
                <w:noProof/>
                <w:lang w:val="sr-Latn-CS"/>
              </w:rPr>
              <w:t>realizuje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pripada</w:t>
            </w:r>
            <w:r w:rsidR="00805617" w:rsidRPr="00561777">
              <w:rPr>
                <w:rFonts w:ascii="Cambria" w:hAnsi="Cambria" w:cs="Cambria"/>
                <w:noProof/>
                <w:lang w:val="sr-Latn-CS"/>
              </w:rPr>
              <w:t xml:space="preserve"> </w:t>
            </w:r>
            <w:r>
              <w:rPr>
                <w:rFonts w:ascii="Cambria" w:hAnsi="Cambria" w:cs="Cambria"/>
                <w:noProof/>
                <w:lang w:val="sr-Latn-CS"/>
              </w:rPr>
              <w:t>privatnom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 xml:space="preserve">, </w:t>
            </w:r>
            <w:r>
              <w:rPr>
                <w:rFonts w:ascii="Cambria" w:hAnsi="Cambria" w:cs="Cambria"/>
                <w:noProof/>
                <w:lang w:val="sr-Latn-CS"/>
              </w:rPr>
              <w:t>dok</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najviše</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30% </w:t>
            </w:r>
            <w:r>
              <w:rPr>
                <w:rFonts w:ascii="Cambria" w:hAnsi="Cambria" w:cs="Cambria"/>
                <w:noProof/>
                <w:lang w:val="sr-Latn-CS"/>
              </w:rPr>
              <w:t>ukupno</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ovaj</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može</w:t>
            </w:r>
            <w:r w:rsidR="00805617" w:rsidRPr="00561777">
              <w:rPr>
                <w:rFonts w:ascii="Cambria" w:hAnsi="Cambria" w:cs="Cambria"/>
                <w:noProof/>
                <w:lang w:val="sr-Latn-CS"/>
              </w:rPr>
              <w:t xml:space="preserve"> </w:t>
            </w:r>
            <w:r>
              <w:rPr>
                <w:rFonts w:ascii="Cambria" w:hAnsi="Cambria" w:cs="Cambria"/>
                <w:noProof/>
                <w:lang w:val="sr-Latn-CS"/>
              </w:rPr>
              <w:t>angažovati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javnom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 xml:space="preserve"> </w:t>
            </w:r>
            <w:r>
              <w:rPr>
                <w:rFonts w:ascii="Cambria" w:hAnsi="Cambria" w:cs="Cambria"/>
                <w:noProof/>
                <w:lang w:val="sr-Latn-CS"/>
              </w:rPr>
              <w:t>isključivo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zdravstva</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zaštite</w:t>
            </w:r>
            <w:r w:rsidR="00805617" w:rsidRPr="00561777">
              <w:rPr>
                <w:rFonts w:ascii="Cambria" w:hAnsi="Cambria" w:cs="Cambria"/>
                <w:noProof/>
                <w:lang w:val="sr-Latn-CS"/>
              </w:rPr>
              <w:t>.</w:t>
            </w:r>
          </w:p>
          <w:p w:rsidR="00805617" w:rsidRPr="00561777" w:rsidRDefault="00561777" w:rsidP="0024679C">
            <w:pPr>
              <w:spacing w:after="0"/>
              <w:jc w:val="both"/>
              <w:rPr>
                <w:rFonts w:ascii="Cambria" w:hAnsi="Cambria" w:cs="Cambria"/>
                <w:noProof/>
                <w:lang w:val="sr-Latn-CS"/>
              </w:rPr>
            </w:pPr>
            <w:r>
              <w:rPr>
                <w:rFonts w:ascii="Cambria" w:hAnsi="Cambria" w:cs="Cambria"/>
                <w:noProof/>
                <w:lang w:val="sr-Latn-CS"/>
              </w:rPr>
              <w:t>Izuzetno</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teritoriji</w:t>
            </w:r>
            <w:r w:rsidR="00805617" w:rsidRPr="00561777">
              <w:rPr>
                <w:rFonts w:ascii="Cambria" w:hAnsi="Cambria" w:cs="Cambria"/>
                <w:noProof/>
                <w:lang w:val="sr-Latn-CS"/>
              </w:rPr>
              <w:t xml:space="preserve"> </w:t>
            </w:r>
            <w:r>
              <w:rPr>
                <w:rFonts w:ascii="Cambria" w:hAnsi="Cambria" w:cs="Cambria"/>
                <w:noProof/>
                <w:lang w:val="sr-Latn-CS"/>
              </w:rPr>
              <w:t>AP</w:t>
            </w:r>
            <w:r w:rsidR="00805617" w:rsidRPr="00561777">
              <w:rPr>
                <w:rFonts w:ascii="Cambria" w:hAnsi="Cambria" w:cs="Cambria"/>
                <w:noProof/>
                <w:lang w:val="sr-Latn-CS"/>
              </w:rPr>
              <w:t xml:space="preserve"> </w:t>
            </w:r>
            <w:r>
              <w:rPr>
                <w:rFonts w:ascii="Cambria" w:hAnsi="Cambria" w:cs="Cambria"/>
                <w:noProof/>
                <w:lang w:val="sr-Latn-CS"/>
              </w:rPr>
              <w:t>Kosovo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Metohija</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prakse</w:t>
            </w:r>
            <w:r w:rsidR="00805617" w:rsidRPr="00561777">
              <w:rPr>
                <w:rFonts w:ascii="Cambria" w:hAnsi="Cambria" w:cs="Cambria"/>
                <w:noProof/>
                <w:lang w:val="sr-Latn-CS"/>
              </w:rPr>
              <w:t xml:space="preserve"> </w:t>
            </w:r>
            <w:r>
              <w:rPr>
                <w:rFonts w:ascii="Cambria" w:hAnsi="Cambria" w:cs="Cambria"/>
                <w:noProof/>
                <w:lang w:val="sr-Latn-CS"/>
              </w:rPr>
              <w:t>namenjen</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struci</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najmanje</w:t>
            </w:r>
            <w:r w:rsidR="00805617" w:rsidRPr="00561777">
              <w:rPr>
                <w:rFonts w:ascii="Cambria" w:hAnsi="Cambria" w:cs="Cambria"/>
                <w:noProof/>
                <w:lang w:val="sr-Latn-CS"/>
              </w:rPr>
              <w:t xml:space="preserve"> </w:t>
            </w:r>
            <w:r>
              <w:rPr>
                <w:rFonts w:ascii="Cambria" w:hAnsi="Cambria" w:cs="Cambria"/>
                <w:noProof/>
                <w:lang w:val="sr-Latn-CS"/>
              </w:rPr>
              <w:t>srednjim</w:t>
            </w:r>
            <w:r w:rsidR="00805617" w:rsidRPr="00561777">
              <w:rPr>
                <w:rFonts w:ascii="Cambria" w:hAnsi="Cambria" w:cs="Cambria"/>
                <w:noProof/>
                <w:lang w:val="sr-Latn-CS"/>
              </w:rPr>
              <w:t xml:space="preserve"> </w:t>
            </w:r>
            <w:r>
              <w:rPr>
                <w:rFonts w:ascii="Cambria" w:hAnsi="Cambria" w:cs="Cambria"/>
                <w:noProof/>
                <w:lang w:val="sr-Latn-CS"/>
              </w:rPr>
              <w:t>obrazovanjem</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praktična</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veštine</w:t>
            </w:r>
            <w:r w:rsidR="00805617" w:rsidRPr="00561777">
              <w:rPr>
                <w:rFonts w:ascii="Cambria" w:hAnsi="Cambria" w:cs="Cambria"/>
                <w:noProof/>
                <w:lang w:val="sr-Latn-CS"/>
              </w:rPr>
              <w:t xml:space="preserve"> </w:t>
            </w:r>
            <w:r>
              <w:rPr>
                <w:rFonts w:ascii="Cambria" w:hAnsi="Cambria" w:cs="Cambria"/>
                <w:noProof/>
                <w:lang w:val="sr-Latn-CS"/>
              </w:rPr>
              <w:t>stiču</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pripada</w:t>
            </w:r>
            <w:r w:rsidR="00805617" w:rsidRPr="00561777">
              <w:rPr>
                <w:rFonts w:ascii="Cambria" w:hAnsi="Cambria" w:cs="Cambria"/>
                <w:noProof/>
                <w:lang w:val="sr-Latn-CS"/>
              </w:rPr>
              <w:t xml:space="preserve"> </w:t>
            </w:r>
            <w:r>
              <w:rPr>
                <w:rFonts w:ascii="Cambria" w:hAnsi="Cambria" w:cs="Cambria"/>
                <w:noProof/>
                <w:lang w:val="sr-Latn-CS"/>
              </w:rPr>
              <w:t>privatnom</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javnom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w:t>
            </w:r>
          </w:p>
          <w:p w:rsidR="00805617" w:rsidRPr="00561777" w:rsidRDefault="00561777" w:rsidP="0024679C">
            <w:pPr>
              <w:spacing w:after="0"/>
              <w:jc w:val="both"/>
              <w:rPr>
                <w:rFonts w:ascii="Cambria" w:hAnsi="Cambria" w:cs="Cambria"/>
                <w:noProof/>
                <w:lang w:val="sr-Latn-CS"/>
              </w:rPr>
            </w:pP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prakse</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w:t>
            </w:r>
          </w:p>
          <w:p w:rsidR="00805617" w:rsidRPr="00561777" w:rsidRDefault="00561777" w:rsidP="0024679C">
            <w:pPr>
              <w:spacing w:after="0" w:line="240" w:lineRule="auto"/>
              <w:jc w:val="both"/>
              <w:rPr>
                <w:rFonts w:ascii="Cambria" w:hAnsi="Cambria" w:cs="Cambria"/>
                <w:noProof/>
                <w:lang w:val="sr-Latn-CS"/>
              </w:rPr>
            </w:pP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b/>
                <w:bCs/>
                <w:noProof/>
                <w:lang w:val="sr-Latn-CS"/>
              </w:rPr>
              <w:t>stručno</w:t>
            </w:r>
            <w:r w:rsidR="00805617" w:rsidRPr="00561777">
              <w:rPr>
                <w:rFonts w:ascii="Cambria" w:hAnsi="Cambria" w:cs="Cambria"/>
                <w:b/>
                <w:bCs/>
                <w:noProof/>
                <w:lang w:val="sr-Latn-CS"/>
              </w:rPr>
              <w:t xml:space="preserve"> </w:t>
            </w:r>
            <w:r>
              <w:rPr>
                <w:rFonts w:ascii="Cambria" w:hAnsi="Cambria" w:cs="Cambria"/>
                <w:b/>
                <w:bCs/>
                <w:noProof/>
                <w:lang w:val="sr-Latn-CS"/>
              </w:rPr>
              <w:t>osposobljavanje</w:t>
            </w:r>
            <w:r w:rsidR="00805617" w:rsidRPr="00561777">
              <w:rPr>
                <w:rFonts w:ascii="Cambria" w:hAnsi="Cambria" w:cs="Cambria"/>
                <w:b/>
                <w:bCs/>
                <w:noProof/>
                <w:lang w:val="sr-Latn-CS"/>
              </w:rPr>
              <w:t xml:space="preserve"> </w:t>
            </w:r>
            <w:r>
              <w:rPr>
                <w:rFonts w:ascii="Cambria" w:hAnsi="Cambria" w:cs="Cambria"/>
                <w:b/>
                <w:bCs/>
                <w:noProof/>
                <w:lang w:val="sr-Latn-CS"/>
              </w:rPr>
              <w:t>nezaposlenih</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samostalan</w:t>
            </w:r>
            <w:r w:rsidR="00805617" w:rsidRPr="00561777">
              <w:rPr>
                <w:rFonts w:ascii="Cambria" w:hAnsi="Cambria" w:cs="Cambria"/>
                <w:b/>
                <w:bCs/>
                <w:noProof/>
                <w:lang w:val="sr-Latn-CS"/>
              </w:rPr>
              <w:t xml:space="preserve"> </w:t>
            </w:r>
            <w:r>
              <w:rPr>
                <w:rFonts w:ascii="Cambria" w:hAnsi="Cambria" w:cs="Cambria"/>
                <w:b/>
                <w:bCs/>
                <w:noProof/>
                <w:lang w:val="sr-Latn-CS"/>
              </w:rPr>
              <w:t>rad</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struci</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sticanje</w:t>
            </w:r>
            <w:r w:rsidR="00805617" w:rsidRPr="00561777">
              <w:rPr>
                <w:rFonts w:ascii="Cambria" w:hAnsi="Cambria" w:cs="Cambria"/>
                <w:b/>
                <w:bCs/>
                <w:noProof/>
                <w:lang w:val="sr-Latn-CS"/>
              </w:rPr>
              <w:t xml:space="preserve"> </w:t>
            </w:r>
            <w:r>
              <w:rPr>
                <w:rFonts w:ascii="Cambria" w:hAnsi="Cambria" w:cs="Cambria"/>
                <w:b/>
                <w:bCs/>
                <w:noProof/>
                <w:lang w:val="sr-Latn-CS"/>
              </w:rPr>
              <w:t>uslova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polaganje</w:t>
            </w:r>
            <w:r w:rsidR="00805617" w:rsidRPr="00561777">
              <w:rPr>
                <w:rFonts w:ascii="Cambria" w:hAnsi="Cambria" w:cs="Cambria"/>
                <w:b/>
                <w:bCs/>
                <w:noProof/>
                <w:lang w:val="sr-Latn-CS"/>
              </w:rPr>
              <w:t xml:space="preserve"> </w:t>
            </w:r>
            <w:r>
              <w:rPr>
                <w:rFonts w:ascii="Cambria" w:hAnsi="Cambria" w:cs="Cambria"/>
                <w:b/>
                <w:bCs/>
                <w:noProof/>
                <w:lang w:val="sr-Latn-CS"/>
              </w:rPr>
              <w:t>stručnog</w:t>
            </w:r>
            <w:r w:rsidR="00805617" w:rsidRPr="00561777">
              <w:rPr>
                <w:rFonts w:ascii="Cambria" w:hAnsi="Cambria" w:cs="Cambria"/>
                <w:b/>
                <w:bCs/>
                <w:noProof/>
                <w:lang w:val="sr-Latn-CS"/>
              </w:rPr>
              <w:t xml:space="preserve"> </w:t>
            </w:r>
            <w:r>
              <w:rPr>
                <w:rFonts w:ascii="Cambria" w:hAnsi="Cambria" w:cs="Cambria"/>
                <w:b/>
                <w:bCs/>
                <w:noProof/>
                <w:lang w:val="sr-Latn-CS"/>
              </w:rPr>
              <w:t>ispita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opštim</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namenjen</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struci</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najmanje</w:t>
            </w:r>
            <w:r w:rsidR="00805617" w:rsidRPr="00561777">
              <w:rPr>
                <w:rFonts w:ascii="Cambria" w:hAnsi="Cambria" w:cs="Cambria"/>
                <w:noProof/>
                <w:lang w:val="sr-Latn-CS"/>
              </w:rPr>
              <w:t xml:space="preserve"> </w:t>
            </w:r>
            <w:r>
              <w:rPr>
                <w:rFonts w:ascii="Cambria" w:hAnsi="Cambria" w:cs="Cambria"/>
                <w:noProof/>
                <w:lang w:val="sr-Latn-CS"/>
              </w:rPr>
              <w:t>srednjim</w:t>
            </w:r>
            <w:r w:rsidR="00805617" w:rsidRPr="00561777">
              <w:rPr>
                <w:rFonts w:ascii="Cambria" w:hAnsi="Cambria" w:cs="Cambria"/>
                <w:noProof/>
                <w:lang w:val="sr-Latn-CS"/>
              </w:rPr>
              <w:t xml:space="preserve"> </w:t>
            </w:r>
            <w:r>
              <w:rPr>
                <w:rFonts w:ascii="Cambria" w:hAnsi="Cambria" w:cs="Cambria"/>
                <w:noProof/>
                <w:lang w:val="sr-Latn-CS"/>
              </w:rPr>
              <w:t>obrazovanjem</w:t>
            </w:r>
            <w:r w:rsidR="00805617" w:rsidRPr="00561777">
              <w:rPr>
                <w:rFonts w:ascii="Cambria" w:hAnsi="Cambria" w:cs="Cambria"/>
                <w:noProof/>
                <w:lang w:val="sr-Latn-CS"/>
              </w:rPr>
              <w:t>.</w:t>
            </w:r>
          </w:p>
          <w:p w:rsidR="00805617" w:rsidRPr="00561777" w:rsidRDefault="00561777" w:rsidP="0024679C">
            <w:pPr>
              <w:spacing w:after="0" w:line="240" w:lineRule="auto"/>
              <w:jc w:val="both"/>
              <w:rPr>
                <w:rFonts w:ascii="Cambria" w:hAnsi="Cambria" w:cs="Cambria"/>
                <w:noProof/>
                <w:lang w:val="sr-Latn-CS"/>
              </w:rPr>
            </w:pPr>
            <w:r>
              <w:rPr>
                <w:rFonts w:ascii="Cambria" w:hAnsi="Cambria" w:cs="Cambria"/>
                <w:noProof/>
                <w:lang w:val="sr-Latn-CS"/>
              </w:rPr>
              <w:t>Trajnje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utvrđeno</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opštim</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zakonom</w:t>
            </w:r>
            <w:r w:rsidR="00805617" w:rsidRPr="00561777">
              <w:rPr>
                <w:rFonts w:ascii="Cambria" w:hAnsi="Cambria" w:cs="Cambria"/>
                <w:noProof/>
                <w:lang w:val="sr-Latn-CS"/>
              </w:rPr>
              <w:t xml:space="preserve">, </w:t>
            </w:r>
            <w:r>
              <w:rPr>
                <w:rFonts w:ascii="Cambria" w:hAnsi="Cambria" w:cs="Cambria"/>
                <w:noProof/>
                <w:lang w:val="sr-Latn-CS"/>
              </w:rPr>
              <w:t>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finansira</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najduže</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12 </w:t>
            </w:r>
            <w:r>
              <w:rPr>
                <w:rFonts w:ascii="Cambria" w:hAnsi="Cambria" w:cs="Cambria"/>
                <w:noProof/>
                <w:lang w:val="sr-Latn-CS"/>
              </w:rPr>
              <w:t>meseci</w:t>
            </w:r>
            <w:r w:rsidR="00805617" w:rsidRPr="00561777">
              <w:rPr>
                <w:rFonts w:ascii="Cambria" w:hAnsi="Cambria" w:cs="Cambria"/>
                <w:noProof/>
                <w:lang w:val="sr-Latn-CS"/>
              </w:rPr>
              <w:t xml:space="preserve">. </w:t>
            </w:r>
          </w:p>
          <w:p w:rsidR="00805617" w:rsidRPr="00561777" w:rsidRDefault="00561777" w:rsidP="0024679C">
            <w:pPr>
              <w:spacing w:after="0" w:line="240" w:lineRule="auto"/>
              <w:jc w:val="both"/>
              <w:rPr>
                <w:rFonts w:ascii="Cambria" w:hAnsi="Cambria" w:cs="Cambria"/>
                <w:noProof/>
                <w:lang w:val="sr-Latn-CS"/>
              </w:rPr>
            </w:pPr>
            <w:r>
              <w:rPr>
                <w:rFonts w:ascii="Cambria" w:hAnsi="Cambria" w:cs="Cambria"/>
                <w:noProof/>
                <w:lang w:val="sr-Latn-CS"/>
              </w:rPr>
              <w:t>B</w:t>
            </w:r>
            <w:r w:rsidR="00805617" w:rsidRPr="00561777">
              <w:rPr>
                <w:rFonts w:ascii="Cambria" w:hAnsi="Cambria" w:cs="Cambria"/>
                <w:noProof/>
                <w:lang w:val="sr-Latn-CS"/>
              </w:rPr>
              <w:t xml:space="preserve">) </w:t>
            </w:r>
            <w:r>
              <w:rPr>
                <w:rFonts w:ascii="Cambria" w:hAnsi="Cambria" w:cs="Cambria"/>
                <w:b/>
                <w:bCs/>
                <w:noProof/>
                <w:lang w:val="sr-Latn-CS"/>
              </w:rPr>
              <w:t>sticanje</w:t>
            </w:r>
            <w:r w:rsidR="00805617" w:rsidRPr="00561777">
              <w:rPr>
                <w:rFonts w:ascii="Cambria" w:hAnsi="Cambria" w:cs="Cambria"/>
                <w:b/>
                <w:bCs/>
                <w:noProof/>
                <w:lang w:val="sr-Latn-CS"/>
              </w:rPr>
              <w:t xml:space="preserve"> </w:t>
            </w:r>
            <w:r>
              <w:rPr>
                <w:rFonts w:ascii="Cambria" w:hAnsi="Cambria" w:cs="Cambria"/>
                <w:b/>
                <w:bCs/>
                <w:noProof/>
                <w:lang w:val="sr-Latn-CS"/>
              </w:rPr>
              <w:t>posebnih</w:t>
            </w:r>
            <w:r w:rsidR="00805617" w:rsidRPr="00561777">
              <w:rPr>
                <w:rFonts w:ascii="Cambria" w:hAnsi="Cambria" w:cs="Cambria"/>
                <w:b/>
                <w:bCs/>
                <w:noProof/>
                <w:lang w:val="sr-Latn-CS"/>
              </w:rPr>
              <w:t xml:space="preserve"> </w:t>
            </w:r>
            <w:r>
              <w:rPr>
                <w:rFonts w:ascii="Cambria" w:hAnsi="Cambria" w:cs="Cambria"/>
                <w:b/>
                <w:bCs/>
                <w:noProof/>
                <w:lang w:val="sr-Latn-CS"/>
              </w:rPr>
              <w:t>praktičnih</w:t>
            </w:r>
            <w:r w:rsidR="00805617" w:rsidRPr="00561777">
              <w:rPr>
                <w:rFonts w:ascii="Cambria" w:hAnsi="Cambria" w:cs="Cambria"/>
                <w:b/>
                <w:bCs/>
                <w:noProof/>
                <w:lang w:val="sr-Latn-CS"/>
              </w:rPr>
              <w:t xml:space="preserve"> </w:t>
            </w:r>
            <w:r>
              <w:rPr>
                <w:rFonts w:ascii="Cambria" w:hAnsi="Cambria" w:cs="Cambria"/>
                <w:b/>
                <w:bCs/>
                <w:noProof/>
                <w:lang w:val="sr-Latn-CS"/>
              </w:rPr>
              <w:t>znanja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veština</w:t>
            </w:r>
            <w:r w:rsidR="00805617" w:rsidRPr="00561777">
              <w:rPr>
                <w:rFonts w:ascii="Cambria" w:hAnsi="Cambria" w:cs="Cambria"/>
                <w:b/>
                <w:bCs/>
                <w:noProof/>
                <w:lang w:val="sr-Latn-CS"/>
              </w:rPr>
              <w:t xml:space="preserve"> </w:t>
            </w:r>
            <w:r>
              <w:rPr>
                <w:rFonts w:ascii="Cambria" w:hAnsi="Cambria" w:cs="Cambria"/>
                <w:b/>
                <w:bCs/>
                <w:noProof/>
                <w:lang w:val="sr-Latn-CS"/>
              </w:rPr>
              <w:t>nezaposlenog</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rad</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struci</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namenjen</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struci</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najmanje</w:t>
            </w:r>
            <w:r w:rsidR="00805617" w:rsidRPr="00561777">
              <w:rPr>
                <w:rFonts w:ascii="Cambria" w:hAnsi="Cambria" w:cs="Cambria"/>
                <w:noProof/>
                <w:lang w:val="sr-Latn-CS"/>
              </w:rPr>
              <w:t xml:space="preserve"> </w:t>
            </w:r>
            <w:r>
              <w:rPr>
                <w:rFonts w:ascii="Cambria" w:hAnsi="Cambria" w:cs="Cambria"/>
                <w:noProof/>
                <w:lang w:val="sr-Latn-CS"/>
              </w:rPr>
              <w:t>srednjim</w:t>
            </w:r>
            <w:r w:rsidR="00805617" w:rsidRPr="00561777">
              <w:rPr>
                <w:rFonts w:ascii="Cambria" w:hAnsi="Cambria" w:cs="Cambria"/>
                <w:noProof/>
                <w:lang w:val="sr-Latn-CS"/>
              </w:rPr>
              <w:t xml:space="preserve"> </w:t>
            </w:r>
            <w:r>
              <w:rPr>
                <w:rFonts w:ascii="Cambria" w:hAnsi="Cambria" w:cs="Cambria"/>
                <w:noProof/>
                <w:lang w:val="sr-Latn-CS"/>
              </w:rPr>
              <w:t>obrazovanjem</w:t>
            </w:r>
            <w:r w:rsidR="00805617" w:rsidRPr="00561777">
              <w:rPr>
                <w:rFonts w:ascii="Cambria" w:hAnsi="Cambria" w:cs="Cambria"/>
                <w:noProof/>
                <w:lang w:val="sr-Latn-CS"/>
              </w:rPr>
              <w:t xml:space="preserve">. </w:t>
            </w:r>
            <w:r>
              <w:rPr>
                <w:rFonts w:ascii="Cambria" w:hAnsi="Cambria" w:cs="Cambria"/>
                <w:noProof/>
                <w:lang w:val="sr-Latn-CS"/>
              </w:rPr>
              <w:t>Trajanje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6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obzira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stepen</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w:t>
            </w:r>
          </w:p>
        </w:tc>
      </w:tr>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t>2.</w:t>
            </w:r>
          </w:p>
        </w:tc>
        <w:tc>
          <w:tcPr>
            <w:tcW w:w="8484" w:type="dxa"/>
          </w:tcPr>
          <w:p w:rsidR="00805617" w:rsidRPr="00561777" w:rsidRDefault="00561777" w:rsidP="005565AA">
            <w:pPr>
              <w:spacing w:after="0" w:line="240" w:lineRule="auto"/>
              <w:jc w:val="both"/>
              <w:rPr>
                <w:rFonts w:ascii="Cambria" w:hAnsi="Cambria" w:cs="Cambria"/>
                <w:noProof/>
                <w:lang w:val="sr-Latn-CS"/>
              </w:rPr>
            </w:pPr>
            <w:r>
              <w:rPr>
                <w:rFonts w:ascii="Cambria" w:hAnsi="Cambria" w:cs="Cambria"/>
                <w:b/>
                <w:bCs/>
                <w:noProof/>
                <w:lang w:val="sr-Latn-CS"/>
              </w:rPr>
              <w:t>Program</w:t>
            </w:r>
            <w:r w:rsidR="00805617" w:rsidRPr="00561777">
              <w:rPr>
                <w:rFonts w:ascii="Cambria" w:hAnsi="Cambria" w:cs="Cambria"/>
                <w:b/>
                <w:bCs/>
                <w:noProof/>
                <w:lang w:val="sr-Latn-CS"/>
              </w:rPr>
              <w:t xml:space="preserve"> </w:t>
            </w:r>
            <w:r>
              <w:rPr>
                <w:rFonts w:ascii="Cambria" w:hAnsi="Cambria" w:cs="Cambria"/>
                <w:b/>
                <w:bCs/>
                <w:noProof/>
                <w:lang w:val="sr-Latn-CS"/>
              </w:rPr>
              <w:t>sticanja</w:t>
            </w:r>
            <w:r w:rsidR="00805617" w:rsidRPr="00561777">
              <w:rPr>
                <w:rFonts w:ascii="Cambria" w:hAnsi="Cambria" w:cs="Cambria"/>
                <w:b/>
                <w:bCs/>
                <w:noProof/>
                <w:lang w:val="sr-Latn-CS"/>
              </w:rPr>
              <w:t xml:space="preserve"> </w:t>
            </w:r>
            <w:r>
              <w:rPr>
                <w:rFonts w:ascii="Cambria" w:hAnsi="Cambria" w:cs="Cambria"/>
                <w:b/>
                <w:bCs/>
                <w:noProof/>
                <w:lang w:val="sr-Latn-CS"/>
              </w:rPr>
              <w:t>praktičnih</w:t>
            </w:r>
            <w:r w:rsidR="00805617" w:rsidRPr="00561777">
              <w:rPr>
                <w:rFonts w:ascii="Cambria" w:hAnsi="Cambria" w:cs="Cambria"/>
                <w:b/>
                <w:bCs/>
                <w:noProof/>
                <w:lang w:val="sr-Latn-CS"/>
              </w:rPr>
              <w:t xml:space="preserve"> </w:t>
            </w:r>
            <w:r>
              <w:rPr>
                <w:rFonts w:ascii="Cambria" w:hAnsi="Cambria" w:cs="Cambria"/>
                <w:b/>
                <w:bCs/>
                <w:noProof/>
                <w:lang w:val="sr-Latn-CS"/>
              </w:rPr>
              <w:t>znanja</w:t>
            </w:r>
            <w:r w:rsidR="00805617" w:rsidRPr="00561777">
              <w:rPr>
                <w:rFonts w:ascii="Cambria" w:hAnsi="Cambria" w:cs="Cambria"/>
                <w:noProof/>
                <w:lang w:val="sr-Latn-CS"/>
              </w:rPr>
              <w:t xml:space="preserve"> –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praktičnih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obavljanje</w:t>
            </w:r>
            <w:r w:rsidR="00805617" w:rsidRPr="00561777">
              <w:rPr>
                <w:rFonts w:ascii="Cambria" w:hAnsi="Cambria" w:cs="Cambria"/>
                <w:noProof/>
                <w:lang w:val="sr-Latn-CS"/>
              </w:rPr>
              <w:t xml:space="preserve"> </w:t>
            </w:r>
            <w:r>
              <w:rPr>
                <w:rFonts w:ascii="Cambria" w:hAnsi="Cambria" w:cs="Cambria"/>
                <w:noProof/>
                <w:lang w:val="sr-Latn-CS"/>
              </w:rPr>
              <w:t>konkretnih</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zasnivanjem</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odnosa</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pripada</w:t>
            </w:r>
            <w:r w:rsidR="00805617" w:rsidRPr="00561777">
              <w:rPr>
                <w:rFonts w:ascii="Cambria" w:hAnsi="Cambria" w:cs="Cambria"/>
                <w:noProof/>
                <w:lang w:val="sr-Latn-CS"/>
              </w:rPr>
              <w:t xml:space="preserve"> </w:t>
            </w:r>
            <w:r>
              <w:rPr>
                <w:rFonts w:ascii="Cambria" w:hAnsi="Cambria" w:cs="Cambria"/>
                <w:noProof/>
                <w:lang w:val="sr-Latn-CS"/>
              </w:rPr>
              <w:t>privatnom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w:t>
            </w:r>
          </w:p>
          <w:p w:rsidR="00805617" w:rsidRPr="00561777" w:rsidRDefault="00561777" w:rsidP="005565AA">
            <w:pPr>
              <w:spacing w:after="0" w:line="240" w:lineRule="auto"/>
              <w:jc w:val="both"/>
              <w:rPr>
                <w:rFonts w:ascii="Cambria" w:hAnsi="Cambria" w:cs="Cambria"/>
                <w:noProof/>
                <w:lang w:val="sr-Latn-CS"/>
              </w:rPr>
            </w:pPr>
            <w:r>
              <w:rPr>
                <w:rFonts w:ascii="Cambria" w:hAnsi="Cambria" w:cs="Cambria"/>
                <w:noProof/>
                <w:lang w:val="sr-Latn-CS"/>
              </w:rPr>
              <w:lastRenderedPageBreak/>
              <w:t>Program</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namenjen</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završene</w:t>
            </w:r>
            <w:r w:rsidR="00805617" w:rsidRPr="00561777">
              <w:rPr>
                <w:rFonts w:ascii="Cambria" w:hAnsi="Cambria" w:cs="Cambria"/>
                <w:noProof/>
                <w:lang w:val="sr-Latn-CS"/>
              </w:rPr>
              <w:t xml:space="preserve"> </w:t>
            </w:r>
            <w:r>
              <w:rPr>
                <w:rFonts w:ascii="Cambria" w:hAnsi="Cambria" w:cs="Cambria"/>
                <w:noProof/>
                <w:lang w:val="sr-Latn-CS"/>
              </w:rPr>
              <w:t>srednje</w:t>
            </w:r>
            <w:r w:rsidR="00805617" w:rsidRPr="00561777">
              <w:rPr>
                <w:rFonts w:ascii="Cambria" w:hAnsi="Cambria" w:cs="Cambria"/>
                <w:noProof/>
                <w:lang w:val="sr-Latn-CS"/>
              </w:rPr>
              <w:t xml:space="preserve"> </w:t>
            </w:r>
            <w:r>
              <w:rPr>
                <w:rFonts w:ascii="Cambria" w:hAnsi="Cambria" w:cs="Cambria"/>
                <w:noProof/>
                <w:lang w:val="sr-Latn-CS"/>
              </w:rPr>
              <w:t>škole</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završila</w:t>
            </w:r>
            <w:r w:rsidR="00805617" w:rsidRPr="00561777">
              <w:rPr>
                <w:rFonts w:ascii="Cambria" w:hAnsi="Cambria" w:cs="Cambria"/>
                <w:noProof/>
                <w:lang w:val="sr-Latn-CS"/>
              </w:rPr>
              <w:t xml:space="preserve"> </w:t>
            </w:r>
            <w:r>
              <w:rPr>
                <w:rFonts w:ascii="Cambria" w:hAnsi="Cambria" w:cs="Cambria"/>
                <w:noProof/>
                <w:lang w:val="sr-Latn-CS"/>
              </w:rPr>
              <w:t>kratku</w:t>
            </w:r>
            <w:r w:rsidR="00805617" w:rsidRPr="00561777">
              <w:rPr>
                <w:rFonts w:ascii="Cambria" w:hAnsi="Cambria" w:cs="Cambria"/>
                <w:noProof/>
                <w:lang w:val="sr-Latn-CS"/>
              </w:rPr>
              <w:t xml:space="preserve"> </w:t>
            </w:r>
            <w:r>
              <w:rPr>
                <w:rFonts w:ascii="Cambria" w:hAnsi="Cambria" w:cs="Cambria"/>
                <w:noProof/>
                <w:lang w:val="sr-Latn-CS"/>
              </w:rPr>
              <w:t>obuku</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funkcionalno</w:t>
            </w:r>
            <w:r w:rsidR="00805617" w:rsidRPr="00561777">
              <w:rPr>
                <w:rFonts w:ascii="Cambria" w:hAnsi="Cambria" w:cs="Cambria"/>
                <w:noProof/>
                <w:lang w:val="sr-Latn-CS"/>
              </w:rPr>
              <w:t xml:space="preserve"> </w:t>
            </w:r>
            <w:r>
              <w:rPr>
                <w:rFonts w:ascii="Cambria" w:hAnsi="Cambria" w:cs="Cambria"/>
                <w:noProof/>
                <w:lang w:val="sr-Latn-CS"/>
              </w:rPr>
              <w:t>osnovno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odraslih</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obzira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godine</w:t>
            </w:r>
            <w:r w:rsidR="00805617" w:rsidRPr="00561777">
              <w:rPr>
                <w:rFonts w:ascii="Cambria" w:hAnsi="Cambria" w:cs="Cambria"/>
                <w:noProof/>
                <w:lang w:val="sr-Latn-CS"/>
              </w:rPr>
              <w:t xml:space="preserve"> </w:t>
            </w:r>
            <w:r>
              <w:rPr>
                <w:rFonts w:ascii="Cambria" w:hAnsi="Cambria" w:cs="Cambria"/>
                <w:noProof/>
                <w:lang w:val="sr-Latn-CS"/>
              </w:rPr>
              <w:t>života</w:t>
            </w:r>
            <w:r w:rsidR="00805617" w:rsidRPr="00561777">
              <w:rPr>
                <w:rFonts w:ascii="Cambria" w:hAnsi="Cambria" w:cs="Cambria"/>
                <w:noProof/>
                <w:lang w:val="sr-Latn-CS"/>
              </w:rPr>
              <w:t xml:space="preserve">. </w:t>
            </w:r>
            <w:r>
              <w:rPr>
                <w:rFonts w:ascii="Cambria" w:hAnsi="Cambria" w:cs="Cambria"/>
                <w:noProof/>
                <w:lang w:val="sr-Latn-CS"/>
              </w:rPr>
              <w:t>Prioritet</w:t>
            </w:r>
            <w:r w:rsidR="00805617" w:rsidRPr="00561777">
              <w:rPr>
                <w:rFonts w:ascii="Cambria" w:hAnsi="Cambria" w:cs="Cambria"/>
                <w:noProof/>
                <w:lang w:val="sr-Latn-CS"/>
              </w:rPr>
              <w:t xml:space="preserve"> </w:t>
            </w:r>
            <w:r>
              <w:rPr>
                <w:rFonts w:ascii="Cambria" w:hAnsi="Cambria" w:cs="Cambria"/>
                <w:noProof/>
                <w:lang w:val="sr-Latn-CS"/>
              </w:rPr>
              <w:t>prilikom</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 xml:space="preserve"> </w:t>
            </w:r>
            <w:r>
              <w:rPr>
                <w:rFonts w:ascii="Cambria" w:hAnsi="Cambria" w:cs="Cambria"/>
                <w:noProof/>
                <w:lang w:val="sr-Latn-CS"/>
              </w:rPr>
              <w:t>nezaposlena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korisnika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p>
          <w:p w:rsidR="00805617" w:rsidRPr="00561777" w:rsidRDefault="00561777" w:rsidP="009C246A">
            <w:pPr>
              <w:spacing w:after="0" w:line="240" w:lineRule="auto"/>
              <w:jc w:val="both"/>
              <w:rPr>
                <w:rFonts w:ascii="Cambria" w:hAnsi="Cambria" w:cs="Cambria"/>
                <w:noProof/>
                <w:lang w:val="sr-Latn-CS"/>
              </w:rPr>
            </w:pPr>
            <w:r>
              <w:rPr>
                <w:rFonts w:ascii="Cambria" w:hAnsi="Cambria" w:cs="Cambria"/>
                <w:noProof/>
                <w:lang w:val="sr-Latn-CS"/>
              </w:rPr>
              <w:t>Poslodavac</w:t>
            </w:r>
            <w:r w:rsidR="00805617" w:rsidRPr="00561777">
              <w:rPr>
                <w:rFonts w:ascii="Cambria" w:hAnsi="Cambria" w:cs="Cambria"/>
                <w:noProof/>
                <w:lang w:val="sr-Latn-CS"/>
              </w:rPr>
              <w:t xml:space="preserve"> </w:t>
            </w:r>
            <w:r>
              <w:rPr>
                <w:rFonts w:ascii="Cambria" w:hAnsi="Cambria" w:cs="Cambria"/>
                <w:noProof/>
                <w:lang w:val="sr-Latn-CS"/>
              </w:rPr>
              <w:t>zasniva</w:t>
            </w:r>
            <w:r w:rsidR="00805617" w:rsidRPr="00561777">
              <w:rPr>
                <w:rFonts w:ascii="Cambria" w:hAnsi="Cambria" w:cs="Cambria"/>
                <w:noProof/>
                <w:lang w:val="sr-Latn-CS"/>
              </w:rPr>
              <w:t xml:space="preserve"> </w:t>
            </w:r>
            <w:r>
              <w:rPr>
                <w:rFonts w:ascii="Cambria" w:hAnsi="Cambria" w:cs="Cambria"/>
                <w:noProof/>
                <w:lang w:val="sr-Latn-CS"/>
              </w:rPr>
              <w:t>radni</w:t>
            </w:r>
            <w:r w:rsidR="00805617" w:rsidRPr="00561777">
              <w:rPr>
                <w:rFonts w:ascii="Cambria" w:hAnsi="Cambria" w:cs="Cambria"/>
                <w:noProof/>
                <w:lang w:val="sr-Latn-CS"/>
              </w:rPr>
              <w:t xml:space="preserve"> </w:t>
            </w:r>
            <w:r>
              <w:rPr>
                <w:rFonts w:ascii="Cambria" w:hAnsi="Cambria" w:cs="Cambria"/>
                <w:noProof/>
                <w:lang w:val="sr-Latn-CS"/>
              </w:rPr>
              <w:t>odnos</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licem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ostvaruje</w:t>
            </w:r>
            <w:r w:rsidR="00805617" w:rsidRPr="00561777">
              <w:rPr>
                <w:rFonts w:ascii="Cambria" w:hAnsi="Cambria" w:cs="Cambria"/>
                <w:noProof/>
                <w:lang w:val="sr-Latn-CS"/>
              </w:rPr>
              <w:t xml:space="preserve"> </w:t>
            </w:r>
            <w:r>
              <w:rPr>
                <w:rFonts w:ascii="Cambria" w:hAnsi="Cambria" w:cs="Cambria"/>
                <w:noProof/>
                <w:lang w:val="sr-Latn-CS"/>
              </w:rPr>
              <w:t>pravo</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naknadu</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uključena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trajanju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6 </w:t>
            </w:r>
            <w:r>
              <w:rPr>
                <w:rFonts w:ascii="Cambria" w:hAnsi="Cambria" w:cs="Cambria"/>
                <w:noProof/>
                <w:lang w:val="sr-Latn-CS"/>
              </w:rPr>
              <w:t>meseci</w:t>
            </w:r>
            <w:r w:rsidR="00805617" w:rsidRPr="00561777">
              <w:rPr>
                <w:rFonts w:ascii="Cambria" w:hAnsi="Cambria" w:cs="Cambria"/>
                <w:noProof/>
                <w:lang w:val="sr-Latn-CS"/>
              </w:rPr>
              <w:t>.</w:t>
            </w:r>
          </w:p>
          <w:p w:rsidR="00805617" w:rsidRPr="00561777" w:rsidRDefault="00561777" w:rsidP="009C246A">
            <w:pPr>
              <w:spacing w:after="0" w:line="240" w:lineRule="auto"/>
              <w:jc w:val="both"/>
              <w:rPr>
                <w:rFonts w:ascii="Cambria" w:hAnsi="Cambria" w:cs="Cambria"/>
                <w:noProof/>
                <w:lang w:val="sr-Latn-CS"/>
              </w:rPr>
            </w:pPr>
            <w:r>
              <w:rPr>
                <w:rFonts w:ascii="Cambria" w:hAnsi="Cambria" w:cs="Cambria"/>
                <w:noProof/>
                <w:lang w:val="sr-Latn-CS"/>
              </w:rPr>
              <w:t>Poslodavac</w:t>
            </w:r>
            <w:r w:rsidR="00805617" w:rsidRPr="00561777">
              <w:rPr>
                <w:rFonts w:ascii="Cambria" w:hAnsi="Cambria" w:cs="Cambria"/>
                <w:noProof/>
                <w:lang w:val="sr-Latn-CS"/>
              </w:rPr>
              <w:t xml:space="preserve"> </w:t>
            </w:r>
            <w:r>
              <w:rPr>
                <w:rFonts w:ascii="Cambria" w:hAnsi="Cambria" w:cs="Cambria"/>
                <w:noProof/>
                <w:lang w:val="sr-Latn-CS"/>
              </w:rPr>
              <w:t>ima</w:t>
            </w:r>
            <w:r w:rsidR="00805617" w:rsidRPr="00561777">
              <w:rPr>
                <w:rFonts w:ascii="Cambria" w:hAnsi="Cambria" w:cs="Cambria"/>
                <w:noProof/>
                <w:lang w:val="sr-Latn-CS"/>
              </w:rPr>
              <w:t xml:space="preserve"> </w:t>
            </w:r>
            <w:r>
              <w:rPr>
                <w:rFonts w:ascii="Cambria" w:hAnsi="Cambria" w:cs="Cambria"/>
                <w:noProof/>
                <w:lang w:val="sr-Latn-CS"/>
              </w:rPr>
              <w:t>obavezu</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zadrži</w:t>
            </w:r>
            <w:r w:rsidR="00805617" w:rsidRPr="00561777">
              <w:rPr>
                <w:rFonts w:ascii="Cambria" w:hAnsi="Cambria" w:cs="Cambria"/>
                <w:noProof/>
                <w:lang w:val="sr-Latn-CS"/>
              </w:rPr>
              <w:t xml:space="preserve"> </w:t>
            </w:r>
            <w:r>
              <w:rPr>
                <w:rFonts w:ascii="Cambria" w:hAnsi="Cambria" w:cs="Cambria"/>
                <w:noProof/>
                <w:lang w:val="sr-Latn-CS"/>
              </w:rPr>
              <w:t>lice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odnosu</w:t>
            </w:r>
            <w:r w:rsidR="00805617" w:rsidRPr="00561777">
              <w:rPr>
                <w:rFonts w:ascii="Cambria" w:hAnsi="Cambria" w:cs="Cambria"/>
                <w:noProof/>
                <w:lang w:val="sr-Latn-CS"/>
              </w:rPr>
              <w:t xml:space="preserve"> </w:t>
            </w:r>
            <w:r>
              <w:rPr>
                <w:rFonts w:ascii="Cambria" w:hAnsi="Cambria" w:cs="Cambria"/>
                <w:noProof/>
                <w:lang w:val="sr-Latn-CS"/>
              </w:rPr>
              <w:t>još</w:t>
            </w:r>
            <w:r w:rsidR="00805617" w:rsidRPr="00561777">
              <w:rPr>
                <w:rFonts w:ascii="Cambria" w:hAnsi="Cambria" w:cs="Cambria"/>
                <w:noProof/>
                <w:lang w:val="sr-Latn-CS"/>
              </w:rPr>
              <w:t xml:space="preserve"> 6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završetka</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w:t>
            </w:r>
          </w:p>
        </w:tc>
      </w:tr>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lastRenderedPageBreak/>
              <w:t>3.</w:t>
            </w:r>
          </w:p>
        </w:tc>
        <w:tc>
          <w:tcPr>
            <w:tcW w:w="8484" w:type="dxa"/>
          </w:tcPr>
          <w:p w:rsidR="00805617" w:rsidRPr="00561777" w:rsidRDefault="00561777" w:rsidP="001735E1">
            <w:pPr>
              <w:spacing w:after="0" w:line="240" w:lineRule="auto"/>
              <w:jc w:val="both"/>
              <w:rPr>
                <w:rFonts w:ascii="Cambria" w:hAnsi="Cambria" w:cs="Cambria"/>
                <w:noProof/>
                <w:lang w:val="sr-Latn-CS"/>
              </w:rPr>
            </w:pPr>
            <w:r>
              <w:rPr>
                <w:rFonts w:ascii="Cambria" w:hAnsi="Cambria" w:cs="Cambria"/>
                <w:b/>
                <w:bCs/>
                <w:noProof/>
                <w:lang w:val="sr-Latn-CS"/>
              </w:rPr>
              <w:t>Kratke</w:t>
            </w:r>
            <w:r w:rsidR="00805617" w:rsidRPr="00561777">
              <w:rPr>
                <w:rFonts w:ascii="Cambria" w:hAnsi="Cambria" w:cs="Cambria"/>
                <w:b/>
                <w:bCs/>
                <w:noProof/>
                <w:lang w:val="sr-Latn-CS"/>
              </w:rPr>
              <w:t xml:space="preserve"> </w:t>
            </w:r>
            <w:r>
              <w:rPr>
                <w:rFonts w:ascii="Cambria" w:hAnsi="Cambria" w:cs="Cambria"/>
                <w:b/>
                <w:bCs/>
                <w:noProof/>
                <w:lang w:val="sr-Latn-CS"/>
              </w:rPr>
              <w:t>obuke</w:t>
            </w:r>
            <w:r w:rsidR="00805617" w:rsidRPr="00561777">
              <w:rPr>
                <w:rFonts w:ascii="Cambria" w:hAnsi="Cambria" w:cs="Cambria"/>
                <w:b/>
                <w:bCs/>
                <w:noProof/>
                <w:lang w:val="sr-Latn-CS"/>
              </w:rPr>
              <w:t xml:space="preserve"> –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dodatnih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unapređenja</w:t>
            </w:r>
            <w:r w:rsidR="00805617" w:rsidRPr="00561777">
              <w:rPr>
                <w:rFonts w:ascii="Cambria" w:hAnsi="Cambria" w:cs="Cambria"/>
                <w:noProof/>
                <w:lang w:val="sr-Latn-CS"/>
              </w:rPr>
              <w:t xml:space="preserve"> </w:t>
            </w:r>
            <w:r>
              <w:rPr>
                <w:rFonts w:ascii="Cambria" w:hAnsi="Cambria" w:cs="Cambria"/>
                <w:noProof/>
                <w:lang w:val="sr-Latn-CS"/>
              </w:rPr>
              <w:t>kompetencija</w:t>
            </w:r>
            <w:r w:rsidR="00805617" w:rsidRPr="00561777">
              <w:rPr>
                <w:rFonts w:ascii="Cambria" w:hAnsi="Cambria" w:cs="Cambria"/>
                <w:noProof/>
                <w:lang w:val="sr-Latn-CS"/>
              </w:rPr>
              <w:t xml:space="preserve">, </w:t>
            </w:r>
            <w:r>
              <w:rPr>
                <w:rFonts w:ascii="Cambria" w:hAnsi="Cambria" w:cs="Cambria"/>
                <w:noProof/>
                <w:lang w:val="sr-Latn-CS"/>
              </w:rPr>
              <w:t>konkurentnosti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zapošljivosti</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mogućnost</w:t>
            </w:r>
            <w:r w:rsidR="00805617" w:rsidRPr="00561777">
              <w:rPr>
                <w:rFonts w:ascii="Cambria" w:hAnsi="Cambria" w:cs="Cambria"/>
                <w:noProof/>
                <w:lang w:val="sr-Latn-CS"/>
              </w:rPr>
              <w:t xml:space="preserve"> </w:t>
            </w:r>
            <w:r>
              <w:rPr>
                <w:rFonts w:ascii="Cambria" w:hAnsi="Cambria" w:cs="Cambria"/>
                <w:noProof/>
                <w:lang w:val="sr-Latn-CS"/>
              </w:rPr>
              <w:t>sticanja</w:t>
            </w:r>
            <w:r w:rsidR="00805617" w:rsidRPr="00561777">
              <w:rPr>
                <w:rFonts w:ascii="Cambria" w:hAnsi="Cambria" w:cs="Cambria"/>
                <w:noProof/>
                <w:lang w:val="sr-Latn-CS"/>
              </w:rPr>
              <w:t xml:space="preserve"> </w:t>
            </w:r>
            <w:r>
              <w:rPr>
                <w:rFonts w:ascii="Cambria" w:hAnsi="Cambria" w:cs="Cambria"/>
                <w:noProof/>
                <w:lang w:val="sr-Latn-CS"/>
              </w:rPr>
              <w:t>nove</w:t>
            </w:r>
            <w:r w:rsidR="00805617" w:rsidRPr="00561777">
              <w:rPr>
                <w:rFonts w:ascii="Cambria" w:hAnsi="Cambria" w:cs="Cambria"/>
                <w:noProof/>
                <w:lang w:val="sr-Latn-CS"/>
              </w:rPr>
              <w:t xml:space="preserve"> </w:t>
            </w:r>
            <w:r>
              <w:rPr>
                <w:rFonts w:ascii="Cambria" w:hAnsi="Cambria" w:cs="Cambria"/>
                <w:noProof/>
                <w:lang w:val="sr-Latn-CS"/>
              </w:rPr>
              <w:t>kvalifikacije</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prekvalifikacije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dokvalifikacije</w:t>
            </w:r>
            <w:r w:rsidR="00805617" w:rsidRPr="00561777">
              <w:rPr>
                <w:rFonts w:ascii="Cambria" w:hAnsi="Cambria" w:cs="Cambria"/>
                <w:noProof/>
                <w:lang w:val="sr-Latn-CS"/>
              </w:rPr>
              <w:t>.</w:t>
            </w:r>
          </w:p>
          <w:p w:rsidR="00805617" w:rsidRPr="00561777" w:rsidRDefault="00561777" w:rsidP="001735E1">
            <w:pPr>
              <w:spacing w:after="0" w:line="240" w:lineRule="auto"/>
              <w:jc w:val="both"/>
              <w:rPr>
                <w:rFonts w:ascii="Cambria" w:hAnsi="Cambria" w:cs="Cambria"/>
                <w:noProof/>
                <w:lang w:val="sr-Latn-CS"/>
              </w:rPr>
            </w:pP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namenjene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zapošljivim</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prilagođene</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slabije</w:t>
            </w:r>
            <w:r w:rsidR="00805617" w:rsidRPr="00561777">
              <w:rPr>
                <w:rFonts w:ascii="Cambria" w:hAnsi="Cambria" w:cs="Cambria"/>
                <w:noProof/>
                <w:lang w:val="sr-Latn-CS"/>
              </w:rPr>
              <w:t xml:space="preserve"> </w:t>
            </w:r>
            <w:r>
              <w:rPr>
                <w:rFonts w:ascii="Cambria" w:hAnsi="Cambria" w:cs="Cambria"/>
                <w:noProof/>
                <w:lang w:val="sr-Latn-CS"/>
              </w:rPr>
              <w:t>obrazovanih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nedostajućim</w:t>
            </w:r>
            <w:r w:rsidR="00805617" w:rsidRPr="00561777">
              <w:rPr>
                <w:rFonts w:ascii="Cambria" w:hAnsi="Cambria" w:cs="Cambria"/>
                <w:noProof/>
                <w:lang w:val="sr-Latn-CS"/>
              </w:rPr>
              <w:t xml:space="preserve"> </w:t>
            </w:r>
            <w:r>
              <w:rPr>
                <w:rFonts w:ascii="Cambria" w:hAnsi="Cambria" w:cs="Cambria"/>
                <w:noProof/>
                <w:lang w:val="sr-Latn-CS"/>
              </w:rPr>
              <w:t>znanjima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veštinama</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iskazanim</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konkretne</w:t>
            </w:r>
            <w:r w:rsidR="00805617" w:rsidRPr="00561777">
              <w:rPr>
                <w:rFonts w:ascii="Cambria" w:hAnsi="Cambria" w:cs="Cambria"/>
                <w:noProof/>
                <w:lang w:val="sr-Latn-CS"/>
              </w:rPr>
              <w:t xml:space="preserve"> </w:t>
            </w:r>
            <w:r>
              <w:rPr>
                <w:rFonts w:ascii="Cambria" w:hAnsi="Cambria" w:cs="Cambria"/>
                <w:noProof/>
                <w:lang w:val="sr-Latn-CS"/>
              </w:rPr>
              <w:t>poslove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radna</w:t>
            </w:r>
            <w:r w:rsidR="00805617" w:rsidRPr="00561777">
              <w:rPr>
                <w:rFonts w:ascii="Cambria" w:hAnsi="Cambria" w:cs="Cambria"/>
                <w:noProof/>
                <w:lang w:val="sr-Latn-CS"/>
              </w:rPr>
              <w:t xml:space="preserve"> </w:t>
            </w:r>
            <w:r>
              <w:rPr>
                <w:rFonts w:ascii="Cambria" w:hAnsi="Cambria" w:cs="Cambria"/>
                <w:noProof/>
                <w:lang w:val="sr-Latn-CS"/>
              </w:rPr>
              <w:t>mesta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akcentom</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praktični</w:t>
            </w:r>
            <w:r w:rsidR="00805617" w:rsidRPr="00561777">
              <w:rPr>
                <w:rFonts w:ascii="Cambria" w:hAnsi="Cambria" w:cs="Cambria"/>
                <w:noProof/>
                <w:lang w:val="sr-Latn-CS"/>
              </w:rPr>
              <w:t xml:space="preserve"> </w:t>
            </w:r>
            <w:r>
              <w:rPr>
                <w:rFonts w:ascii="Cambria" w:hAnsi="Cambria" w:cs="Cambria"/>
                <w:noProof/>
                <w:lang w:val="sr-Latn-CS"/>
              </w:rPr>
              <w:t>deo</w:t>
            </w:r>
            <w:r w:rsidR="00805617" w:rsidRPr="00561777">
              <w:rPr>
                <w:rFonts w:ascii="Cambria" w:hAnsi="Cambria" w:cs="Cambria"/>
                <w:noProof/>
                <w:lang w:val="sr-Latn-CS"/>
              </w:rPr>
              <w:t xml:space="preserve"> </w:t>
            </w:r>
            <w:r>
              <w:rPr>
                <w:rFonts w:ascii="Cambria" w:hAnsi="Cambria" w:cs="Cambria"/>
                <w:noProof/>
                <w:lang w:val="sr-Latn-CS"/>
              </w:rPr>
              <w:t>nastave</w:t>
            </w:r>
            <w:r w:rsidR="00805617" w:rsidRPr="00561777">
              <w:rPr>
                <w:rFonts w:ascii="Cambria" w:hAnsi="Cambria" w:cs="Cambria"/>
                <w:noProof/>
                <w:lang w:val="sr-Latn-CS"/>
              </w:rPr>
              <w:t xml:space="preserve"> </w:t>
            </w:r>
            <w:r>
              <w:rPr>
                <w:rFonts w:ascii="Cambria" w:hAnsi="Cambria" w:cs="Cambria"/>
                <w:noProof/>
                <w:lang w:val="sr-Latn-CS"/>
              </w:rPr>
              <w:t>tokom</w:t>
            </w:r>
            <w:r w:rsidR="00805617" w:rsidRPr="00561777">
              <w:rPr>
                <w:rFonts w:ascii="Cambria" w:hAnsi="Cambria" w:cs="Cambria"/>
                <w:noProof/>
                <w:lang w:val="sr-Latn-CS"/>
              </w:rPr>
              <w:t xml:space="preserve"> </w:t>
            </w:r>
            <w:r>
              <w:rPr>
                <w:rFonts w:ascii="Cambria" w:hAnsi="Cambria" w:cs="Cambria"/>
                <w:noProof/>
                <w:lang w:val="sr-Latn-CS"/>
              </w:rPr>
              <w:t>obučavanja</w:t>
            </w:r>
            <w:r w:rsidR="00805617" w:rsidRPr="00561777">
              <w:rPr>
                <w:rFonts w:ascii="Cambria" w:hAnsi="Cambria" w:cs="Cambria"/>
                <w:noProof/>
                <w:lang w:val="sr-Latn-CS"/>
              </w:rPr>
              <w:t>.</w:t>
            </w:r>
          </w:p>
        </w:tc>
      </w:tr>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t>3.1.</w:t>
            </w:r>
          </w:p>
        </w:tc>
        <w:tc>
          <w:tcPr>
            <w:tcW w:w="8484" w:type="dxa"/>
          </w:tcPr>
          <w:p w:rsidR="00805617" w:rsidRPr="00561777" w:rsidRDefault="00561777" w:rsidP="001735E1">
            <w:pPr>
              <w:spacing w:after="0" w:line="240" w:lineRule="auto"/>
              <w:jc w:val="both"/>
              <w:rPr>
                <w:rFonts w:ascii="Cambria" w:hAnsi="Cambria" w:cs="Cambria"/>
                <w:noProof/>
                <w:lang w:val="sr-Latn-CS"/>
              </w:rPr>
            </w:pPr>
            <w:r>
              <w:rPr>
                <w:rFonts w:ascii="Cambria" w:hAnsi="Cambria" w:cs="Cambria"/>
                <w:b/>
                <w:bCs/>
                <w:noProof/>
                <w:lang w:val="sr-Latn-CS"/>
              </w:rPr>
              <w:t>Obuke</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tržište</w:t>
            </w:r>
            <w:r w:rsidR="00805617" w:rsidRPr="00561777">
              <w:rPr>
                <w:rFonts w:ascii="Cambria" w:hAnsi="Cambria" w:cs="Cambria"/>
                <w:b/>
                <w:bCs/>
                <w:noProof/>
                <w:lang w:val="sr-Latn-CS"/>
              </w:rPr>
              <w:t xml:space="preserve"> </w:t>
            </w:r>
            <w:r>
              <w:rPr>
                <w:rFonts w:ascii="Cambria" w:hAnsi="Cambria" w:cs="Cambria"/>
                <w:b/>
                <w:bCs/>
                <w:noProof/>
                <w:lang w:val="sr-Latn-CS"/>
              </w:rPr>
              <w:t>rada</w:t>
            </w:r>
            <w:r w:rsidR="00805617" w:rsidRPr="00561777">
              <w:rPr>
                <w:rFonts w:ascii="Cambria" w:hAnsi="Cambria" w:cs="Cambria"/>
                <w:b/>
                <w:bCs/>
                <w:noProof/>
                <w:lang w:val="sr-Latn-CS"/>
              </w:rPr>
              <w:t xml:space="preserve"> -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stručnih</w:t>
            </w:r>
            <w:r w:rsidR="00805617" w:rsidRPr="00561777">
              <w:rPr>
                <w:rFonts w:ascii="Cambria" w:hAnsi="Cambria" w:cs="Cambria"/>
                <w:noProof/>
                <w:lang w:val="sr-Latn-CS"/>
              </w:rPr>
              <w:t xml:space="preserve"> </w:t>
            </w:r>
            <w:r>
              <w:rPr>
                <w:rFonts w:ascii="Cambria" w:hAnsi="Cambria" w:cs="Cambria"/>
                <w:noProof/>
                <w:lang w:val="sr-Latn-CS"/>
              </w:rPr>
              <w:t>dodatnih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akcentom</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kognitivnih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socijalnih</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transverzalnih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generičkih</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podrazumevaju</w:t>
            </w:r>
            <w:r w:rsidR="00805617" w:rsidRPr="00561777">
              <w:rPr>
                <w:rFonts w:ascii="Cambria" w:hAnsi="Cambria" w:cs="Cambria"/>
                <w:noProof/>
                <w:lang w:val="sr-Latn-CS"/>
              </w:rPr>
              <w:t xml:space="preserve"> </w:t>
            </w:r>
            <w:r>
              <w:rPr>
                <w:rFonts w:ascii="Cambria" w:hAnsi="Cambria" w:cs="Cambria"/>
                <w:noProof/>
                <w:lang w:val="sr-Latn-CS"/>
              </w:rPr>
              <w:t>rešavanje</w:t>
            </w:r>
            <w:r w:rsidR="00805617" w:rsidRPr="00561777">
              <w:rPr>
                <w:rFonts w:ascii="Cambria" w:hAnsi="Cambria" w:cs="Cambria"/>
                <w:noProof/>
                <w:lang w:val="sr-Latn-CS"/>
              </w:rPr>
              <w:t xml:space="preserve"> </w:t>
            </w:r>
            <w:r>
              <w:rPr>
                <w:rFonts w:ascii="Cambria" w:hAnsi="Cambria" w:cs="Cambria"/>
                <w:noProof/>
                <w:lang w:val="sr-Latn-CS"/>
              </w:rPr>
              <w:t>problema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analitičke</w:t>
            </w:r>
            <w:r w:rsidR="00805617" w:rsidRPr="00561777">
              <w:rPr>
                <w:rFonts w:ascii="Cambria" w:hAnsi="Cambria" w:cs="Cambria"/>
                <w:noProof/>
                <w:lang w:val="sr-Latn-CS"/>
              </w:rPr>
              <w:t xml:space="preserve"> </w:t>
            </w:r>
            <w:r>
              <w:rPr>
                <w:rFonts w:ascii="Cambria" w:hAnsi="Cambria" w:cs="Cambria"/>
                <w:noProof/>
                <w:lang w:val="sr-Latn-CS"/>
              </w:rPr>
              <w:t>sposobnosti</w:t>
            </w:r>
            <w:r w:rsidR="00805617" w:rsidRPr="00561777">
              <w:rPr>
                <w:rFonts w:ascii="Cambria" w:hAnsi="Cambria" w:cs="Cambria"/>
                <w:noProof/>
                <w:lang w:val="sr-Latn-CS"/>
              </w:rPr>
              <w:t xml:space="preserve">, </w:t>
            </w:r>
            <w:r>
              <w:rPr>
                <w:rFonts w:ascii="Cambria" w:hAnsi="Cambria" w:cs="Cambria"/>
                <w:noProof/>
                <w:lang w:val="sr-Latn-CS"/>
              </w:rPr>
              <w:t>veštine</w:t>
            </w:r>
            <w:r w:rsidR="00805617" w:rsidRPr="00561777">
              <w:rPr>
                <w:rFonts w:ascii="Cambria" w:hAnsi="Cambria" w:cs="Cambria"/>
                <w:noProof/>
                <w:lang w:val="sr-Latn-CS"/>
              </w:rPr>
              <w:t xml:space="preserve"> </w:t>
            </w:r>
            <w:r>
              <w:rPr>
                <w:rFonts w:ascii="Cambria" w:hAnsi="Cambria" w:cs="Cambria"/>
                <w:noProof/>
                <w:lang w:val="sr-Latn-CS"/>
              </w:rPr>
              <w:t>komunikacije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timskog</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rukovođenje</w:t>
            </w:r>
            <w:r w:rsidR="00805617" w:rsidRPr="00561777">
              <w:rPr>
                <w:rFonts w:ascii="Cambria" w:hAnsi="Cambria" w:cs="Cambria"/>
                <w:noProof/>
                <w:lang w:val="sr-Latn-CS"/>
              </w:rPr>
              <w:t xml:space="preserve"> </w:t>
            </w:r>
            <w:r>
              <w:rPr>
                <w:rFonts w:ascii="Cambria" w:hAnsi="Cambria" w:cs="Cambria"/>
                <w:noProof/>
                <w:lang w:val="sr-Latn-CS"/>
              </w:rPr>
              <w:t>sopstvenim</w:t>
            </w:r>
            <w:r w:rsidR="00805617" w:rsidRPr="00561777">
              <w:rPr>
                <w:rFonts w:ascii="Cambria" w:hAnsi="Cambria" w:cs="Cambria"/>
                <w:noProof/>
                <w:lang w:val="sr-Latn-CS"/>
              </w:rPr>
              <w:t xml:space="preserve"> </w:t>
            </w:r>
            <w:r>
              <w:rPr>
                <w:rFonts w:ascii="Cambria" w:hAnsi="Cambria" w:cs="Cambria"/>
                <w:noProof/>
                <w:lang w:val="sr-Latn-CS"/>
              </w:rPr>
              <w:t>zadacima</w:t>
            </w:r>
            <w:r w:rsidR="00805617" w:rsidRPr="00561777">
              <w:rPr>
                <w:rFonts w:ascii="Cambria" w:hAnsi="Cambria" w:cs="Cambria"/>
                <w:noProof/>
                <w:lang w:val="sr-Latn-CS"/>
              </w:rPr>
              <w:t xml:space="preserve">, </w:t>
            </w:r>
            <w:r>
              <w:rPr>
                <w:rFonts w:ascii="Cambria" w:hAnsi="Cambria" w:cs="Cambria"/>
                <w:noProof/>
                <w:lang w:val="sr-Latn-CS"/>
              </w:rPr>
              <w:t>jezičke</w:t>
            </w:r>
            <w:r w:rsidR="00805617" w:rsidRPr="00561777">
              <w:rPr>
                <w:rFonts w:ascii="Cambria" w:hAnsi="Cambria" w:cs="Cambria"/>
                <w:noProof/>
                <w:lang w:val="sr-Latn-CS"/>
              </w:rPr>
              <w:t xml:space="preserve"> </w:t>
            </w:r>
            <w:r>
              <w:rPr>
                <w:rFonts w:ascii="Cambria" w:hAnsi="Cambria" w:cs="Cambria"/>
                <w:noProof/>
                <w:lang w:val="sr-Latn-CS"/>
              </w:rPr>
              <w:t>sposobnosti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poznavanje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digitalnom</w:t>
            </w:r>
            <w:r w:rsidR="00805617" w:rsidRPr="00561777">
              <w:rPr>
                <w:rFonts w:ascii="Cambria" w:hAnsi="Cambria" w:cs="Cambria"/>
                <w:noProof/>
                <w:lang w:val="sr-Latn-CS"/>
              </w:rPr>
              <w:t xml:space="preserve"> </w:t>
            </w:r>
            <w:r>
              <w:rPr>
                <w:rFonts w:ascii="Cambria" w:hAnsi="Cambria" w:cs="Cambria"/>
                <w:noProof/>
                <w:lang w:val="sr-Latn-CS"/>
              </w:rPr>
              <w:t>tehnologijom</w:t>
            </w:r>
            <w:r w:rsidR="00805617" w:rsidRPr="00561777">
              <w:rPr>
                <w:rFonts w:ascii="Cambria" w:hAnsi="Cambria" w:cs="Cambria"/>
                <w:noProof/>
                <w:lang w:val="sr-Latn-CS"/>
              </w:rPr>
              <w:t xml:space="preserve">, </w:t>
            </w:r>
            <w:r>
              <w:rPr>
                <w:rFonts w:ascii="Cambria" w:hAnsi="Cambria" w:cs="Cambria"/>
                <w:noProof/>
                <w:lang w:val="sr-Latn-CS"/>
              </w:rPr>
              <w:t>osećaj</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inicijativu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preduzetništvo</w:t>
            </w:r>
            <w:r w:rsidR="00805617" w:rsidRPr="00561777">
              <w:rPr>
                <w:rFonts w:ascii="Cambria" w:hAnsi="Cambria" w:cs="Cambria"/>
                <w:noProof/>
                <w:lang w:val="sr-Latn-CS"/>
              </w:rPr>
              <w:t>.</w:t>
            </w:r>
          </w:p>
        </w:tc>
      </w:tr>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t>3.2.</w:t>
            </w:r>
          </w:p>
        </w:tc>
        <w:tc>
          <w:tcPr>
            <w:tcW w:w="8484" w:type="dxa"/>
          </w:tcPr>
          <w:p w:rsidR="00805617" w:rsidRPr="00561777" w:rsidRDefault="00561777" w:rsidP="0024679C">
            <w:pPr>
              <w:spacing w:after="0" w:line="240" w:lineRule="auto"/>
              <w:jc w:val="both"/>
              <w:rPr>
                <w:rFonts w:ascii="Cambria" w:hAnsi="Cambria" w:cs="Cambria"/>
                <w:b/>
                <w:bCs/>
                <w:noProof/>
                <w:lang w:val="sr-Latn-CS"/>
              </w:rPr>
            </w:pPr>
            <w:r>
              <w:rPr>
                <w:rFonts w:ascii="Cambria" w:hAnsi="Cambria" w:cs="Cambria"/>
                <w:b/>
                <w:bCs/>
                <w:noProof/>
                <w:lang w:val="sr-Latn-CS"/>
              </w:rPr>
              <w:t>Obuke</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zahtev</w:t>
            </w:r>
            <w:r w:rsidR="00805617" w:rsidRPr="00561777">
              <w:rPr>
                <w:rFonts w:ascii="Cambria" w:hAnsi="Cambria" w:cs="Cambria"/>
                <w:b/>
                <w:bCs/>
                <w:noProof/>
                <w:lang w:val="sr-Latn-CS"/>
              </w:rPr>
              <w:t xml:space="preserve"> </w:t>
            </w:r>
            <w:r>
              <w:rPr>
                <w:rFonts w:ascii="Cambria" w:hAnsi="Cambria" w:cs="Cambria"/>
                <w:b/>
                <w:bCs/>
                <w:noProof/>
                <w:lang w:val="sr-Latn-CS"/>
              </w:rPr>
              <w:t>poslodavca</w:t>
            </w:r>
            <w:r w:rsidR="00805617" w:rsidRPr="00561777">
              <w:rPr>
                <w:rFonts w:ascii="Cambria" w:hAnsi="Cambria" w:cs="Cambria"/>
                <w:b/>
                <w:bCs/>
                <w:noProof/>
                <w:lang w:val="sr-Latn-CS"/>
              </w:rPr>
              <w:t xml:space="preserve"> -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dodatnih</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potrebnih</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obavljanje</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konkretnom</w:t>
            </w:r>
            <w:r w:rsidR="00805617" w:rsidRPr="00561777">
              <w:rPr>
                <w:rFonts w:ascii="Cambria" w:hAnsi="Cambria" w:cs="Cambria"/>
                <w:noProof/>
                <w:lang w:val="sr-Latn-CS"/>
              </w:rPr>
              <w:t xml:space="preserve"> </w:t>
            </w:r>
            <w:r>
              <w:rPr>
                <w:rFonts w:ascii="Cambria" w:hAnsi="Cambria" w:cs="Cambria"/>
                <w:noProof/>
                <w:lang w:val="sr-Latn-CS"/>
              </w:rPr>
              <w:t>radnom</w:t>
            </w:r>
            <w:r w:rsidR="00805617" w:rsidRPr="00561777">
              <w:rPr>
                <w:rFonts w:ascii="Cambria" w:hAnsi="Cambria" w:cs="Cambria"/>
                <w:noProof/>
                <w:lang w:val="sr-Latn-CS"/>
              </w:rPr>
              <w:t xml:space="preserve"> </w:t>
            </w:r>
            <w:r>
              <w:rPr>
                <w:rFonts w:ascii="Cambria" w:hAnsi="Cambria" w:cs="Cambria"/>
                <w:noProof/>
                <w:lang w:val="sr-Latn-CS"/>
              </w:rPr>
              <w:t>mestu</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zahtev</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pripada</w:t>
            </w:r>
            <w:r w:rsidR="00805617" w:rsidRPr="00561777">
              <w:rPr>
                <w:rFonts w:ascii="Cambria" w:hAnsi="Cambria" w:cs="Cambria"/>
                <w:noProof/>
                <w:lang w:val="sr-Latn-CS"/>
              </w:rPr>
              <w:t xml:space="preserve"> </w:t>
            </w:r>
            <w:r>
              <w:rPr>
                <w:rFonts w:ascii="Cambria" w:hAnsi="Cambria" w:cs="Cambria"/>
                <w:noProof/>
                <w:lang w:val="sr-Latn-CS"/>
              </w:rPr>
              <w:t>privatnom</w:t>
            </w:r>
            <w:r w:rsidR="00805617" w:rsidRPr="00561777">
              <w:rPr>
                <w:rFonts w:ascii="Cambria" w:hAnsi="Cambria" w:cs="Cambria"/>
                <w:noProof/>
                <w:lang w:val="sr-Latn-CS"/>
              </w:rPr>
              <w:t xml:space="preserve"> </w:t>
            </w:r>
            <w:r>
              <w:rPr>
                <w:rFonts w:ascii="Cambria" w:hAnsi="Cambria" w:cs="Cambria"/>
                <w:noProof/>
                <w:lang w:val="sr-Latn-CS"/>
              </w:rPr>
              <w:t>sektoru</w:t>
            </w:r>
            <w:r w:rsidR="00805617" w:rsidRPr="00561777">
              <w:rPr>
                <w:rFonts w:ascii="Cambria" w:hAnsi="Cambria" w:cs="Cambria"/>
                <w:noProof/>
                <w:lang w:val="sr-Latn-CS"/>
              </w:rPr>
              <w:t xml:space="preserve">, </w:t>
            </w:r>
            <w:r>
              <w:rPr>
                <w:rFonts w:ascii="Cambria" w:hAnsi="Cambria" w:cs="Cambria"/>
                <w:noProof/>
                <w:lang w:val="sr-Latn-CS"/>
              </w:rPr>
              <w:t>ukoliko</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evidenciji</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nema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potrebnim</w:t>
            </w:r>
            <w:r w:rsidR="00805617" w:rsidRPr="00561777">
              <w:rPr>
                <w:rFonts w:ascii="Cambria" w:hAnsi="Cambria" w:cs="Cambria"/>
                <w:noProof/>
                <w:lang w:val="sr-Latn-CS"/>
              </w:rPr>
              <w:t xml:space="preserve"> </w:t>
            </w:r>
            <w:r>
              <w:rPr>
                <w:rFonts w:ascii="Cambria" w:hAnsi="Cambria" w:cs="Cambria"/>
                <w:noProof/>
                <w:lang w:val="sr-Latn-CS"/>
              </w:rPr>
              <w:t>znanjima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veštinama</w:t>
            </w:r>
            <w:r w:rsidR="00805617" w:rsidRPr="00561777">
              <w:rPr>
                <w:rFonts w:ascii="Cambria" w:hAnsi="Cambria" w:cs="Cambria"/>
                <w:noProof/>
                <w:lang w:val="sr-Latn-CS"/>
              </w:rPr>
              <w:t xml:space="preserve">. </w:t>
            </w:r>
            <w:r>
              <w:rPr>
                <w:rFonts w:ascii="Cambria" w:hAnsi="Cambria" w:cs="Cambria"/>
                <w:noProof/>
                <w:lang w:val="sr-Latn-CS"/>
              </w:rPr>
              <w:t>Obaveza</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zasnuje</w:t>
            </w:r>
            <w:r w:rsidR="00805617" w:rsidRPr="00561777">
              <w:rPr>
                <w:rFonts w:ascii="Cambria" w:hAnsi="Cambria" w:cs="Cambria"/>
                <w:noProof/>
                <w:lang w:val="sr-Latn-CS"/>
              </w:rPr>
              <w:t xml:space="preserve"> </w:t>
            </w:r>
            <w:r>
              <w:rPr>
                <w:rFonts w:ascii="Cambria" w:hAnsi="Cambria" w:cs="Cambria"/>
                <w:noProof/>
                <w:lang w:val="sr-Latn-CS"/>
              </w:rPr>
              <w:t>radni</w:t>
            </w:r>
            <w:r w:rsidR="00805617" w:rsidRPr="00561777">
              <w:rPr>
                <w:rFonts w:ascii="Cambria" w:hAnsi="Cambria" w:cs="Cambria"/>
                <w:noProof/>
                <w:lang w:val="sr-Latn-CS"/>
              </w:rPr>
              <w:t xml:space="preserve"> </w:t>
            </w:r>
            <w:r>
              <w:rPr>
                <w:rFonts w:ascii="Cambria" w:hAnsi="Cambria" w:cs="Cambria"/>
                <w:noProof/>
                <w:lang w:val="sr-Latn-CS"/>
              </w:rPr>
              <w:t>odnos</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neodređeno</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licem</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završi</w:t>
            </w:r>
            <w:r w:rsidR="00805617" w:rsidRPr="00561777">
              <w:rPr>
                <w:rFonts w:ascii="Cambria" w:hAnsi="Cambria" w:cs="Cambria"/>
                <w:noProof/>
                <w:lang w:val="sr-Latn-CS"/>
              </w:rPr>
              <w:t xml:space="preserve"> </w:t>
            </w:r>
            <w:r>
              <w:rPr>
                <w:rFonts w:ascii="Cambria" w:hAnsi="Cambria" w:cs="Cambria"/>
                <w:noProof/>
                <w:lang w:val="sr-Latn-CS"/>
              </w:rPr>
              <w:t>obuku</w:t>
            </w:r>
            <w:r w:rsidR="00805617" w:rsidRPr="00561777">
              <w:rPr>
                <w:rFonts w:ascii="Cambria" w:hAnsi="Cambria" w:cs="Cambria"/>
                <w:noProof/>
                <w:lang w:val="sr-Latn-CS"/>
              </w:rPr>
              <w:t>.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mogućnost</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osnovu</w:t>
            </w:r>
            <w:r w:rsidR="00805617" w:rsidRPr="00561777">
              <w:rPr>
                <w:rFonts w:ascii="Cambria" w:hAnsi="Cambria" w:cs="Cambria"/>
                <w:noProof/>
                <w:lang w:val="sr-Latn-CS"/>
              </w:rPr>
              <w:t xml:space="preserve"> </w:t>
            </w:r>
            <w:r>
              <w:rPr>
                <w:rFonts w:ascii="Cambria" w:hAnsi="Cambria" w:cs="Cambria"/>
                <w:noProof/>
                <w:lang w:val="sr-Latn-CS"/>
              </w:rPr>
              <w:t>podnetog</w:t>
            </w:r>
            <w:r w:rsidR="00805617" w:rsidRPr="00561777">
              <w:rPr>
                <w:rFonts w:ascii="Cambria" w:hAnsi="Cambria" w:cs="Cambria"/>
                <w:noProof/>
                <w:lang w:val="sr-Latn-CS"/>
              </w:rPr>
              <w:t xml:space="preserve"> </w:t>
            </w:r>
            <w:r>
              <w:rPr>
                <w:rFonts w:ascii="Cambria" w:hAnsi="Cambria" w:cs="Cambria"/>
                <w:noProof/>
                <w:lang w:val="sr-Latn-CS"/>
              </w:rPr>
              <w:t>obrazloženog</w:t>
            </w:r>
            <w:r w:rsidR="00805617" w:rsidRPr="00561777">
              <w:rPr>
                <w:rFonts w:ascii="Cambria" w:hAnsi="Cambria" w:cs="Cambria"/>
                <w:noProof/>
                <w:lang w:val="sr-Latn-CS"/>
              </w:rPr>
              <w:t xml:space="preserve"> </w:t>
            </w:r>
            <w:r>
              <w:rPr>
                <w:rFonts w:ascii="Cambria" w:hAnsi="Cambria" w:cs="Cambria"/>
                <w:noProof/>
                <w:lang w:val="sr-Latn-CS"/>
              </w:rPr>
              <w:t>zahteva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licem</w:t>
            </w:r>
            <w:r w:rsidR="00805617" w:rsidRPr="00561777">
              <w:rPr>
                <w:rFonts w:ascii="Cambria" w:hAnsi="Cambria" w:cs="Cambria"/>
                <w:noProof/>
                <w:lang w:val="sr-Latn-CS"/>
              </w:rPr>
              <w:t xml:space="preserve"> </w:t>
            </w:r>
            <w:r>
              <w:rPr>
                <w:rFonts w:ascii="Cambria" w:hAnsi="Cambria" w:cs="Cambria"/>
                <w:noProof/>
                <w:lang w:val="sr-Latn-CS"/>
              </w:rPr>
              <w:t>zasnuje</w:t>
            </w:r>
            <w:r w:rsidR="00805617" w:rsidRPr="00561777">
              <w:rPr>
                <w:rFonts w:ascii="Cambria" w:hAnsi="Cambria" w:cs="Cambria"/>
                <w:noProof/>
                <w:lang w:val="sr-Latn-CS"/>
              </w:rPr>
              <w:t xml:space="preserve"> </w:t>
            </w:r>
            <w:r>
              <w:rPr>
                <w:rFonts w:ascii="Cambria" w:hAnsi="Cambria" w:cs="Cambria"/>
                <w:noProof/>
                <w:lang w:val="sr-Latn-CS"/>
              </w:rPr>
              <w:t>radni</w:t>
            </w:r>
            <w:r w:rsidR="00805617" w:rsidRPr="00561777">
              <w:rPr>
                <w:rFonts w:ascii="Cambria" w:hAnsi="Cambria" w:cs="Cambria"/>
                <w:noProof/>
                <w:lang w:val="sr-Latn-CS"/>
              </w:rPr>
              <w:t xml:space="preserve"> </w:t>
            </w:r>
            <w:r>
              <w:rPr>
                <w:rFonts w:ascii="Cambria" w:hAnsi="Cambria" w:cs="Cambria"/>
                <w:noProof/>
                <w:lang w:val="sr-Latn-CS"/>
              </w:rPr>
              <w:t>odnos</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 xml:space="preserve"> </w:t>
            </w:r>
            <w:r>
              <w:rPr>
                <w:rFonts w:ascii="Cambria" w:hAnsi="Cambria" w:cs="Cambria"/>
                <w:noProof/>
                <w:lang w:val="sr-Latn-CS"/>
              </w:rPr>
              <w:t>trajanja</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Ovaj</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može</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realizuje</w:t>
            </w:r>
            <w:r w:rsidR="00805617" w:rsidRPr="00561777">
              <w:rPr>
                <w:rFonts w:ascii="Cambria" w:hAnsi="Cambria" w:cs="Cambria"/>
                <w:noProof/>
                <w:lang w:val="sr-Latn-CS"/>
              </w:rPr>
              <w:t xml:space="preserve"> </w:t>
            </w:r>
            <w:r>
              <w:rPr>
                <w:rFonts w:ascii="Cambria" w:hAnsi="Cambria" w:cs="Cambria"/>
                <w:noProof/>
                <w:lang w:val="sr-Latn-CS"/>
              </w:rPr>
              <w:t>istovremeno</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subvencijom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pod</w:t>
            </w:r>
            <w:r w:rsidR="00805617" w:rsidRPr="00561777">
              <w:rPr>
                <w:rFonts w:ascii="Cambria" w:hAnsi="Cambria" w:cs="Cambria"/>
                <w:noProof/>
                <w:lang w:val="sr-Latn-CS"/>
              </w:rPr>
              <w:t xml:space="preserve"> </w:t>
            </w:r>
            <w:r>
              <w:rPr>
                <w:rFonts w:ascii="Cambria" w:hAnsi="Cambria" w:cs="Cambria"/>
                <w:noProof/>
                <w:lang w:val="sr-Latn-CS"/>
              </w:rPr>
              <w:t>istim</w:t>
            </w:r>
            <w:r w:rsidR="00805617" w:rsidRPr="00561777">
              <w:rPr>
                <w:rFonts w:ascii="Cambria" w:hAnsi="Cambria" w:cs="Cambria"/>
                <w:noProof/>
                <w:lang w:val="sr-Latn-CS"/>
              </w:rPr>
              <w:t xml:space="preserve"> </w:t>
            </w:r>
            <w:r>
              <w:rPr>
                <w:rFonts w:ascii="Cambria" w:hAnsi="Cambria" w:cs="Cambria"/>
                <w:noProof/>
                <w:lang w:val="sr-Latn-CS"/>
              </w:rPr>
              <w:t>uslovima</w:t>
            </w:r>
            <w:r w:rsidR="00805617" w:rsidRPr="00561777">
              <w:rPr>
                <w:rFonts w:ascii="Cambria" w:hAnsi="Cambria" w:cs="Cambria"/>
                <w:noProof/>
                <w:lang w:val="sr-Latn-CS"/>
              </w:rPr>
              <w:t xml:space="preserve"> </w:t>
            </w:r>
            <w:r>
              <w:rPr>
                <w:rFonts w:ascii="Cambria" w:hAnsi="Cambria" w:cs="Cambria"/>
                <w:noProof/>
                <w:lang w:val="sr-Latn-CS"/>
              </w:rPr>
              <w:t>pod</w:t>
            </w:r>
            <w:r w:rsidR="00805617" w:rsidRPr="00561777">
              <w:rPr>
                <w:rFonts w:ascii="Cambria" w:hAnsi="Cambria" w:cs="Cambria"/>
                <w:noProof/>
                <w:lang w:val="sr-Latn-CS"/>
              </w:rPr>
              <w:t xml:space="preserve"> </w:t>
            </w:r>
            <w:r>
              <w:rPr>
                <w:rFonts w:ascii="Cambria" w:hAnsi="Cambria" w:cs="Cambria"/>
                <w:noProof/>
                <w:lang w:val="sr-Latn-CS"/>
              </w:rPr>
              <w:t>kojima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ta</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ostvaruje</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zahtev</w:t>
            </w:r>
            <w:r w:rsidR="00805617" w:rsidRPr="00561777">
              <w:rPr>
                <w:rFonts w:ascii="Cambria" w:hAnsi="Cambria" w:cs="Cambria"/>
                <w:noProof/>
                <w:lang w:val="sr-Latn-CS"/>
              </w:rPr>
              <w:t xml:space="preserve"> </w:t>
            </w:r>
            <w:r>
              <w:rPr>
                <w:rFonts w:ascii="Cambria" w:hAnsi="Cambria" w:cs="Cambria"/>
                <w:noProof/>
                <w:lang w:val="sr-Latn-CS"/>
              </w:rPr>
              <w:t>poslodavca</w:t>
            </w:r>
            <w:r w:rsidR="00805617" w:rsidRPr="00561777">
              <w:rPr>
                <w:rFonts w:ascii="Cambria" w:hAnsi="Cambria" w:cs="Cambria"/>
                <w:b/>
                <w:bCs/>
                <w:noProof/>
                <w:lang w:val="sr-Latn-CS"/>
              </w:rPr>
              <w:t>.</w:t>
            </w:r>
          </w:p>
        </w:tc>
      </w:tr>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t>4.</w:t>
            </w:r>
          </w:p>
        </w:tc>
        <w:tc>
          <w:tcPr>
            <w:tcW w:w="8484" w:type="dxa"/>
          </w:tcPr>
          <w:p w:rsidR="00805617" w:rsidRPr="00561777" w:rsidRDefault="00561777" w:rsidP="001735E1">
            <w:pPr>
              <w:autoSpaceDE w:val="0"/>
              <w:autoSpaceDN w:val="0"/>
              <w:adjustRightInd w:val="0"/>
              <w:spacing w:after="0" w:line="240" w:lineRule="auto"/>
              <w:jc w:val="both"/>
              <w:rPr>
                <w:rFonts w:ascii="Cambria" w:hAnsi="Cambria" w:cs="Cambria"/>
                <w:b/>
                <w:bCs/>
                <w:noProof/>
                <w:lang w:val="sr-Latn-CS"/>
              </w:rPr>
            </w:pPr>
            <w:r>
              <w:rPr>
                <w:rFonts w:ascii="Cambria" w:hAnsi="Cambria" w:cs="Cambria"/>
                <w:b/>
                <w:bCs/>
                <w:noProof/>
                <w:lang w:val="sr-Latn-CS"/>
              </w:rPr>
              <w:t>Funkcionalno</w:t>
            </w:r>
            <w:r w:rsidR="00805617" w:rsidRPr="00561777">
              <w:rPr>
                <w:rFonts w:ascii="Cambria" w:hAnsi="Cambria" w:cs="Cambria"/>
                <w:b/>
                <w:bCs/>
                <w:noProof/>
                <w:lang w:val="sr-Latn-CS"/>
              </w:rPr>
              <w:t xml:space="preserve"> </w:t>
            </w:r>
            <w:r>
              <w:rPr>
                <w:rFonts w:ascii="Cambria" w:hAnsi="Cambria" w:cs="Cambria"/>
                <w:b/>
                <w:bCs/>
                <w:noProof/>
                <w:lang w:val="sr-Latn-CS"/>
              </w:rPr>
              <w:t>osnovno</w:t>
            </w:r>
            <w:r w:rsidR="00805617" w:rsidRPr="00561777">
              <w:rPr>
                <w:rFonts w:ascii="Cambria" w:hAnsi="Cambria" w:cs="Cambria"/>
                <w:b/>
                <w:bCs/>
                <w:noProof/>
                <w:lang w:val="sr-Latn-CS"/>
              </w:rPr>
              <w:t xml:space="preserve"> </w:t>
            </w:r>
            <w:r>
              <w:rPr>
                <w:rFonts w:ascii="Cambria" w:hAnsi="Cambria" w:cs="Cambria"/>
                <w:b/>
                <w:bCs/>
                <w:noProof/>
                <w:lang w:val="sr-Latn-CS"/>
              </w:rPr>
              <w:t>obrazovanje</w:t>
            </w:r>
            <w:r w:rsidR="00805617" w:rsidRPr="00561777">
              <w:rPr>
                <w:rFonts w:ascii="Cambria" w:hAnsi="Cambria" w:cs="Cambria"/>
                <w:b/>
                <w:bCs/>
                <w:noProof/>
                <w:lang w:val="sr-Latn-CS"/>
              </w:rPr>
              <w:t xml:space="preserve"> </w:t>
            </w:r>
            <w:r>
              <w:rPr>
                <w:rFonts w:ascii="Cambria" w:hAnsi="Cambria" w:cs="Cambria"/>
                <w:b/>
                <w:bCs/>
                <w:noProof/>
                <w:lang w:val="sr-Latn-CS"/>
              </w:rPr>
              <w:t>odraslih</w:t>
            </w:r>
          </w:p>
          <w:p w:rsidR="00805617" w:rsidRPr="00561777" w:rsidRDefault="00561777" w:rsidP="009C246A">
            <w:pPr>
              <w:spacing w:after="0" w:line="240" w:lineRule="auto"/>
              <w:jc w:val="both"/>
              <w:rPr>
                <w:rFonts w:ascii="Cambria" w:hAnsi="Cambria" w:cs="Cambria"/>
                <w:noProof/>
                <w:lang w:val="sr-Latn-CS"/>
              </w:rPr>
            </w:pP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osnovnog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kompetencije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obavljanje</w:t>
            </w:r>
            <w:r w:rsidR="00805617" w:rsidRPr="00561777">
              <w:rPr>
                <w:rFonts w:ascii="Cambria" w:hAnsi="Cambria" w:cs="Cambria"/>
                <w:noProof/>
                <w:lang w:val="sr-Latn-CS"/>
              </w:rPr>
              <w:t xml:space="preserve"> </w:t>
            </w:r>
            <w:r>
              <w:rPr>
                <w:rFonts w:ascii="Cambria" w:hAnsi="Cambria" w:cs="Cambria"/>
                <w:noProof/>
                <w:lang w:val="sr-Latn-CS"/>
              </w:rPr>
              <w:t>jednostavnih</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namenjen</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osnovnog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w:t>
            </w:r>
          </w:p>
        </w:tc>
      </w:tr>
      <w:tr w:rsidR="00805617" w:rsidRPr="00561777">
        <w:tc>
          <w:tcPr>
            <w:tcW w:w="588" w:type="dxa"/>
          </w:tcPr>
          <w:p w:rsidR="00805617" w:rsidRPr="00561777" w:rsidRDefault="00805617" w:rsidP="001735E1">
            <w:pPr>
              <w:spacing w:after="0" w:line="240" w:lineRule="auto"/>
              <w:jc w:val="center"/>
              <w:rPr>
                <w:rFonts w:ascii="Cambria" w:hAnsi="Cambria" w:cs="Cambria"/>
                <w:b/>
                <w:bCs/>
                <w:noProof/>
                <w:lang w:val="sr-Latn-CS"/>
              </w:rPr>
            </w:pPr>
            <w:r w:rsidRPr="00561777">
              <w:rPr>
                <w:rFonts w:ascii="Cambria" w:hAnsi="Cambria" w:cs="Cambria"/>
                <w:b/>
                <w:bCs/>
                <w:noProof/>
                <w:lang w:val="sr-Latn-CS"/>
              </w:rPr>
              <w:t>5</w:t>
            </w:r>
          </w:p>
        </w:tc>
        <w:tc>
          <w:tcPr>
            <w:tcW w:w="8484" w:type="dxa"/>
          </w:tcPr>
          <w:p w:rsidR="00805617" w:rsidRPr="00561777" w:rsidRDefault="00561777" w:rsidP="00F80086">
            <w:pPr>
              <w:autoSpaceDE w:val="0"/>
              <w:autoSpaceDN w:val="0"/>
              <w:adjustRightInd w:val="0"/>
              <w:spacing w:after="0" w:line="240" w:lineRule="auto"/>
              <w:jc w:val="both"/>
              <w:rPr>
                <w:rFonts w:ascii="Cambria" w:hAnsi="Cambria" w:cs="Cambria"/>
                <w:noProof/>
                <w:lang w:val="sr-Latn-CS"/>
              </w:rPr>
            </w:pPr>
            <w:r>
              <w:rPr>
                <w:rFonts w:ascii="Cambria" w:hAnsi="Cambria" w:cs="Cambria"/>
                <w:b/>
                <w:bCs/>
                <w:noProof/>
                <w:lang w:val="sr-Latn-CS"/>
              </w:rPr>
              <w:t>Priznavanje</w:t>
            </w:r>
            <w:r w:rsidR="00805617" w:rsidRPr="00561777">
              <w:rPr>
                <w:rFonts w:ascii="Cambria" w:hAnsi="Cambria" w:cs="Cambria"/>
                <w:b/>
                <w:bCs/>
                <w:noProof/>
                <w:lang w:val="sr-Latn-CS"/>
              </w:rPr>
              <w:t xml:space="preserve"> </w:t>
            </w:r>
            <w:r>
              <w:rPr>
                <w:rFonts w:ascii="Cambria" w:hAnsi="Cambria" w:cs="Cambria"/>
                <w:b/>
                <w:bCs/>
                <w:noProof/>
                <w:lang w:val="sr-Latn-CS"/>
              </w:rPr>
              <w:t>prethodnog</w:t>
            </w:r>
            <w:r w:rsidR="00805617" w:rsidRPr="00561777">
              <w:rPr>
                <w:rFonts w:ascii="Cambria" w:hAnsi="Cambria" w:cs="Cambria"/>
                <w:b/>
                <w:bCs/>
                <w:noProof/>
                <w:lang w:val="sr-Latn-CS"/>
              </w:rPr>
              <w:t xml:space="preserve"> </w:t>
            </w:r>
            <w:r>
              <w:rPr>
                <w:rFonts w:ascii="Cambria" w:hAnsi="Cambria" w:cs="Cambria"/>
                <w:b/>
                <w:bCs/>
                <w:noProof/>
                <w:lang w:val="sr-Latn-CS"/>
              </w:rPr>
              <w:t>učenja</w:t>
            </w:r>
            <w:r w:rsidR="00805617" w:rsidRPr="00561777">
              <w:rPr>
                <w:rFonts w:ascii="Cambria" w:hAnsi="Cambria" w:cs="Cambria"/>
                <w:b/>
                <w:bCs/>
                <w:noProof/>
                <w:lang w:val="sr-Latn-CS"/>
              </w:rPr>
              <w:t xml:space="preserve"> -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kvalifikacije</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njenog</w:t>
            </w:r>
            <w:r w:rsidR="00805617" w:rsidRPr="00561777">
              <w:rPr>
                <w:rFonts w:ascii="Cambria" w:hAnsi="Cambria" w:cs="Cambria"/>
                <w:noProof/>
                <w:lang w:val="sr-Latn-CS"/>
              </w:rPr>
              <w:t xml:space="preserve"> </w:t>
            </w:r>
            <w:r>
              <w:rPr>
                <w:rFonts w:ascii="Cambria" w:hAnsi="Cambria" w:cs="Cambria"/>
                <w:noProof/>
                <w:lang w:val="sr-Latn-CS"/>
              </w:rPr>
              <w:t>dela</w:t>
            </w:r>
            <w:r w:rsidR="00805617" w:rsidRPr="00561777">
              <w:rPr>
                <w:rFonts w:ascii="Cambria" w:hAnsi="Cambria" w:cs="Cambria"/>
                <w:noProof/>
                <w:lang w:val="sr-Latn-CS"/>
              </w:rPr>
              <w:t xml:space="preserve">, </w:t>
            </w:r>
            <w:r>
              <w:rPr>
                <w:rFonts w:ascii="Cambria" w:hAnsi="Cambria" w:cs="Cambria"/>
                <w:noProof/>
                <w:lang w:val="sr-Latn-CS"/>
              </w:rPr>
              <w:t>ključne</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stručne</w:t>
            </w:r>
            <w:r w:rsidR="00805617" w:rsidRPr="00561777">
              <w:rPr>
                <w:rFonts w:ascii="Cambria" w:hAnsi="Cambria" w:cs="Cambria"/>
                <w:noProof/>
                <w:lang w:val="sr-Latn-CS"/>
              </w:rPr>
              <w:t xml:space="preserve"> </w:t>
            </w:r>
            <w:r>
              <w:rPr>
                <w:rFonts w:ascii="Cambria" w:hAnsi="Cambria" w:cs="Cambria"/>
                <w:noProof/>
                <w:lang w:val="sr-Latn-CS"/>
              </w:rPr>
              <w:t>kompetencije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utvrđenim</w:t>
            </w:r>
            <w:r w:rsidR="00805617" w:rsidRPr="00561777">
              <w:rPr>
                <w:rFonts w:ascii="Cambria" w:hAnsi="Cambria" w:cs="Cambria"/>
                <w:noProof/>
                <w:lang w:val="sr-Latn-CS"/>
              </w:rPr>
              <w:t xml:space="preserve"> </w:t>
            </w:r>
            <w:r>
              <w:rPr>
                <w:rFonts w:ascii="Cambria" w:hAnsi="Cambria" w:cs="Cambria"/>
                <w:noProof/>
                <w:lang w:val="sr-Latn-CS"/>
              </w:rPr>
              <w:t>standardom</w:t>
            </w:r>
            <w:r w:rsidR="00805617" w:rsidRPr="00561777">
              <w:rPr>
                <w:rFonts w:ascii="Cambria" w:hAnsi="Cambria" w:cs="Cambria"/>
                <w:noProof/>
                <w:lang w:val="sr-Latn-CS"/>
              </w:rPr>
              <w:t>.</w:t>
            </w:r>
          </w:p>
          <w:p w:rsidR="00805617" w:rsidRPr="00561777" w:rsidRDefault="00561777" w:rsidP="00B07F7B">
            <w:pPr>
              <w:autoSpaceDE w:val="0"/>
              <w:autoSpaceDN w:val="0"/>
              <w:adjustRightInd w:val="0"/>
              <w:spacing w:after="0" w:line="240" w:lineRule="auto"/>
              <w:jc w:val="both"/>
              <w:rPr>
                <w:rFonts w:ascii="Cambria" w:hAnsi="Cambria" w:cs="Cambria"/>
                <w:noProof/>
                <w:lang w:val="sr-Latn-CS"/>
              </w:rPr>
            </w:pP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je</w:t>
            </w:r>
            <w:r w:rsidR="00805617" w:rsidRPr="00561777">
              <w:rPr>
                <w:rFonts w:ascii="Cambria" w:hAnsi="Cambria" w:cs="Cambria"/>
                <w:noProof/>
                <w:lang w:val="sr-Latn-CS"/>
              </w:rPr>
              <w:t xml:space="preserve"> </w:t>
            </w:r>
            <w:r>
              <w:rPr>
                <w:rFonts w:ascii="Cambria" w:hAnsi="Cambria" w:cs="Cambria"/>
                <w:noProof/>
                <w:lang w:val="sr-Latn-CS"/>
              </w:rPr>
              <w:t>namenjen</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završene</w:t>
            </w:r>
            <w:r w:rsidR="00805617" w:rsidRPr="00561777">
              <w:rPr>
                <w:rFonts w:ascii="Cambria" w:hAnsi="Cambria" w:cs="Cambria"/>
                <w:noProof/>
                <w:lang w:val="sr-Latn-CS"/>
              </w:rPr>
              <w:t xml:space="preserve"> </w:t>
            </w:r>
            <w:r>
              <w:rPr>
                <w:rFonts w:ascii="Cambria" w:hAnsi="Cambria" w:cs="Cambria"/>
                <w:noProof/>
                <w:lang w:val="sr-Latn-CS"/>
              </w:rPr>
              <w:t>srednje</w:t>
            </w:r>
            <w:r w:rsidR="00805617" w:rsidRPr="00561777">
              <w:rPr>
                <w:rFonts w:ascii="Cambria" w:hAnsi="Cambria" w:cs="Cambria"/>
                <w:noProof/>
                <w:lang w:val="sr-Latn-CS"/>
              </w:rPr>
              <w:t xml:space="preserve"> </w:t>
            </w:r>
            <w:r>
              <w:rPr>
                <w:rFonts w:ascii="Cambria" w:hAnsi="Cambria" w:cs="Cambria"/>
                <w:noProof/>
                <w:lang w:val="sr-Latn-CS"/>
              </w:rPr>
              <w:t>škole</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podrazumeva</w:t>
            </w:r>
            <w:r w:rsidR="00805617" w:rsidRPr="00561777">
              <w:rPr>
                <w:rFonts w:ascii="Cambria" w:hAnsi="Cambria" w:cs="Cambria"/>
                <w:noProof/>
                <w:lang w:val="sr-Latn-CS"/>
              </w:rPr>
              <w:t xml:space="preserve"> </w:t>
            </w:r>
            <w:r>
              <w:rPr>
                <w:rFonts w:ascii="Cambria" w:hAnsi="Cambria" w:cs="Cambria"/>
                <w:noProof/>
                <w:lang w:val="sr-Latn-CS"/>
              </w:rPr>
              <w:t>finansiranje</w:t>
            </w:r>
            <w:r w:rsidR="00805617" w:rsidRPr="00561777">
              <w:rPr>
                <w:rFonts w:ascii="Cambria" w:hAnsi="Cambria" w:cs="Cambria"/>
                <w:noProof/>
                <w:lang w:val="sr-Latn-CS"/>
              </w:rPr>
              <w:t xml:space="preserve"> </w:t>
            </w:r>
            <w:r>
              <w:rPr>
                <w:rFonts w:ascii="Cambria" w:hAnsi="Cambria" w:cs="Cambria"/>
                <w:noProof/>
                <w:lang w:val="sr-Latn-CS"/>
              </w:rPr>
              <w:t>procesa</w:t>
            </w:r>
            <w:r w:rsidR="00805617" w:rsidRPr="00561777">
              <w:rPr>
                <w:rFonts w:ascii="Cambria" w:hAnsi="Cambria" w:cs="Cambria"/>
                <w:noProof/>
                <w:lang w:val="sr-Latn-CS"/>
              </w:rPr>
              <w:t xml:space="preserve"> </w:t>
            </w:r>
            <w:r>
              <w:rPr>
                <w:rFonts w:ascii="Cambria" w:hAnsi="Cambria" w:cs="Cambria"/>
                <w:noProof/>
                <w:lang w:val="sr-Latn-CS"/>
              </w:rPr>
              <w:t>procene</w:t>
            </w:r>
            <w:r w:rsidR="00805617" w:rsidRPr="00561777">
              <w:rPr>
                <w:rFonts w:ascii="Cambria" w:hAnsi="Cambria" w:cs="Cambria"/>
                <w:noProof/>
                <w:lang w:val="sr-Latn-CS"/>
              </w:rPr>
              <w:t xml:space="preserve"> </w:t>
            </w:r>
            <w:r>
              <w:rPr>
                <w:rFonts w:ascii="Cambria" w:hAnsi="Cambria" w:cs="Cambria"/>
                <w:noProof/>
                <w:lang w:val="sr-Latn-CS"/>
              </w:rPr>
              <w:t>znanja</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stavova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sposobnosti</w:t>
            </w:r>
            <w:r w:rsidR="00805617" w:rsidRPr="00561777">
              <w:rPr>
                <w:rFonts w:ascii="Cambria" w:hAnsi="Cambria" w:cs="Cambria"/>
                <w:noProof/>
                <w:lang w:val="sr-Latn-CS"/>
              </w:rPr>
              <w:t xml:space="preserve"> </w:t>
            </w:r>
            <w:r>
              <w:rPr>
                <w:rFonts w:ascii="Cambria" w:hAnsi="Cambria" w:cs="Cambria"/>
                <w:noProof/>
                <w:lang w:val="sr-Latn-CS"/>
              </w:rPr>
              <w:t>stečenih</w:t>
            </w:r>
            <w:r w:rsidR="00805617" w:rsidRPr="00561777">
              <w:rPr>
                <w:rFonts w:ascii="Cambria" w:hAnsi="Cambria" w:cs="Cambria"/>
                <w:noProof/>
                <w:lang w:val="sr-Latn-CS"/>
              </w:rPr>
              <w:t xml:space="preserve"> </w:t>
            </w:r>
            <w:r>
              <w:rPr>
                <w:rFonts w:ascii="Cambria" w:hAnsi="Cambria" w:cs="Cambria"/>
                <w:noProof/>
                <w:lang w:val="sr-Latn-CS"/>
              </w:rPr>
              <w:t>učenjem</w:t>
            </w:r>
            <w:r w:rsidR="00805617" w:rsidRPr="00561777">
              <w:rPr>
                <w:rFonts w:ascii="Cambria" w:hAnsi="Cambria" w:cs="Cambria"/>
                <w:noProof/>
                <w:lang w:val="sr-Latn-CS"/>
              </w:rPr>
              <w:t xml:space="preserve">, </w:t>
            </w:r>
            <w:r>
              <w:rPr>
                <w:rFonts w:ascii="Cambria" w:hAnsi="Cambria" w:cs="Cambria"/>
                <w:noProof/>
                <w:lang w:val="sr-Latn-CS"/>
              </w:rPr>
              <w:t>životnim</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radnim</w:t>
            </w:r>
            <w:r w:rsidR="00805617" w:rsidRPr="00561777">
              <w:rPr>
                <w:rFonts w:ascii="Cambria" w:hAnsi="Cambria" w:cs="Cambria"/>
                <w:noProof/>
                <w:lang w:val="sr-Latn-CS"/>
              </w:rPr>
              <w:t xml:space="preserve"> </w:t>
            </w:r>
            <w:r>
              <w:rPr>
                <w:rFonts w:ascii="Cambria" w:hAnsi="Cambria" w:cs="Cambria"/>
                <w:noProof/>
                <w:lang w:val="sr-Latn-CS"/>
              </w:rPr>
              <w:t>iskustvom</w:t>
            </w:r>
            <w:r w:rsidR="00805617" w:rsidRPr="00561777">
              <w:rPr>
                <w:rFonts w:ascii="Cambria" w:hAnsi="Cambria" w:cs="Cambria"/>
                <w:noProof/>
                <w:lang w:val="sr-Latn-CS"/>
              </w:rPr>
              <w:t>.</w:t>
            </w:r>
          </w:p>
        </w:tc>
      </w:tr>
    </w:tbl>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561777" w:rsidP="000447D1">
      <w:pPr>
        <w:spacing w:after="0" w:line="240" w:lineRule="auto"/>
        <w:ind w:firstLine="720"/>
        <w:jc w:val="both"/>
        <w:rPr>
          <w:rFonts w:ascii="Cambria" w:hAnsi="Cambria" w:cs="Cambria"/>
          <w:noProof/>
          <w:lang w:val="sr-Latn-CS"/>
        </w:rPr>
      </w:pPr>
      <w:r>
        <w:rPr>
          <w:rFonts w:ascii="Cambria" w:hAnsi="Cambria" w:cs="Cambria"/>
          <w:noProof/>
          <w:lang w:val="sr-Latn-CS"/>
        </w:rPr>
        <w:t>Vrstu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obuhvat</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uključuju</w:t>
      </w:r>
      <w:r w:rsidR="00805617" w:rsidRPr="00561777">
        <w:rPr>
          <w:rFonts w:ascii="Cambria" w:hAnsi="Cambria" w:cs="Cambria"/>
          <w:noProof/>
          <w:lang w:val="sr-Latn-CS"/>
        </w:rPr>
        <w:t xml:space="preserve"> </w:t>
      </w:r>
      <w:r>
        <w:rPr>
          <w:rFonts w:ascii="Cambria" w:hAnsi="Cambria" w:cs="Cambria"/>
          <w:noProof/>
          <w:lang w:val="sr-Latn-CS"/>
        </w:rPr>
        <w:t>određuje</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prethodno</w:t>
      </w:r>
      <w:r w:rsidR="00805617" w:rsidRPr="00561777">
        <w:rPr>
          <w:rFonts w:ascii="Cambria" w:hAnsi="Cambria" w:cs="Cambria"/>
          <w:noProof/>
          <w:lang w:val="sr-Latn-CS"/>
        </w:rPr>
        <w:t xml:space="preserve"> </w:t>
      </w:r>
      <w:r>
        <w:rPr>
          <w:rFonts w:ascii="Cambria" w:hAnsi="Cambria" w:cs="Cambria"/>
          <w:noProof/>
          <w:lang w:val="sr-Latn-CS"/>
        </w:rPr>
        <w:t>sprovedenom</w:t>
      </w:r>
      <w:r w:rsidR="00805617" w:rsidRPr="00561777">
        <w:rPr>
          <w:rFonts w:ascii="Cambria" w:hAnsi="Cambria" w:cs="Cambria"/>
          <w:noProof/>
          <w:lang w:val="sr-Latn-CS"/>
        </w:rPr>
        <w:t xml:space="preserve"> </w:t>
      </w:r>
      <w:r>
        <w:rPr>
          <w:rFonts w:ascii="Cambria" w:hAnsi="Cambria" w:cs="Cambria"/>
          <w:noProof/>
          <w:lang w:val="sr-Latn-CS"/>
        </w:rPr>
        <w:t>analizom</w:t>
      </w:r>
      <w:r w:rsidR="00805617" w:rsidRPr="00561777">
        <w:rPr>
          <w:rFonts w:ascii="Cambria" w:hAnsi="Cambria" w:cs="Cambria"/>
          <w:noProof/>
          <w:lang w:val="sr-Latn-CS"/>
        </w:rPr>
        <w:t xml:space="preserve"> </w:t>
      </w:r>
      <w:r>
        <w:rPr>
          <w:rFonts w:ascii="Cambria" w:hAnsi="Cambria" w:cs="Cambria"/>
          <w:noProof/>
          <w:lang w:val="sr-Latn-CS"/>
        </w:rPr>
        <w:t>potreba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predlozima</w:t>
      </w:r>
      <w:r w:rsidR="00805617" w:rsidRPr="00561777">
        <w:rPr>
          <w:rFonts w:ascii="Cambria" w:hAnsi="Cambria" w:cs="Cambria"/>
          <w:noProof/>
          <w:lang w:val="sr-Latn-CS"/>
        </w:rPr>
        <w:t xml:space="preserve"> </w:t>
      </w:r>
      <w:r>
        <w:rPr>
          <w:rFonts w:ascii="Cambria" w:hAnsi="Cambria" w:cs="Cambria"/>
          <w:noProof/>
          <w:lang w:val="sr-Latn-CS"/>
        </w:rPr>
        <w:t>relevantnih</w:t>
      </w:r>
      <w:r w:rsidR="00805617" w:rsidRPr="00561777">
        <w:rPr>
          <w:rFonts w:ascii="Cambria" w:hAnsi="Cambria" w:cs="Cambria"/>
          <w:noProof/>
          <w:lang w:val="sr-Latn-CS"/>
        </w:rPr>
        <w:t xml:space="preserve"> </w:t>
      </w:r>
      <w:r>
        <w:rPr>
          <w:rFonts w:ascii="Cambria" w:hAnsi="Cambria" w:cs="Cambria"/>
          <w:noProof/>
          <w:lang w:val="sr-Latn-CS"/>
        </w:rPr>
        <w:t>ministarstava</w:t>
      </w:r>
      <w:r w:rsidR="00805617" w:rsidRPr="00561777">
        <w:rPr>
          <w:rFonts w:ascii="Cambria" w:hAnsi="Cambria" w:cs="Cambria"/>
          <w:noProof/>
          <w:lang w:val="sr-Latn-CS"/>
        </w:rPr>
        <w:t xml:space="preserve"> (</w:t>
      </w:r>
      <w:r>
        <w:rPr>
          <w:rFonts w:ascii="Cambria" w:hAnsi="Cambria" w:cs="Cambria"/>
          <w:noProof/>
          <w:lang w:val="sr-Latn-CS"/>
        </w:rPr>
        <w:t>uključujući</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lokalnom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regionalnom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p>
    <w:p w:rsidR="00805617" w:rsidRPr="00561777" w:rsidRDefault="00561777" w:rsidP="000447D1">
      <w:pPr>
        <w:spacing w:after="0" w:line="240" w:lineRule="auto"/>
        <w:ind w:firstLine="720"/>
        <w:jc w:val="both"/>
        <w:rPr>
          <w:rFonts w:ascii="Cambria" w:hAnsi="Cambria" w:cs="Cambria"/>
          <w:noProof/>
          <w:lang w:val="sr-Latn-CS"/>
        </w:rPr>
      </w:pPr>
      <w:r>
        <w:rPr>
          <w:rFonts w:ascii="Cambria" w:hAnsi="Cambria" w:cs="Cambria"/>
          <w:noProof/>
          <w:lang w:val="sr-Latn-CS"/>
        </w:rPr>
        <w:t>Naknada</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visina</w:t>
      </w:r>
      <w:r w:rsidR="00805617" w:rsidRPr="00561777">
        <w:rPr>
          <w:rFonts w:ascii="Cambria" w:hAnsi="Cambria" w:cs="Cambria"/>
          <w:noProof/>
          <w:lang w:val="sr-Latn-CS"/>
        </w:rPr>
        <w:t xml:space="preserve"> </w:t>
      </w:r>
      <w:r>
        <w:rPr>
          <w:rFonts w:ascii="Cambria" w:hAnsi="Cambria" w:cs="Cambria"/>
          <w:noProof/>
          <w:lang w:val="sr-Latn-CS"/>
        </w:rPr>
        <w:t>učešća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troškovima</w:t>
      </w:r>
      <w:r w:rsidR="00805617" w:rsidRPr="00561777">
        <w:rPr>
          <w:rFonts w:ascii="Cambria" w:hAnsi="Cambria" w:cs="Cambria"/>
          <w:noProof/>
          <w:lang w:val="sr-Latn-CS"/>
        </w:rPr>
        <w:t xml:space="preserve"> </w:t>
      </w:r>
      <w:r>
        <w:rPr>
          <w:rFonts w:ascii="Cambria" w:hAnsi="Cambria" w:cs="Cambria"/>
          <w:noProof/>
          <w:lang w:val="sr-Latn-CS"/>
        </w:rPr>
        <w:t>realizacije</w:t>
      </w:r>
      <w:r w:rsidR="00805617" w:rsidRPr="00561777">
        <w:rPr>
          <w:rFonts w:ascii="Cambria" w:hAnsi="Cambria" w:cs="Cambria"/>
          <w:noProof/>
          <w:lang w:val="sr-Latn-CS"/>
        </w:rPr>
        <w:t xml:space="preserve"> </w:t>
      </w:r>
      <w:r>
        <w:rPr>
          <w:rFonts w:ascii="Cambria" w:hAnsi="Cambria" w:cs="Cambria"/>
          <w:noProof/>
          <w:lang w:val="sr-Latn-CS"/>
        </w:rPr>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zavisnosti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w:t>
      </w:r>
      <w:r>
        <w:rPr>
          <w:rFonts w:ascii="Cambria" w:hAnsi="Cambria" w:cs="Cambria"/>
          <w:noProof/>
          <w:lang w:val="sr-Latn-CS"/>
        </w:rPr>
        <w:t>vrste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definišu</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Programom</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2016. </w:t>
      </w:r>
      <w:r>
        <w:rPr>
          <w:rFonts w:ascii="Cambria" w:hAnsi="Cambria" w:cs="Cambria"/>
          <w:noProof/>
          <w:lang w:val="sr-Latn-CS"/>
        </w:rPr>
        <w:t>godinu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raspoloživim</w:t>
      </w:r>
      <w:r w:rsidR="00805617" w:rsidRPr="00561777">
        <w:rPr>
          <w:rFonts w:ascii="Cambria" w:hAnsi="Cambria" w:cs="Cambria"/>
          <w:noProof/>
          <w:lang w:val="sr-Latn-CS"/>
        </w:rPr>
        <w:t xml:space="preserve"> </w:t>
      </w:r>
      <w:r>
        <w:rPr>
          <w:rFonts w:ascii="Cambria" w:hAnsi="Cambria" w:cs="Cambria"/>
          <w:noProof/>
          <w:lang w:val="sr-Latn-CS"/>
        </w:rPr>
        <w:t>sredstvima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obuhvatom</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planiranim</w:t>
      </w:r>
      <w:r w:rsidR="00805617" w:rsidRPr="00561777">
        <w:rPr>
          <w:rFonts w:ascii="Cambria" w:hAnsi="Cambria" w:cs="Cambria"/>
          <w:noProof/>
          <w:lang w:val="sr-Latn-CS"/>
        </w:rPr>
        <w:t xml:space="preserve"> </w:t>
      </w:r>
      <w:r>
        <w:rPr>
          <w:rFonts w:ascii="Cambria" w:hAnsi="Cambria" w:cs="Cambria"/>
          <w:noProof/>
          <w:lang w:val="sr-Latn-CS"/>
        </w:rPr>
        <w:t>Sporazumom</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učinku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2016. </w:t>
      </w:r>
      <w:r>
        <w:rPr>
          <w:rFonts w:ascii="Cambria" w:hAnsi="Cambria" w:cs="Cambria"/>
          <w:noProof/>
          <w:lang w:val="sr-Latn-CS"/>
        </w:rPr>
        <w:t>godinu</w:t>
      </w:r>
      <w:r w:rsidR="00805617" w:rsidRPr="00561777">
        <w:rPr>
          <w:rFonts w:ascii="Cambria" w:hAnsi="Cambria" w:cs="Cambria"/>
          <w:noProof/>
          <w:lang w:val="sr-Latn-CS"/>
        </w:rPr>
        <w:t>.</w:t>
      </w:r>
    </w:p>
    <w:p w:rsidR="00805617" w:rsidRPr="00561777" w:rsidRDefault="00805617" w:rsidP="001735E1">
      <w:pPr>
        <w:spacing w:after="0" w:line="240" w:lineRule="auto"/>
        <w:ind w:firstLine="720"/>
        <w:jc w:val="both"/>
        <w:rPr>
          <w:rFonts w:ascii="Cambria" w:hAnsi="Cambria" w:cs="Cambria"/>
          <w:noProof/>
          <w:lang w:val="sr-Latn-CS"/>
        </w:rPr>
      </w:pPr>
    </w:p>
    <w:p w:rsidR="00805617" w:rsidRPr="00561777" w:rsidRDefault="00805617" w:rsidP="00245A4F">
      <w:pPr>
        <w:spacing w:after="0" w:line="240" w:lineRule="auto"/>
        <w:jc w:val="both"/>
        <w:rPr>
          <w:rFonts w:ascii="Cambria" w:hAnsi="Cambria" w:cs="Cambria"/>
          <w:noProof/>
          <w:lang w:val="sr-Latn-CS"/>
        </w:rPr>
      </w:pPr>
    </w:p>
    <w:p w:rsidR="00805617" w:rsidRPr="00561777" w:rsidRDefault="00805617" w:rsidP="00245A4F">
      <w:pPr>
        <w:spacing w:after="0" w:line="240" w:lineRule="auto"/>
        <w:jc w:val="both"/>
        <w:rPr>
          <w:rFonts w:ascii="Cambria" w:hAnsi="Cambria" w:cs="Cambria"/>
          <w:noProof/>
          <w:lang w:val="sr-Latn-CS"/>
        </w:rPr>
        <w:sectPr w:rsidR="00805617" w:rsidRPr="00561777" w:rsidSect="006217AF">
          <w:headerReference w:type="even" r:id="rId7"/>
          <w:headerReference w:type="default" r:id="rId8"/>
          <w:footerReference w:type="even" r:id="rId9"/>
          <w:footerReference w:type="default" r:id="rId10"/>
          <w:headerReference w:type="first" r:id="rId11"/>
          <w:footerReference w:type="first" r:id="rId12"/>
          <w:pgSz w:w="11906" w:h="16838"/>
          <w:pgMar w:top="1276" w:right="1417" w:bottom="993" w:left="1417" w:header="708" w:footer="708" w:gutter="0"/>
          <w:cols w:space="708"/>
          <w:titlePg/>
          <w:docGrid w:linePitch="360"/>
        </w:sectPr>
      </w:pPr>
    </w:p>
    <w:p w:rsidR="00805617" w:rsidRPr="00561777" w:rsidRDefault="00805617" w:rsidP="00E6720A">
      <w:pPr>
        <w:spacing w:after="0" w:line="240" w:lineRule="auto"/>
        <w:jc w:val="both"/>
        <w:rPr>
          <w:rFonts w:ascii="Cambria" w:hAnsi="Cambria" w:cs="Cambria"/>
          <w:b/>
          <w:bCs/>
          <w:noProof/>
          <w:lang w:val="sr-Latn-CS"/>
        </w:rPr>
      </w:pPr>
      <w:r w:rsidRPr="00561777">
        <w:rPr>
          <w:rFonts w:ascii="Cambria" w:hAnsi="Cambria" w:cs="Cambria"/>
          <w:b/>
          <w:bCs/>
          <w:noProof/>
          <w:lang w:val="sr-Latn-CS"/>
        </w:rPr>
        <w:lastRenderedPageBreak/>
        <w:t xml:space="preserve">IX. </w:t>
      </w:r>
      <w:r w:rsidR="00561777">
        <w:rPr>
          <w:rFonts w:ascii="Cambria" w:hAnsi="Cambria" w:cs="Cambria"/>
          <w:b/>
          <w:bCs/>
          <w:noProof/>
          <w:lang w:val="sr-Latn-CS"/>
        </w:rPr>
        <w:t>TABELA</w:t>
      </w:r>
      <w:r w:rsidRPr="00561777">
        <w:rPr>
          <w:rFonts w:ascii="Cambria" w:hAnsi="Cambria" w:cs="Cambria"/>
          <w:b/>
          <w:bCs/>
          <w:noProof/>
          <w:lang w:val="sr-Latn-CS"/>
        </w:rPr>
        <w:t xml:space="preserve"> </w:t>
      </w:r>
      <w:r w:rsidR="00561777">
        <w:rPr>
          <w:rFonts w:ascii="Cambria" w:hAnsi="Cambria" w:cs="Cambria"/>
          <w:b/>
          <w:bCs/>
          <w:noProof/>
          <w:lang w:val="sr-Latn-CS"/>
        </w:rPr>
        <w:t>PRIORITETA</w:t>
      </w:r>
      <w:r w:rsidRPr="00561777">
        <w:rPr>
          <w:rFonts w:ascii="Cambria" w:hAnsi="Cambria" w:cs="Cambria"/>
          <w:b/>
          <w:bCs/>
          <w:noProof/>
          <w:lang w:val="sr-Latn-CS"/>
        </w:rPr>
        <w:t xml:space="preserve">, </w:t>
      </w:r>
      <w:r w:rsidR="00561777">
        <w:rPr>
          <w:rFonts w:ascii="Cambria" w:hAnsi="Cambria" w:cs="Cambria"/>
          <w:b/>
          <w:bCs/>
          <w:noProof/>
          <w:lang w:val="sr-Latn-CS"/>
        </w:rPr>
        <w:t>MERA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AKTIVNOSTI</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w:t>
      </w:r>
      <w:r w:rsidR="00561777">
        <w:rPr>
          <w:rFonts w:ascii="Cambria" w:hAnsi="Cambria" w:cs="Cambria"/>
          <w:b/>
          <w:bCs/>
          <w:noProof/>
          <w:lang w:val="sr-Latn-CS"/>
        </w:rPr>
        <w:t>REALIZACIJU</w:t>
      </w:r>
      <w:r w:rsidRPr="00561777">
        <w:rPr>
          <w:rFonts w:ascii="Cambria" w:hAnsi="Cambria" w:cs="Cambria"/>
          <w:b/>
          <w:bCs/>
          <w:noProof/>
          <w:lang w:val="sr-Latn-CS"/>
        </w:rPr>
        <w:t xml:space="preserve"> </w:t>
      </w:r>
      <w:r w:rsidR="00561777">
        <w:rPr>
          <w:rFonts w:ascii="Cambria" w:hAnsi="Cambria" w:cs="Cambria"/>
          <w:b/>
          <w:bCs/>
          <w:noProof/>
          <w:lang w:val="sr-Latn-CS"/>
        </w:rPr>
        <w:t>NAPZ</w:t>
      </w:r>
      <w:r w:rsidRPr="00561777">
        <w:rPr>
          <w:rFonts w:ascii="Cambria" w:hAnsi="Cambria" w:cs="Cambria"/>
          <w:b/>
          <w:bCs/>
          <w:noProof/>
          <w:lang w:val="sr-Latn-CS"/>
        </w:rPr>
        <w:t xml:space="preserve"> </w:t>
      </w:r>
    </w:p>
    <w:p w:rsidR="00805617" w:rsidRPr="00561777" w:rsidRDefault="00805617" w:rsidP="001735E1">
      <w:pPr>
        <w:spacing w:after="0" w:line="240" w:lineRule="auto"/>
        <w:rPr>
          <w:rFonts w:ascii="Cambria" w:hAnsi="Cambria" w:cs="Cambria"/>
          <w:noProof/>
          <w:lang w:val="sr-Latn-CS"/>
        </w:rPr>
      </w:pPr>
    </w:p>
    <w:tbl>
      <w:tblPr>
        <w:tblW w:w="139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3770"/>
        <w:gridCol w:w="2688"/>
        <w:gridCol w:w="2738"/>
      </w:tblGrid>
      <w:tr w:rsidR="00805617" w:rsidRPr="00561777">
        <w:trPr>
          <w:trHeight w:val="574"/>
        </w:trPr>
        <w:tc>
          <w:tcPr>
            <w:tcW w:w="13921" w:type="dxa"/>
            <w:gridSpan w:val="4"/>
            <w:shd w:val="clear" w:color="auto" w:fill="95B3D7"/>
            <w:vAlign w:val="center"/>
          </w:tcPr>
          <w:p w:rsidR="00805617" w:rsidRPr="00561777" w:rsidRDefault="00805617" w:rsidP="00ED4278">
            <w:pPr>
              <w:spacing w:after="0" w:line="240" w:lineRule="auto"/>
              <w:ind w:left="720"/>
              <w:jc w:val="center"/>
              <w:rPr>
                <w:rFonts w:ascii="Cambria" w:hAnsi="Cambria" w:cs="Cambria"/>
                <w:b/>
                <w:bCs/>
                <w:noProof/>
                <w:lang w:val="sr-Latn-CS"/>
              </w:rPr>
            </w:pPr>
            <w:r w:rsidRPr="00561777">
              <w:rPr>
                <w:rFonts w:ascii="Cambria" w:hAnsi="Cambria" w:cs="Cambria"/>
                <w:b/>
                <w:bCs/>
                <w:noProof/>
                <w:lang w:val="sr-Latn-CS"/>
              </w:rPr>
              <w:t xml:space="preserve">I. </w:t>
            </w:r>
            <w:r w:rsidR="00561777">
              <w:rPr>
                <w:rFonts w:ascii="Cambria" w:hAnsi="Cambria" w:cs="Cambria"/>
                <w:b/>
                <w:bCs/>
                <w:noProof/>
                <w:lang w:val="sr-Latn-CS"/>
              </w:rPr>
              <w:t>POBOLJŠANJE</w:t>
            </w:r>
            <w:r w:rsidRPr="00561777">
              <w:rPr>
                <w:rFonts w:ascii="Cambria" w:hAnsi="Cambria" w:cs="Cambria"/>
                <w:b/>
                <w:bCs/>
                <w:noProof/>
                <w:lang w:val="sr-Latn-CS"/>
              </w:rPr>
              <w:t xml:space="preserve"> </w:t>
            </w:r>
            <w:r w:rsidR="00561777">
              <w:rPr>
                <w:rFonts w:ascii="Cambria" w:hAnsi="Cambria" w:cs="Cambria"/>
                <w:b/>
                <w:bCs/>
                <w:noProof/>
                <w:lang w:val="sr-Latn-CS"/>
              </w:rPr>
              <w:t>USLOVA</w:t>
            </w:r>
            <w:r w:rsidRPr="00561777">
              <w:rPr>
                <w:rFonts w:ascii="Cambria" w:hAnsi="Cambria" w:cs="Cambria"/>
                <w:b/>
                <w:bCs/>
                <w:noProof/>
                <w:lang w:val="sr-Latn-CS"/>
              </w:rPr>
              <w:t xml:space="preserve"> </w:t>
            </w:r>
            <w:r w:rsidR="00561777">
              <w:rPr>
                <w:rFonts w:ascii="Cambria" w:hAnsi="Cambria" w:cs="Cambria"/>
                <w:b/>
                <w:bCs/>
                <w:noProof/>
                <w:lang w:val="sr-Latn-CS"/>
              </w:rPr>
              <w:t>NA</w:t>
            </w:r>
            <w:r w:rsidRPr="00561777">
              <w:rPr>
                <w:rFonts w:ascii="Cambria" w:hAnsi="Cambria" w:cs="Cambria"/>
                <w:b/>
                <w:bCs/>
                <w:noProof/>
                <w:lang w:val="sr-Latn-CS"/>
              </w:rPr>
              <w:t xml:space="preserve"> </w:t>
            </w:r>
            <w:r w:rsidR="00561777">
              <w:rPr>
                <w:rFonts w:ascii="Cambria" w:hAnsi="Cambria" w:cs="Cambria"/>
                <w:b/>
                <w:bCs/>
                <w:noProof/>
                <w:lang w:val="sr-Latn-CS"/>
              </w:rPr>
              <w:t>TRŽIŠTU</w:t>
            </w:r>
            <w:r w:rsidRPr="00561777">
              <w:rPr>
                <w:rFonts w:ascii="Cambria" w:hAnsi="Cambria" w:cs="Cambria"/>
                <w:b/>
                <w:bCs/>
                <w:noProof/>
                <w:lang w:val="sr-Latn-CS"/>
              </w:rPr>
              <w:t xml:space="preserve"> </w:t>
            </w:r>
            <w:r w:rsidR="00561777">
              <w:rPr>
                <w:rFonts w:ascii="Cambria" w:hAnsi="Cambria" w:cs="Cambria"/>
                <w:b/>
                <w:bCs/>
                <w:noProof/>
                <w:lang w:val="sr-Latn-CS"/>
              </w:rPr>
              <w:t>RADA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UNAPREĐENJE</w:t>
            </w:r>
            <w:r w:rsidRPr="00561777">
              <w:rPr>
                <w:rFonts w:ascii="Cambria" w:hAnsi="Cambria" w:cs="Cambria"/>
                <w:b/>
                <w:bCs/>
                <w:noProof/>
                <w:lang w:val="sr-Latn-CS"/>
              </w:rPr>
              <w:t xml:space="preserve"> </w:t>
            </w:r>
            <w:r w:rsidR="00561777">
              <w:rPr>
                <w:rFonts w:ascii="Cambria" w:hAnsi="Cambria" w:cs="Cambria"/>
                <w:b/>
                <w:bCs/>
                <w:noProof/>
                <w:lang w:val="sr-Latn-CS"/>
              </w:rPr>
              <w:t>INSTITUCIJA</w:t>
            </w:r>
            <w:r w:rsidRPr="00561777">
              <w:rPr>
                <w:rFonts w:ascii="Cambria" w:hAnsi="Cambria" w:cs="Cambria"/>
                <w:b/>
                <w:bCs/>
                <w:noProof/>
                <w:lang w:val="sr-Latn-CS"/>
              </w:rPr>
              <w:t xml:space="preserve"> </w:t>
            </w:r>
            <w:r w:rsidR="00561777">
              <w:rPr>
                <w:rFonts w:ascii="Cambria" w:hAnsi="Cambria" w:cs="Cambria"/>
                <w:b/>
                <w:bCs/>
                <w:noProof/>
                <w:lang w:val="sr-Latn-CS"/>
              </w:rPr>
              <w:t>TRŽIŠTA</w:t>
            </w:r>
            <w:r w:rsidRPr="00561777">
              <w:rPr>
                <w:rFonts w:ascii="Cambria" w:hAnsi="Cambria" w:cs="Cambria"/>
                <w:b/>
                <w:bCs/>
                <w:noProof/>
                <w:lang w:val="sr-Latn-CS"/>
              </w:rPr>
              <w:t xml:space="preserve"> </w:t>
            </w:r>
            <w:r w:rsidR="00561777">
              <w:rPr>
                <w:rFonts w:ascii="Cambria" w:hAnsi="Cambria" w:cs="Cambria"/>
                <w:b/>
                <w:bCs/>
                <w:noProof/>
                <w:lang w:val="sr-Latn-CS"/>
              </w:rPr>
              <w:t>RADA</w:t>
            </w:r>
          </w:p>
        </w:tc>
      </w:tr>
      <w:tr w:rsidR="00805617" w:rsidRPr="00561777">
        <w:trPr>
          <w:trHeight w:val="574"/>
        </w:trPr>
        <w:tc>
          <w:tcPr>
            <w:tcW w:w="4725"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Mera</w:t>
            </w:r>
            <w:r w:rsidR="00805617" w:rsidRPr="00561777">
              <w:rPr>
                <w:rFonts w:ascii="Cambria" w:hAnsi="Cambria" w:cs="Cambria"/>
                <w:b/>
                <w:bCs/>
                <w:noProof/>
                <w:lang w:val="sr-Latn-CS"/>
              </w:rPr>
              <w:t>/</w:t>
            </w:r>
            <w:r>
              <w:rPr>
                <w:rFonts w:ascii="Cambria" w:hAnsi="Cambria" w:cs="Cambria"/>
                <w:b/>
                <w:bCs/>
                <w:noProof/>
                <w:lang w:val="sr-Latn-CS"/>
              </w:rPr>
              <w:t>aktivnost</w:t>
            </w:r>
          </w:p>
        </w:tc>
        <w:tc>
          <w:tcPr>
            <w:tcW w:w="3770"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Ishod</w:t>
            </w:r>
            <w:r w:rsidR="00805617" w:rsidRPr="00561777">
              <w:rPr>
                <w:rFonts w:ascii="Cambria" w:hAnsi="Cambria" w:cs="Cambria"/>
                <w:b/>
                <w:bCs/>
                <w:noProof/>
                <w:lang w:val="sr-Latn-CS"/>
              </w:rPr>
              <w:t xml:space="preserve"> / </w:t>
            </w:r>
            <w:r>
              <w:rPr>
                <w:rFonts w:ascii="Cambria" w:hAnsi="Cambria" w:cs="Cambria"/>
                <w:b/>
                <w:bCs/>
                <w:noProof/>
                <w:lang w:val="sr-Latn-CS"/>
              </w:rPr>
              <w:t>Očekivani</w:t>
            </w:r>
            <w:r w:rsidR="00805617" w:rsidRPr="00561777">
              <w:rPr>
                <w:rFonts w:ascii="Cambria" w:hAnsi="Cambria" w:cs="Cambria"/>
                <w:b/>
                <w:bCs/>
                <w:noProof/>
                <w:lang w:val="sr-Latn-CS"/>
              </w:rPr>
              <w:t xml:space="preserve"> </w:t>
            </w:r>
            <w:r>
              <w:rPr>
                <w:rFonts w:ascii="Cambria" w:hAnsi="Cambria" w:cs="Cambria"/>
                <w:b/>
                <w:bCs/>
                <w:noProof/>
                <w:lang w:val="sr-Latn-CS"/>
              </w:rPr>
              <w:t>rezultat</w:t>
            </w:r>
          </w:p>
        </w:tc>
        <w:tc>
          <w:tcPr>
            <w:tcW w:w="268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Nosioci</w:t>
            </w:r>
            <w:r w:rsidR="00805617" w:rsidRPr="00561777">
              <w:rPr>
                <w:rFonts w:ascii="Cambria" w:hAnsi="Cambria" w:cs="Cambria"/>
                <w:b/>
                <w:bCs/>
                <w:noProof/>
                <w:lang w:val="sr-Latn-CS"/>
              </w:rPr>
              <w:t xml:space="preserve"> </w:t>
            </w:r>
            <w:r>
              <w:rPr>
                <w:rFonts w:ascii="Cambria" w:hAnsi="Cambria" w:cs="Cambria"/>
                <w:b/>
                <w:bCs/>
                <w:noProof/>
                <w:lang w:val="sr-Latn-CS"/>
              </w:rPr>
              <w:t>aktivnosti</w:t>
            </w:r>
          </w:p>
        </w:tc>
        <w:tc>
          <w:tcPr>
            <w:tcW w:w="273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Izvor</w:t>
            </w:r>
            <w:r w:rsidR="00805617" w:rsidRPr="00561777">
              <w:rPr>
                <w:rFonts w:ascii="Cambria" w:hAnsi="Cambria" w:cs="Cambria"/>
                <w:b/>
                <w:bCs/>
                <w:noProof/>
                <w:lang w:val="sr-Latn-CS"/>
              </w:rPr>
              <w:t xml:space="preserve"> </w:t>
            </w:r>
            <w:r>
              <w:rPr>
                <w:rFonts w:ascii="Cambria" w:hAnsi="Cambria" w:cs="Cambria"/>
                <w:b/>
                <w:bCs/>
                <w:noProof/>
                <w:lang w:val="sr-Latn-CS"/>
              </w:rPr>
              <w:t>finansiranja</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rPr>
                <w:rFonts w:ascii="Cambria" w:hAnsi="Cambria" w:cs="Cambria"/>
                <w:b/>
                <w:bCs/>
                <w:noProof/>
                <w:lang w:val="sr-Latn-CS"/>
              </w:rPr>
            </w:pPr>
            <w:r>
              <w:rPr>
                <w:rFonts w:ascii="Cambria" w:hAnsi="Cambria" w:cs="Cambria"/>
                <w:b/>
                <w:bCs/>
                <w:noProof/>
                <w:lang w:val="sr-Latn-CS"/>
              </w:rPr>
              <w:t>Unaprediti</w:t>
            </w:r>
            <w:r w:rsidR="00805617" w:rsidRPr="00561777">
              <w:rPr>
                <w:rFonts w:ascii="Cambria" w:hAnsi="Cambria" w:cs="Cambria"/>
                <w:b/>
                <w:bCs/>
                <w:noProof/>
                <w:lang w:val="sr-Latn-CS"/>
              </w:rPr>
              <w:t xml:space="preserve"> </w:t>
            </w:r>
            <w:r>
              <w:rPr>
                <w:rFonts w:ascii="Cambria" w:hAnsi="Cambria" w:cs="Cambria"/>
                <w:b/>
                <w:bCs/>
                <w:noProof/>
                <w:lang w:val="sr-Latn-CS"/>
              </w:rPr>
              <w:t>zakonodavni</w:t>
            </w:r>
            <w:r w:rsidR="00805617" w:rsidRPr="00561777">
              <w:rPr>
                <w:rFonts w:ascii="Cambria" w:hAnsi="Cambria" w:cs="Cambria"/>
                <w:b/>
                <w:bCs/>
                <w:noProof/>
                <w:lang w:val="sr-Latn-CS"/>
              </w:rPr>
              <w:t xml:space="preserve"> </w:t>
            </w:r>
            <w:r>
              <w:rPr>
                <w:rFonts w:ascii="Cambria" w:hAnsi="Cambria" w:cs="Cambria"/>
                <w:b/>
                <w:bCs/>
                <w:noProof/>
                <w:lang w:val="sr-Latn-CS"/>
              </w:rPr>
              <w:t>okvir</w:t>
            </w:r>
            <w:r w:rsidR="00805617" w:rsidRPr="00561777">
              <w:rPr>
                <w:rFonts w:ascii="Cambria" w:hAnsi="Cambria" w:cs="Cambria"/>
                <w:b/>
                <w:bCs/>
                <w:noProof/>
                <w:lang w:val="sr-Latn-CS"/>
              </w:rPr>
              <w:t xml:space="preserve"> </w:t>
            </w:r>
            <w:r>
              <w:rPr>
                <w:rFonts w:ascii="Cambria" w:hAnsi="Cambria" w:cs="Cambria"/>
                <w:b/>
                <w:bCs/>
                <w:noProof/>
                <w:lang w:val="sr-Latn-CS"/>
              </w:rPr>
              <w:t>od</w:t>
            </w:r>
            <w:r w:rsidR="00805617" w:rsidRPr="00561777">
              <w:rPr>
                <w:rFonts w:ascii="Cambria" w:hAnsi="Cambria" w:cs="Cambria"/>
                <w:b/>
                <w:bCs/>
                <w:noProof/>
                <w:lang w:val="sr-Latn-CS"/>
              </w:rPr>
              <w:t xml:space="preserve"> </w:t>
            </w:r>
            <w:r>
              <w:rPr>
                <w:rFonts w:ascii="Cambria" w:hAnsi="Cambria" w:cs="Cambria"/>
                <w:b/>
                <w:bCs/>
                <w:noProof/>
                <w:lang w:val="sr-Latn-CS"/>
              </w:rPr>
              <w:t>uticaja</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politiku</w:t>
            </w:r>
            <w:r w:rsidR="00805617" w:rsidRPr="00561777">
              <w:rPr>
                <w:rFonts w:ascii="Cambria" w:hAnsi="Cambria" w:cs="Cambria"/>
                <w:b/>
                <w:bCs/>
                <w:noProof/>
                <w:lang w:val="sr-Latn-CS"/>
              </w:rPr>
              <w:t xml:space="preserve"> </w:t>
            </w:r>
            <w:r>
              <w:rPr>
                <w:rFonts w:ascii="Cambria" w:hAnsi="Cambria" w:cs="Cambria"/>
                <w:b/>
                <w:bCs/>
                <w:noProof/>
                <w:lang w:val="sr-Latn-CS"/>
              </w:rPr>
              <w:t>zapošljavanja</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Doneta</w:t>
            </w:r>
            <w:r w:rsidR="00805617" w:rsidRPr="00561777">
              <w:rPr>
                <w:rFonts w:ascii="Cambria" w:hAnsi="Cambria" w:cs="Cambria"/>
                <w:noProof/>
                <w:lang w:val="sr-Latn-CS"/>
              </w:rPr>
              <w:t xml:space="preserve"> </w:t>
            </w:r>
            <w:r>
              <w:rPr>
                <w:rFonts w:ascii="Cambria" w:hAnsi="Cambria" w:cs="Cambria"/>
                <w:noProof/>
                <w:lang w:val="sr-Latn-CS"/>
              </w:rPr>
              <w:t>zakonska</w:t>
            </w:r>
            <w:r w:rsidR="00805617" w:rsidRPr="00561777">
              <w:rPr>
                <w:rFonts w:ascii="Cambria" w:hAnsi="Cambria" w:cs="Cambria"/>
                <w:noProof/>
                <w:lang w:val="sr-Latn-CS"/>
              </w:rPr>
              <w:t xml:space="preserve"> </w:t>
            </w:r>
            <w:r>
              <w:rPr>
                <w:rFonts w:ascii="Cambria" w:hAnsi="Cambria" w:cs="Cambria"/>
                <w:noProof/>
                <w:lang w:val="sr-Latn-CS"/>
              </w:rPr>
              <w:t>rešenja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doprinose</w:t>
            </w:r>
            <w:r w:rsidR="00805617" w:rsidRPr="00561777">
              <w:rPr>
                <w:rFonts w:ascii="Cambria" w:hAnsi="Cambria" w:cs="Cambria"/>
                <w:noProof/>
                <w:lang w:val="sr-Latn-CS"/>
              </w:rPr>
              <w:t xml:space="preserve"> </w:t>
            </w:r>
            <w:r>
              <w:rPr>
                <w:rFonts w:ascii="Cambria" w:hAnsi="Cambria" w:cs="Cambria"/>
                <w:noProof/>
                <w:lang w:val="sr-Latn-CS"/>
              </w:rPr>
              <w:t>poboljšanju</w:t>
            </w:r>
            <w:r w:rsidR="00805617" w:rsidRPr="00561777">
              <w:rPr>
                <w:rFonts w:ascii="Cambria" w:hAnsi="Cambria" w:cs="Cambria"/>
                <w:noProof/>
                <w:lang w:val="sr-Latn-CS"/>
              </w:rPr>
              <w:t xml:space="preserve"> </w:t>
            </w:r>
            <w:r>
              <w:rPr>
                <w:rFonts w:ascii="Cambria" w:hAnsi="Cambria" w:cs="Cambria"/>
                <w:noProof/>
                <w:lang w:val="sr-Latn-CS"/>
              </w:rPr>
              <w:t>stanja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socijalnog</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socijalnog</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Doneta</w:t>
            </w:r>
            <w:r w:rsidR="00805617" w:rsidRPr="00561777">
              <w:rPr>
                <w:rFonts w:ascii="Cambria" w:hAnsi="Cambria" w:cs="Cambria"/>
                <w:noProof/>
                <w:lang w:val="sr-Latn-CS"/>
              </w:rPr>
              <w:t xml:space="preserve"> </w:t>
            </w:r>
            <w:r>
              <w:rPr>
                <w:rFonts w:ascii="Cambria" w:hAnsi="Cambria" w:cs="Cambria"/>
                <w:noProof/>
                <w:lang w:val="sr-Latn-CS"/>
              </w:rPr>
              <w:t>zakonska</w:t>
            </w:r>
            <w:r w:rsidR="00805617" w:rsidRPr="00561777">
              <w:rPr>
                <w:rFonts w:ascii="Cambria" w:hAnsi="Cambria" w:cs="Cambria"/>
                <w:noProof/>
                <w:lang w:val="sr-Latn-CS"/>
              </w:rPr>
              <w:t xml:space="preserve"> </w:t>
            </w:r>
            <w:r>
              <w:rPr>
                <w:rFonts w:ascii="Cambria" w:hAnsi="Cambria" w:cs="Cambria"/>
                <w:noProof/>
                <w:lang w:val="sr-Latn-CS"/>
              </w:rPr>
              <w:t>rešenja</w:t>
            </w:r>
            <w:r w:rsidR="00805617" w:rsidRPr="00561777">
              <w:rPr>
                <w:rFonts w:ascii="Cambria" w:hAnsi="Cambria" w:cs="Cambria"/>
                <w:noProof/>
                <w:lang w:val="sr-Latn-CS"/>
              </w:rPr>
              <w:t xml:space="preserve"> </w:t>
            </w:r>
            <w:r>
              <w:rPr>
                <w:rFonts w:ascii="Cambria" w:hAnsi="Cambria" w:cs="Cambria"/>
                <w:noProof/>
                <w:lang w:val="sr-Latn-CS"/>
              </w:rPr>
              <w:t>kojim</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doprinosi</w:t>
            </w:r>
            <w:r w:rsidR="00805617" w:rsidRPr="00561777">
              <w:rPr>
                <w:rFonts w:ascii="Cambria" w:hAnsi="Cambria" w:cs="Cambria"/>
                <w:noProof/>
                <w:lang w:val="sr-Latn-CS"/>
              </w:rPr>
              <w:t xml:space="preserve"> </w:t>
            </w:r>
            <w:r>
              <w:rPr>
                <w:rFonts w:ascii="Cambria" w:hAnsi="Cambria" w:cs="Cambria"/>
                <w:noProof/>
                <w:lang w:val="sr-Latn-CS"/>
              </w:rPr>
              <w:t>poboljšanju</w:t>
            </w:r>
            <w:r w:rsidR="00805617" w:rsidRPr="00561777">
              <w:rPr>
                <w:rFonts w:ascii="Cambria" w:hAnsi="Cambria" w:cs="Cambria"/>
                <w:noProof/>
                <w:lang w:val="sr-Latn-CS"/>
              </w:rPr>
              <w:t xml:space="preserve"> </w:t>
            </w:r>
            <w:r>
              <w:rPr>
                <w:rFonts w:ascii="Cambria" w:hAnsi="Cambria" w:cs="Cambria"/>
                <w:noProof/>
                <w:lang w:val="sr-Latn-CS"/>
              </w:rPr>
              <w:t>regulatornog</w:t>
            </w:r>
            <w:r w:rsidR="00805617" w:rsidRPr="00561777">
              <w:rPr>
                <w:rFonts w:ascii="Cambria" w:hAnsi="Cambria" w:cs="Cambria"/>
                <w:noProof/>
                <w:lang w:val="sr-Latn-CS"/>
              </w:rPr>
              <w:t xml:space="preserve"> </w:t>
            </w:r>
            <w:r>
              <w:rPr>
                <w:rFonts w:ascii="Cambria" w:hAnsi="Cambria" w:cs="Cambria"/>
                <w:noProof/>
                <w:lang w:val="sr-Latn-CS"/>
              </w:rPr>
              <w:t>okvira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zaštite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privremenom</w:t>
            </w:r>
            <w:r w:rsidR="00805617" w:rsidRPr="00561777">
              <w:rPr>
                <w:rFonts w:ascii="Cambria" w:hAnsi="Cambria" w:cs="Cambria"/>
                <w:noProof/>
                <w:lang w:val="sr-Latn-CS"/>
              </w:rPr>
              <w:t xml:space="preserve"> </w:t>
            </w:r>
            <w:r>
              <w:rPr>
                <w:rFonts w:ascii="Cambria" w:hAnsi="Cambria" w:cs="Cambria"/>
                <w:noProof/>
                <w:lang w:val="sr-Latn-CS"/>
              </w:rPr>
              <w:t>radu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inostranstvu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shd w:val="clear" w:color="auto" w:fill="FFFFFF"/>
                <w:lang w:val="sr-Latn-CS"/>
              </w:rPr>
              <w:t>Revidirana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Nacionalna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strategija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zapošljavanja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za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period</w:t>
            </w:r>
            <w:r w:rsidR="00805617" w:rsidRPr="00561777">
              <w:rPr>
                <w:rFonts w:ascii="Cambria" w:hAnsi="Cambria" w:cs="Cambria"/>
                <w:noProof/>
                <w:shd w:val="clear" w:color="auto" w:fill="FFFFFF"/>
                <w:lang w:val="sr-Latn-CS"/>
              </w:rPr>
              <w:t xml:space="preserve"> 2011-2020. </w:t>
            </w:r>
            <w:r>
              <w:rPr>
                <w:rFonts w:ascii="Cambria" w:hAnsi="Cambria" w:cs="Cambria"/>
                <w:noProof/>
                <w:shd w:val="clear" w:color="auto" w:fill="FFFFFF"/>
                <w:lang w:val="sr-Latn-CS"/>
              </w:rPr>
              <w:t>godine</w:t>
            </w:r>
          </w:p>
        </w:tc>
        <w:tc>
          <w:tcPr>
            <w:tcW w:w="268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Nadležna</w:t>
            </w:r>
            <w:r w:rsidR="00805617" w:rsidRPr="00561777">
              <w:rPr>
                <w:rFonts w:ascii="Cambria" w:hAnsi="Cambria" w:cs="Cambria"/>
                <w:noProof/>
                <w:lang w:val="sr-Latn-CS"/>
              </w:rPr>
              <w:t xml:space="preserve"> </w:t>
            </w:r>
            <w:r>
              <w:rPr>
                <w:rFonts w:ascii="Cambria" w:hAnsi="Cambria" w:cs="Cambria"/>
                <w:noProof/>
                <w:lang w:val="sr-Latn-CS"/>
              </w:rPr>
              <w:t>ministarstva</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561777" w:rsidP="000C5072">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805617" w:rsidP="001735E1">
            <w:pPr>
              <w:pStyle w:val="ListParagraph"/>
              <w:spacing w:after="0" w:line="240" w:lineRule="auto"/>
              <w:ind w:left="0"/>
              <w:jc w:val="center"/>
              <w:rPr>
                <w:rFonts w:ascii="Cambria" w:hAnsi="Cambria" w:cs="Cambria"/>
                <w:noProof/>
                <w:lang w:val="sr-Latn-CS"/>
              </w:rPr>
            </w:pP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805617" w:rsidP="001735E1">
            <w:pPr>
              <w:pStyle w:val="ListParagraph"/>
              <w:spacing w:after="0" w:line="240" w:lineRule="auto"/>
              <w:ind w:left="0"/>
              <w:jc w:val="center"/>
              <w:rPr>
                <w:rFonts w:ascii="Cambria" w:hAnsi="Cambria" w:cs="Cambria"/>
                <w:noProof/>
                <w:lang w:val="sr-Latn-CS"/>
              </w:rPr>
            </w:pPr>
          </w:p>
          <w:p w:rsidR="00805617" w:rsidRPr="00561777" w:rsidRDefault="00805617" w:rsidP="001735E1">
            <w:pPr>
              <w:pStyle w:val="ListParagraph"/>
              <w:spacing w:after="0" w:line="240" w:lineRule="auto"/>
              <w:ind w:left="0"/>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rPr>
                <w:rFonts w:ascii="Cambria" w:hAnsi="Cambria" w:cs="Cambria"/>
                <w:b/>
                <w:bCs/>
                <w:noProof/>
                <w:lang w:val="sr-Latn-CS"/>
              </w:rPr>
            </w:pPr>
            <w:r>
              <w:rPr>
                <w:rFonts w:ascii="Cambria" w:hAnsi="Cambria" w:cs="Cambria"/>
                <w:b/>
                <w:bCs/>
                <w:noProof/>
                <w:shd w:val="clear" w:color="auto" w:fill="FFFFFF"/>
                <w:lang w:val="sr-Latn-CS"/>
              </w:rPr>
              <w:t>Primena</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Programa</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reformi</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politike</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zapošljavanja</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i</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socijalne</w:t>
            </w:r>
            <w:r w:rsidR="00805617" w:rsidRPr="00561777">
              <w:rPr>
                <w:rFonts w:ascii="Cambria" w:hAnsi="Cambria" w:cs="Cambria"/>
                <w:b/>
                <w:bCs/>
                <w:noProof/>
                <w:shd w:val="clear" w:color="auto" w:fill="FFFFFF"/>
                <w:lang w:val="sr-Latn-CS"/>
              </w:rPr>
              <w:t xml:space="preserve"> </w:t>
            </w:r>
            <w:r>
              <w:rPr>
                <w:rFonts w:ascii="Cambria" w:hAnsi="Cambria" w:cs="Cambria"/>
                <w:b/>
                <w:bCs/>
                <w:noProof/>
                <w:shd w:val="clear" w:color="auto" w:fill="FFFFFF"/>
                <w:lang w:val="sr-Latn-CS"/>
              </w:rPr>
              <w:t>politike</w:t>
            </w:r>
          </w:p>
          <w:p w:rsidR="00805617" w:rsidRPr="00561777" w:rsidRDefault="00805617" w:rsidP="00B7682A">
            <w:pPr>
              <w:spacing w:after="0" w:line="240" w:lineRule="auto"/>
              <w:rPr>
                <w:rFonts w:ascii="Cambria" w:hAnsi="Cambria" w:cs="Cambria"/>
                <w:b/>
                <w:bCs/>
                <w:noProof/>
                <w:lang w:val="sr-Latn-CS"/>
              </w:rPr>
            </w:pPr>
          </w:p>
        </w:tc>
        <w:tc>
          <w:tcPr>
            <w:tcW w:w="3770" w:type="dxa"/>
            <w:shd w:val="clear" w:color="auto" w:fill="FFFFFF"/>
          </w:tcPr>
          <w:p w:rsidR="00805617" w:rsidRPr="00561777" w:rsidRDefault="00561777" w:rsidP="001C32C5">
            <w:pPr>
              <w:spacing w:after="0" w:line="240" w:lineRule="auto"/>
              <w:rPr>
                <w:rFonts w:ascii="Cambria" w:hAnsi="Cambria" w:cs="Cambria"/>
                <w:noProof/>
                <w:shd w:val="clear" w:color="auto" w:fill="FFFFFF"/>
                <w:lang w:val="sr-Latn-CS"/>
              </w:rPr>
            </w:pPr>
            <w:r>
              <w:rPr>
                <w:rFonts w:ascii="Cambria" w:hAnsi="Cambria" w:cs="Cambria"/>
                <w:noProof/>
                <w:shd w:val="clear" w:color="auto" w:fill="FFFFFF"/>
                <w:lang w:val="sr-Latn-CS"/>
              </w:rPr>
              <w:t>Sprovedene</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reformske</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aktivnosti</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u</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oblasti</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politike</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zapošljavanja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i</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socijalne</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politike</w:t>
            </w:r>
            <w:r w:rsidR="00805617" w:rsidRPr="00561777">
              <w:rPr>
                <w:rFonts w:ascii="Cambria" w:hAnsi="Cambria" w:cs="Cambria"/>
                <w:noProof/>
                <w:shd w:val="clear" w:color="auto" w:fill="FFFFFF"/>
                <w:lang w:val="sr-Latn-CS"/>
              </w:rPr>
              <w:t>.</w:t>
            </w:r>
          </w:p>
        </w:tc>
        <w:tc>
          <w:tcPr>
            <w:tcW w:w="2688" w:type="dxa"/>
            <w:shd w:val="clear" w:color="auto" w:fill="FFFFFF"/>
          </w:tcPr>
          <w:p w:rsidR="00805617" w:rsidRPr="00561777" w:rsidRDefault="00561777" w:rsidP="001C32C5">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Nadležna</w:t>
            </w:r>
            <w:r w:rsidR="00805617" w:rsidRPr="00561777">
              <w:rPr>
                <w:rFonts w:ascii="Cambria" w:hAnsi="Cambria" w:cs="Cambria"/>
                <w:noProof/>
                <w:lang w:val="sr-Latn-CS"/>
              </w:rPr>
              <w:t xml:space="preserve"> </w:t>
            </w:r>
            <w:r>
              <w:rPr>
                <w:rFonts w:ascii="Cambria" w:hAnsi="Cambria" w:cs="Cambria"/>
                <w:noProof/>
                <w:lang w:val="sr-Latn-CS"/>
              </w:rPr>
              <w:t>ministarstva</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C32C5">
            <w:pPr>
              <w:spacing w:after="0" w:line="240" w:lineRule="auto"/>
              <w:jc w:val="center"/>
              <w:rPr>
                <w:rFonts w:ascii="Cambria" w:hAnsi="Cambria" w:cs="Cambria"/>
                <w:noProof/>
                <w:lang w:val="sr-Latn-CS"/>
              </w:rPr>
            </w:pPr>
            <w:r>
              <w:rPr>
                <w:rFonts w:ascii="Cambria" w:hAnsi="Cambria" w:cs="Cambria"/>
                <w:noProof/>
                <w:lang w:val="sr-Latn-CS"/>
              </w:rPr>
              <w:t>NSZ</w:t>
            </w: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Donatori</w:t>
            </w:r>
          </w:p>
          <w:p w:rsidR="00805617" w:rsidRPr="00561777" w:rsidRDefault="00805617" w:rsidP="001735E1">
            <w:pPr>
              <w:pStyle w:val="ListParagraph"/>
              <w:spacing w:after="0" w:line="240" w:lineRule="auto"/>
              <w:ind w:left="0"/>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left="601" w:hanging="601"/>
              <w:rPr>
                <w:rFonts w:ascii="Cambria" w:hAnsi="Cambria" w:cs="Cambria"/>
                <w:b/>
                <w:bCs/>
                <w:noProof/>
                <w:lang w:val="sr-Latn-CS"/>
              </w:rPr>
            </w:pPr>
            <w:r>
              <w:rPr>
                <w:rFonts w:ascii="Cambria" w:hAnsi="Cambria" w:cs="Cambria"/>
                <w:b/>
                <w:bCs/>
                <w:noProof/>
                <w:lang w:val="sr-Latn-CS"/>
              </w:rPr>
              <w:t>Unaprediti</w:t>
            </w:r>
            <w:r w:rsidR="00805617" w:rsidRPr="00561777">
              <w:rPr>
                <w:rFonts w:ascii="Cambria" w:hAnsi="Cambria" w:cs="Cambria"/>
                <w:b/>
                <w:bCs/>
                <w:noProof/>
                <w:lang w:val="sr-Latn-CS"/>
              </w:rPr>
              <w:t xml:space="preserve"> </w:t>
            </w:r>
            <w:r>
              <w:rPr>
                <w:rFonts w:ascii="Cambria" w:hAnsi="Cambria" w:cs="Cambria"/>
                <w:b/>
                <w:bCs/>
                <w:noProof/>
                <w:lang w:val="sr-Latn-CS"/>
              </w:rPr>
              <w:t>kapacitete</w:t>
            </w:r>
            <w:r w:rsidR="00805617" w:rsidRPr="00561777">
              <w:rPr>
                <w:rFonts w:ascii="Cambria" w:hAnsi="Cambria" w:cs="Cambria"/>
                <w:b/>
                <w:bCs/>
                <w:noProof/>
                <w:lang w:val="sr-Latn-CS"/>
              </w:rPr>
              <w:t xml:space="preserve"> </w:t>
            </w:r>
            <w:r>
              <w:rPr>
                <w:rFonts w:ascii="Cambria" w:hAnsi="Cambria" w:cs="Cambria"/>
                <w:b/>
                <w:bCs/>
                <w:noProof/>
                <w:lang w:val="sr-Latn-CS"/>
              </w:rPr>
              <w:t>NSZ</w:t>
            </w:r>
            <w:r w:rsidR="00805617" w:rsidRPr="00561777">
              <w:rPr>
                <w:rFonts w:ascii="Cambria" w:hAnsi="Cambria" w:cs="Cambria"/>
                <w:b/>
                <w:bCs/>
                <w:noProof/>
                <w:lang w:val="sr-Latn-CS"/>
              </w:rPr>
              <w:t xml:space="preserve"> </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Povećanje</w:t>
            </w:r>
            <w:r w:rsidR="00805617" w:rsidRPr="00561777">
              <w:rPr>
                <w:rFonts w:ascii="Cambria" w:hAnsi="Cambria" w:cs="Cambria"/>
                <w:noProof/>
                <w:lang w:val="sr-Latn-CS"/>
              </w:rPr>
              <w:t xml:space="preserve"> </w:t>
            </w:r>
            <w:r>
              <w:rPr>
                <w:rFonts w:ascii="Cambria" w:hAnsi="Cambria" w:cs="Cambria"/>
                <w:noProof/>
                <w:lang w:val="sr-Latn-CS"/>
              </w:rPr>
              <w:t>broja</w:t>
            </w:r>
            <w:r w:rsidR="00805617" w:rsidRPr="00561777">
              <w:rPr>
                <w:rFonts w:ascii="Cambria" w:hAnsi="Cambria" w:cs="Cambria"/>
                <w:noProof/>
                <w:lang w:val="sr-Latn-CS"/>
              </w:rPr>
              <w:t xml:space="preserve"> </w:t>
            </w:r>
            <w:r>
              <w:rPr>
                <w:rFonts w:ascii="Cambria" w:hAnsi="Cambria" w:cs="Cambria"/>
                <w:noProof/>
                <w:lang w:val="sr-Latn-CS"/>
              </w:rPr>
              <w:t>savetnika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rade</w:t>
            </w:r>
            <w:r w:rsidR="00805617" w:rsidRPr="00561777">
              <w:rPr>
                <w:rFonts w:ascii="Cambria" w:hAnsi="Cambria" w:cs="Cambria"/>
                <w:noProof/>
                <w:lang w:val="sr-Latn-CS"/>
              </w:rPr>
              <w:t xml:space="preserve"> </w:t>
            </w:r>
            <w:r>
              <w:rPr>
                <w:rFonts w:ascii="Cambria" w:hAnsi="Cambria" w:cs="Cambria"/>
                <w:noProof/>
                <w:lang w:val="sr-Latn-CS"/>
              </w:rPr>
              <w:t>direktno</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aktivnim</w:t>
            </w:r>
            <w:r w:rsidR="00805617" w:rsidRPr="00561777">
              <w:rPr>
                <w:rFonts w:ascii="Cambria" w:hAnsi="Cambria" w:cs="Cambria"/>
                <w:noProof/>
                <w:lang w:val="sr-Latn-CS"/>
              </w:rPr>
              <w:t xml:space="preserve"> </w:t>
            </w:r>
            <w:r>
              <w:rPr>
                <w:rFonts w:ascii="Cambria" w:hAnsi="Cambria" w:cs="Cambria"/>
                <w:noProof/>
                <w:lang w:val="sr-Latn-CS"/>
              </w:rPr>
              <w:t>tražiocima</w:t>
            </w:r>
            <w:r w:rsidR="00805617" w:rsidRPr="00561777">
              <w:rPr>
                <w:rFonts w:ascii="Cambria" w:hAnsi="Cambria" w:cs="Cambria"/>
                <w:noProof/>
                <w:lang w:val="sr-Latn-CS"/>
              </w:rPr>
              <w:t xml:space="preserve"> </w:t>
            </w:r>
            <w:r>
              <w:rPr>
                <w:rFonts w:ascii="Cambria" w:hAnsi="Cambria" w:cs="Cambria"/>
                <w:noProof/>
                <w:lang w:val="sr-Latn-CS"/>
              </w:rPr>
              <w:t>zaposlenja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unutrašnju</w:t>
            </w:r>
            <w:r w:rsidR="00805617" w:rsidRPr="00561777">
              <w:rPr>
                <w:rFonts w:ascii="Cambria" w:hAnsi="Cambria" w:cs="Cambria"/>
                <w:noProof/>
                <w:lang w:val="sr-Latn-CS"/>
              </w:rPr>
              <w:t xml:space="preserve"> </w:t>
            </w:r>
            <w:r>
              <w:rPr>
                <w:rFonts w:ascii="Cambria" w:hAnsi="Cambria" w:cs="Cambria"/>
                <w:noProof/>
                <w:lang w:val="sr-Latn-CS"/>
              </w:rPr>
              <w:t>reorganizaciju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p w:rsidR="00805617" w:rsidRPr="00561777" w:rsidRDefault="00561777" w:rsidP="00721CF1">
            <w:pPr>
              <w:spacing w:after="0" w:line="240" w:lineRule="auto"/>
              <w:rPr>
                <w:rFonts w:ascii="Cambria" w:hAnsi="Cambria" w:cs="Cambria"/>
                <w:noProof/>
                <w:lang w:val="sr-Latn-CS"/>
              </w:rPr>
            </w:pPr>
            <w:r>
              <w:rPr>
                <w:rFonts w:ascii="Cambria" w:hAnsi="Cambria" w:cs="Cambria"/>
                <w:noProof/>
                <w:shd w:val="clear" w:color="auto" w:fill="FFFFFF"/>
                <w:lang w:val="sr-Latn-CS"/>
              </w:rPr>
              <w:t>Donet</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program</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stručnog</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osposobljavanja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i</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usavršavanja</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zaposlenih</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u</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NSZ</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i</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uspostavljen</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sistem</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provere</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stručne</w:t>
            </w:r>
            <w:r w:rsidR="00805617" w:rsidRPr="00561777">
              <w:rPr>
                <w:rFonts w:ascii="Cambria" w:hAnsi="Cambria" w:cs="Cambria"/>
                <w:noProof/>
                <w:shd w:val="clear" w:color="auto" w:fill="FFFFFF"/>
                <w:lang w:val="sr-Latn-CS"/>
              </w:rPr>
              <w:t xml:space="preserve"> </w:t>
            </w:r>
            <w:r>
              <w:rPr>
                <w:rFonts w:ascii="Cambria" w:hAnsi="Cambria" w:cs="Cambria"/>
                <w:noProof/>
                <w:shd w:val="clear" w:color="auto" w:fill="FFFFFF"/>
                <w:lang w:val="sr-Latn-CS"/>
              </w:rPr>
              <w:t>osposobljenosti</w:t>
            </w:r>
            <w:r w:rsidR="00805617" w:rsidRPr="00561777">
              <w:rPr>
                <w:rFonts w:ascii="Cambria" w:hAnsi="Cambria" w:cs="Cambria"/>
                <w:noProof/>
                <w:shd w:val="clear" w:color="auto" w:fill="FFFFFF"/>
                <w:lang w:val="sr-Latn-CS"/>
              </w:rPr>
              <w:t>.</w:t>
            </w:r>
            <w:r w:rsidR="00805617" w:rsidRPr="00561777">
              <w:rPr>
                <w:rFonts w:ascii="Cambria" w:hAnsi="Cambria" w:cs="Cambria"/>
                <w:noProof/>
                <w:lang w:val="sr-Latn-CS"/>
              </w:rPr>
              <w:t xml:space="preserve"> </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805617" w:rsidP="007330E5">
            <w:pPr>
              <w:spacing w:after="0" w:line="240" w:lineRule="auto"/>
              <w:jc w:val="center"/>
              <w:rPr>
                <w:rFonts w:ascii="Cambria" w:hAnsi="Cambria" w:cs="Cambria"/>
                <w:noProof/>
                <w:lang w:val="sr-Latn-CS"/>
              </w:rPr>
            </w:pP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Svetska</w:t>
            </w:r>
            <w:r w:rsidR="00805617" w:rsidRPr="00561777">
              <w:rPr>
                <w:rFonts w:ascii="Cambria" w:hAnsi="Cambria" w:cs="Cambria"/>
                <w:noProof/>
                <w:lang w:val="sr-Latn-CS"/>
              </w:rPr>
              <w:t xml:space="preserve"> </w:t>
            </w:r>
            <w:r>
              <w:rPr>
                <w:rFonts w:ascii="Cambria" w:hAnsi="Cambria" w:cs="Cambria"/>
                <w:noProof/>
                <w:lang w:val="sr-Latn-CS"/>
              </w:rPr>
              <w:t>banka</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left="601" w:hanging="601"/>
              <w:rPr>
                <w:rFonts w:ascii="Cambria" w:hAnsi="Cambria" w:cs="Cambria"/>
                <w:b/>
                <w:bCs/>
                <w:noProof/>
                <w:lang w:val="sr-Latn-CS"/>
              </w:rPr>
            </w:pPr>
            <w:r>
              <w:rPr>
                <w:rFonts w:ascii="Cambria" w:hAnsi="Cambria" w:cs="Cambria"/>
                <w:b/>
                <w:bCs/>
                <w:noProof/>
                <w:lang w:val="sr-Latn-CS"/>
              </w:rPr>
              <w:t>Unaprediti</w:t>
            </w:r>
            <w:r w:rsidR="00805617" w:rsidRPr="00561777">
              <w:rPr>
                <w:rFonts w:ascii="Cambria" w:hAnsi="Cambria" w:cs="Cambria"/>
                <w:b/>
                <w:bCs/>
                <w:noProof/>
                <w:lang w:val="sr-Latn-CS"/>
              </w:rPr>
              <w:t xml:space="preserve">  </w:t>
            </w:r>
            <w:r>
              <w:rPr>
                <w:rFonts w:ascii="Cambria" w:hAnsi="Cambria" w:cs="Cambria"/>
                <w:b/>
                <w:bCs/>
                <w:noProof/>
                <w:lang w:val="sr-Latn-CS"/>
              </w:rPr>
              <w:t>kvalitet</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efikasnost</w:t>
            </w:r>
            <w:r w:rsidR="00805617" w:rsidRPr="00561777">
              <w:rPr>
                <w:rFonts w:ascii="Cambria" w:hAnsi="Cambria" w:cs="Cambria"/>
                <w:b/>
                <w:bCs/>
                <w:noProof/>
                <w:lang w:val="sr-Latn-CS"/>
              </w:rPr>
              <w:t xml:space="preserve"> </w:t>
            </w:r>
            <w:r>
              <w:rPr>
                <w:rFonts w:ascii="Cambria" w:hAnsi="Cambria" w:cs="Cambria"/>
                <w:b/>
                <w:bCs/>
                <w:noProof/>
                <w:lang w:val="sr-Latn-CS"/>
              </w:rPr>
              <w:t>usluga</w:t>
            </w:r>
            <w:r w:rsidR="00805617" w:rsidRPr="00561777">
              <w:rPr>
                <w:rFonts w:ascii="Cambria" w:hAnsi="Cambria" w:cs="Cambria"/>
                <w:b/>
                <w:bCs/>
                <w:noProof/>
                <w:lang w:val="sr-Latn-CS"/>
              </w:rPr>
              <w:t xml:space="preserve"> </w:t>
            </w:r>
            <w:r>
              <w:rPr>
                <w:rFonts w:ascii="Cambria" w:hAnsi="Cambria" w:cs="Cambria"/>
                <w:b/>
                <w:bCs/>
                <w:noProof/>
                <w:lang w:val="sr-Latn-CS"/>
              </w:rPr>
              <w:t>posredovanja</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zapošljavanju</w:t>
            </w:r>
            <w:r w:rsidR="00805617" w:rsidRPr="00561777">
              <w:rPr>
                <w:rFonts w:ascii="Cambria" w:hAnsi="Cambria" w:cs="Cambria"/>
                <w:b/>
                <w:bCs/>
                <w:noProof/>
                <w:lang w:val="sr-Latn-CS"/>
              </w:rPr>
              <w:t xml:space="preserve"> </w:t>
            </w:r>
            <w:r>
              <w:rPr>
                <w:rFonts w:ascii="Cambria" w:hAnsi="Cambria" w:cs="Cambria"/>
                <w:b/>
                <w:bCs/>
                <w:noProof/>
                <w:lang w:val="sr-Latn-CS"/>
              </w:rPr>
              <w:t>NSZ</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Usvojen</w:t>
            </w:r>
            <w:r w:rsidR="00805617" w:rsidRPr="00561777">
              <w:rPr>
                <w:rFonts w:ascii="Cambria" w:hAnsi="Cambria" w:cs="Cambria"/>
                <w:noProof/>
                <w:lang w:val="sr-Latn-CS"/>
              </w:rPr>
              <w:t xml:space="preserve"> </w:t>
            </w:r>
            <w:r>
              <w:rPr>
                <w:rFonts w:ascii="Cambria" w:hAnsi="Cambria" w:cs="Cambria"/>
                <w:noProof/>
                <w:lang w:val="sr-Latn-CS"/>
              </w:rPr>
              <w:t>akcioni</w:t>
            </w:r>
            <w:r w:rsidR="00805617" w:rsidRPr="00561777">
              <w:rPr>
                <w:rFonts w:ascii="Cambria" w:hAnsi="Cambria" w:cs="Cambria"/>
                <w:noProof/>
                <w:lang w:val="sr-Latn-CS"/>
              </w:rPr>
              <w:t xml:space="preserve"> </w:t>
            </w:r>
            <w:r>
              <w:rPr>
                <w:rFonts w:ascii="Cambria" w:hAnsi="Cambria" w:cs="Cambria"/>
                <w:noProof/>
                <w:lang w:val="sr-Latn-CS"/>
              </w:rPr>
              <w:t>plan</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unapređenje</w:t>
            </w:r>
            <w:r w:rsidR="00805617" w:rsidRPr="00561777">
              <w:rPr>
                <w:rFonts w:ascii="Cambria" w:hAnsi="Cambria" w:cs="Cambria"/>
                <w:noProof/>
                <w:lang w:val="sr-Latn-CS"/>
              </w:rPr>
              <w:t xml:space="preserve"> </w:t>
            </w:r>
            <w:r>
              <w:rPr>
                <w:rFonts w:ascii="Cambria" w:hAnsi="Cambria" w:cs="Cambria"/>
                <w:noProof/>
                <w:lang w:val="sr-Latn-CS"/>
              </w:rPr>
              <w:t>kvaliteta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lastRenderedPageBreak/>
              <w:t>pružaju</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p>
          <w:p w:rsidR="00805617" w:rsidRPr="00561777" w:rsidRDefault="00561777" w:rsidP="0075314E">
            <w:pPr>
              <w:spacing w:after="0" w:line="240" w:lineRule="auto"/>
              <w:rPr>
                <w:rFonts w:ascii="Cambria" w:hAnsi="Cambria" w:cs="Cambria"/>
                <w:noProof/>
                <w:lang w:val="sr-Latn-CS"/>
              </w:rPr>
            </w:pPr>
            <w:r>
              <w:rPr>
                <w:rFonts w:ascii="Cambria" w:hAnsi="Cambria" w:cs="Cambria"/>
                <w:noProof/>
                <w:lang w:val="sr-Latn-CS"/>
              </w:rPr>
              <w:t>Organizovane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zaposlene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Organizovane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zaposlene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primeni</w:t>
            </w:r>
            <w:r w:rsidR="00805617" w:rsidRPr="00561777">
              <w:rPr>
                <w:rFonts w:ascii="Cambria" w:hAnsi="Cambria" w:cs="Cambria"/>
                <w:noProof/>
                <w:lang w:val="sr-Latn-CS"/>
              </w:rPr>
              <w:t xml:space="preserve"> </w:t>
            </w:r>
            <w:r>
              <w:rPr>
                <w:rFonts w:ascii="Cambria" w:hAnsi="Cambria" w:cs="Cambria"/>
                <w:noProof/>
                <w:lang w:val="sr-Latn-CS"/>
              </w:rPr>
              <w:t>savremenih</w:t>
            </w:r>
            <w:r w:rsidR="00805617" w:rsidRPr="00561777">
              <w:rPr>
                <w:rFonts w:ascii="Cambria" w:hAnsi="Cambria" w:cs="Cambria"/>
                <w:noProof/>
                <w:lang w:val="sr-Latn-CS"/>
              </w:rPr>
              <w:t xml:space="preserve"> </w:t>
            </w:r>
            <w:r>
              <w:rPr>
                <w:rFonts w:ascii="Cambria" w:hAnsi="Cambria" w:cs="Cambria"/>
                <w:noProof/>
                <w:lang w:val="sr-Latn-CS"/>
              </w:rPr>
              <w:t>metoda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metoda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tehnika</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fokusom</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profilisanje</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Unapređeno</w:t>
            </w:r>
            <w:r w:rsidR="00805617" w:rsidRPr="00561777">
              <w:rPr>
                <w:rFonts w:ascii="Cambria" w:hAnsi="Cambria" w:cs="Cambria"/>
                <w:noProof/>
                <w:lang w:val="sr-Latn-CS"/>
              </w:rPr>
              <w:t xml:space="preserve"> </w:t>
            </w:r>
            <w:r>
              <w:rPr>
                <w:rFonts w:ascii="Cambria" w:hAnsi="Cambria" w:cs="Cambria"/>
                <w:noProof/>
                <w:lang w:val="sr-Latn-CS"/>
              </w:rPr>
              <w:t>upravljanje</w:t>
            </w:r>
            <w:r w:rsidR="00805617" w:rsidRPr="00561777">
              <w:rPr>
                <w:rFonts w:ascii="Cambria" w:hAnsi="Cambria" w:cs="Cambria"/>
                <w:noProof/>
                <w:lang w:val="sr-Latn-CS"/>
              </w:rPr>
              <w:t xml:space="preserve"> </w:t>
            </w:r>
            <w:r>
              <w:rPr>
                <w:rFonts w:ascii="Cambria" w:hAnsi="Cambria" w:cs="Cambria"/>
                <w:noProof/>
                <w:lang w:val="sr-Latn-CS"/>
              </w:rPr>
              <w:t>obimom</w:t>
            </w:r>
            <w:r w:rsidR="00805617" w:rsidRPr="00561777">
              <w:rPr>
                <w:rFonts w:ascii="Cambria" w:hAnsi="Cambria" w:cs="Cambria"/>
                <w:noProof/>
                <w:lang w:val="sr-Latn-CS"/>
              </w:rPr>
              <w:t xml:space="preserve"> </w:t>
            </w:r>
            <w:r>
              <w:rPr>
                <w:rFonts w:ascii="Cambria" w:hAnsi="Cambria" w:cs="Cambria"/>
                <w:noProof/>
                <w:lang w:val="sr-Latn-CS"/>
              </w:rPr>
              <w:t>klijenata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filijala</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6300EB">
            <w:pPr>
              <w:spacing w:after="0" w:line="240" w:lineRule="auto"/>
              <w:jc w:val="center"/>
              <w:rPr>
                <w:rFonts w:ascii="Cambria" w:hAnsi="Cambria" w:cs="Cambria"/>
                <w:noProof/>
                <w:lang w:val="sr-Latn-CS"/>
              </w:rPr>
            </w:pPr>
            <w:r>
              <w:rPr>
                <w:rFonts w:ascii="Cambria" w:hAnsi="Cambria" w:cs="Cambria"/>
                <w:noProof/>
                <w:lang w:val="sr-Latn-CS"/>
              </w:rPr>
              <w:lastRenderedPageBreak/>
              <w:t>NSZ</w:t>
            </w:r>
          </w:p>
          <w:p w:rsidR="00805617" w:rsidRPr="00561777" w:rsidRDefault="00805617" w:rsidP="007330E5">
            <w:pPr>
              <w:spacing w:after="0" w:line="240" w:lineRule="auto"/>
              <w:jc w:val="center"/>
              <w:rPr>
                <w:rFonts w:ascii="Cambria" w:hAnsi="Cambria" w:cs="Cambria"/>
                <w:noProof/>
                <w:lang w:val="sr-Latn-CS"/>
              </w:rPr>
            </w:pPr>
          </w:p>
        </w:tc>
        <w:tc>
          <w:tcPr>
            <w:tcW w:w="2738" w:type="dxa"/>
            <w:shd w:val="clear" w:color="auto" w:fill="FFFFFF"/>
          </w:tcPr>
          <w:p w:rsidR="00805617" w:rsidRPr="00561777" w:rsidRDefault="00561777" w:rsidP="006300EB">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6300EB">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Svetska</w:t>
            </w:r>
            <w:r w:rsidR="00805617" w:rsidRPr="00561777">
              <w:rPr>
                <w:rFonts w:ascii="Cambria" w:hAnsi="Cambria" w:cs="Cambria"/>
                <w:noProof/>
                <w:lang w:val="sr-Latn-CS"/>
              </w:rPr>
              <w:t xml:space="preserve"> </w:t>
            </w:r>
            <w:r>
              <w:rPr>
                <w:rFonts w:ascii="Cambria" w:hAnsi="Cambria" w:cs="Cambria"/>
                <w:noProof/>
                <w:lang w:val="sr-Latn-CS"/>
              </w:rPr>
              <w:t>banka</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left="601" w:hanging="601"/>
              <w:rPr>
                <w:rFonts w:ascii="Cambria" w:hAnsi="Cambria" w:cs="Cambria"/>
                <w:b/>
                <w:bCs/>
                <w:noProof/>
                <w:lang w:val="sr-Latn-CS"/>
              </w:rPr>
            </w:pPr>
            <w:r>
              <w:rPr>
                <w:rFonts w:ascii="Cambria" w:hAnsi="Cambria" w:cs="Cambria"/>
                <w:b/>
                <w:bCs/>
                <w:noProof/>
                <w:lang w:val="sr-Latn-CS"/>
              </w:rPr>
              <w:lastRenderedPageBreak/>
              <w:t>Unaprediti</w:t>
            </w:r>
            <w:r w:rsidR="00805617" w:rsidRPr="00561777">
              <w:rPr>
                <w:rFonts w:ascii="Cambria" w:hAnsi="Cambria" w:cs="Cambria"/>
                <w:b/>
                <w:bCs/>
                <w:noProof/>
                <w:lang w:val="sr-Latn-CS"/>
              </w:rPr>
              <w:t xml:space="preserve"> </w:t>
            </w:r>
            <w:r>
              <w:rPr>
                <w:rFonts w:ascii="Cambria" w:hAnsi="Cambria" w:cs="Cambria"/>
                <w:b/>
                <w:bCs/>
                <w:noProof/>
                <w:lang w:val="sr-Latn-CS"/>
              </w:rPr>
              <w:t>kvalitet</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efikasnost</w:t>
            </w:r>
            <w:r w:rsidR="00805617" w:rsidRPr="00561777">
              <w:rPr>
                <w:rFonts w:ascii="Cambria" w:hAnsi="Cambria" w:cs="Cambria"/>
                <w:b/>
                <w:bCs/>
                <w:noProof/>
                <w:lang w:val="sr-Latn-CS"/>
              </w:rPr>
              <w:t xml:space="preserve"> </w:t>
            </w:r>
            <w:r>
              <w:rPr>
                <w:rFonts w:ascii="Cambria" w:hAnsi="Cambria" w:cs="Cambria"/>
                <w:b/>
                <w:bCs/>
                <w:noProof/>
                <w:lang w:val="sr-Latn-CS"/>
              </w:rPr>
              <w:t>usluga</w:t>
            </w:r>
            <w:r w:rsidR="00805617" w:rsidRPr="00561777">
              <w:rPr>
                <w:rFonts w:ascii="Cambria" w:hAnsi="Cambria" w:cs="Cambria"/>
                <w:b/>
                <w:bCs/>
                <w:noProof/>
                <w:lang w:val="sr-Latn-CS"/>
              </w:rPr>
              <w:t xml:space="preserve"> </w:t>
            </w:r>
            <w:r>
              <w:rPr>
                <w:rFonts w:ascii="Cambria" w:hAnsi="Cambria" w:cs="Cambria"/>
                <w:b/>
                <w:bCs/>
                <w:noProof/>
                <w:lang w:val="sr-Latn-CS"/>
              </w:rPr>
              <w:t>karijernog</w:t>
            </w:r>
            <w:r w:rsidR="00805617" w:rsidRPr="00561777">
              <w:rPr>
                <w:rFonts w:ascii="Cambria" w:hAnsi="Cambria" w:cs="Cambria"/>
                <w:b/>
                <w:bCs/>
                <w:noProof/>
                <w:lang w:val="sr-Latn-CS"/>
              </w:rPr>
              <w:t xml:space="preserve"> </w:t>
            </w:r>
            <w:r>
              <w:rPr>
                <w:rFonts w:ascii="Cambria" w:hAnsi="Cambria" w:cs="Cambria"/>
                <w:b/>
                <w:bCs/>
                <w:noProof/>
                <w:lang w:val="sr-Latn-CS"/>
              </w:rPr>
              <w:t>vođenja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savetovanja</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NSZ</w:t>
            </w:r>
          </w:p>
        </w:tc>
        <w:tc>
          <w:tcPr>
            <w:tcW w:w="3770" w:type="dxa"/>
            <w:shd w:val="clear" w:color="auto" w:fill="FFFFFF"/>
          </w:tcPr>
          <w:p w:rsidR="00805617" w:rsidRPr="00561777" w:rsidRDefault="00561777" w:rsidP="000C5815">
            <w:pPr>
              <w:spacing w:after="0" w:line="240" w:lineRule="auto"/>
              <w:rPr>
                <w:rFonts w:ascii="Cambria" w:hAnsi="Cambria" w:cs="Cambria"/>
                <w:noProof/>
                <w:lang w:val="sr-Latn-CS"/>
              </w:rPr>
            </w:pPr>
            <w:r>
              <w:rPr>
                <w:rFonts w:ascii="Cambria" w:hAnsi="Cambria" w:cs="Cambria"/>
                <w:noProof/>
                <w:lang w:val="sr-Latn-CS"/>
              </w:rPr>
              <w:t>Obezbeđeni</w:t>
            </w:r>
            <w:r w:rsidR="00805617" w:rsidRPr="00561777">
              <w:rPr>
                <w:rFonts w:ascii="Cambria" w:hAnsi="Cambria" w:cs="Cambria"/>
                <w:noProof/>
                <w:lang w:val="sr-Latn-CS"/>
              </w:rPr>
              <w:t xml:space="preserve"> </w:t>
            </w:r>
            <w:r>
              <w:rPr>
                <w:rFonts w:ascii="Cambria" w:hAnsi="Cambria" w:cs="Cambria"/>
                <w:noProof/>
                <w:lang w:val="sr-Latn-CS"/>
              </w:rPr>
              <w:t>ljudski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materijalni</w:t>
            </w:r>
            <w:r w:rsidR="00805617" w:rsidRPr="00561777">
              <w:rPr>
                <w:rFonts w:ascii="Cambria" w:hAnsi="Cambria" w:cs="Cambria"/>
                <w:noProof/>
                <w:lang w:val="sr-Latn-CS"/>
              </w:rPr>
              <w:t xml:space="preserve"> </w:t>
            </w:r>
            <w:r>
              <w:rPr>
                <w:rFonts w:ascii="Cambria" w:hAnsi="Cambria" w:cs="Cambria"/>
                <w:noProof/>
                <w:lang w:val="sr-Latn-CS"/>
              </w:rPr>
              <w:t>resursi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planiranje</w:t>
            </w:r>
            <w:r w:rsidR="00805617" w:rsidRPr="00561777">
              <w:rPr>
                <w:rFonts w:ascii="Cambria" w:hAnsi="Cambria" w:cs="Cambria"/>
                <w:noProof/>
                <w:lang w:val="sr-Latn-CS"/>
              </w:rPr>
              <w:t xml:space="preserve"> </w:t>
            </w:r>
            <w:r>
              <w:rPr>
                <w:rFonts w:ascii="Cambria" w:hAnsi="Cambria" w:cs="Cambria"/>
                <w:noProof/>
                <w:lang w:val="sr-Latn-CS"/>
              </w:rPr>
              <w:t>karijere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informisanje</w:t>
            </w:r>
            <w:r w:rsidR="00805617" w:rsidRPr="00561777">
              <w:rPr>
                <w:rFonts w:ascii="Cambria" w:hAnsi="Cambria" w:cs="Cambria"/>
                <w:noProof/>
                <w:lang w:val="sr-Latn-CS"/>
              </w:rPr>
              <w:t xml:space="preserve">. </w:t>
            </w:r>
            <w:r>
              <w:rPr>
                <w:rFonts w:ascii="Cambria" w:hAnsi="Cambria" w:cs="Cambria"/>
                <w:noProof/>
                <w:lang w:val="sr-Latn-CS"/>
              </w:rPr>
              <w:t>Obezbeđeni</w:t>
            </w:r>
            <w:r w:rsidR="00805617" w:rsidRPr="00561777">
              <w:rPr>
                <w:rFonts w:ascii="Cambria" w:hAnsi="Cambria" w:cs="Cambria"/>
                <w:noProof/>
                <w:lang w:val="sr-Latn-CS"/>
              </w:rPr>
              <w:t xml:space="preserve"> </w:t>
            </w:r>
            <w:r>
              <w:rPr>
                <w:rFonts w:ascii="Cambria" w:hAnsi="Cambria" w:cs="Cambria"/>
                <w:noProof/>
                <w:lang w:val="sr-Latn-CS"/>
              </w:rPr>
              <w:t>resursi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realizovanje</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svim</w:t>
            </w:r>
            <w:r w:rsidR="00805617" w:rsidRPr="00561777">
              <w:rPr>
                <w:rFonts w:ascii="Cambria" w:hAnsi="Cambria" w:cs="Cambria"/>
                <w:noProof/>
                <w:lang w:val="sr-Latn-CS"/>
              </w:rPr>
              <w:t xml:space="preserve"> </w:t>
            </w:r>
            <w:r>
              <w:rPr>
                <w:rFonts w:ascii="Cambria" w:hAnsi="Cambria" w:cs="Cambria"/>
                <w:noProof/>
                <w:lang w:val="sr-Latn-CS"/>
              </w:rPr>
              <w:t>filijalama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uključujući</w:t>
            </w:r>
            <w:r w:rsidR="00805617" w:rsidRPr="00561777">
              <w:rPr>
                <w:rFonts w:ascii="Cambria" w:hAnsi="Cambria" w:cs="Cambria"/>
                <w:noProof/>
                <w:lang w:val="sr-Latn-CS"/>
              </w:rPr>
              <w:t xml:space="preserve"> </w:t>
            </w:r>
            <w:r>
              <w:rPr>
                <w:rFonts w:ascii="Cambria" w:hAnsi="Cambria" w:cs="Cambria"/>
                <w:noProof/>
                <w:lang w:val="sr-Latn-CS"/>
              </w:rPr>
              <w:t>novootvorene</w:t>
            </w:r>
            <w:r w:rsidR="00805617" w:rsidRPr="00561777">
              <w:rPr>
                <w:rFonts w:ascii="Cambria" w:hAnsi="Cambria" w:cs="Cambria"/>
                <w:noProof/>
                <w:lang w:val="sr-Latn-CS"/>
              </w:rPr>
              <w:t xml:space="preserve"> </w:t>
            </w:r>
            <w:r>
              <w:rPr>
                <w:rFonts w:ascii="Cambria" w:hAnsi="Cambria" w:cs="Cambria"/>
                <w:noProof/>
                <w:lang w:val="sr-Latn-CS"/>
              </w:rPr>
              <w:t>Centre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informisanje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profesionalno</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p>
        </w:tc>
        <w:tc>
          <w:tcPr>
            <w:tcW w:w="2688" w:type="dxa"/>
            <w:shd w:val="clear" w:color="auto" w:fill="FFFFFF"/>
          </w:tcPr>
          <w:p w:rsidR="00805617" w:rsidRPr="00561777" w:rsidRDefault="00561777" w:rsidP="00762A34">
            <w:pPr>
              <w:pStyle w:val="NoSpacing"/>
              <w:jc w:val="center"/>
              <w:rPr>
                <w:rFonts w:ascii="Cambria" w:hAnsi="Cambria" w:cs="Cambria"/>
                <w:noProof/>
                <w:lang w:val="sr-Latn-CS"/>
              </w:rPr>
            </w:pPr>
            <w:r>
              <w:rPr>
                <w:rFonts w:ascii="Cambria" w:hAnsi="Cambria" w:cs="Cambria"/>
                <w:noProof/>
                <w:lang w:val="sr-Latn-CS"/>
              </w:rPr>
              <w:t>NSZ</w:t>
            </w:r>
          </w:p>
          <w:p w:rsidR="00805617" w:rsidRPr="00561777" w:rsidRDefault="00561777" w:rsidP="00762A34">
            <w:pPr>
              <w:pStyle w:val="NoSpacing"/>
              <w:jc w:val="center"/>
              <w:rPr>
                <w:rFonts w:ascii="Cambria" w:hAnsi="Cambria" w:cs="Cambria"/>
                <w:noProof/>
                <w:lang w:val="sr-Latn-CS"/>
              </w:rPr>
            </w:pP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805617" w:rsidP="00762A34">
            <w:pPr>
              <w:spacing w:after="0" w:line="240" w:lineRule="auto"/>
              <w:jc w:val="center"/>
              <w:rPr>
                <w:rFonts w:ascii="Cambria" w:hAnsi="Cambria" w:cs="Cambria"/>
                <w:noProof/>
                <w:lang w:val="sr-Latn-CS"/>
              </w:rPr>
            </w:pPr>
          </w:p>
        </w:tc>
        <w:tc>
          <w:tcPr>
            <w:tcW w:w="2738" w:type="dxa"/>
            <w:shd w:val="clear" w:color="auto" w:fill="FFFFFF"/>
          </w:tcPr>
          <w:p w:rsidR="00805617" w:rsidRPr="00561777" w:rsidRDefault="00561777" w:rsidP="00762A34">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762A34">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762A34">
            <w:pPr>
              <w:pStyle w:val="ListParagraph"/>
              <w:spacing w:after="0" w:line="240" w:lineRule="auto"/>
              <w:ind w:left="0"/>
              <w:jc w:val="center"/>
              <w:rPr>
                <w:rFonts w:ascii="Cambria" w:hAnsi="Cambria" w:cs="Cambria"/>
                <w:i/>
                <w:iCs/>
                <w:noProof/>
                <w:lang w:val="sr-Latn-CS"/>
              </w:rPr>
            </w:pPr>
            <w:r>
              <w:rPr>
                <w:rFonts w:ascii="Cambria" w:hAnsi="Cambria" w:cs="Cambria"/>
                <w:noProof/>
                <w:lang w:val="sr-Latn-CS"/>
              </w:rPr>
              <w:t>IPA</w:t>
            </w:r>
            <w:r w:rsidR="00805617" w:rsidRPr="00561777">
              <w:rPr>
                <w:rFonts w:ascii="Cambria" w:hAnsi="Cambria" w:cs="Cambria"/>
                <w:noProof/>
                <w:lang w:val="sr-Latn-CS"/>
              </w:rPr>
              <w:t xml:space="preserve"> 2012</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left="601" w:hanging="601"/>
              <w:rPr>
                <w:rFonts w:ascii="Cambria" w:hAnsi="Cambria" w:cs="Cambria"/>
                <w:b/>
                <w:bCs/>
                <w:noProof/>
                <w:lang w:val="sr-Latn-CS"/>
              </w:rPr>
            </w:pPr>
            <w:r>
              <w:rPr>
                <w:rFonts w:ascii="Cambria" w:hAnsi="Cambria" w:cs="Cambria"/>
                <w:b/>
                <w:bCs/>
                <w:noProof/>
                <w:lang w:val="sr-Latn-CS"/>
              </w:rPr>
              <w:t>Unaprediti</w:t>
            </w:r>
            <w:r w:rsidR="00805617" w:rsidRPr="00561777">
              <w:rPr>
                <w:rFonts w:ascii="Cambria" w:hAnsi="Cambria" w:cs="Cambria"/>
                <w:b/>
                <w:bCs/>
                <w:noProof/>
                <w:lang w:val="sr-Latn-CS"/>
              </w:rPr>
              <w:t xml:space="preserve"> </w:t>
            </w:r>
            <w:r>
              <w:rPr>
                <w:rFonts w:ascii="Cambria" w:hAnsi="Cambria" w:cs="Cambria"/>
                <w:b/>
                <w:bCs/>
                <w:noProof/>
                <w:lang w:val="sr-Latn-CS"/>
              </w:rPr>
              <w:t>kapacitete</w:t>
            </w:r>
            <w:r w:rsidR="00805617" w:rsidRPr="00561777">
              <w:rPr>
                <w:rFonts w:ascii="Cambria" w:hAnsi="Cambria" w:cs="Cambria"/>
                <w:b/>
                <w:bCs/>
                <w:noProof/>
                <w:lang w:val="sr-Latn-CS"/>
              </w:rPr>
              <w:t xml:space="preserve"> </w:t>
            </w:r>
            <w:r>
              <w:rPr>
                <w:rFonts w:ascii="Cambria" w:hAnsi="Cambria" w:cs="Cambria"/>
                <w:b/>
                <w:bCs/>
                <w:noProof/>
                <w:lang w:val="sr-Latn-CS"/>
              </w:rPr>
              <w:t>agencija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razviti</w:t>
            </w:r>
            <w:r w:rsidR="00805617" w:rsidRPr="00561777">
              <w:rPr>
                <w:rFonts w:ascii="Cambria" w:hAnsi="Cambria" w:cs="Cambria"/>
                <w:b/>
                <w:bCs/>
                <w:noProof/>
                <w:lang w:val="sr-Latn-CS"/>
              </w:rPr>
              <w:t xml:space="preserve"> </w:t>
            </w:r>
            <w:r>
              <w:rPr>
                <w:rFonts w:ascii="Cambria" w:hAnsi="Cambria" w:cs="Cambria"/>
                <w:b/>
                <w:bCs/>
                <w:noProof/>
                <w:lang w:val="sr-Latn-CS"/>
              </w:rPr>
              <w:t>različite</w:t>
            </w:r>
            <w:r w:rsidR="00805617" w:rsidRPr="00561777">
              <w:rPr>
                <w:rFonts w:ascii="Cambria" w:hAnsi="Cambria" w:cs="Cambria"/>
                <w:b/>
                <w:bCs/>
                <w:noProof/>
                <w:lang w:val="sr-Latn-CS"/>
              </w:rPr>
              <w:t xml:space="preserve"> </w:t>
            </w:r>
            <w:r>
              <w:rPr>
                <w:rFonts w:ascii="Cambria" w:hAnsi="Cambria" w:cs="Cambria"/>
                <w:b/>
                <w:bCs/>
                <w:noProof/>
                <w:lang w:val="sr-Latn-CS"/>
              </w:rPr>
              <w:t>oblike</w:t>
            </w:r>
            <w:r w:rsidR="00805617" w:rsidRPr="00561777">
              <w:rPr>
                <w:rFonts w:ascii="Cambria" w:hAnsi="Cambria" w:cs="Cambria"/>
                <w:b/>
                <w:bCs/>
                <w:noProof/>
                <w:lang w:val="sr-Latn-CS"/>
              </w:rPr>
              <w:t xml:space="preserve"> </w:t>
            </w:r>
            <w:r>
              <w:rPr>
                <w:rFonts w:ascii="Cambria" w:hAnsi="Cambria" w:cs="Cambria"/>
                <w:b/>
                <w:bCs/>
                <w:noProof/>
                <w:lang w:val="sr-Latn-CS"/>
              </w:rPr>
              <w:t>saradnje</w:t>
            </w:r>
            <w:r w:rsidR="00805617" w:rsidRPr="00561777">
              <w:rPr>
                <w:rFonts w:ascii="Cambria" w:hAnsi="Cambria" w:cs="Cambria"/>
                <w:b/>
                <w:bCs/>
                <w:noProof/>
                <w:lang w:val="sr-Latn-CS"/>
              </w:rPr>
              <w:t xml:space="preserve"> </w:t>
            </w:r>
            <w:r>
              <w:rPr>
                <w:rFonts w:ascii="Cambria" w:hAnsi="Cambria" w:cs="Cambria"/>
                <w:b/>
                <w:bCs/>
                <w:noProof/>
                <w:lang w:val="sr-Latn-CS"/>
              </w:rPr>
              <w:t>agencija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NSZ</w:t>
            </w:r>
          </w:p>
          <w:p w:rsidR="00805617" w:rsidRPr="00561777" w:rsidRDefault="00805617" w:rsidP="001735E1">
            <w:pPr>
              <w:pStyle w:val="ListParagraph"/>
              <w:spacing w:after="0" w:line="240" w:lineRule="auto"/>
              <w:ind w:left="601"/>
              <w:rPr>
                <w:rFonts w:ascii="Cambria" w:hAnsi="Cambria" w:cs="Cambria"/>
                <w:b/>
                <w:bCs/>
                <w:noProof/>
                <w:lang w:val="sr-Latn-CS"/>
              </w:rPr>
            </w:pP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Ojačani</w:t>
            </w:r>
            <w:r w:rsidR="00805617" w:rsidRPr="00561777">
              <w:rPr>
                <w:rFonts w:ascii="Cambria" w:hAnsi="Cambria" w:cs="Cambria"/>
                <w:noProof/>
                <w:lang w:val="sr-Latn-CS"/>
              </w:rPr>
              <w:t xml:space="preserve"> </w:t>
            </w:r>
            <w:r>
              <w:rPr>
                <w:rFonts w:ascii="Cambria" w:hAnsi="Cambria" w:cs="Cambria"/>
                <w:noProof/>
                <w:lang w:val="sr-Latn-CS"/>
              </w:rPr>
              <w:t>kapaciteti</w:t>
            </w:r>
            <w:r w:rsidR="00805617" w:rsidRPr="00561777">
              <w:rPr>
                <w:rFonts w:ascii="Cambria" w:hAnsi="Cambria" w:cs="Cambria"/>
                <w:noProof/>
                <w:lang w:val="sr-Latn-CS"/>
              </w:rPr>
              <w:t xml:space="preserve"> </w:t>
            </w:r>
            <w:r>
              <w:rPr>
                <w:rFonts w:ascii="Cambria" w:hAnsi="Cambria" w:cs="Cambria"/>
                <w:noProof/>
                <w:lang w:val="sr-Latn-CS"/>
              </w:rPr>
              <w:t>agencija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obavljanje</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orijentacije</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planiranju</w:t>
            </w:r>
            <w:r w:rsidR="00805617" w:rsidRPr="00561777">
              <w:rPr>
                <w:rFonts w:ascii="Cambria" w:hAnsi="Cambria" w:cs="Cambria"/>
                <w:noProof/>
                <w:lang w:val="sr-Latn-CS"/>
              </w:rPr>
              <w:t xml:space="preserve"> </w:t>
            </w:r>
            <w:r>
              <w:rPr>
                <w:rFonts w:ascii="Cambria" w:hAnsi="Cambria" w:cs="Cambria"/>
                <w:noProof/>
                <w:lang w:val="sr-Latn-CS"/>
              </w:rPr>
              <w:t>karijere</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evidencija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Nastavak</w:t>
            </w:r>
            <w:r w:rsidR="00805617" w:rsidRPr="00561777">
              <w:rPr>
                <w:rFonts w:ascii="Cambria" w:hAnsi="Cambria" w:cs="Cambria"/>
                <w:noProof/>
                <w:lang w:val="sr-Latn-CS"/>
              </w:rPr>
              <w:t xml:space="preserve"> </w:t>
            </w:r>
            <w:r>
              <w:rPr>
                <w:rFonts w:ascii="Cambria" w:hAnsi="Cambria" w:cs="Cambria"/>
                <w:noProof/>
                <w:lang w:val="sr-Latn-CS"/>
              </w:rPr>
              <w:t>pripremnih</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pristupanje</w:t>
            </w:r>
            <w:r w:rsidR="00805617" w:rsidRPr="00561777">
              <w:rPr>
                <w:rFonts w:ascii="Cambria" w:hAnsi="Cambria" w:cs="Cambria"/>
                <w:noProof/>
                <w:lang w:val="sr-Latn-CS"/>
              </w:rPr>
              <w:t xml:space="preserve"> </w:t>
            </w:r>
            <w:r>
              <w:rPr>
                <w:rFonts w:ascii="Cambria" w:hAnsi="Cambria" w:cs="Cambria"/>
                <w:noProof/>
                <w:lang w:val="sr-Latn-CS"/>
              </w:rPr>
              <w:t>EURES</w:t>
            </w:r>
            <w:r w:rsidR="00805617" w:rsidRPr="00561777">
              <w:rPr>
                <w:rFonts w:ascii="Cambria" w:hAnsi="Cambria" w:cs="Cambria"/>
                <w:noProof/>
                <w:lang w:val="sr-Latn-CS"/>
              </w:rPr>
              <w:t xml:space="preserve"> </w:t>
            </w:r>
            <w:r>
              <w:rPr>
                <w:rFonts w:ascii="Cambria" w:hAnsi="Cambria" w:cs="Cambria"/>
                <w:noProof/>
                <w:lang w:val="sr-Latn-CS"/>
              </w:rPr>
              <w:t>mreži</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Agencije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805617" w:rsidP="001735E1">
            <w:pPr>
              <w:spacing w:after="0" w:line="240" w:lineRule="auto"/>
              <w:jc w:val="center"/>
              <w:rPr>
                <w:rFonts w:ascii="Cambria" w:hAnsi="Cambria" w:cs="Cambria"/>
                <w:noProof/>
                <w:lang w:val="sr-Latn-CS"/>
              </w:rPr>
            </w:pPr>
          </w:p>
        </w:tc>
        <w:tc>
          <w:tcPr>
            <w:tcW w:w="2738" w:type="dxa"/>
          </w:tcPr>
          <w:p w:rsidR="00805617" w:rsidRPr="00561777" w:rsidRDefault="00561777" w:rsidP="006D5E7E">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IOM</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hanging="468"/>
              <w:rPr>
                <w:rFonts w:ascii="Cambria" w:hAnsi="Cambria" w:cs="Cambria"/>
                <w:b/>
                <w:bCs/>
                <w:noProof/>
                <w:lang w:val="sr-Latn-CS"/>
              </w:rPr>
            </w:pPr>
            <w:r>
              <w:rPr>
                <w:rFonts w:ascii="Cambria" w:hAnsi="Cambria" w:cs="Cambria"/>
                <w:b/>
                <w:bCs/>
                <w:noProof/>
                <w:lang w:val="sr-Latn-CS"/>
              </w:rPr>
              <w:t>Jačati</w:t>
            </w:r>
            <w:r w:rsidR="00805617" w:rsidRPr="00561777">
              <w:rPr>
                <w:rFonts w:ascii="Cambria" w:hAnsi="Cambria" w:cs="Cambria"/>
                <w:b/>
                <w:bCs/>
                <w:noProof/>
                <w:lang w:val="sr-Latn-CS"/>
              </w:rPr>
              <w:t xml:space="preserve"> </w:t>
            </w:r>
            <w:r>
              <w:rPr>
                <w:rFonts w:ascii="Cambria" w:hAnsi="Cambria" w:cs="Cambria"/>
                <w:b/>
                <w:bCs/>
                <w:noProof/>
                <w:lang w:val="sr-Latn-CS"/>
              </w:rPr>
              <w:t>kapacitete</w:t>
            </w:r>
            <w:r w:rsidR="00805617" w:rsidRPr="00561777">
              <w:rPr>
                <w:rFonts w:ascii="Cambria" w:hAnsi="Cambria" w:cs="Cambria"/>
                <w:b/>
                <w:bCs/>
                <w:noProof/>
                <w:lang w:val="sr-Latn-CS"/>
              </w:rPr>
              <w:t xml:space="preserve"> </w:t>
            </w:r>
            <w:r>
              <w:rPr>
                <w:rFonts w:ascii="Cambria" w:hAnsi="Cambria" w:cs="Cambria"/>
                <w:b/>
                <w:bCs/>
                <w:noProof/>
                <w:lang w:val="sr-Latn-CS"/>
              </w:rPr>
              <w:t>lokalnih</w:t>
            </w:r>
            <w:r w:rsidR="00805617" w:rsidRPr="00561777">
              <w:rPr>
                <w:rFonts w:ascii="Cambria" w:hAnsi="Cambria" w:cs="Cambria"/>
                <w:b/>
                <w:bCs/>
                <w:noProof/>
                <w:lang w:val="sr-Latn-CS"/>
              </w:rPr>
              <w:t xml:space="preserve"> </w:t>
            </w:r>
            <w:r>
              <w:rPr>
                <w:rFonts w:ascii="Cambria" w:hAnsi="Cambria" w:cs="Cambria"/>
                <w:b/>
                <w:bCs/>
                <w:noProof/>
                <w:lang w:val="sr-Latn-CS"/>
              </w:rPr>
              <w:t>saveta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podsticati</w:t>
            </w:r>
            <w:r w:rsidR="00805617" w:rsidRPr="00561777">
              <w:rPr>
                <w:rFonts w:ascii="Cambria" w:hAnsi="Cambria" w:cs="Cambria"/>
                <w:b/>
                <w:bCs/>
                <w:noProof/>
                <w:lang w:val="sr-Latn-CS"/>
              </w:rPr>
              <w:t xml:space="preserve"> </w:t>
            </w:r>
            <w:r>
              <w:rPr>
                <w:rFonts w:ascii="Cambria" w:hAnsi="Cambria" w:cs="Cambria"/>
                <w:b/>
                <w:bCs/>
                <w:noProof/>
                <w:lang w:val="sr-Latn-CS"/>
              </w:rPr>
              <w:t>dijalog</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saradnju</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regionalnom</w:t>
            </w:r>
            <w:r w:rsidR="00805617" w:rsidRPr="00561777">
              <w:rPr>
                <w:rFonts w:ascii="Cambria" w:hAnsi="Cambria" w:cs="Cambria"/>
                <w:b/>
                <w:bCs/>
                <w:noProof/>
                <w:lang w:val="sr-Latn-CS"/>
              </w:rPr>
              <w:t xml:space="preserve"> </w:t>
            </w:r>
            <w:r>
              <w:rPr>
                <w:rFonts w:ascii="Cambria" w:hAnsi="Cambria" w:cs="Cambria"/>
                <w:b/>
                <w:bCs/>
                <w:noProof/>
                <w:lang w:val="sr-Latn-CS"/>
              </w:rPr>
              <w:t>nivou</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Razvijena</w:t>
            </w:r>
            <w:r w:rsidR="00805617" w:rsidRPr="00561777">
              <w:rPr>
                <w:rFonts w:ascii="Cambria" w:hAnsi="Cambria" w:cs="Cambria"/>
                <w:noProof/>
                <w:lang w:val="sr-Latn-CS"/>
              </w:rPr>
              <w:t xml:space="preserve"> </w:t>
            </w:r>
            <w:r>
              <w:rPr>
                <w:rFonts w:ascii="Cambria" w:hAnsi="Cambria" w:cs="Cambria"/>
                <w:noProof/>
                <w:lang w:val="sr-Latn-CS"/>
              </w:rPr>
              <w:t>partnerstva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saradnja</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podsticanja</w:t>
            </w:r>
            <w:r w:rsidR="00805617" w:rsidRPr="00561777">
              <w:rPr>
                <w:rFonts w:ascii="Cambria" w:hAnsi="Cambria" w:cs="Cambria"/>
                <w:noProof/>
                <w:lang w:val="sr-Latn-CS"/>
              </w:rPr>
              <w:t xml:space="preserve"> </w:t>
            </w:r>
            <w:r>
              <w:rPr>
                <w:rFonts w:ascii="Cambria" w:hAnsi="Cambria" w:cs="Cambria"/>
                <w:noProof/>
                <w:lang w:val="sr-Latn-CS"/>
              </w:rPr>
              <w:t>razmene</w:t>
            </w:r>
            <w:r w:rsidR="00805617" w:rsidRPr="00561777">
              <w:rPr>
                <w:rFonts w:ascii="Cambria" w:hAnsi="Cambria" w:cs="Cambria"/>
                <w:noProof/>
                <w:lang w:val="sr-Latn-CS"/>
              </w:rPr>
              <w:t xml:space="preserve"> </w:t>
            </w:r>
            <w:r>
              <w:rPr>
                <w:rFonts w:ascii="Cambria" w:hAnsi="Cambria" w:cs="Cambria"/>
                <w:noProof/>
                <w:lang w:val="sr-Latn-CS"/>
              </w:rPr>
              <w:t>primera</w:t>
            </w:r>
            <w:r w:rsidR="00805617" w:rsidRPr="00561777">
              <w:rPr>
                <w:rFonts w:ascii="Cambria" w:hAnsi="Cambria" w:cs="Cambria"/>
                <w:noProof/>
                <w:lang w:val="sr-Latn-CS"/>
              </w:rPr>
              <w:t xml:space="preserve"> </w:t>
            </w:r>
            <w:r>
              <w:rPr>
                <w:rFonts w:ascii="Cambria" w:hAnsi="Cambria" w:cs="Cambria"/>
                <w:noProof/>
                <w:lang w:val="sr-Latn-CS"/>
              </w:rPr>
              <w:t>dobre</w:t>
            </w:r>
            <w:r w:rsidR="00805617" w:rsidRPr="00561777">
              <w:rPr>
                <w:rFonts w:ascii="Cambria" w:hAnsi="Cambria" w:cs="Cambria"/>
                <w:noProof/>
                <w:lang w:val="sr-Latn-CS"/>
              </w:rPr>
              <w:t xml:space="preserve"> </w:t>
            </w:r>
            <w:r>
              <w:rPr>
                <w:rFonts w:ascii="Cambria" w:hAnsi="Cambria" w:cs="Cambria"/>
                <w:noProof/>
                <w:lang w:val="sr-Latn-CS"/>
              </w:rPr>
              <w:t>prakse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koordinacije</w:t>
            </w:r>
            <w:r w:rsidR="00805617" w:rsidRPr="00561777">
              <w:rPr>
                <w:rFonts w:ascii="Cambria" w:hAnsi="Cambria" w:cs="Cambria"/>
                <w:noProof/>
                <w:lang w:val="sr-Latn-CS"/>
              </w:rPr>
              <w:t xml:space="preserve"> </w:t>
            </w:r>
            <w:r>
              <w:rPr>
                <w:rFonts w:ascii="Cambria" w:hAnsi="Cambria" w:cs="Cambria"/>
                <w:noProof/>
                <w:lang w:val="sr-Latn-CS"/>
              </w:rPr>
              <w:t>lokalnih</w:t>
            </w:r>
            <w:r w:rsidR="00805617" w:rsidRPr="00561777">
              <w:rPr>
                <w:rFonts w:ascii="Cambria" w:hAnsi="Cambria" w:cs="Cambria"/>
                <w:noProof/>
                <w:lang w:val="sr-Latn-CS"/>
              </w:rPr>
              <w:t xml:space="preserve"> </w:t>
            </w:r>
            <w:r>
              <w:rPr>
                <w:rFonts w:ascii="Cambria" w:hAnsi="Cambria" w:cs="Cambria"/>
                <w:noProof/>
                <w:lang w:val="sr-Latn-CS"/>
              </w:rPr>
              <w:t>politika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Formirani</w:t>
            </w:r>
            <w:r w:rsidR="00805617" w:rsidRPr="00561777">
              <w:rPr>
                <w:rFonts w:ascii="Cambria" w:hAnsi="Cambria" w:cs="Cambria"/>
                <w:noProof/>
                <w:lang w:val="sr-Latn-CS"/>
              </w:rPr>
              <w:t xml:space="preserve"> </w:t>
            </w:r>
            <w:r>
              <w:rPr>
                <w:rFonts w:ascii="Cambria" w:hAnsi="Cambria" w:cs="Cambria"/>
                <w:noProof/>
                <w:lang w:val="sr-Latn-CS"/>
              </w:rPr>
              <w:t>zajednički</w:t>
            </w:r>
            <w:r w:rsidR="00805617" w:rsidRPr="00561777">
              <w:rPr>
                <w:rFonts w:ascii="Cambria" w:hAnsi="Cambria" w:cs="Cambria"/>
                <w:noProof/>
                <w:lang w:val="sr-Latn-CS"/>
              </w:rPr>
              <w:t xml:space="preserve"> </w:t>
            </w:r>
            <w:r>
              <w:rPr>
                <w:rFonts w:ascii="Cambria" w:hAnsi="Cambria" w:cs="Cambria"/>
                <w:noProof/>
                <w:lang w:val="sr-Latn-CS"/>
              </w:rPr>
              <w:t>lokalni</w:t>
            </w:r>
            <w:r w:rsidR="00805617" w:rsidRPr="00561777">
              <w:rPr>
                <w:rFonts w:ascii="Cambria" w:hAnsi="Cambria" w:cs="Cambria"/>
                <w:noProof/>
                <w:lang w:val="sr-Latn-CS"/>
              </w:rPr>
              <w:t xml:space="preserve"> </w:t>
            </w:r>
            <w:r>
              <w:rPr>
                <w:rFonts w:ascii="Cambria" w:hAnsi="Cambria" w:cs="Cambria"/>
                <w:noProof/>
                <w:lang w:val="sr-Latn-CS"/>
              </w:rPr>
              <w:t>saveti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udruživanjem</w:t>
            </w:r>
            <w:r w:rsidR="00805617" w:rsidRPr="00561777">
              <w:rPr>
                <w:rFonts w:ascii="Cambria" w:hAnsi="Cambria" w:cs="Cambria"/>
                <w:noProof/>
                <w:lang w:val="sr-Latn-CS"/>
              </w:rPr>
              <w:t xml:space="preserve"> </w:t>
            </w:r>
            <w:r>
              <w:rPr>
                <w:rFonts w:ascii="Cambria" w:hAnsi="Cambria" w:cs="Cambria"/>
                <w:noProof/>
                <w:lang w:val="sr-Latn-CS"/>
              </w:rPr>
              <w:t>više</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regionalnom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w:t>
            </w:r>
          </w:p>
          <w:p w:rsidR="00805617" w:rsidRPr="00561777" w:rsidRDefault="00561777" w:rsidP="00594EF5">
            <w:pPr>
              <w:spacing w:after="0" w:line="240" w:lineRule="auto"/>
              <w:rPr>
                <w:rFonts w:ascii="Cambria" w:hAnsi="Cambria" w:cs="Cambria"/>
                <w:noProof/>
                <w:lang w:val="sr-Latn-CS"/>
              </w:rPr>
            </w:pPr>
            <w:r>
              <w:rPr>
                <w:rFonts w:ascii="Cambria" w:hAnsi="Cambria" w:cs="Cambria"/>
                <w:noProof/>
                <w:lang w:val="sr-Latn-CS"/>
              </w:rPr>
              <w:lastRenderedPageBreak/>
              <w:t>Razvijanje</w:t>
            </w:r>
            <w:r w:rsidR="00805617" w:rsidRPr="00561777">
              <w:rPr>
                <w:rFonts w:ascii="Cambria" w:hAnsi="Cambria" w:cs="Cambria"/>
                <w:noProof/>
                <w:lang w:val="sr-Latn-CS"/>
              </w:rPr>
              <w:t xml:space="preserve"> </w:t>
            </w:r>
            <w:r>
              <w:rPr>
                <w:rFonts w:ascii="Cambria" w:hAnsi="Cambria" w:cs="Cambria"/>
                <w:noProof/>
                <w:lang w:val="sr-Latn-CS"/>
              </w:rPr>
              <w:t>standarda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modela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uključivanje</w:t>
            </w:r>
            <w:r w:rsidR="00805617" w:rsidRPr="00561777">
              <w:rPr>
                <w:rFonts w:ascii="Cambria" w:hAnsi="Cambria" w:cs="Cambria"/>
                <w:noProof/>
                <w:lang w:val="sr-Latn-CS"/>
              </w:rPr>
              <w:t xml:space="preserve"> </w:t>
            </w:r>
            <w:r>
              <w:rPr>
                <w:rFonts w:ascii="Cambria" w:hAnsi="Cambria" w:cs="Cambria"/>
                <w:noProof/>
                <w:lang w:val="sr-Latn-CS"/>
              </w:rPr>
              <w:t>predstavnika</w:t>
            </w:r>
            <w:r w:rsidR="00805617" w:rsidRPr="00561777">
              <w:rPr>
                <w:rFonts w:ascii="Cambria" w:hAnsi="Cambria" w:cs="Cambria"/>
                <w:noProof/>
                <w:lang w:val="sr-Latn-CS"/>
              </w:rPr>
              <w:t xml:space="preserve"> </w:t>
            </w:r>
            <w:r>
              <w:rPr>
                <w:rFonts w:ascii="Cambria" w:hAnsi="Cambria" w:cs="Cambria"/>
                <w:noProof/>
                <w:lang w:val="sr-Latn-CS"/>
              </w:rPr>
              <w:t>privrednog</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omladinskog</w:t>
            </w:r>
            <w:r w:rsidR="00805617" w:rsidRPr="00561777">
              <w:rPr>
                <w:rFonts w:ascii="Cambria" w:hAnsi="Cambria" w:cs="Cambria"/>
                <w:noProof/>
                <w:lang w:val="sr-Latn-CS"/>
              </w:rPr>
              <w:t xml:space="preserve"> </w:t>
            </w:r>
            <w:r>
              <w:rPr>
                <w:rFonts w:ascii="Cambria" w:hAnsi="Cambria" w:cs="Cambria"/>
                <w:noProof/>
                <w:lang w:val="sr-Latn-CS"/>
              </w:rPr>
              <w:t>sektora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savet</w:t>
            </w:r>
            <w:r w:rsidR="00805617" w:rsidRPr="00561777">
              <w:rPr>
                <w:rFonts w:ascii="Cambria" w:hAnsi="Cambria" w:cs="Cambria"/>
                <w:noProof/>
                <w:lang w:val="sr-Latn-CS"/>
              </w:rPr>
              <w:t xml:space="preserve">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svojstvu</w:t>
            </w:r>
            <w:r w:rsidR="00805617" w:rsidRPr="00561777">
              <w:rPr>
                <w:rFonts w:ascii="Cambria" w:hAnsi="Cambria" w:cs="Cambria"/>
                <w:noProof/>
                <w:lang w:val="sr-Latn-CS"/>
              </w:rPr>
              <w:t xml:space="preserve"> </w:t>
            </w:r>
            <w:r>
              <w:rPr>
                <w:rFonts w:ascii="Cambria" w:hAnsi="Cambria" w:cs="Cambria"/>
                <w:noProof/>
                <w:lang w:val="sr-Latn-CS"/>
              </w:rPr>
              <w:t>stalnih</w:t>
            </w:r>
            <w:r w:rsidR="00805617" w:rsidRPr="00561777">
              <w:rPr>
                <w:rFonts w:ascii="Cambria" w:hAnsi="Cambria" w:cs="Cambria"/>
                <w:noProof/>
                <w:lang w:val="sr-Latn-CS"/>
              </w:rPr>
              <w:t xml:space="preserve"> </w:t>
            </w:r>
            <w:r>
              <w:rPr>
                <w:rFonts w:ascii="Cambria" w:hAnsi="Cambria" w:cs="Cambria"/>
                <w:noProof/>
                <w:lang w:val="sr-Latn-CS"/>
              </w:rPr>
              <w:t>članova</w:t>
            </w:r>
            <w:r w:rsidR="00805617" w:rsidRPr="00561777">
              <w:rPr>
                <w:rFonts w:ascii="Cambria" w:hAnsi="Cambria" w:cs="Cambria"/>
                <w:noProof/>
                <w:lang w:val="sr-Latn-CS"/>
              </w:rPr>
              <w:t xml:space="preserve"> </w:t>
            </w:r>
            <w:r>
              <w:rPr>
                <w:rFonts w:ascii="Cambria" w:hAnsi="Cambria" w:cs="Cambria"/>
                <w:noProof/>
                <w:lang w:val="sr-Latn-CS"/>
              </w:rPr>
              <w:t>saveta</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Stalna</w:t>
            </w:r>
            <w:r w:rsidR="00805617" w:rsidRPr="00561777">
              <w:rPr>
                <w:rFonts w:ascii="Cambria" w:hAnsi="Cambria" w:cs="Cambria"/>
                <w:noProof/>
                <w:lang w:val="sr-Latn-CS"/>
              </w:rPr>
              <w:t xml:space="preserve"> </w:t>
            </w:r>
            <w:r>
              <w:rPr>
                <w:rFonts w:ascii="Cambria" w:hAnsi="Cambria" w:cs="Cambria"/>
                <w:noProof/>
                <w:lang w:val="sr-Latn-CS"/>
              </w:rPr>
              <w:t>konferencija</w:t>
            </w:r>
            <w:r w:rsidR="00805617" w:rsidRPr="00561777">
              <w:rPr>
                <w:rFonts w:ascii="Cambria" w:hAnsi="Cambria" w:cs="Cambria"/>
                <w:noProof/>
                <w:lang w:val="sr-Latn-CS"/>
              </w:rPr>
              <w:t xml:space="preserve"> </w:t>
            </w:r>
            <w:r>
              <w:rPr>
                <w:rFonts w:ascii="Cambria" w:hAnsi="Cambria" w:cs="Cambria"/>
                <w:noProof/>
                <w:lang w:val="sr-Latn-CS"/>
              </w:rPr>
              <w:t>gradova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opština</w:t>
            </w:r>
            <w:r w:rsidR="00805617" w:rsidRPr="00561777">
              <w:rPr>
                <w:rFonts w:ascii="Cambria" w:hAnsi="Cambria" w:cs="Cambria"/>
                <w:noProof/>
                <w:lang w:val="sr-Latn-CS"/>
              </w:rPr>
              <w:t xml:space="preserve"> (</w:t>
            </w:r>
            <w:r>
              <w:rPr>
                <w:rFonts w:ascii="Cambria" w:hAnsi="Cambria" w:cs="Cambria"/>
                <w:noProof/>
                <w:lang w:val="sr-Latn-CS"/>
              </w:rPr>
              <w:t>SKGO</w:t>
            </w:r>
            <w:r w:rsidR="00805617" w:rsidRPr="00561777">
              <w:rPr>
                <w:rFonts w:ascii="Cambria" w:hAnsi="Cambria" w:cs="Cambria"/>
                <w:noProof/>
                <w:lang w:val="sr-Latn-CS"/>
              </w:rPr>
              <w:t>)</w:t>
            </w:r>
          </w:p>
          <w:p w:rsidR="00805617" w:rsidRPr="00561777" w:rsidRDefault="00561777" w:rsidP="001906CE">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906CE">
            <w:pPr>
              <w:spacing w:after="0" w:line="240" w:lineRule="auto"/>
              <w:jc w:val="center"/>
              <w:rPr>
                <w:rFonts w:ascii="Cambria" w:hAnsi="Cambria" w:cs="Cambria"/>
                <w:noProof/>
                <w:lang w:val="sr-Latn-CS"/>
              </w:rPr>
            </w:pPr>
            <w:r>
              <w:rPr>
                <w:rFonts w:ascii="Cambria" w:hAnsi="Cambria" w:cs="Cambria"/>
                <w:noProof/>
                <w:lang w:val="sr-Latn-CS"/>
              </w:rPr>
              <w:t>MOS</w:t>
            </w:r>
          </w:p>
          <w:p w:rsidR="00805617" w:rsidRPr="00561777" w:rsidRDefault="00561777" w:rsidP="001906CE">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906CE">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805617" w:rsidP="001735E1">
            <w:pPr>
              <w:pStyle w:val="ListParagraph"/>
              <w:spacing w:after="0" w:line="240" w:lineRule="auto"/>
              <w:ind w:left="0"/>
              <w:jc w:val="center"/>
              <w:rPr>
                <w:rFonts w:ascii="Cambria" w:hAnsi="Cambria" w:cs="Cambria"/>
                <w:noProof/>
                <w:lang w:val="sr-Latn-CS"/>
              </w:rPr>
            </w:pP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805617" w:rsidP="001735E1">
            <w:pPr>
              <w:pStyle w:val="ListParagraph"/>
              <w:spacing w:after="0" w:line="240" w:lineRule="auto"/>
              <w:ind w:left="0"/>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hanging="468"/>
              <w:rPr>
                <w:rFonts w:ascii="Cambria" w:hAnsi="Cambria" w:cs="Cambria"/>
                <w:b/>
                <w:bCs/>
                <w:noProof/>
                <w:lang w:val="sr-Latn-CS"/>
              </w:rPr>
            </w:pPr>
            <w:r>
              <w:rPr>
                <w:rFonts w:ascii="Cambria" w:hAnsi="Cambria" w:cs="Cambria"/>
                <w:b/>
                <w:bCs/>
                <w:noProof/>
                <w:lang w:val="sr-Latn-CS"/>
              </w:rPr>
              <w:lastRenderedPageBreak/>
              <w:t>Jačati</w:t>
            </w:r>
            <w:r w:rsidR="00805617" w:rsidRPr="00561777">
              <w:rPr>
                <w:rFonts w:ascii="Cambria" w:hAnsi="Cambria" w:cs="Cambria"/>
                <w:b/>
                <w:bCs/>
                <w:noProof/>
                <w:lang w:val="sr-Latn-CS"/>
              </w:rPr>
              <w:t xml:space="preserve"> </w:t>
            </w:r>
            <w:r>
              <w:rPr>
                <w:rFonts w:ascii="Cambria" w:hAnsi="Cambria" w:cs="Cambria"/>
                <w:b/>
                <w:bCs/>
                <w:noProof/>
                <w:lang w:val="sr-Latn-CS"/>
              </w:rPr>
              <w:t>kapacitete</w:t>
            </w:r>
            <w:r w:rsidR="00805617" w:rsidRPr="00561777">
              <w:rPr>
                <w:rFonts w:ascii="Cambria" w:hAnsi="Cambria" w:cs="Cambria"/>
                <w:b/>
                <w:bCs/>
                <w:noProof/>
                <w:lang w:val="sr-Latn-CS"/>
              </w:rPr>
              <w:t xml:space="preserve"> </w:t>
            </w:r>
            <w:r>
              <w:rPr>
                <w:rFonts w:ascii="Cambria" w:hAnsi="Cambria" w:cs="Cambria"/>
                <w:b/>
                <w:bCs/>
                <w:noProof/>
                <w:lang w:val="sr-Latn-CS"/>
              </w:rPr>
              <w:t>preduzeća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profesionalnu</w:t>
            </w:r>
            <w:r w:rsidR="00805617" w:rsidRPr="00561777">
              <w:rPr>
                <w:rFonts w:ascii="Cambria" w:hAnsi="Cambria" w:cs="Cambria"/>
                <w:b/>
                <w:bCs/>
                <w:noProof/>
                <w:lang w:val="sr-Latn-CS"/>
              </w:rPr>
              <w:t xml:space="preserve"> </w:t>
            </w:r>
            <w:r>
              <w:rPr>
                <w:rFonts w:ascii="Cambria" w:hAnsi="Cambria" w:cs="Cambria"/>
                <w:b/>
                <w:bCs/>
                <w:noProof/>
                <w:lang w:val="sr-Latn-CS"/>
              </w:rPr>
              <w:t>rehabilitaciju</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osoba</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invaliditetom</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Pružena</w:t>
            </w:r>
            <w:r w:rsidR="00805617" w:rsidRPr="00561777">
              <w:rPr>
                <w:rFonts w:ascii="Cambria" w:hAnsi="Cambria" w:cs="Cambria"/>
                <w:noProof/>
                <w:lang w:val="sr-Latn-CS"/>
              </w:rPr>
              <w:t xml:space="preserve"> </w:t>
            </w:r>
            <w:r>
              <w:rPr>
                <w:rFonts w:ascii="Cambria" w:hAnsi="Cambria" w:cs="Cambria"/>
                <w:noProof/>
                <w:lang w:val="sr-Latn-CS"/>
              </w:rPr>
              <w:t>stručna</w:t>
            </w:r>
            <w:r w:rsidR="00805617" w:rsidRPr="00561777">
              <w:rPr>
                <w:rFonts w:ascii="Cambria" w:hAnsi="Cambria" w:cs="Cambria"/>
                <w:noProof/>
                <w:lang w:val="sr-Latn-CS"/>
              </w:rPr>
              <w:t xml:space="preserve"> </w:t>
            </w:r>
            <w:r>
              <w:rPr>
                <w:rFonts w:ascii="Cambria" w:hAnsi="Cambria" w:cs="Cambria"/>
                <w:noProof/>
                <w:lang w:val="sr-Latn-CS"/>
              </w:rPr>
              <w:t>pomoć</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obezbeđena</w:t>
            </w:r>
            <w:r w:rsidR="00805617" w:rsidRPr="00561777">
              <w:rPr>
                <w:rFonts w:ascii="Cambria" w:hAnsi="Cambria" w:cs="Cambria"/>
                <w:noProof/>
                <w:lang w:val="sr-Latn-CS"/>
              </w:rPr>
              <w:t xml:space="preserve"> </w:t>
            </w:r>
            <w:r>
              <w:rPr>
                <w:rFonts w:ascii="Cambria" w:hAnsi="Cambria" w:cs="Cambria"/>
                <w:noProof/>
                <w:lang w:val="sr-Latn-CS"/>
              </w:rPr>
              <w:t>finansijska</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poboljšanje</w:t>
            </w:r>
            <w:r w:rsidR="00805617" w:rsidRPr="00561777">
              <w:rPr>
                <w:rFonts w:ascii="Cambria" w:hAnsi="Cambria" w:cs="Cambria"/>
                <w:noProof/>
                <w:lang w:val="sr-Latn-CS"/>
              </w:rPr>
              <w:t xml:space="preserve"> </w:t>
            </w:r>
            <w:r>
              <w:rPr>
                <w:rFonts w:ascii="Cambria" w:hAnsi="Cambria" w:cs="Cambria"/>
                <w:noProof/>
                <w:lang w:val="sr-Latn-CS"/>
              </w:rPr>
              <w:t>uslova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razvoja</w:t>
            </w:r>
            <w:r w:rsidR="00805617" w:rsidRPr="00561777">
              <w:rPr>
                <w:rFonts w:ascii="Cambria" w:hAnsi="Cambria" w:cs="Cambria"/>
                <w:noProof/>
                <w:lang w:val="sr-Latn-CS"/>
              </w:rPr>
              <w:t xml:space="preserve"> </w:t>
            </w:r>
            <w:r>
              <w:rPr>
                <w:rFonts w:ascii="Cambria" w:hAnsi="Cambria" w:cs="Cambria"/>
                <w:noProof/>
                <w:lang w:val="sr-Latn-CS"/>
              </w:rPr>
              <w:t>nosilaca</w:t>
            </w:r>
            <w:r w:rsidR="00805617" w:rsidRPr="00561777">
              <w:rPr>
                <w:rFonts w:ascii="Cambria" w:hAnsi="Cambria" w:cs="Cambria"/>
                <w:noProof/>
                <w:lang w:val="sr-Latn-CS"/>
              </w:rPr>
              <w:t xml:space="preserve"> </w:t>
            </w:r>
            <w:r>
              <w:rPr>
                <w:rFonts w:ascii="Cambria" w:hAnsi="Cambria" w:cs="Cambria"/>
                <w:noProof/>
                <w:lang w:val="sr-Latn-CS"/>
              </w:rPr>
              <w:t>poslova</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rehabilitacije</w:t>
            </w:r>
            <w:r w:rsidR="00805617" w:rsidRPr="00561777">
              <w:rPr>
                <w:rFonts w:ascii="Cambria" w:hAnsi="Cambria" w:cs="Cambria"/>
                <w:noProof/>
                <w:lang w:val="sr-Latn-CS"/>
              </w:rPr>
              <w:t>.</w:t>
            </w:r>
          </w:p>
          <w:p w:rsidR="00805617" w:rsidRPr="00561777" w:rsidDel="00115F30" w:rsidRDefault="00805617" w:rsidP="001735E1">
            <w:pPr>
              <w:spacing w:after="0" w:line="240" w:lineRule="auto"/>
              <w:rPr>
                <w:rFonts w:ascii="Cambria" w:hAnsi="Cambria" w:cs="Cambria"/>
                <w:noProof/>
                <w:lang w:val="sr-Latn-CS"/>
              </w:rPr>
            </w:pP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Preduzeća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OSI</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Udruženje</w:t>
            </w:r>
            <w:r w:rsidR="00805617" w:rsidRPr="00561777">
              <w:rPr>
                <w:rFonts w:ascii="Cambria" w:hAnsi="Cambria" w:cs="Cambria"/>
                <w:noProof/>
                <w:lang w:val="sr-Latn-CS"/>
              </w:rPr>
              <w:t xml:space="preserve"> </w:t>
            </w:r>
            <w:r>
              <w:rPr>
                <w:rFonts w:ascii="Cambria" w:hAnsi="Cambria" w:cs="Cambria"/>
                <w:noProof/>
                <w:lang w:val="sr-Latn-CS"/>
              </w:rPr>
              <w:t>invalidskih</w:t>
            </w:r>
            <w:r w:rsidR="00805617" w:rsidRPr="00561777">
              <w:rPr>
                <w:rFonts w:ascii="Cambria" w:hAnsi="Cambria" w:cs="Cambria"/>
                <w:noProof/>
                <w:lang w:val="sr-Latn-CS"/>
              </w:rPr>
              <w:t xml:space="preserve"> </w:t>
            </w:r>
            <w:r>
              <w:rPr>
                <w:rFonts w:ascii="Cambria" w:hAnsi="Cambria" w:cs="Cambria"/>
                <w:noProof/>
                <w:lang w:val="sr-Latn-CS"/>
              </w:rPr>
              <w:t>preduzeća</w:t>
            </w:r>
            <w:r w:rsidR="00805617" w:rsidRPr="00561777">
              <w:rPr>
                <w:rFonts w:ascii="Cambria" w:hAnsi="Cambria" w:cs="Cambria"/>
                <w:noProof/>
                <w:lang w:val="sr-Latn-CS"/>
              </w:rPr>
              <w:t xml:space="preserve"> </w:t>
            </w:r>
            <w:r>
              <w:rPr>
                <w:rFonts w:ascii="Cambria" w:hAnsi="Cambria" w:cs="Cambria"/>
                <w:noProof/>
                <w:lang w:val="sr-Latn-CS"/>
              </w:rPr>
              <w:t>Srbije</w:t>
            </w:r>
            <w:r w:rsidR="00805617" w:rsidRPr="00561777">
              <w:rPr>
                <w:rFonts w:ascii="Cambria" w:hAnsi="Cambria" w:cs="Cambria"/>
                <w:noProof/>
                <w:lang w:val="sr-Latn-CS"/>
              </w:rPr>
              <w:t xml:space="preserve"> (</w:t>
            </w:r>
            <w:r>
              <w:rPr>
                <w:rFonts w:ascii="Cambria" w:hAnsi="Cambria" w:cs="Cambria"/>
                <w:noProof/>
                <w:lang w:val="sr-Latn-CS"/>
              </w:rPr>
              <w:t>UIPS</w:t>
            </w:r>
            <w:r w:rsidR="00805617" w:rsidRPr="00561777">
              <w:rPr>
                <w:rFonts w:ascii="Cambria" w:hAnsi="Cambria" w:cs="Cambria"/>
                <w:noProof/>
                <w:lang w:val="sr-Latn-CS"/>
              </w:rPr>
              <w:t>)</w:t>
            </w:r>
          </w:p>
        </w:tc>
        <w:tc>
          <w:tcPr>
            <w:tcW w:w="273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Budžetski</w:t>
            </w:r>
            <w:r w:rsidR="00805617" w:rsidRPr="00561777">
              <w:rPr>
                <w:rFonts w:ascii="Cambria" w:hAnsi="Cambria" w:cs="Cambria"/>
                <w:noProof/>
                <w:lang w:val="sr-Latn-CS"/>
              </w:rPr>
              <w:t xml:space="preserve"> </w:t>
            </w:r>
            <w:r>
              <w:rPr>
                <w:rFonts w:ascii="Cambria" w:hAnsi="Cambria" w:cs="Cambria"/>
                <w:noProof/>
                <w:lang w:val="sr-Latn-CS"/>
              </w:rPr>
              <w:t>fond</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OSI</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IPA</w:t>
            </w:r>
            <w:r w:rsidR="00805617" w:rsidRPr="00561777">
              <w:rPr>
                <w:rFonts w:ascii="Cambria" w:hAnsi="Cambria" w:cs="Cambria"/>
                <w:noProof/>
                <w:lang w:val="sr-Latn-CS"/>
              </w:rPr>
              <w:t xml:space="preserve"> 2013</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hanging="468"/>
              <w:rPr>
                <w:rFonts w:ascii="Cambria" w:hAnsi="Cambria" w:cs="Cambria"/>
                <w:b/>
                <w:bCs/>
                <w:noProof/>
                <w:lang w:val="sr-Latn-CS"/>
              </w:rPr>
            </w:pPr>
            <w:r>
              <w:rPr>
                <w:rFonts w:ascii="Cambria" w:hAnsi="Cambria" w:cs="Cambria"/>
                <w:b/>
                <w:bCs/>
                <w:noProof/>
                <w:lang w:val="sr-Latn-CS"/>
              </w:rPr>
              <w:t>Unaprediti</w:t>
            </w:r>
            <w:r w:rsidR="00805617" w:rsidRPr="00561777">
              <w:rPr>
                <w:rFonts w:ascii="Cambria" w:hAnsi="Cambria" w:cs="Cambria"/>
                <w:b/>
                <w:bCs/>
                <w:noProof/>
                <w:lang w:val="sr-Latn-CS"/>
              </w:rPr>
              <w:t xml:space="preserve"> </w:t>
            </w:r>
            <w:r>
              <w:rPr>
                <w:rFonts w:ascii="Cambria" w:hAnsi="Cambria" w:cs="Cambria"/>
                <w:b/>
                <w:bCs/>
                <w:noProof/>
                <w:lang w:val="sr-Latn-CS"/>
              </w:rPr>
              <w:t>metode</w:t>
            </w:r>
            <w:r w:rsidR="00805617" w:rsidRPr="00561777">
              <w:rPr>
                <w:rFonts w:ascii="Cambria" w:hAnsi="Cambria" w:cs="Cambria"/>
                <w:b/>
                <w:bCs/>
                <w:noProof/>
                <w:lang w:val="sr-Latn-CS"/>
              </w:rPr>
              <w:t xml:space="preserve"> </w:t>
            </w:r>
            <w:r>
              <w:rPr>
                <w:rFonts w:ascii="Cambria" w:hAnsi="Cambria" w:cs="Cambria"/>
                <w:b/>
                <w:bCs/>
                <w:noProof/>
                <w:lang w:val="sr-Latn-CS"/>
              </w:rPr>
              <w:t>evaluacija</w:t>
            </w:r>
            <w:r w:rsidR="00805617" w:rsidRPr="00561777">
              <w:rPr>
                <w:rFonts w:ascii="Cambria" w:hAnsi="Cambria" w:cs="Cambria"/>
                <w:b/>
                <w:bCs/>
                <w:noProof/>
                <w:lang w:val="sr-Latn-CS"/>
              </w:rPr>
              <w:t xml:space="preserve"> </w:t>
            </w:r>
            <w:r>
              <w:rPr>
                <w:rFonts w:ascii="Cambria" w:hAnsi="Cambria" w:cs="Cambria"/>
                <w:b/>
                <w:bCs/>
                <w:noProof/>
                <w:lang w:val="sr-Latn-CS"/>
              </w:rPr>
              <w:t>mera</w:t>
            </w:r>
            <w:r w:rsidR="00805617" w:rsidRPr="00561777">
              <w:rPr>
                <w:rFonts w:ascii="Cambria" w:hAnsi="Cambria" w:cs="Cambria"/>
                <w:b/>
                <w:bCs/>
                <w:noProof/>
                <w:lang w:val="sr-Latn-CS"/>
              </w:rPr>
              <w:t xml:space="preserve"> </w:t>
            </w:r>
            <w:r>
              <w:rPr>
                <w:rFonts w:ascii="Cambria" w:hAnsi="Cambria" w:cs="Cambria"/>
                <w:b/>
                <w:bCs/>
                <w:noProof/>
                <w:lang w:val="sr-Latn-CS"/>
              </w:rPr>
              <w:t>aktivne</w:t>
            </w:r>
            <w:r w:rsidR="00805617" w:rsidRPr="00561777">
              <w:rPr>
                <w:rFonts w:ascii="Cambria" w:hAnsi="Cambria" w:cs="Cambria"/>
                <w:b/>
                <w:bCs/>
                <w:noProof/>
                <w:lang w:val="sr-Latn-CS"/>
              </w:rPr>
              <w:t xml:space="preserve"> </w:t>
            </w:r>
            <w:r>
              <w:rPr>
                <w:rFonts w:ascii="Cambria" w:hAnsi="Cambria" w:cs="Cambria"/>
                <w:b/>
                <w:bCs/>
                <w:noProof/>
                <w:lang w:val="sr-Latn-CS"/>
              </w:rPr>
              <w:t>politike</w:t>
            </w:r>
            <w:r w:rsidR="00805617" w:rsidRPr="00561777">
              <w:rPr>
                <w:rFonts w:ascii="Cambria" w:hAnsi="Cambria" w:cs="Cambria"/>
                <w:b/>
                <w:bCs/>
                <w:noProof/>
                <w:lang w:val="sr-Latn-CS"/>
              </w:rPr>
              <w:t xml:space="preserve"> </w:t>
            </w:r>
            <w:r>
              <w:rPr>
                <w:rFonts w:ascii="Cambria" w:hAnsi="Cambria" w:cs="Cambria"/>
                <w:b/>
                <w:bCs/>
                <w:noProof/>
                <w:lang w:val="sr-Latn-CS"/>
              </w:rPr>
              <w:t>zapošljavanja</w:t>
            </w:r>
            <w:r w:rsidR="00805617" w:rsidRPr="00561777">
              <w:rPr>
                <w:rFonts w:ascii="Cambria" w:hAnsi="Cambria" w:cs="Cambria"/>
                <w:b/>
                <w:bCs/>
                <w:noProof/>
                <w:lang w:val="sr-Latn-CS"/>
              </w:rPr>
              <w:t xml:space="preserve"> (</w:t>
            </w:r>
            <w:r>
              <w:rPr>
                <w:rFonts w:ascii="Cambria" w:hAnsi="Cambria" w:cs="Cambria"/>
                <w:b/>
                <w:bCs/>
                <w:noProof/>
                <w:lang w:val="sr-Latn-CS"/>
              </w:rPr>
              <w:t>APZ</w:t>
            </w:r>
            <w:r w:rsidR="00805617" w:rsidRPr="00561777">
              <w:rPr>
                <w:rFonts w:ascii="Cambria" w:hAnsi="Cambria" w:cs="Cambria"/>
                <w:b/>
                <w:bCs/>
                <w:noProof/>
                <w:lang w:val="sr-Latn-CS"/>
              </w:rPr>
              <w:t>)</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Primenjuje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revidirana</w:t>
            </w:r>
            <w:r w:rsidR="00805617" w:rsidRPr="00561777">
              <w:rPr>
                <w:rFonts w:ascii="Cambria" w:hAnsi="Cambria" w:cs="Cambria"/>
                <w:noProof/>
                <w:lang w:val="sr-Latn-CS"/>
              </w:rPr>
              <w:t xml:space="preserve"> </w:t>
            </w:r>
            <w:r>
              <w:rPr>
                <w:rFonts w:ascii="Cambria" w:hAnsi="Cambria" w:cs="Cambria"/>
                <w:noProof/>
                <w:lang w:val="sr-Latn-CS"/>
              </w:rPr>
              <w:t>metodologija</w:t>
            </w:r>
            <w:r w:rsidR="00805617" w:rsidRPr="00561777">
              <w:rPr>
                <w:rFonts w:ascii="Cambria" w:hAnsi="Cambria" w:cs="Cambria"/>
                <w:noProof/>
                <w:lang w:val="sr-Latn-CS"/>
              </w:rPr>
              <w:t xml:space="preserve"> </w:t>
            </w:r>
            <w:r>
              <w:rPr>
                <w:rFonts w:ascii="Cambria" w:hAnsi="Cambria" w:cs="Cambria"/>
                <w:noProof/>
                <w:lang w:val="sr-Latn-CS"/>
              </w:rPr>
              <w:t>monitoringa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evaluacije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Sprovedene</w:t>
            </w:r>
            <w:r w:rsidR="00805617" w:rsidRPr="00561777">
              <w:rPr>
                <w:rFonts w:ascii="Cambria" w:hAnsi="Cambria" w:cs="Cambria"/>
                <w:noProof/>
                <w:lang w:val="sr-Latn-CS"/>
              </w:rPr>
              <w:t xml:space="preserve"> </w:t>
            </w:r>
            <w:r>
              <w:rPr>
                <w:rFonts w:ascii="Cambria" w:hAnsi="Cambria" w:cs="Cambria"/>
                <w:noProof/>
                <w:lang w:val="sr-Latn-CS"/>
              </w:rPr>
              <w:t>evaluacije</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Izrađeni</w:t>
            </w:r>
            <w:r w:rsidR="00805617" w:rsidRPr="00561777">
              <w:rPr>
                <w:rFonts w:ascii="Cambria" w:hAnsi="Cambria" w:cs="Cambria"/>
                <w:noProof/>
                <w:lang w:val="sr-Latn-CS"/>
              </w:rPr>
              <w:t xml:space="preserve"> </w:t>
            </w:r>
            <w:r>
              <w:rPr>
                <w:rFonts w:ascii="Cambria" w:hAnsi="Cambria" w:cs="Cambria"/>
                <w:noProof/>
                <w:lang w:val="sr-Latn-CS"/>
              </w:rPr>
              <w:t>evaluacioni</w:t>
            </w:r>
            <w:r w:rsidR="00805617" w:rsidRPr="00561777">
              <w:rPr>
                <w:rFonts w:ascii="Cambria" w:hAnsi="Cambria" w:cs="Cambria"/>
                <w:noProof/>
                <w:lang w:val="sr-Latn-CS"/>
              </w:rPr>
              <w:t xml:space="preserve"> </w:t>
            </w:r>
            <w:r>
              <w:rPr>
                <w:rFonts w:ascii="Cambria" w:hAnsi="Cambria" w:cs="Cambria"/>
                <w:noProof/>
                <w:lang w:val="sr-Latn-CS"/>
              </w:rPr>
              <w:t>izveštaji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lokalnom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nacionalnom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Evaluacioni</w:t>
            </w:r>
            <w:r w:rsidR="00805617" w:rsidRPr="00561777">
              <w:rPr>
                <w:rFonts w:ascii="Cambria" w:hAnsi="Cambria" w:cs="Cambria"/>
                <w:noProof/>
                <w:lang w:val="sr-Latn-CS"/>
              </w:rPr>
              <w:t xml:space="preserve"> </w:t>
            </w:r>
            <w:r>
              <w:rPr>
                <w:rFonts w:ascii="Cambria" w:hAnsi="Cambria" w:cs="Cambria"/>
                <w:noProof/>
                <w:lang w:val="sr-Latn-CS"/>
              </w:rPr>
              <w:t>izveštaji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koriste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kreiranja</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izrade</w:t>
            </w:r>
            <w:r w:rsidR="00805617" w:rsidRPr="00561777">
              <w:rPr>
                <w:rFonts w:ascii="Cambria" w:hAnsi="Cambria" w:cs="Cambria"/>
                <w:noProof/>
                <w:lang w:val="sr-Latn-CS"/>
              </w:rPr>
              <w:t xml:space="preserve"> </w:t>
            </w:r>
            <w:r>
              <w:rPr>
                <w:rFonts w:ascii="Cambria" w:hAnsi="Cambria" w:cs="Cambria"/>
                <w:noProof/>
                <w:lang w:val="sr-Latn-CS"/>
              </w:rPr>
              <w:t>nacionalnog</w:t>
            </w:r>
            <w:r w:rsidR="00805617" w:rsidRPr="00561777">
              <w:rPr>
                <w:rFonts w:ascii="Cambria" w:hAnsi="Cambria" w:cs="Cambria"/>
                <w:noProof/>
                <w:lang w:val="sr-Latn-CS"/>
              </w:rPr>
              <w:t xml:space="preserve"> </w:t>
            </w:r>
            <w:r>
              <w:rPr>
                <w:rFonts w:ascii="Cambria" w:hAnsi="Cambria" w:cs="Cambria"/>
                <w:noProof/>
                <w:lang w:val="sr-Latn-CS"/>
              </w:rPr>
              <w:t>akcionog</w:t>
            </w:r>
            <w:r w:rsidR="00805617" w:rsidRPr="00561777">
              <w:rPr>
                <w:rFonts w:ascii="Cambria" w:hAnsi="Cambria" w:cs="Cambria"/>
                <w:noProof/>
                <w:lang w:val="sr-Latn-CS"/>
              </w:rPr>
              <w:t xml:space="preserve"> </w:t>
            </w:r>
            <w:r>
              <w:rPr>
                <w:rFonts w:ascii="Cambria" w:hAnsi="Cambria" w:cs="Cambria"/>
                <w:noProof/>
                <w:lang w:val="sr-Latn-CS"/>
              </w:rPr>
              <w:t>plana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805617" w:rsidP="001735E1">
            <w:pPr>
              <w:spacing w:after="0" w:line="240" w:lineRule="auto"/>
              <w:jc w:val="center"/>
              <w:rPr>
                <w:rFonts w:ascii="Cambria" w:hAnsi="Cambria" w:cs="Cambria"/>
                <w:noProof/>
                <w:lang w:val="sr-Latn-CS"/>
              </w:rPr>
            </w:pP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Svetska</w:t>
            </w:r>
            <w:r w:rsidR="00805617" w:rsidRPr="00561777">
              <w:rPr>
                <w:rFonts w:ascii="Cambria" w:hAnsi="Cambria" w:cs="Cambria"/>
                <w:noProof/>
                <w:lang w:val="sr-Latn-CS"/>
              </w:rPr>
              <w:t xml:space="preserve"> </w:t>
            </w:r>
            <w:r>
              <w:rPr>
                <w:rFonts w:ascii="Cambria" w:hAnsi="Cambria" w:cs="Cambria"/>
                <w:noProof/>
                <w:lang w:val="sr-Latn-CS"/>
              </w:rPr>
              <w:t>banka</w:t>
            </w:r>
          </w:p>
          <w:p w:rsidR="00805617" w:rsidRPr="00561777" w:rsidRDefault="00805617" w:rsidP="001735E1">
            <w:pPr>
              <w:spacing w:after="0" w:line="240" w:lineRule="auto"/>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ind w:hanging="468"/>
              <w:rPr>
                <w:rFonts w:ascii="Cambria" w:hAnsi="Cambria" w:cs="Cambria"/>
                <w:b/>
                <w:bCs/>
                <w:noProof/>
                <w:lang w:val="sr-Latn-CS"/>
              </w:rPr>
            </w:pPr>
            <w:r>
              <w:rPr>
                <w:rFonts w:ascii="Cambria" w:hAnsi="Cambria" w:cs="Cambria"/>
                <w:b/>
                <w:bCs/>
                <w:noProof/>
                <w:lang w:val="sr-Latn-CS"/>
              </w:rPr>
              <w:t>Sprovođenje</w:t>
            </w:r>
            <w:r w:rsidR="00805617" w:rsidRPr="00561777">
              <w:rPr>
                <w:rFonts w:ascii="Cambria" w:hAnsi="Cambria" w:cs="Cambria"/>
                <w:b/>
                <w:bCs/>
                <w:noProof/>
                <w:lang w:val="sr-Latn-CS"/>
              </w:rPr>
              <w:t xml:space="preserve"> </w:t>
            </w:r>
            <w:r>
              <w:rPr>
                <w:rFonts w:ascii="Cambria" w:hAnsi="Cambria" w:cs="Cambria"/>
                <w:b/>
                <w:bCs/>
                <w:noProof/>
                <w:lang w:val="sr-Latn-CS"/>
              </w:rPr>
              <w:t>ankete</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praćenje</w:t>
            </w:r>
            <w:r w:rsidR="00805617" w:rsidRPr="00561777">
              <w:rPr>
                <w:rFonts w:ascii="Cambria" w:hAnsi="Cambria" w:cs="Cambria"/>
                <w:b/>
                <w:bCs/>
                <w:noProof/>
                <w:lang w:val="sr-Latn-CS"/>
              </w:rPr>
              <w:t xml:space="preserve"> </w:t>
            </w:r>
            <w:r>
              <w:rPr>
                <w:rFonts w:ascii="Cambria" w:hAnsi="Cambria" w:cs="Cambria"/>
                <w:b/>
                <w:bCs/>
                <w:noProof/>
                <w:lang w:val="sr-Latn-CS"/>
              </w:rPr>
              <w:t>potreba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prognoziranja</w:t>
            </w:r>
            <w:r w:rsidR="00805617" w:rsidRPr="00561777">
              <w:rPr>
                <w:rFonts w:ascii="Cambria" w:hAnsi="Cambria" w:cs="Cambria"/>
                <w:b/>
                <w:bCs/>
                <w:noProof/>
                <w:lang w:val="sr-Latn-CS"/>
              </w:rPr>
              <w:t xml:space="preserve"> </w:t>
            </w:r>
            <w:r>
              <w:rPr>
                <w:rFonts w:ascii="Cambria" w:hAnsi="Cambria" w:cs="Cambria"/>
                <w:b/>
                <w:bCs/>
                <w:noProof/>
                <w:lang w:val="sr-Latn-CS"/>
              </w:rPr>
              <w:t>kretanja</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tržištu</w:t>
            </w:r>
            <w:r w:rsidR="00805617" w:rsidRPr="00561777">
              <w:rPr>
                <w:rFonts w:ascii="Cambria" w:hAnsi="Cambria" w:cs="Cambria"/>
                <w:b/>
                <w:bCs/>
                <w:noProof/>
                <w:lang w:val="sr-Latn-CS"/>
              </w:rPr>
              <w:t xml:space="preserve"> </w:t>
            </w:r>
            <w:r>
              <w:rPr>
                <w:rFonts w:ascii="Cambria" w:hAnsi="Cambria" w:cs="Cambria"/>
                <w:b/>
                <w:bCs/>
                <w:noProof/>
                <w:lang w:val="sr-Latn-CS"/>
              </w:rPr>
              <w:t>rada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unapređenje</w:t>
            </w:r>
            <w:r w:rsidR="00805617" w:rsidRPr="00561777">
              <w:rPr>
                <w:rFonts w:ascii="Cambria" w:hAnsi="Cambria" w:cs="Cambria"/>
                <w:b/>
                <w:bCs/>
                <w:noProof/>
                <w:lang w:val="sr-Latn-CS"/>
              </w:rPr>
              <w:t xml:space="preserve"> </w:t>
            </w:r>
            <w:r>
              <w:rPr>
                <w:rFonts w:ascii="Cambria" w:hAnsi="Cambria" w:cs="Cambria"/>
                <w:b/>
                <w:bCs/>
                <w:noProof/>
                <w:lang w:val="sr-Latn-CS"/>
              </w:rPr>
              <w:t>procedura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planiranje</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nacionalnom</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lokalnom</w:t>
            </w:r>
            <w:r w:rsidR="00805617" w:rsidRPr="00561777">
              <w:rPr>
                <w:rFonts w:ascii="Cambria" w:hAnsi="Cambria" w:cs="Cambria"/>
                <w:b/>
                <w:bCs/>
                <w:noProof/>
                <w:lang w:val="sr-Latn-CS"/>
              </w:rPr>
              <w:t xml:space="preserve"> </w:t>
            </w:r>
            <w:r>
              <w:rPr>
                <w:rFonts w:ascii="Cambria" w:hAnsi="Cambria" w:cs="Cambria"/>
                <w:b/>
                <w:bCs/>
                <w:noProof/>
                <w:lang w:val="sr-Latn-CS"/>
              </w:rPr>
              <w:t>nivou</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Sprovedena</w:t>
            </w:r>
            <w:r w:rsidR="00805617" w:rsidRPr="00561777">
              <w:rPr>
                <w:rFonts w:ascii="Cambria" w:hAnsi="Cambria" w:cs="Cambria"/>
                <w:noProof/>
                <w:lang w:val="sr-Latn-CS"/>
              </w:rPr>
              <w:t xml:space="preserve"> </w:t>
            </w:r>
            <w:r>
              <w:rPr>
                <w:rFonts w:ascii="Cambria" w:hAnsi="Cambria" w:cs="Cambria"/>
                <w:noProof/>
                <w:lang w:val="sr-Latn-CS"/>
              </w:rPr>
              <w:t>anketa</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zanimanjima</w:t>
            </w:r>
            <w:r w:rsidR="00805617" w:rsidRPr="00561777">
              <w:rPr>
                <w:rFonts w:ascii="Cambria" w:hAnsi="Cambria" w:cs="Cambria"/>
                <w:noProof/>
                <w:lang w:val="sr-Latn-CS"/>
              </w:rPr>
              <w:t xml:space="preserve">, </w:t>
            </w:r>
            <w:r>
              <w:rPr>
                <w:rFonts w:ascii="Cambria" w:hAnsi="Cambria" w:cs="Cambria"/>
                <w:noProof/>
                <w:lang w:val="sr-Latn-CS"/>
              </w:rPr>
              <w:t>kvalifikacijama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znanjima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veštinama</w:t>
            </w:r>
            <w:r w:rsidR="00805617" w:rsidRPr="00561777">
              <w:rPr>
                <w:rFonts w:ascii="Cambria" w:hAnsi="Cambria" w:cs="Cambria"/>
                <w:noProof/>
                <w:lang w:val="sr-Latn-CS"/>
              </w:rPr>
              <w:t xml:space="preserve"> </w:t>
            </w:r>
            <w:r>
              <w:rPr>
                <w:rFonts w:ascii="Cambria" w:hAnsi="Cambria" w:cs="Cambria"/>
                <w:noProof/>
                <w:lang w:val="sr-Latn-CS"/>
              </w:rPr>
              <w:t>radne</w:t>
            </w:r>
            <w:r w:rsidR="00805617" w:rsidRPr="00561777">
              <w:rPr>
                <w:rFonts w:ascii="Cambria" w:hAnsi="Cambria" w:cs="Cambria"/>
                <w:noProof/>
                <w:lang w:val="sr-Latn-CS"/>
              </w:rPr>
              <w:t xml:space="preserve"> </w:t>
            </w:r>
            <w:r>
              <w:rPr>
                <w:rFonts w:ascii="Cambria" w:hAnsi="Cambria" w:cs="Cambria"/>
                <w:noProof/>
                <w:lang w:val="sr-Latn-CS"/>
              </w:rPr>
              <w:t>snage</w:t>
            </w:r>
            <w:r w:rsidR="00805617" w:rsidRPr="00561777">
              <w:rPr>
                <w:rFonts w:ascii="Cambria" w:hAnsi="Cambria" w:cs="Cambria"/>
                <w:noProof/>
                <w:lang w:val="sr-Latn-CS"/>
              </w:rPr>
              <w:t xml:space="preserve"> </w:t>
            </w:r>
            <w:r>
              <w:rPr>
                <w:rFonts w:ascii="Cambria" w:hAnsi="Cambria" w:cs="Cambria"/>
                <w:noProof/>
                <w:lang w:val="sr-Latn-CS"/>
              </w:rPr>
              <w:t>koju</w:t>
            </w:r>
            <w:r w:rsidR="00805617" w:rsidRPr="00561777">
              <w:rPr>
                <w:rFonts w:ascii="Cambria" w:hAnsi="Cambria" w:cs="Cambria"/>
                <w:noProof/>
                <w:lang w:val="sr-Latn-CS"/>
              </w:rPr>
              <w:t xml:space="preserve"> </w:t>
            </w:r>
            <w:r>
              <w:rPr>
                <w:rFonts w:ascii="Cambria" w:hAnsi="Cambria" w:cs="Cambria"/>
                <w:noProof/>
                <w:lang w:val="sr-Latn-CS"/>
              </w:rPr>
              <w:t>zapošljavaju</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nameravaju</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zaposle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filijala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Izrađeni</w:t>
            </w:r>
            <w:r w:rsidR="00805617" w:rsidRPr="00561777">
              <w:rPr>
                <w:rFonts w:ascii="Cambria" w:hAnsi="Cambria" w:cs="Cambria"/>
                <w:noProof/>
                <w:lang w:val="sr-Latn-CS"/>
              </w:rPr>
              <w:t xml:space="preserve"> </w:t>
            </w:r>
            <w:r>
              <w:rPr>
                <w:rFonts w:ascii="Cambria" w:hAnsi="Cambria" w:cs="Cambria"/>
                <w:noProof/>
                <w:lang w:val="sr-Latn-CS"/>
              </w:rPr>
              <w:t>prognostički</w:t>
            </w:r>
            <w:r w:rsidR="00805617" w:rsidRPr="00561777">
              <w:rPr>
                <w:rFonts w:ascii="Cambria" w:hAnsi="Cambria" w:cs="Cambria"/>
                <w:noProof/>
                <w:lang w:val="sr-Latn-CS"/>
              </w:rPr>
              <w:t xml:space="preserve"> </w:t>
            </w:r>
            <w:r>
              <w:rPr>
                <w:rFonts w:ascii="Cambria" w:hAnsi="Cambria" w:cs="Cambria"/>
                <w:noProof/>
                <w:lang w:val="sr-Latn-CS"/>
              </w:rPr>
              <w:t>izveštaji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lokalnom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nacionalnom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Izveštaji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prognozama</w:t>
            </w:r>
            <w:r w:rsidR="00805617" w:rsidRPr="00561777">
              <w:rPr>
                <w:rFonts w:ascii="Cambria" w:hAnsi="Cambria" w:cs="Cambria"/>
                <w:noProof/>
                <w:lang w:val="sr-Latn-CS"/>
              </w:rPr>
              <w:t xml:space="preserve"> </w:t>
            </w:r>
            <w:r>
              <w:rPr>
                <w:rFonts w:ascii="Cambria" w:hAnsi="Cambria" w:cs="Cambria"/>
                <w:noProof/>
                <w:lang w:val="sr-Latn-CS"/>
              </w:rPr>
              <w:t>kretanja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koriste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kreiranja</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procesu</w:t>
            </w:r>
            <w:r w:rsidR="00805617" w:rsidRPr="00561777">
              <w:rPr>
                <w:rFonts w:ascii="Cambria" w:hAnsi="Cambria" w:cs="Cambria"/>
                <w:noProof/>
                <w:lang w:val="sr-Latn-CS"/>
              </w:rPr>
              <w:t xml:space="preserve"> </w:t>
            </w:r>
            <w:r>
              <w:rPr>
                <w:rFonts w:ascii="Cambria" w:hAnsi="Cambria" w:cs="Cambria"/>
                <w:noProof/>
                <w:lang w:val="sr-Latn-CS"/>
              </w:rPr>
              <w:t>izrade</w:t>
            </w:r>
            <w:r w:rsidR="00805617" w:rsidRPr="00561777">
              <w:rPr>
                <w:rFonts w:ascii="Cambria" w:hAnsi="Cambria" w:cs="Cambria"/>
                <w:noProof/>
                <w:lang w:val="sr-Latn-CS"/>
              </w:rPr>
              <w:t xml:space="preserve"> </w:t>
            </w:r>
            <w:r>
              <w:rPr>
                <w:rFonts w:ascii="Cambria" w:hAnsi="Cambria" w:cs="Cambria"/>
                <w:noProof/>
                <w:lang w:val="sr-Latn-CS"/>
              </w:rPr>
              <w:t>nacionalnog</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lokalnih</w:t>
            </w:r>
            <w:r w:rsidR="00805617" w:rsidRPr="00561777">
              <w:rPr>
                <w:rFonts w:ascii="Cambria" w:hAnsi="Cambria" w:cs="Cambria"/>
                <w:noProof/>
                <w:lang w:val="sr-Latn-CS"/>
              </w:rPr>
              <w:t xml:space="preserve"> </w:t>
            </w:r>
            <w:r>
              <w:rPr>
                <w:rFonts w:ascii="Cambria" w:hAnsi="Cambria" w:cs="Cambria"/>
                <w:noProof/>
                <w:lang w:val="sr-Latn-CS"/>
              </w:rPr>
              <w:t>akcionih</w:t>
            </w:r>
            <w:r w:rsidR="00805617" w:rsidRPr="00561777">
              <w:rPr>
                <w:rFonts w:ascii="Cambria" w:hAnsi="Cambria" w:cs="Cambria"/>
                <w:noProof/>
                <w:lang w:val="sr-Latn-CS"/>
              </w:rPr>
              <w:t xml:space="preserve"> </w:t>
            </w:r>
            <w:r>
              <w:rPr>
                <w:rFonts w:ascii="Cambria" w:hAnsi="Cambria" w:cs="Cambria"/>
                <w:noProof/>
                <w:lang w:val="sr-Latn-CS"/>
              </w:rPr>
              <w:t>planova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izrade</w:t>
            </w:r>
            <w:r w:rsidR="00805617" w:rsidRPr="00561777">
              <w:rPr>
                <w:rFonts w:ascii="Cambria" w:hAnsi="Cambria" w:cs="Cambria"/>
                <w:noProof/>
                <w:lang w:val="sr-Latn-CS"/>
              </w:rPr>
              <w:t xml:space="preserve"> </w:t>
            </w:r>
            <w:r>
              <w:rPr>
                <w:rFonts w:ascii="Cambria" w:hAnsi="Cambria" w:cs="Cambria"/>
                <w:noProof/>
                <w:lang w:val="sr-Latn-CS"/>
              </w:rPr>
              <w:t>plana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filijala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Udruženja</w:t>
            </w:r>
            <w:r w:rsidR="00805617" w:rsidRPr="00561777">
              <w:rPr>
                <w:rFonts w:ascii="Cambria" w:hAnsi="Cambria" w:cs="Cambria"/>
                <w:noProof/>
                <w:lang w:val="sr-Latn-CS"/>
              </w:rPr>
              <w:t xml:space="preserve"> </w:t>
            </w:r>
            <w:r>
              <w:rPr>
                <w:rFonts w:ascii="Cambria" w:hAnsi="Cambria" w:cs="Cambria"/>
                <w:noProof/>
                <w:lang w:val="sr-Latn-CS"/>
              </w:rPr>
              <w:t>poslodavaca</w:t>
            </w: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805617" w:rsidP="001735E1">
            <w:pPr>
              <w:pStyle w:val="ListParagraph"/>
              <w:spacing w:after="0" w:line="240" w:lineRule="auto"/>
              <w:ind w:left="0"/>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rPr>
                <w:rFonts w:ascii="Cambria" w:hAnsi="Cambria" w:cs="Cambria"/>
                <w:b/>
                <w:bCs/>
                <w:noProof/>
                <w:lang w:val="sr-Latn-CS"/>
              </w:rPr>
            </w:pPr>
            <w:r>
              <w:rPr>
                <w:rFonts w:ascii="Cambria" w:hAnsi="Cambria" w:cs="Cambria"/>
                <w:b/>
                <w:bCs/>
                <w:noProof/>
                <w:lang w:val="sr-Latn-CS"/>
              </w:rPr>
              <w:lastRenderedPageBreak/>
              <w:t>Aktivacija</w:t>
            </w:r>
            <w:r w:rsidR="00805617" w:rsidRPr="00561777">
              <w:rPr>
                <w:rFonts w:ascii="Cambria" w:hAnsi="Cambria" w:cs="Cambria"/>
                <w:b/>
                <w:bCs/>
                <w:noProof/>
                <w:lang w:val="sr-Latn-CS"/>
              </w:rPr>
              <w:t xml:space="preserve"> </w:t>
            </w:r>
            <w:r>
              <w:rPr>
                <w:rFonts w:ascii="Cambria" w:hAnsi="Cambria" w:cs="Cambria"/>
                <w:b/>
                <w:bCs/>
                <w:noProof/>
                <w:lang w:val="sr-Latn-CS"/>
              </w:rPr>
              <w:t>radno</w:t>
            </w:r>
            <w:r w:rsidR="00805617" w:rsidRPr="00561777">
              <w:rPr>
                <w:rFonts w:ascii="Cambria" w:hAnsi="Cambria" w:cs="Cambria"/>
                <w:b/>
                <w:bCs/>
                <w:noProof/>
                <w:lang w:val="sr-Latn-CS"/>
              </w:rPr>
              <w:t xml:space="preserve"> </w:t>
            </w:r>
            <w:r>
              <w:rPr>
                <w:rFonts w:ascii="Cambria" w:hAnsi="Cambria" w:cs="Cambria"/>
                <w:b/>
                <w:bCs/>
                <w:noProof/>
                <w:lang w:val="sr-Latn-CS"/>
              </w:rPr>
              <w:t>sposobnih</w:t>
            </w:r>
            <w:r w:rsidR="00805617" w:rsidRPr="00561777">
              <w:rPr>
                <w:rFonts w:ascii="Cambria" w:hAnsi="Cambria" w:cs="Cambria"/>
                <w:b/>
                <w:bCs/>
                <w:noProof/>
                <w:lang w:val="sr-Latn-CS"/>
              </w:rPr>
              <w:t xml:space="preserve"> </w:t>
            </w:r>
            <w:r>
              <w:rPr>
                <w:rFonts w:ascii="Cambria" w:hAnsi="Cambria" w:cs="Cambria"/>
                <w:b/>
                <w:bCs/>
                <w:noProof/>
                <w:lang w:val="sr-Latn-CS"/>
              </w:rPr>
              <w:t>korisnika</w:t>
            </w:r>
            <w:r w:rsidR="00805617" w:rsidRPr="00561777">
              <w:rPr>
                <w:rFonts w:ascii="Cambria" w:hAnsi="Cambria" w:cs="Cambria"/>
                <w:b/>
                <w:bCs/>
                <w:noProof/>
                <w:lang w:val="sr-Latn-CS"/>
              </w:rPr>
              <w:t xml:space="preserve"> </w:t>
            </w:r>
            <w:r>
              <w:rPr>
                <w:rFonts w:ascii="Cambria" w:hAnsi="Cambria" w:cs="Cambria"/>
                <w:b/>
                <w:bCs/>
                <w:noProof/>
                <w:lang w:val="sr-Latn-CS"/>
              </w:rPr>
              <w:t>novčane</w:t>
            </w:r>
            <w:r w:rsidR="00805617" w:rsidRPr="00561777">
              <w:rPr>
                <w:rFonts w:ascii="Cambria" w:hAnsi="Cambria" w:cs="Cambria"/>
                <w:b/>
                <w:bCs/>
                <w:noProof/>
                <w:lang w:val="sr-Latn-CS"/>
              </w:rPr>
              <w:t xml:space="preserve"> </w:t>
            </w:r>
            <w:r>
              <w:rPr>
                <w:rFonts w:ascii="Cambria" w:hAnsi="Cambria" w:cs="Cambria"/>
                <w:b/>
                <w:bCs/>
                <w:noProof/>
                <w:lang w:val="sr-Latn-CS"/>
              </w:rPr>
              <w:t>socijalne</w:t>
            </w:r>
            <w:r w:rsidR="00805617" w:rsidRPr="00561777">
              <w:rPr>
                <w:rFonts w:ascii="Cambria" w:hAnsi="Cambria" w:cs="Cambria"/>
                <w:b/>
                <w:bCs/>
                <w:noProof/>
                <w:lang w:val="sr-Latn-CS"/>
              </w:rPr>
              <w:t xml:space="preserve"> </w:t>
            </w:r>
            <w:r>
              <w:rPr>
                <w:rFonts w:ascii="Cambria" w:hAnsi="Cambria" w:cs="Cambria"/>
                <w:b/>
                <w:bCs/>
                <w:noProof/>
                <w:lang w:val="sr-Latn-CS"/>
              </w:rPr>
              <w:t>pomoći</w:t>
            </w:r>
            <w:r w:rsidR="00805617" w:rsidRPr="00561777">
              <w:rPr>
                <w:rFonts w:ascii="Cambria" w:hAnsi="Cambria" w:cs="Cambria"/>
                <w:b/>
                <w:bCs/>
                <w:noProof/>
                <w:lang w:val="sr-Latn-CS"/>
              </w:rPr>
              <w:t xml:space="preserve"> </w:t>
            </w:r>
          </w:p>
          <w:p w:rsidR="00805617" w:rsidRPr="00561777" w:rsidRDefault="00805617" w:rsidP="007330E5">
            <w:pPr>
              <w:spacing w:after="0" w:line="240" w:lineRule="auto"/>
              <w:rPr>
                <w:rFonts w:ascii="Cambria" w:hAnsi="Cambria" w:cs="Cambria"/>
                <w:b/>
                <w:bCs/>
                <w:noProof/>
                <w:lang w:val="sr-Latn-CS"/>
              </w:rPr>
            </w:pP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Uspostavljena</w:t>
            </w:r>
            <w:r w:rsidR="00805617" w:rsidRPr="00561777">
              <w:rPr>
                <w:rFonts w:ascii="Cambria" w:hAnsi="Cambria" w:cs="Cambria"/>
                <w:noProof/>
                <w:lang w:val="sr-Latn-CS"/>
              </w:rPr>
              <w:t xml:space="preserve"> </w:t>
            </w:r>
            <w:r>
              <w:rPr>
                <w:rFonts w:ascii="Cambria" w:hAnsi="Cambria" w:cs="Cambria"/>
                <w:noProof/>
                <w:lang w:val="sr-Latn-CS"/>
              </w:rPr>
              <w:t>saradnja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centara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obrazovnih</w:t>
            </w:r>
            <w:r w:rsidR="00805617" w:rsidRPr="00561777">
              <w:rPr>
                <w:rFonts w:ascii="Cambria" w:hAnsi="Cambria" w:cs="Cambria"/>
                <w:noProof/>
                <w:lang w:val="sr-Latn-CS"/>
              </w:rPr>
              <w:t xml:space="preserve"> </w:t>
            </w:r>
            <w:r>
              <w:rPr>
                <w:rFonts w:ascii="Cambria" w:hAnsi="Cambria" w:cs="Cambria"/>
                <w:noProof/>
                <w:lang w:val="sr-Latn-CS"/>
              </w:rPr>
              <w:t>ustanova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kancelarija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unapređene</w:t>
            </w:r>
            <w:r w:rsidR="00805617" w:rsidRPr="00561777">
              <w:rPr>
                <w:rFonts w:ascii="Cambria" w:hAnsi="Cambria" w:cs="Cambria"/>
                <w:noProof/>
                <w:lang w:val="sr-Latn-CS"/>
              </w:rPr>
              <w:t xml:space="preserve"> </w:t>
            </w:r>
            <w:r>
              <w:rPr>
                <w:rFonts w:ascii="Cambria" w:hAnsi="Cambria" w:cs="Cambria"/>
                <w:noProof/>
                <w:lang w:val="sr-Latn-CS"/>
              </w:rPr>
              <w:t>procedure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pružanje</w:t>
            </w:r>
            <w:r w:rsidR="00805617" w:rsidRPr="00561777">
              <w:rPr>
                <w:rFonts w:ascii="Cambria" w:hAnsi="Cambria" w:cs="Cambria"/>
                <w:noProof/>
                <w:lang w:val="sr-Latn-CS"/>
              </w:rPr>
              <w:t xml:space="preserve"> </w:t>
            </w:r>
            <w:r>
              <w:rPr>
                <w:rFonts w:ascii="Cambria" w:hAnsi="Cambria" w:cs="Cambria"/>
                <w:noProof/>
                <w:lang w:val="sr-Latn-CS"/>
              </w:rPr>
              <w:t>integrisanih</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lokalnom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Potpisani</w:t>
            </w:r>
            <w:r w:rsidR="00805617" w:rsidRPr="00561777">
              <w:rPr>
                <w:rFonts w:ascii="Cambria" w:hAnsi="Cambria" w:cs="Cambria"/>
                <w:noProof/>
                <w:lang w:val="sr-Latn-CS"/>
              </w:rPr>
              <w:t xml:space="preserve"> </w:t>
            </w:r>
            <w:r>
              <w:rPr>
                <w:rFonts w:ascii="Cambria" w:hAnsi="Cambria" w:cs="Cambria"/>
                <w:noProof/>
                <w:lang w:val="sr-Latn-CS"/>
              </w:rPr>
              <w:t>sporazumi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saradnji</w:t>
            </w:r>
            <w:r w:rsidR="00805617" w:rsidRPr="00561777">
              <w:rPr>
                <w:rFonts w:ascii="Cambria" w:hAnsi="Cambria" w:cs="Cambria"/>
                <w:noProof/>
                <w:lang w:val="sr-Latn-CS"/>
              </w:rPr>
              <w:t xml:space="preserve"> </w:t>
            </w:r>
            <w:r>
              <w:rPr>
                <w:rFonts w:ascii="Cambria" w:hAnsi="Cambria" w:cs="Cambria"/>
                <w:noProof/>
                <w:lang w:val="sr-Latn-CS"/>
              </w:rPr>
              <w:t>između</w:t>
            </w:r>
            <w:r w:rsidR="00805617" w:rsidRPr="00561777">
              <w:rPr>
                <w:rFonts w:ascii="Cambria" w:hAnsi="Cambria" w:cs="Cambria"/>
                <w:noProof/>
                <w:lang w:val="sr-Latn-CS"/>
              </w:rPr>
              <w:t xml:space="preserve"> </w:t>
            </w:r>
            <w:r>
              <w:rPr>
                <w:rFonts w:ascii="Cambria" w:hAnsi="Cambria" w:cs="Cambria"/>
                <w:noProof/>
                <w:lang w:val="sr-Latn-CS"/>
              </w:rPr>
              <w:t>filijala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centara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rad</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MPNTR</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Centri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rad</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Kancelarije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Svetska</w:t>
            </w:r>
            <w:r w:rsidR="00805617" w:rsidRPr="00561777">
              <w:rPr>
                <w:rFonts w:ascii="Cambria" w:hAnsi="Cambria" w:cs="Cambria"/>
                <w:noProof/>
                <w:lang w:val="sr-Latn-CS"/>
              </w:rPr>
              <w:t xml:space="preserve"> </w:t>
            </w:r>
            <w:r>
              <w:rPr>
                <w:rFonts w:ascii="Cambria" w:hAnsi="Cambria" w:cs="Cambria"/>
                <w:noProof/>
                <w:lang w:val="sr-Latn-CS"/>
              </w:rPr>
              <w:t>banka</w:t>
            </w:r>
          </w:p>
        </w:tc>
      </w:tr>
      <w:tr w:rsidR="00805617" w:rsidRPr="00561777">
        <w:tc>
          <w:tcPr>
            <w:tcW w:w="4725" w:type="dxa"/>
            <w:shd w:val="clear" w:color="auto" w:fill="FFFFFF"/>
          </w:tcPr>
          <w:p w:rsidR="00805617" w:rsidRPr="00561777" w:rsidRDefault="00561777" w:rsidP="006D5E7E">
            <w:pPr>
              <w:pStyle w:val="ListParagraph"/>
              <w:numPr>
                <w:ilvl w:val="1"/>
                <w:numId w:val="45"/>
              </w:numPr>
              <w:spacing w:after="0" w:line="240" w:lineRule="auto"/>
              <w:rPr>
                <w:rFonts w:ascii="Cambria" w:hAnsi="Cambria" w:cs="Cambria"/>
                <w:b/>
                <w:bCs/>
                <w:noProof/>
                <w:lang w:val="sr-Latn-CS"/>
              </w:rPr>
            </w:pPr>
            <w:r>
              <w:rPr>
                <w:rFonts w:ascii="Cambria" w:hAnsi="Cambria" w:cs="Cambria"/>
                <w:b/>
                <w:bCs/>
                <w:noProof/>
                <w:lang w:val="sr-Latn-CS"/>
              </w:rPr>
              <w:t>Dalje</w:t>
            </w:r>
            <w:r w:rsidR="00805617" w:rsidRPr="00561777">
              <w:rPr>
                <w:rFonts w:ascii="Cambria" w:hAnsi="Cambria" w:cs="Cambria"/>
                <w:b/>
                <w:bCs/>
                <w:noProof/>
                <w:lang w:val="sr-Latn-CS"/>
              </w:rPr>
              <w:t xml:space="preserve"> </w:t>
            </w:r>
            <w:r>
              <w:rPr>
                <w:rFonts w:ascii="Cambria" w:hAnsi="Cambria" w:cs="Cambria"/>
                <w:b/>
                <w:bCs/>
                <w:noProof/>
                <w:lang w:val="sr-Latn-CS"/>
              </w:rPr>
              <w:t>razvijati</w:t>
            </w:r>
            <w:r w:rsidR="00805617" w:rsidRPr="00561777">
              <w:rPr>
                <w:rFonts w:ascii="Cambria" w:hAnsi="Cambria" w:cs="Cambria"/>
                <w:b/>
                <w:bCs/>
                <w:noProof/>
                <w:lang w:val="sr-Latn-CS"/>
              </w:rPr>
              <w:t xml:space="preserve"> </w:t>
            </w:r>
            <w:r>
              <w:rPr>
                <w:rFonts w:ascii="Cambria" w:hAnsi="Cambria" w:cs="Cambria"/>
                <w:b/>
                <w:bCs/>
                <w:noProof/>
                <w:lang w:val="sr-Latn-CS"/>
              </w:rPr>
              <w:t>klubove</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traženje</w:t>
            </w:r>
            <w:r w:rsidR="00805617" w:rsidRPr="00561777">
              <w:rPr>
                <w:rFonts w:ascii="Cambria" w:hAnsi="Cambria" w:cs="Cambria"/>
                <w:b/>
                <w:bCs/>
                <w:noProof/>
                <w:lang w:val="sr-Latn-CS"/>
              </w:rPr>
              <w:t xml:space="preserve"> </w:t>
            </w:r>
            <w:r>
              <w:rPr>
                <w:rFonts w:ascii="Cambria" w:hAnsi="Cambria" w:cs="Cambria"/>
                <w:b/>
                <w:bCs/>
                <w:noProof/>
                <w:lang w:val="sr-Latn-CS"/>
              </w:rPr>
              <w:t>posla</w:t>
            </w:r>
          </w:p>
        </w:tc>
        <w:tc>
          <w:tcPr>
            <w:tcW w:w="3770" w:type="dxa"/>
            <w:shd w:val="clear" w:color="auto" w:fill="FFFFFF"/>
          </w:tcPr>
          <w:p w:rsidR="00805617" w:rsidRPr="00561777" w:rsidRDefault="00561777" w:rsidP="006D5E7E">
            <w:pPr>
              <w:spacing w:after="0" w:line="240" w:lineRule="auto"/>
              <w:rPr>
                <w:rFonts w:ascii="Cambria" w:hAnsi="Cambria" w:cs="Cambria"/>
                <w:noProof/>
                <w:lang w:val="sr-Latn-CS"/>
              </w:rPr>
            </w:pPr>
            <w:r>
              <w:rPr>
                <w:rFonts w:ascii="Cambria" w:hAnsi="Cambria" w:cs="Cambria"/>
                <w:noProof/>
                <w:lang w:val="sr-Latn-CS"/>
              </w:rPr>
              <w:t>Otvoreni</w:t>
            </w:r>
            <w:r w:rsidR="00805617" w:rsidRPr="00561777">
              <w:rPr>
                <w:rFonts w:ascii="Cambria" w:hAnsi="Cambria" w:cs="Cambria"/>
                <w:noProof/>
                <w:lang w:val="sr-Latn-CS"/>
              </w:rPr>
              <w:t xml:space="preserve"> </w:t>
            </w:r>
            <w:r>
              <w:rPr>
                <w:rFonts w:ascii="Cambria" w:hAnsi="Cambria" w:cs="Cambria"/>
                <w:noProof/>
                <w:lang w:val="sr-Latn-CS"/>
              </w:rPr>
              <w:t>novi</w:t>
            </w:r>
            <w:r w:rsidR="00805617" w:rsidRPr="00561777">
              <w:rPr>
                <w:rFonts w:ascii="Cambria" w:hAnsi="Cambria" w:cs="Cambria"/>
                <w:noProof/>
                <w:lang w:val="sr-Latn-CS"/>
              </w:rPr>
              <w:t xml:space="preserve"> </w:t>
            </w:r>
            <w:r>
              <w:rPr>
                <w:rFonts w:ascii="Cambria" w:hAnsi="Cambria" w:cs="Cambria"/>
                <w:noProof/>
                <w:lang w:val="sr-Latn-CS"/>
              </w:rPr>
              <w:t>klubovi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lokalnim</w:t>
            </w:r>
            <w:r w:rsidR="00805617" w:rsidRPr="00561777">
              <w:rPr>
                <w:rFonts w:ascii="Cambria" w:hAnsi="Cambria" w:cs="Cambria"/>
                <w:noProof/>
                <w:lang w:val="sr-Latn-CS"/>
              </w:rPr>
              <w:t xml:space="preserve"> </w:t>
            </w:r>
            <w:r>
              <w:rPr>
                <w:rFonts w:ascii="Cambria" w:hAnsi="Cambria" w:cs="Cambria"/>
                <w:noProof/>
                <w:lang w:val="sr-Latn-CS"/>
              </w:rPr>
              <w:t>samoupravama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završila</w:t>
            </w:r>
            <w:r w:rsidR="00805617" w:rsidRPr="00561777">
              <w:rPr>
                <w:rFonts w:ascii="Cambria" w:hAnsi="Cambria" w:cs="Cambria"/>
                <w:noProof/>
                <w:lang w:val="sr-Latn-CS"/>
              </w:rPr>
              <w:t xml:space="preserve"> </w:t>
            </w:r>
            <w:r>
              <w:rPr>
                <w:rFonts w:ascii="Cambria" w:hAnsi="Cambria" w:cs="Cambria"/>
                <w:noProof/>
                <w:lang w:val="sr-Latn-CS"/>
              </w:rPr>
              <w:t>obuku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klubu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traženje</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805617" w:rsidP="001735E1">
            <w:pPr>
              <w:pStyle w:val="ListParagraph"/>
              <w:spacing w:after="0" w:line="240" w:lineRule="auto"/>
              <w:ind w:left="0"/>
              <w:jc w:val="center"/>
              <w:rPr>
                <w:rFonts w:ascii="Cambria" w:hAnsi="Cambria" w:cs="Cambria"/>
                <w:noProof/>
                <w:lang w:val="sr-Latn-CS"/>
              </w:rPr>
            </w:pP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IPA</w:t>
            </w:r>
            <w:r w:rsidR="00805617" w:rsidRPr="00561777">
              <w:rPr>
                <w:rFonts w:ascii="Cambria" w:hAnsi="Cambria" w:cs="Cambria"/>
                <w:noProof/>
                <w:lang w:val="sr-Latn-CS"/>
              </w:rPr>
              <w:t xml:space="preserve"> 2012</w:t>
            </w:r>
          </w:p>
        </w:tc>
      </w:tr>
      <w:tr w:rsidR="00805617" w:rsidRPr="00561777">
        <w:tc>
          <w:tcPr>
            <w:tcW w:w="13921" w:type="dxa"/>
            <w:gridSpan w:val="4"/>
            <w:shd w:val="clear" w:color="auto" w:fill="95B3D7"/>
          </w:tcPr>
          <w:p w:rsidR="00805617" w:rsidRPr="00561777" w:rsidRDefault="00805617" w:rsidP="00ED4278">
            <w:pPr>
              <w:spacing w:after="0" w:line="240" w:lineRule="auto"/>
              <w:jc w:val="center"/>
              <w:rPr>
                <w:rFonts w:ascii="Cambria" w:hAnsi="Cambria" w:cs="Cambria"/>
                <w:b/>
                <w:bCs/>
                <w:noProof/>
                <w:lang w:val="sr-Latn-CS"/>
              </w:rPr>
            </w:pPr>
            <w:r w:rsidRPr="00561777">
              <w:rPr>
                <w:rFonts w:ascii="Cambria" w:hAnsi="Cambria" w:cs="Cambria"/>
                <w:b/>
                <w:bCs/>
                <w:noProof/>
                <w:lang w:val="sr-Latn-CS"/>
              </w:rPr>
              <w:t xml:space="preserve">II. </w:t>
            </w:r>
            <w:r w:rsidR="00561777">
              <w:rPr>
                <w:rFonts w:ascii="Cambria" w:hAnsi="Cambria" w:cs="Cambria"/>
                <w:b/>
                <w:bCs/>
                <w:noProof/>
                <w:lang w:val="sr-Latn-CS"/>
              </w:rPr>
              <w:t>PODSTICANJE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UKLJUČIVANJA</w:t>
            </w:r>
            <w:r w:rsidRPr="00561777">
              <w:rPr>
                <w:rFonts w:ascii="Cambria" w:hAnsi="Cambria" w:cs="Cambria"/>
                <w:b/>
                <w:bCs/>
                <w:noProof/>
                <w:lang w:val="sr-Latn-CS"/>
              </w:rPr>
              <w:t xml:space="preserve"> </w:t>
            </w:r>
            <w:r w:rsidR="00561777">
              <w:rPr>
                <w:rFonts w:ascii="Cambria" w:hAnsi="Cambria" w:cs="Cambria"/>
                <w:b/>
                <w:bCs/>
                <w:noProof/>
                <w:lang w:val="sr-Latn-CS"/>
              </w:rPr>
              <w:t>TEŽE</w:t>
            </w:r>
            <w:r w:rsidRPr="00561777">
              <w:rPr>
                <w:rFonts w:ascii="Cambria" w:hAnsi="Cambria" w:cs="Cambria"/>
                <w:b/>
                <w:bCs/>
                <w:noProof/>
                <w:lang w:val="sr-Latn-CS"/>
              </w:rPr>
              <w:t xml:space="preserve"> </w:t>
            </w:r>
            <w:r w:rsidR="00561777">
              <w:rPr>
                <w:rFonts w:ascii="Cambria" w:hAnsi="Cambria" w:cs="Cambria"/>
                <w:b/>
                <w:bCs/>
                <w:noProof/>
                <w:lang w:val="sr-Latn-CS"/>
              </w:rPr>
              <w:t>ZAPOŠLJIVIH</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NA</w:t>
            </w:r>
            <w:r w:rsidRPr="00561777">
              <w:rPr>
                <w:rFonts w:ascii="Cambria" w:hAnsi="Cambria" w:cs="Cambria"/>
                <w:b/>
                <w:bCs/>
                <w:noProof/>
                <w:lang w:val="sr-Latn-CS"/>
              </w:rPr>
              <w:t xml:space="preserve"> </w:t>
            </w:r>
            <w:r w:rsidR="00561777">
              <w:rPr>
                <w:rFonts w:ascii="Cambria" w:hAnsi="Cambria" w:cs="Cambria"/>
                <w:b/>
                <w:bCs/>
                <w:noProof/>
                <w:lang w:val="sr-Latn-CS"/>
              </w:rPr>
              <w:t>TRŽIŠTE</w:t>
            </w:r>
            <w:r w:rsidRPr="00561777">
              <w:rPr>
                <w:rFonts w:ascii="Cambria" w:hAnsi="Cambria" w:cs="Cambria"/>
                <w:b/>
                <w:bCs/>
                <w:noProof/>
                <w:lang w:val="sr-Latn-CS"/>
              </w:rPr>
              <w:t xml:space="preserve"> </w:t>
            </w:r>
            <w:r w:rsidR="00561777">
              <w:rPr>
                <w:rFonts w:ascii="Cambria" w:hAnsi="Cambria" w:cs="Cambria"/>
                <w:b/>
                <w:bCs/>
                <w:noProof/>
                <w:lang w:val="sr-Latn-CS"/>
              </w:rPr>
              <w:t>RADA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PODRŠKA</w:t>
            </w:r>
            <w:r w:rsidRPr="00561777">
              <w:rPr>
                <w:rFonts w:ascii="Cambria" w:hAnsi="Cambria" w:cs="Cambria"/>
                <w:b/>
                <w:bCs/>
                <w:noProof/>
                <w:lang w:val="sr-Latn-CS"/>
              </w:rPr>
              <w:t xml:space="preserve"> </w:t>
            </w:r>
            <w:r w:rsidR="00561777">
              <w:rPr>
                <w:rFonts w:ascii="Cambria" w:hAnsi="Cambria" w:cs="Cambria"/>
                <w:b/>
                <w:bCs/>
                <w:noProof/>
                <w:lang w:val="sr-Latn-CS"/>
              </w:rPr>
              <w:t>REGIONALNOJ</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LOKALNOJ</w:t>
            </w:r>
            <w:r w:rsidRPr="00561777">
              <w:rPr>
                <w:rFonts w:ascii="Cambria" w:hAnsi="Cambria" w:cs="Cambria"/>
                <w:b/>
                <w:bCs/>
                <w:noProof/>
                <w:lang w:val="sr-Latn-CS"/>
              </w:rPr>
              <w:t xml:space="preserve"> </w:t>
            </w:r>
            <w:r w:rsidR="00561777">
              <w:rPr>
                <w:rFonts w:ascii="Cambria" w:hAnsi="Cambria" w:cs="Cambria"/>
                <w:b/>
                <w:bCs/>
                <w:noProof/>
                <w:lang w:val="sr-Latn-CS"/>
              </w:rPr>
              <w:t>POLITICI</w:t>
            </w:r>
            <w:r w:rsidRPr="00561777">
              <w:rPr>
                <w:rFonts w:ascii="Cambria" w:hAnsi="Cambria" w:cs="Cambria"/>
                <w:b/>
                <w:bCs/>
                <w:noProof/>
                <w:lang w:val="sr-Latn-CS"/>
              </w:rPr>
              <w:t xml:space="preserve"> </w:t>
            </w:r>
            <w:r w:rsidR="00561777">
              <w:rPr>
                <w:rFonts w:ascii="Cambria" w:hAnsi="Cambria" w:cs="Cambria"/>
                <w:b/>
                <w:bCs/>
                <w:noProof/>
                <w:lang w:val="sr-Latn-CS"/>
              </w:rPr>
              <w:t>ZAPOŠLJAVANJA</w:t>
            </w:r>
          </w:p>
        </w:tc>
      </w:tr>
      <w:tr w:rsidR="00805617" w:rsidRPr="00561777">
        <w:trPr>
          <w:trHeight w:val="574"/>
        </w:trPr>
        <w:tc>
          <w:tcPr>
            <w:tcW w:w="4725"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Mera</w:t>
            </w:r>
            <w:r w:rsidR="00805617" w:rsidRPr="00561777">
              <w:rPr>
                <w:rFonts w:ascii="Cambria" w:hAnsi="Cambria" w:cs="Cambria"/>
                <w:b/>
                <w:bCs/>
                <w:noProof/>
                <w:lang w:val="sr-Latn-CS"/>
              </w:rPr>
              <w:t>/</w:t>
            </w:r>
            <w:r>
              <w:rPr>
                <w:rFonts w:ascii="Cambria" w:hAnsi="Cambria" w:cs="Cambria"/>
                <w:b/>
                <w:bCs/>
                <w:noProof/>
                <w:lang w:val="sr-Latn-CS"/>
              </w:rPr>
              <w:t>aktivnost</w:t>
            </w:r>
          </w:p>
        </w:tc>
        <w:tc>
          <w:tcPr>
            <w:tcW w:w="3770" w:type="dxa"/>
            <w:vAlign w:val="center"/>
          </w:tcPr>
          <w:p w:rsidR="00805617" w:rsidRPr="00561777" w:rsidRDefault="00561777" w:rsidP="001735E1">
            <w:pPr>
              <w:spacing w:after="0" w:line="240" w:lineRule="auto"/>
              <w:jc w:val="center"/>
              <w:rPr>
                <w:rFonts w:ascii="Cambria" w:hAnsi="Cambria" w:cs="Cambria"/>
                <w:b/>
                <w:bCs/>
                <w:noProof/>
                <w:highlight w:val="lightGray"/>
                <w:lang w:val="sr-Latn-CS"/>
              </w:rPr>
            </w:pPr>
            <w:r>
              <w:rPr>
                <w:rFonts w:ascii="Cambria" w:hAnsi="Cambria" w:cs="Cambria"/>
                <w:b/>
                <w:bCs/>
                <w:noProof/>
                <w:lang w:val="sr-Latn-CS"/>
              </w:rPr>
              <w:t>Ishod</w:t>
            </w:r>
            <w:r w:rsidR="00805617" w:rsidRPr="00561777">
              <w:rPr>
                <w:rFonts w:ascii="Cambria" w:hAnsi="Cambria" w:cs="Cambria"/>
                <w:b/>
                <w:bCs/>
                <w:noProof/>
                <w:lang w:val="sr-Latn-CS"/>
              </w:rPr>
              <w:t xml:space="preserve"> / </w:t>
            </w:r>
            <w:r>
              <w:rPr>
                <w:rFonts w:ascii="Cambria" w:hAnsi="Cambria" w:cs="Cambria"/>
                <w:b/>
                <w:bCs/>
                <w:noProof/>
                <w:lang w:val="sr-Latn-CS"/>
              </w:rPr>
              <w:t>Očekivani</w:t>
            </w:r>
            <w:r w:rsidR="00805617" w:rsidRPr="00561777">
              <w:rPr>
                <w:rFonts w:ascii="Cambria" w:hAnsi="Cambria" w:cs="Cambria"/>
                <w:b/>
                <w:bCs/>
                <w:noProof/>
                <w:lang w:val="sr-Latn-CS"/>
              </w:rPr>
              <w:t xml:space="preserve"> </w:t>
            </w:r>
            <w:r>
              <w:rPr>
                <w:rFonts w:ascii="Cambria" w:hAnsi="Cambria" w:cs="Cambria"/>
                <w:b/>
                <w:bCs/>
                <w:noProof/>
                <w:lang w:val="sr-Latn-CS"/>
              </w:rPr>
              <w:t>rezultat</w:t>
            </w:r>
          </w:p>
        </w:tc>
        <w:tc>
          <w:tcPr>
            <w:tcW w:w="268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Nosioci</w:t>
            </w:r>
            <w:r w:rsidR="00805617" w:rsidRPr="00561777">
              <w:rPr>
                <w:rFonts w:ascii="Cambria" w:hAnsi="Cambria" w:cs="Cambria"/>
                <w:b/>
                <w:bCs/>
                <w:noProof/>
                <w:lang w:val="sr-Latn-CS"/>
              </w:rPr>
              <w:t xml:space="preserve"> </w:t>
            </w:r>
            <w:r>
              <w:rPr>
                <w:rFonts w:ascii="Cambria" w:hAnsi="Cambria" w:cs="Cambria"/>
                <w:b/>
                <w:bCs/>
                <w:noProof/>
                <w:lang w:val="sr-Latn-CS"/>
              </w:rPr>
              <w:t>aktivnosti</w:t>
            </w:r>
          </w:p>
        </w:tc>
        <w:tc>
          <w:tcPr>
            <w:tcW w:w="273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Izvor</w:t>
            </w:r>
            <w:r w:rsidR="00805617" w:rsidRPr="00561777">
              <w:rPr>
                <w:rFonts w:ascii="Cambria" w:hAnsi="Cambria" w:cs="Cambria"/>
                <w:b/>
                <w:bCs/>
                <w:noProof/>
                <w:lang w:val="sr-Latn-CS"/>
              </w:rPr>
              <w:t xml:space="preserve"> </w:t>
            </w:r>
            <w:r>
              <w:rPr>
                <w:rFonts w:ascii="Cambria" w:hAnsi="Cambria" w:cs="Cambria"/>
                <w:b/>
                <w:bCs/>
                <w:noProof/>
                <w:lang w:val="sr-Latn-CS"/>
              </w:rPr>
              <w:t>finansiranja</w:t>
            </w:r>
          </w:p>
        </w:tc>
      </w:tr>
      <w:tr w:rsidR="00805617" w:rsidRPr="00561777">
        <w:tc>
          <w:tcPr>
            <w:tcW w:w="4725" w:type="dxa"/>
            <w:shd w:val="clear" w:color="auto" w:fill="FFFFFF"/>
          </w:tcPr>
          <w:p w:rsidR="00805617" w:rsidRPr="00561777" w:rsidRDefault="00561777" w:rsidP="001735E1">
            <w:pPr>
              <w:pStyle w:val="ListParagraph"/>
              <w:numPr>
                <w:ilvl w:val="1"/>
                <w:numId w:val="6"/>
              </w:numPr>
              <w:spacing w:after="0" w:line="240" w:lineRule="auto"/>
              <w:ind w:left="601" w:hanging="567"/>
              <w:rPr>
                <w:rFonts w:ascii="Cambria" w:hAnsi="Cambria" w:cs="Cambria"/>
                <w:b/>
                <w:bCs/>
                <w:noProof/>
                <w:lang w:val="sr-Latn-CS"/>
              </w:rPr>
            </w:pPr>
            <w:r>
              <w:rPr>
                <w:rFonts w:ascii="Cambria" w:hAnsi="Cambria" w:cs="Cambria"/>
                <w:b/>
                <w:bCs/>
                <w:noProof/>
                <w:lang w:val="sr-Latn-CS"/>
              </w:rPr>
              <w:t>Poboljšati</w:t>
            </w:r>
            <w:r w:rsidR="00805617" w:rsidRPr="00561777">
              <w:rPr>
                <w:rFonts w:ascii="Cambria" w:hAnsi="Cambria" w:cs="Cambria"/>
                <w:b/>
                <w:bCs/>
                <w:noProof/>
                <w:lang w:val="sr-Latn-CS"/>
              </w:rPr>
              <w:t xml:space="preserve"> </w:t>
            </w:r>
            <w:r>
              <w:rPr>
                <w:rFonts w:ascii="Cambria" w:hAnsi="Cambria" w:cs="Cambria"/>
                <w:b/>
                <w:bCs/>
                <w:noProof/>
                <w:shd w:val="clear" w:color="auto" w:fill="FFFFFF"/>
                <w:lang w:val="sr-Latn-CS"/>
              </w:rPr>
              <w:t>efikasnost</w:t>
            </w:r>
            <w:r w:rsidR="00805617" w:rsidRPr="00561777">
              <w:rPr>
                <w:rFonts w:ascii="Cambria" w:hAnsi="Cambria" w:cs="Cambria"/>
                <w:b/>
                <w:bCs/>
                <w:noProof/>
                <w:shd w:val="clear" w:color="auto" w:fill="FFFFFF"/>
                <w:lang w:val="sr-Latn-CS"/>
              </w:rPr>
              <w:t xml:space="preserve"> </w:t>
            </w:r>
            <w:r>
              <w:rPr>
                <w:rFonts w:ascii="Cambria" w:hAnsi="Cambria" w:cs="Cambria"/>
                <w:b/>
                <w:bCs/>
                <w:noProof/>
                <w:lang w:val="sr-Latn-CS"/>
              </w:rPr>
              <w:t>posredovanja</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zapošljavanju</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posebnim</w:t>
            </w:r>
            <w:r w:rsidR="00805617" w:rsidRPr="00561777">
              <w:rPr>
                <w:rFonts w:ascii="Cambria" w:hAnsi="Cambria" w:cs="Cambria"/>
                <w:b/>
                <w:bCs/>
                <w:noProof/>
                <w:lang w:val="sr-Latn-CS"/>
              </w:rPr>
              <w:t xml:space="preserve"> </w:t>
            </w:r>
            <w:r>
              <w:rPr>
                <w:rFonts w:ascii="Cambria" w:hAnsi="Cambria" w:cs="Cambria"/>
                <w:b/>
                <w:bCs/>
                <w:noProof/>
                <w:lang w:val="sr-Latn-CS"/>
              </w:rPr>
              <w:t>fokusom</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kategorije</w:t>
            </w:r>
            <w:r w:rsidR="00805617" w:rsidRPr="00561777">
              <w:rPr>
                <w:rFonts w:ascii="Cambria" w:hAnsi="Cambria" w:cs="Cambria"/>
                <w:b/>
                <w:bCs/>
                <w:noProof/>
                <w:lang w:val="sr-Latn-CS"/>
              </w:rPr>
              <w:t xml:space="preserve"> </w:t>
            </w:r>
            <w:r>
              <w:rPr>
                <w:rFonts w:ascii="Cambria" w:hAnsi="Cambria" w:cs="Cambria"/>
                <w:b/>
                <w:bCs/>
                <w:noProof/>
                <w:lang w:val="sr-Latn-CS"/>
              </w:rPr>
              <w:t>teže</w:t>
            </w:r>
            <w:r w:rsidR="00805617" w:rsidRPr="00561777">
              <w:rPr>
                <w:rFonts w:ascii="Cambria" w:hAnsi="Cambria" w:cs="Cambria"/>
                <w:b/>
                <w:bCs/>
                <w:noProof/>
                <w:lang w:val="sr-Latn-CS"/>
              </w:rPr>
              <w:t xml:space="preserve"> </w:t>
            </w:r>
            <w:r>
              <w:rPr>
                <w:rFonts w:ascii="Cambria" w:hAnsi="Cambria" w:cs="Cambria"/>
                <w:b/>
                <w:bCs/>
                <w:noProof/>
                <w:lang w:val="sr-Latn-CS"/>
              </w:rPr>
              <w:t>zapošljivih</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shd w:val="clear" w:color="auto" w:fill="FFFFFF"/>
                <w:lang w:val="sr-Latn-CS"/>
              </w:rPr>
              <w:t xml:space="preserve"> </w:t>
            </w:r>
          </w:p>
        </w:tc>
        <w:tc>
          <w:tcPr>
            <w:tcW w:w="3770" w:type="dxa"/>
          </w:tcPr>
          <w:p w:rsidR="00805617" w:rsidRPr="00561777" w:rsidRDefault="00561777" w:rsidP="001735E1">
            <w:pPr>
              <w:autoSpaceDE w:val="0"/>
              <w:autoSpaceDN w:val="0"/>
              <w:adjustRightInd w:val="0"/>
              <w:spacing w:after="0" w:line="240" w:lineRule="auto"/>
              <w:rPr>
                <w:rFonts w:ascii="Cambria" w:hAnsi="Cambria" w:cs="Cambria"/>
                <w:noProof/>
                <w:lang w:val="sr-Latn-CS"/>
              </w:rPr>
            </w:pPr>
            <w:r>
              <w:rPr>
                <w:rFonts w:ascii="Cambria" w:hAnsi="Cambria" w:cs="Cambria"/>
                <w:noProof/>
                <w:lang w:val="sr-Latn-CS"/>
              </w:rPr>
              <w:t>Posredovano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w:t>
            </w:r>
          </w:p>
          <w:p w:rsidR="00805617" w:rsidRPr="00561777" w:rsidRDefault="00561777" w:rsidP="001735E1">
            <w:pPr>
              <w:autoSpaceDE w:val="0"/>
              <w:autoSpaceDN w:val="0"/>
              <w:adjustRightInd w:val="0"/>
              <w:spacing w:after="0" w:line="240" w:lineRule="auto"/>
              <w:rPr>
                <w:rFonts w:ascii="Cambria" w:hAnsi="Cambria" w:cs="Cambria"/>
                <w:noProof/>
                <w:highlight w:val="lightGray"/>
                <w:lang w:val="sr-Latn-CS"/>
              </w:rPr>
            </w:pPr>
            <w:r>
              <w:rPr>
                <w:rFonts w:ascii="Cambria" w:hAnsi="Cambria" w:cs="Cambria"/>
                <w:noProof/>
                <w:lang w:val="sr-Latn-CS"/>
              </w:rPr>
              <w:t>Informisani</w:t>
            </w:r>
            <w:r w:rsidR="00805617" w:rsidRPr="00561777">
              <w:rPr>
                <w:rFonts w:ascii="Cambria" w:hAnsi="Cambria" w:cs="Cambria"/>
                <w:noProof/>
                <w:lang w:val="sr-Latn-CS"/>
              </w:rPr>
              <w:t xml:space="preserve"> </w:t>
            </w:r>
            <w:r>
              <w:rPr>
                <w:rFonts w:ascii="Cambria" w:hAnsi="Cambria" w:cs="Cambria"/>
                <w:noProof/>
                <w:lang w:val="sr-Latn-CS"/>
              </w:rPr>
              <w:t>poslodavci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ostvarivanju</w:t>
            </w:r>
            <w:r w:rsidR="00805617" w:rsidRPr="00561777">
              <w:rPr>
                <w:rFonts w:ascii="Cambria" w:hAnsi="Cambria" w:cs="Cambria"/>
                <w:noProof/>
                <w:lang w:val="sr-Latn-CS"/>
              </w:rPr>
              <w:t xml:space="preserve"> </w:t>
            </w:r>
            <w:r>
              <w:rPr>
                <w:rFonts w:ascii="Cambria" w:hAnsi="Cambria" w:cs="Cambria"/>
                <w:noProof/>
                <w:lang w:val="sr-Latn-CS"/>
              </w:rPr>
              <w:t>olakšica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mogućnostima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mladi</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30, </w:t>
            </w:r>
            <w:r>
              <w:rPr>
                <w:rFonts w:ascii="Cambria" w:hAnsi="Cambria" w:cs="Cambria"/>
                <w:noProof/>
                <w:lang w:val="sr-Latn-CS"/>
              </w:rPr>
              <w:t>stariji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50, </w:t>
            </w:r>
            <w:r>
              <w:rPr>
                <w:rFonts w:ascii="Cambria" w:hAnsi="Cambria" w:cs="Cambria"/>
                <w:noProof/>
                <w:lang w:val="sr-Latn-CS"/>
              </w:rPr>
              <w:t>viškovi</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Romi</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 xml:space="preserve"> </w:t>
            </w:r>
            <w:r>
              <w:rPr>
                <w:rFonts w:ascii="Cambria" w:hAnsi="Cambria" w:cs="Cambria"/>
                <w:noProof/>
                <w:lang w:val="sr-Latn-CS"/>
              </w:rPr>
              <w:t>sposobni</w:t>
            </w:r>
            <w:r w:rsidR="00805617" w:rsidRPr="00561777">
              <w:rPr>
                <w:rFonts w:ascii="Cambria" w:hAnsi="Cambria" w:cs="Cambria"/>
                <w:noProof/>
                <w:lang w:val="sr-Latn-CS"/>
              </w:rPr>
              <w:t xml:space="preserve"> </w:t>
            </w:r>
            <w:r>
              <w:rPr>
                <w:rFonts w:ascii="Cambria" w:hAnsi="Cambria" w:cs="Cambria"/>
                <w:noProof/>
                <w:lang w:val="sr-Latn-CS"/>
              </w:rPr>
              <w:t>korisnici</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highlight w:val="lightGray"/>
                <w:lang w:val="sr-Latn-CS"/>
              </w:rPr>
            </w:pPr>
            <w:r>
              <w:rPr>
                <w:rFonts w:ascii="Cambria" w:hAnsi="Cambria" w:cs="Cambria"/>
                <w:noProof/>
                <w:lang w:val="sr-Latn-CS"/>
              </w:rPr>
              <w:t>NSZ</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tc>
      </w:tr>
      <w:tr w:rsidR="00805617" w:rsidRPr="00561777">
        <w:tc>
          <w:tcPr>
            <w:tcW w:w="4725" w:type="dxa"/>
            <w:shd w:val="clear" w:color="auto" w:fill="FFFFFF"/>
          </w:tcPr>
          <w:p w:rsidR="00805617" w:rsidRPr="00561777" w:rsidRDefault="00561777" w:rsidP="001735E1">
            <w:pPr>
              <w:pStyle w:val="ListParagraph"/>
              <w:numPr>
                <w:ilvl w:val="1"/>
                <w:numId w:val="6"/>
              </w:numPr>
              <w:spacing w:after="0" w:line="240" w:lineRule="auto"/>
              <w:ind w:left="601" w:hanging="567"/>
              <w:rPr>
                <w:rFonts w:ascii="Cambria" w:hAnsi="Cambria" w:cs="Cambria"/>
                <w:b/>
                <w:bCs/>
                <w:noProof/>
                <w:lang w:val="sr-Latn-CS"/>
              </w:rPr>
            </w:pPr>
            <w:r>
              <w:rPr>
                <w:rFonts w:ascii="Cambria" w:hAnsi="Cambria" w:cs="Cambria"/>
                <w:b/>
                <w:bCs/>
                <w:noProof/>
                <w:lang w:val="sr-Latn-CS"/>
              </w:rPr>
              <w:lastRenderedPageBreak/>
              <w:t>Podsticati</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teže</w:t>
            </w:r>
            <w:r w:rsidR="00805617" w:rsidRPr="00561777">
              <w:rPr>
                <w:rFonts w:ascii="Cambria" w:hAnsi="Cambria" w:cs="Cambria"/>
                <w:b/>
                <w:bCs/>
                <w:noProof/>
                <w:lang w:val="sr-Latn-CS"/>
              </w:rPr>
              <w:t xml:space="preserve"> </w:t>
            </w:r>
            <w:r>
              <w:rPr>
                <w:rFonts w:ascii="Cambria" w:hAnsi="Cambria" w:cs="Cambria"/>
                <w:b/>
                <w:bCs/>
                <w:noProof/>
                <w:lang w:val="sr-Latn-CS"/>
              </w:rPr>
              <w:t>zapošljivih</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korišćenjem</w:t>
            </w:r>
            <w:r w:rsidR="00805617" w:rsidRPr="00561777">
              <w:rPr>
                <w:rFonts w:ascii="Cambria" w:hAnsi="Cambria" w:cs="Cambria"/>
                <w:b/>
                <w:bCs/>
                <w:noProof/>
                <w:lang w:val="sr-Latn-CS"/>
              </w:rPr>
              <w:t xml:space="preserve"> </w:t>
            </w:r>
            <w:r>
              <w:rPr>
                <w:rFonts w:ascii="Cambria" w:hAnsi="Cambria" w:cs="Cambria"/>
                <w:b/>
                <w:bCs/>
                <w:noProof/>
                <w:lang w:val="sr-Latn-CS"/>
              </w:rPr>
              <w:t>subvencija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p>
        </w:tc>
        <w:tc>
          <w:tcPr>
            <w:tcW w:w="3770" w:type="dxa"/>
          </w:tcPr>
          <w:p w:rsidR="00805617" w:rsidRPr="00561777" w:rsidRDefault="00561777" w:rsidP="001735E1">
            <w:pPr>
              <w:autoSpaceDE w:val="0"/>
              <w:autoSpaceDN w:val="0"/>
              <w:adjustRightInd w:val="0"/>
              <w:spacing w:after="0" w:line="240" w:lineRule="auto"/>
              <w:rPr>
                <w:rFonts w:ascii="Cambria" w:hAnsi="Cambria" w:cs="Cambria"/>
                <w:noProof/>
                <w:lang w:val="sr-Latn-CS"/>
              </w:rPr>
            </w:pP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mladi</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30 </w:t>
            </w:r>
            <w:r>
              <w:rPr>
                <w:rFonts w:ascii="Cambria" w:hAnsi="Cambria" w:cs="Cambria"/>
                <w:noProof/>
                <w:lang w:val="sr-Latn-CS"/>
              </w:rPr>
              <w:t>godina</w:t>
            </w:r>
            <w:r w:rsidR="00805617" w:rsidRPr="00561777">
              <w:rPr>
                <w:rFonts w:ascii="Cambria" w:hAnsi="Cambria" w:cs="Cambria"/>
                <w:noProof/>
                <w:lang w:val="sr-Latn-CS"/>
              </w:rPr>
              <w:t xml:space="preserve">, </w:t>
            </w:r>
            <w:r>
              <w:rPr>
                <w:rFonts w:ascii="Cambria" w:hAnsi="Cambria" w:cs="Cambria"/>
                <w:noProof/>
                <w:lang w:val="sr-Latn-CS"/>
              </w:rPr>
              <w:t>stariji</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50 </w:t>
            </w:r>
            <w:r>
              <w:rPr>
                <w:rFonts w:ascii="Cambria" w:hAnsi="Cambria" w:cs="Cambria"/>
                <w:noProof/>
                <w:lang w:val="sr-Latn-CS"/>
              </w:rPr>
              <w:t>godina</w:t>
            </w:r>
            <w:r w:rsidR="00805617" w:rsidRPr="00561777">
              <w:rPr>
                <w:rFonts w:ascii="Cambria" w:hAnsi="Cambria" w:cs="Cambria"/>
                <w:noProof/>
                <w:lang w:val="sr-Latn-CS"/>
              </w:rPr>
              <w:t xml:space="preserve">, </w:t>
            </w:r>
            <w:r>
              <w:rPr>
                <w:rFonts w:ascii="Cambria" w:hAnsi="Cambria" w:cs="Cambria"/>
                <w:noProof/>
                <w:lang w:val="sr-Latn-CS"/>
              </w:rPr>
              <w:t>viškovi</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Romi</w:t>
            </w:r>
            <w:r w:rsidR="00805617" w:rsidRPr="00561777">
              <w:rPr>
                <w:rFonts w:ascii="Cambria" w:hAnsi="Cambria" w:cs="Cambria"/>
                <w:noProof/>
                <w:lang w:val="sr-Latn-CS"/>
              </w:rPr>
              <w:t xml:space="preserve">, </w:t>
            </w: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 xml:space="preserve"> </w:t>
            </w:r>
            <w:r>
              <w:rPr>
                <w:rFonts w:ascii="Cambria" w:hAnsi="Cambria" w:cs="Cambria"/>
                <w:noProof/>
                <w:lang w:val="sr-Latn-CS"/>
              </w:rPr>
              <w:t>sposobni</w:t>
            </w:r>
            <w:r w:rsidR="00805617" w:rsidRPr="00561777">
              <w:rPr>
                <w:rFonts w:ascii="Cambria" w:hAnsi="Cambria" w:cs="Cambria"/>
                <w:noProof/>
                <w:lang w:val="sr-Latn-CS"/>
              </w:rPr>
              <w:t xml:space="preserve"> </w:t>
            </w:r>
            <w:r>
              <w:rPr>
                <w:rFonts w:ascii="Cambria" w:hAnsi="Cambria" w:cs="Cambria"/>
                <w:noProof/>
                <w:lang w:val="sr-Latn-CS"/>
              </w:rPr>
              <w:t>korisnici</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subvencija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270CD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805617" w:rsidP="001735E1">
            <w:pPr>
              <w:spacing w:after="0" w:line="240" w:lineRule="auto"/>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6D5E7E">
            <w:pPr>
              <w:pStyle w:val="ListParagraph"/>
              <w:numPr>
                <w:ilvl w:val="1"/>
                <w:numId w:val="6"/>
              </w:numPr>
              <w:spacing w:after="0" w:line="240" w:lineRule="auto"/>
              <w:ind w:left="815" w:hanging="815"/>
              <w:rPr>
                <w:rFonts w:ascii="Cambria" w:hAnsi="Cambria" w:cs="Cambria"/>
                <w:b/>
                <w:bCs/>
                <w:noProof/>
                <w:lang w:val="sr-Latn-CS"/>
              </w:rPr>
            </w:pPr>
            <w:r>
              <w:rPr>
                <w:rFonts w:ascii="Cambria" w:hAnsi="Cambria" w:cs="Cambria"/>
                <w:b/>
                <w:bCs/>
                <w:noProof/>
                <w:lang w:val="sr-Latn-CS"/>
              </w:rPr>
              <w:t>Razvoj</w:t>
            </w:r>
            <w:r w:rsidR="00805617" w:rsidRPr="00561777">
              <w:rPr>
                <w:rFonts w:ascii="Cambria" w:hAnsi="Cambria" w:cs="Cambria"/>
                <w:b/>
                <w:bCs/>
                <w:noProof/>
                <w:lang w:val="sr-Latn-CS"/>
              </w:rPr>
              <w:t xml:space="preserve"> </w:t>
            </w:r>
            <w:r>
              <w:rPr>
                <w:rFonts w:ascii="Cambria" w:hAnsi="Cambria" w:cs="Cambria"/>
                <w:b/>
                <w:bCs/>
                <w:noProof/>
                <w:lang w:val="sr-Latn-CS"/>
              </w:rPr>
              <w:t>koncepta</w:t>
            </w:r>
            <w:r w:rsidR="00805617" w:rsidRPr="00561777">
              <w:rPr>
                <w:rFonts w:ascii="Cambria" w:hAnsi="Cambria" w:cs="Cambria"/>
                <w:b/>
                <w:bCs/>
                <w:noProof/>
                <w:lang w:val="sr-Latn-CS"/>
              </w:rPr>
              <w:t xml:space="preserve"> </w:t>
            </w:r>
            <w:r>
              <w:rPr>
                <w:rFonts w:ascii="Cambria" w:hAnsi="Cambria" w:cs="Cambria"/>
                <w:b/>
                <w:bCs/>
                <w:noProof/>
                <w:lang w:val="sr-Latn-CS"/>
              </w:rPr>
              <w:t>programa</w:t>
            </w:r>
            <w:r w:rsidR="00805617" w:rsidRPr="00561777">
              <w:rPr>
                <w:rFonts w:ascii="Cambria" w:hAnsi="Cambria" w:cs="Cambria"/>
                <w:b/>
                <w:bCs/>
                <w:noProof/>
                <w:lang w:val="sr-Latn-CS"/>
              </w:rPr>
              <w:t xml:space="preserve"> </w:t>
            </w:r>
            <w:r>
              <w:rPr>
                <w:rFonts w:ascii="Cambria" w:hAnsi="Cambria" w:cs="Cambria"/>
                <w:b/>
                <w:bCs/>
                <w:noProof/>
                <w:lang w:val="sr-Latn-CS"/>
              </w:rPr>
              <w:t>mobilnosti</w:t>
            </w:r>
            <w:r w:rsidR="00805617" w:rsidRPr="00561777">
              <w:rPr>
                <w:rFonts w:ascii="Cambria" w:hAnsi="Cambria" w:cs="Cambria"/>
                <w:b/>
                <w:bCs/>
                <w:noProof/>
                <w:lang w:val="sr-Latn-CS"/>
              </w:rPr>
              <w:t xml:space="preserve"> </w:t>
            </w:r>
            <w:r>
              <w:rPr>
                <w:rFonts w:ascii="Cambria" w:hAnsi="Cambria" w:cs="Cambria"/>
                <w:b/>
                <w:bCs/>
                <w:noProof/>
                <w:lang w:val="sr-Latn-CS"/>
              </w:rPr>
              <w:t>nezaposlenih</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traženju</w:t>
            </w:r>
            <w:r w:rsidR="00805617" w:rsidRPr="00561777">
              <w:rPr>
                <w:rFonts w:ascii="Cambria" w:hAnsi="Cambria" w:cs="Cambria"/>
                <w:b/>
                <w:bCs/>
                <w:noProof/>
                <w:lang w:val="sr-Latn-CS"/>
              </w:rPr>
              <w:t xml:space="preserve"> </w:t>
            </w:r>
            <w:r>
              <w:rPr>
                <w:rFonts w:ascii="Cambria" w:hAnsi="Cambria" w:cs="Cambria"/>
                <w:b/>
                <w:bCs/>
                <w:noProof/>
                <w:lang w:val="sr-Latn-CS"/>
              </w:rPr>
              <w:t>posla</w:t>
            </w:r>
            <w:r w:rsidR="00805617" w:rsidRPr="00561777">
              <w:rPr>
                <w:rFonts w:ascii="Cambria" w:hAnsi="Cambria" w:cs="Cambria"/>
                <w:b/>
                <w:bCs/>
                <w:noProof/>
                <w:lang w:val="sr-Latn-CS"/>
              </w:rPr>
              <w:t xml:space="preserve">, </w:t>
            </w:r>
            <w:r>
              <w:rPr>
                <w:rFonts w:ascii="Cambria" w:hAnsi="Cambria" w:cs="Cambria"/>
                <w:b/>
                <w:bCs/>
                <w:noProof/>
                <w:lang w:val="sr-Latn-CS"/>
              </w:rPr>
              <w:t>uključujući</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sezonske</w:t>
            </w:r>
            <w:r w:rsidR="00805617" w:rsidRPr="00561777">
              <w:rPr>
                <w:rFonts w:ascii="Cambria" w:hAnsi="Cambria" w:cs="Cambria"/>
                <w:b/>
                <w:bCs/>
                <w:noProof/>
                <w:lang w:val="sr-Latn-CS"/>
              </w:rPr>
              <w:t xml:space="preserve"> </w:t>
            </w:r>
            <w:r>
              <w:rPr>
                <w:rFonts w:ascii="Cambria" w:hAnsi="Cambria" w:cs="Cambria"/>
                <w:b/>
                <w:bCs/>
                <w:noProof/>
                <w:lang w:val="sr-Latn-CS"/>
              </w:rPr>
              <w:t>poslove</w:t>
            </w:r>
          </w:p>
          <w:p w:rsidR="00805617" w:rsidRPr="00561777" w:rsidRDefault="00805617" w:rsidP="00C63A33">
            <w:pPr>
              <w:pStyle w:val="ListParagraph"/>
              <w:spacing w:after="0" w:line="240" w:lineRule="auto"/>
              <w:ind w:left="360"/>
              <w:rPr>
                <w:rFonts w:ascii="Cambria" w:hAnsi="Cambria" w:cs="Cambria"/>
                <w:b/>
                <w:bCs/>
                <w:noProof/>
                <w:lang w:val="sr-Latn-CS"/>
              </w:rPr>
            </w:pPr>
          </w:p>
          <w:p w:rsidR="00805617" w:rsidRPr="00561777" w:rsidRDefault="00805617" w:rsidP="00C63A33">
            <w:pPr>
              <w:pStyle w:val="ListParagraph"/>
              <w:spacing w:after="0" w:line="240" w:lineRule="auto"/>
              <w:ind w:left="360"/>
              <w:rPr>
                <w:rFonts w:ascii="Cambria" w:hAnsi="Cambria" w:cs="Cambria"/>
                <w:b/>
                <w:bCs/>
                <w:noProof/>
                <w:lang w:val="sr-Latn-CS"/>
              </w:rPr>
            </w:pPr>
          </w:p>
        </w:tc>
        <w:tc>
          <w:tcPr>
            <w:tcW w:w="3770" w:type="dxa"/>
          </w:tcPr>
          <w:p w:rsidR="00805617" w:rsidRPr="00561777" w:rsidRDefault="00561777" w:rsidP="007330E5">
            <w:pPr>
              <w:autoSpaceDE w:val="0"/>
              <w:autoSpaceDN w:val="0"/>
              <w:adjustRightInd w:val="0"/>
              <w:spacing w:after="0" w:line="240" w:lineRule="auto"/>
              <w:rPr>
                <w:rFonts w:ascii="Cambria" w:hAnsi="Cambria" w:cs="Cambria"/>
                <w:noProof/>
                <w:lang w:val="sr-Latn-CS"/>
              </w:rPr>
            </w:pPr>
            <w:r>
              <w:rPr>
                <w:rFonts w:ascii="Cambria" w:hAnsi="Cambria" w:cs="Cambria"/>
                <w:noProof/>
                <w:lang w:val="sr-Latn-CS"/>
              </w:rPr>
              <w:t>Predložene</w:t>
            </w:r>
            <w:r w:rsidR="00805617" w:rsidRPr="00561777">
              <w:rPr>
                <w:rFonts w:ascii="Cambria" w:hAnsi="Cambria" w:cs="Cambria"/>
                <w:noProof/>
                <w:lang w:val="sr-Latn-CS"/>
              </w:rPr>
              <w:t xml:space="preserve"> </w:t>
            </w:r>
            <w:r>
              <w:rPr>
                <w:rFonts w:ascii="Cambria" w:hAnsi="Cambria" w:cs="Cambria"/>
                <w:noProof/>
                <w:lang w:val="sr-Latn-CS"/>
              </w:rPr>
              <w:t>nove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podrške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povećanja</w:t>
            </w:r>
            <w:r w:rsidR="00805617" w:rsidRPr="00561777">
              <w:rPr>
                <w:rFonts w:ascii="Cambria" w:hAnsi="Cambria" w:cs="Cambria"/>
                <w:noProof/>
                <w:lang w:val="sr-Latn-CS"/>
              </w:rPr>
              <w:t xml:space="preserve"> </w:t>
            </w:r>
            <w:r>
              <w:rPr>
                <w:rFonts w:ascii="Cambria" w:hAnsi="Cambria" w:cs="Cambria"/>
                <w:noProof/>
                <w:lang w:val="sr-Latn-CS"/>
              </w:rPr>
              <w:t>mobilnosti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teže</w:t>
            </w:r>
            <w:r w:rsidR="00805617" w:rsidRPr="00561777">
              <w:rPr>
                <w:rFonts w:ascii="Cambria" w:hAnsi="Cambria" w:cs="Cambria"/>
                <w:noProof/>
                <w:lang w:val="sr-Latn-CS"/>
              </w:rPr>
              <w:t xml:space="preserve"> </w:t>
            </w:r>
            <w:r>
              <w:rPr>
                <w:rFonts w:ascii="Cambria" w:hAnsi="Cambria" w:cs="Cambria"/>
                <w:noProof/>
                <w:lang w:val="sr-Latn-CS"/>
              </w:rPr>
              <w:t>zapošljivih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manje</w:t>
            </w:r>
            <w:r w:rsidR="00805617" w:rsidRPr="00561777">
              <w:rPr>
                <w:rFonts w:ascii="Cambria" w:hAnsi="Cambria" w:cs="Cambria"/>
                <w:noProof/>
                <w:lang w:val="sr-Latn-CS"/>
              </w:rPr>
              <w:t xml:space="preserve"> </w:t>
            </w:r>
            <w:r>
              <w:rPr>
                <w:rFonts w:ascii="Cambria" w:hAnsi="Cambria" w:cs="Cambria"/>
                <w:noProof/>
                <w:lang w:val="sr-Latn-CS"/>
              </w:rPr>
              <w:t>razvijenim</w:t>
            </w:r>
            <w:r w:rsidR="00805617" w:rsidRPr="00561777">
              <w:rPr>
                <w:rFonts w:ascii="Cambria" w:hAnsi="Cambria" w:cs="Cambria"/>
                <w:noProof/>
                <w:lang w:val="sr-Latn-CS"/>
              </w:rPr>
              <w:t xml:space="preserve"> </w:t>
            </w:r>
            <w:r>
              <w:rPr>
                <w:rFonts w:ascii="Cambria" w:hAnsi="Cambria" w:cs="Cambria"/>
                <w:noProof/>
                <w:lang w:val="sr-Latn-CS"/>
              </w:rPr>
              <w:t>opštinama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pilot</w:t>
            </w:r>
            <w:r w:rsidR="00805617" w:rsidRPr="00561777">
              <w:rPr>
                <w:rFonts w:ascii="Cambria" w:hAnsi="Cambria" w:cs="Cambria"/>
                <w:noProof/>
                <w:lang w:val="sr-Latn-CS"/>
              </w:rPr>
              <w:t xml:space="preserve"> </w:t>
            </w:r>
            <w:r>
              <w:rPr>
                <w:rFonts w:ascii="Cambria" w:hAnsi="Cambria" w:cs="Cambria"/>
                <w:noProof/>
                <w:lang w:val="sr-Latn-CS"/>
              </w:rPr>
              <w:t>osnovi</w:t>
            </w:r>
            <w:r w:rsidR="00805617" w:rsidRPr="00561777">
              <w:rPr>
                <w:rFonts w:ascii="Cambria" w:hAnsi="Cambria" w:cs="Cambria"/>
                <w:noProof/>
                <w:lang w:val="sr-Latn-CS"/>
              </w:rPr>
              <w:t>).</w:t>
            </w:r>
          </w:p>
          <w:p w:rsidR="00805617" w:rsidRPr="00561777" w:rsidRDefault="00561777" w:rsidP="00DF6EA9">
            <w:pPr>
              <w:autoSpaceDE w:val="0"/>
              <w:autoSpaceDN w:val="0"/>
              <w:adjustRightInd w:val="0"/>
              <w:spacing w:after="0" w:line="240" w:lineRule="auto"/>
              <w:rPr>
                <w:rFonts w:ascii="Cambria" w:hAnsi="Cambria" w:cs="Cambria"/>
                <w:noProof/>
                <w:lang w:val="sr-Latn-CS"/>
              </w:rPr>
            </w:pPr>
            <w:r>
              <w:rPr>
                <w:rFonts w:ascii="Cambria" w:hAnsi="Cambria" w:cs="Cambria"/>
                <w:noProof/>
                <w:lang w:val="sr-Latn-CS"/>
              </w:rPr>
              <w:t>Predložene</w:t>
            </w:r>
            <w:r w:rsidR="00805617" w:rsidRPr="00561777">
              <w:rPr>
                <w:rFonts w:ascii="Cambria" w:hAnsi="Cambria" w:cs="Cambria"/>
                <w:noProof/>
                <w:lang w:val="sr-Latn-CS"/>
              </w:rPr>
              <w:t xml:space="preserve"> </w:t>
            </w:r>
            <w:r>
              <w:rPr>
                <w:rFonts w:ascii="Cambria" w:hAnsi="Cambria" w:cs="Cambria"/>
                <w:noProof/>
                <w:lang w:val="sr-Latn-CS"/>
              </w:rPr>
              <w:t>nove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aktivacije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angažovanje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sezonskim</w:t>
            </w:r>
            <w:r w:rsidR="00805617" w:rsidRPr="00561777">
              <w:rPr>
                <w:rFonts w:ascii="Cambria" w:hAnsi="Cambria" w:cs="Cambria"/>
                <w:noProof/>
                <w:lang w:val="sr-Latn-CS"/>
              </w:rPr>
              <w:t xml:space="preserve"> </w:t>
            </w:r>
            <w:r>
              <w:rPr>
                <w:rFonts w:ascii="Cambria" w:hAnsi="Cambria" w:cs="Cambria"/>
                <w:noProof/>
                <w:lang w:val="sr-Latn-CS"/>
              </w:rPr>
              <w:t>poslovima</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IOM</w:t>
            </w:r>
          </w:p>
        </w:tc>
      </w:tr>
      <w:tr w:rsidR="00805617" w:rsidRPr="00561777">
        <w:tc>
          <w:tcPr>
            <w:tcW w:w="4725" w:type="dxa"/>
          </w:tcPr>
          <w:p w:rsidR="00805617" w:rsidRPr="00561777" w:rsidRDefault="00561777" w:rsidP="006D5E7E">
            <w:pPr>
              <w:pStyle w:val="ListParagraph"/>
              <w:numPr>
                <w:ilvl w:val="1"/>
                <w:numId w:val="6"/>
              </w:numPr>
              <w:spacing w:after="0" w:line="240" w:lineRule="auto"/>
              <w:rPr>
                <w:rFonts w:ascii="Cambria" w:hAnsi="Cambria" w:cs="Cambria"/>
                <w:b/>
                <w:bCs/>
                <w:noProof/>
                <w:lang w:val="sr-Latn-CS"/>
              </w:rPr>
            </w:pPr>
            <w:r>
              <w:rPr>
                <w:rFonts w:ascii="Cambria" w:hAnsi="Cambria" w:cs="Cambria"/>
                <w:b/>
                <w:bCs/>
                <w:noProof/>
                <w:lang w:val="sr-Latn-CS"/>
              </w:rPr>
              <w:t>Sprovođenje</w:t>
            </w:r>
            <w:r w:rsidR="00805617" w:rsidRPr="00561777">
              <w:rPr>
                <w:rFonts w:ascii="Cambria" w:hAnsi="Cambria" w:cs="Cambria"/>
                <w:b/>
                <w:bCs/>
                <w:noProof/>
                <w:lang w:val="sr-Latn-CS"/>
              </w:rPr>
              <w:t xml:space="preserve"> </w:t>
            </w:r>
            <w:r>
              <w:rPr>
                <w:rFonts w:ascii="Cambria" w:hAnsi="Cambria" w:cs="Cambria"/>
                <w:b/>
                <w:bCs/>
                <w:noProof/>
                <w:lang w:val="sr-Latn-CS"/>
              </w:rPr>
              <w:t>paketa</w:t>
            </w:r>
            <w:r w:rsidR="00805617" w:rsidRPr="00561777">
              <w:rPr>
                <w:rFonts w:ascii="Cambria" w:hAnsi="Cambria" w:cs="Cambria"/>
                <w:b/>
                <w:bCs/>
                <w:noProof/>
                <w:lang w:val="sr-Latn-CS"/>
              </w:rPr>
              <w:t xml:space="preserve"> </w:t>
            </w:r>
            <w:r>
              <w:rPr>
                <w:rFonts w:ascii="Cambria" w:hAnsi="Cambria" w:cs="Cambria"/>
                <w:b/>
                <w:bCs/>
                <w:noProof/>
                <w:lang w:val="sr-Latn-CS"/>
              </w:rPr>
              <w:t>usluga</w:t>
            </w:r>
            <w:r w:rsidR="00805617" w:rsidRPr="00561777">
              <w:rPr>
                <w:rFonts w:ascii="Cambria" w:hAnsi="Cambria" w:cs="Cambria"/>
                <w:b/>
                <w:bCs/>
                <w:noProof/>
                <w:lang w:val="sr-Latn-CS"/>
              </w:rPr>
              <w:t xml:space="preserve"> </w:t>
            </w:r>
            <w:r>
              <w:rPr>
                <w:rFonts w:ascii="Cambria" w:hAnsi="Cambria" w:cs="Cambria"/>
                <w:b/>
                <w:bCs/>
                <w:noProof/>
                <w:lang w:val="sr-Latn-CS"/>
              </w:rPr>
              <w:t>za</w:t>
            </w:r>
          </w:p>
          <w:p w:rsidR="00805617" w:rsidRPr="00561777" w:rsidRDefault="00561777" w:rsidP="006D5E7E">
            <w:pPr>
              <w:pStyle w:val="ListParagraph"/>
              <w:spacing w:after="0" w:line="240" w:lineRule="auto"/>
              <w:ind w:left="673"/>
              <w:rPr>
                <w:rFonts w:ascii="Cambria" w:hAnsi="Cambria" w:cs="Cambria"/>
                <w:b/>
                <w:bCs/>
                <w:noProof/>
                <w:lang w:val="sr-Latn-CS"/>
              </w:rPr>
            </w:pPr>
            <w:r>
              <w:rPr>
                <w:rFonts w:ascii="Cambria" w:hAnsi="Cambria" w:cs="Cambria"/>
                <w:b/>
                <w:bCs/>
                <w:noProof/>
                <w:lang w:val="sr-Latn-CS"/>
              </w:rPr>
              <w:t>viškove</w:t>
            </w:r>
            <w:r w:rsidR="00805617" w:rsidRPr="00561777">
              <w:rPr>
                <w:rFonts w:ascii="Cambria" w:hAnsi="Cambria" w:cs="Cambria"/>
                <w:b/>
                <w:bCs/>
                <w:noProof/>
                <w:lang w:val="sr-Latn-CS"/>
              </w:rPr>
              <w:t xml:space="preserve"> </w:t>
            </w:r>
            <w:r>
              <w:rPr>
                <w:rFonts w:ascii="Cambria" w:hAnsi="Cambria" w:cs="Cambria"/>
                <w:b/>
                <w:bCs/>
                <w:noProof/>
                <w:lang w:val="sr-Latn-CS"/>
              </w:rPr>
              <w:t>zaposlenih</w:t>
            </w:r>
            <w:r w:rsidR="00805617" w:rsidRPr="00561777">
              <w:rPr>
                <w:rFonts w:ascii="Cambria" w:hAnsi="Cambria" w:cs="Cambria"/>
                <w:b/>
                <w:bCs/>
                <w:noProof/>
                <w:lang w:val="sr-Latn-CS"/>
              </w:rPr>
              <w:t xml:space="preserve"> </w:t>
            </w: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Intenzivirana</w:t>
            </w:r>
            <w:r w:rsidR="00805617" w:rsidRPr="00561777">
              <w:rPr>
                <w:rFonts w:ascii="Cambria" w:hAnsi="Cambria" w:cs="Cambria"/>
                <w:noProof/>
                <w:lang w:val="sr-Latn-CS"/>
              </w:rPr>
              <w:t xml:space="preserve"> </w:t>
            </w:r>
            <w:r>
              <w:rPr>
                <w:rFonts w:ascii="Cambria" w:hAnsi="Cambria" w:cs="Cambria"/>
                <w:noProof/>
                <w:lang w:val="sr-Latn-CS"/>
              </w:rPr>
              <w:t>saradnja</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strike/>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poslodavaca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imaju</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novim</w:t>
            </w:r>
            <w:r w:rsidR="00805617" w:rsidRPr="00561777">
              <w:rPr>
                <w:rFonts w:ascii="Cambria" w:hAnsi="Cambria" w:cs="Cambria"/>
                <w:noProof/>
                <w:lang w:val="sr-Latn-CS"/>
              </w:rPr>
              <w:t xml:space="preserve"> </w:t>
            </w:r>
            <w:r>
              <w:rPr>
                <w:rFonts w:ascii="Cambria" w:hAnsi="Cambria" w:cs="Cambria"/>
                <w:noProof/>
                <w:lang w:val="sr-Latn-CS"/>
              </w:rPr>
              <w:t>zapošljavanjem</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prevencije</w:t>
            </w:r>
            <w:r w:rsidR="00805617" w:rsidRPr="00561777">
              <w:rPr>
                <w:rFonts w:ascii="Cambria" w:hAnsi="Cambria" w:cs="Cambria"/>
                <w:noProof/>
                <w:lang w:val="sr-Latn-CS"/>
              </w:rPr>
              <w:t xml:space="preserve"> </w:t>
            </w:r>
            <w:r>
              <w:rPr>
                <w:rFonts w:ascii="Cambria" w:hAnsi="Cambria" w:cs="Cambria"/>
                <w:noProof/>
                <w:lang w:val="sr-Latn-CS"/>
              </w:rPr>
              <w:t>pasivizacije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dugoročne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kategorije</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statusu</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obuhvaćeni</w:t>
            </w:r>
            <w:r w:rsidR="00805617" w:rsidRPr="00561777">
              <w:rPr>
                <w:rFonts w:ascii="Cambria" w:hAnsi="Cambria" w:cs="Cambria"/>
                <w:noProof/>
                <w:lang w:val="sr-Latn-CS"/>
              </w:rPr>
              <w:t xml:space="preserve"> </w:t>
            </w:r>
            <w:r>
              <w:rPr>
                <w:rFonts w:ascii="Cambria" w:hAnsi="Cambria" w:cs="Cambria"/>
                <w:noProof/>
                <w:lang w:val="sr-Latn-CS"/>
              </w:rPr>
              <w:t>paketom</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prioritetno</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uključuju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tc>
        <w:tc>
          <w:tcPr>
            <w:tcW w:w="268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AF6D7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AF6D7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Svetska</w:t>
            </w:r>
            <w:r w:rsidR="00805617" w:rsidRPr="00561777">
              <w:rPr>
                <w:rFonts w:ascii="Cambria" w:hAnsi="Cambria" w:cs="Cambria"/>
                <w:noProof/>
                <w:lang w:val="sr-Latn-CS"/>
              </w:rPr>
              <w:t xml:space="preserve"> </w:t>
            </w:r>
            <w:r>
              <w:rPr>
                <w:rFonts w:ascii="Cambria" w:hAnsi="Cambria" w:cs="Cambria"/>
                <w:noProof/>
                <w:lang w:val="sr-Latn-CS"/>
              </w:rPr>
              <w:t>banka</w:t>
            </w:r>
          </w:p>
        </w:tc>
      </w:tr>
      <w:tr w:rsidR="00805617" w:rsidRPr="00561777">
        <w:tc>
          <w:tcPr>
            <w:tcW w:w="4725" w:type="dxa"/>
            <w:shd w:val="clear" w:color="auto" w:fill="FFFFFF"/>
          </w:tcPr>
          <w:p w:rsidR="00805617" w:rsidRPr="00561777" w:rsidRDefault="00805617" w:rsidP="00135DE4">
            <w:pPr>
              <w:spacing w:after="0" w:line="240" w:lineRule="auto"/>
              <w:ind w:left="673" w:hanging="673"/>
              <w:rPr>
                <w:rFonts w:ascii="Cambria" w:hAnsi="Cambria" w:cs="Cambria"/>
                <w:b/>
                <w:bCs/>
                <w:noProof/>
                <w:lang w:val="sr-Latn-CS"/>
              </w:rPr>
            </w:pPr>
            <w:r w:rsidRPr="00561777">
              <w:rPr>
                <w:rFonts w:ascii="Cambria" w:hAnsi="Cambria" w:cs="Cambria"/>
                <w:b/>
                <w:bCs/>
                <w:noProof/>
                <w:lang w:val="sr-Latn-CS"/>
              </w:rPr>
              <w:t xml:space="preserve">2.5.      </w:t>
            </w:r>
            <w:r w:rsidR="00561777">
              <w:rPr>
                <w:rFonts w:ascii="Cambria" w:hAnsi="Cambria" w:cs="Cambria"/>
                <w:b/>
                <w:bCs/>
                <w:noProof/>
                <w:lang w:val="sr-Latn-CS"/>
              </w:rPr>
              <w:t>Uključivati</w:t>
            </w:r>
            <w:r w:rsidRPr="00561777">
              <w:rPr>
                <w:rFonts w:ascii="Cambria" w:hAnsi="Cambria" w:cs="Cambria"/>
                <w:b/>
                <w:bCs/>
                <w:noProof/>
                <w:lang w:val="sr-Latn-CS"/>
              </w:rPr>
              <w:t xml:space="preserve"> </w:t>
            </w:r>
            <w:r w:rsidR="00561777">
              <w:rPr>
                <w:rFonts w:ascii="Cambria" w:hAnsi="Cambria" w:cs="Cambria"/>
                <w:b/>
                <w:bCs/>
                <w:noProof/>
                <w:lang w:val="sr-Latn-CS"/>
              </w:rPr>
              <w:t>nezaposlena</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starija</w:t>
            </w:r>
            <w:r w:rsidRPr="00561777">
              <w:rPr>
                <w:rFonts w:ascii="Cambria" w:hAnsi="Cambria" w:cs="Cambria"/>
                <w:b/>
                <w:bCs/>
                <w:noProof/>
                <w:lang w:val="sr-Latn-CS"/>
              </w:rPr>
              <w:t xml:space="preserve"> </w:t>
            </w:r>
            <w:r w:rsidR="00561777">
              <w:rPr>
                <w:rFonts w:ascii="Cambria" w:hAnsi="Cambria" w:cs="Cambria"/>
                <w:b/>
                <w:bCs/>
                <w:noProof/>
                <w:lang w:val="sr-Latn-CS"/>
              </w:rPr>
              <w:t>od</w:t>
            </w:r>
            <w:r w:rsidRPr="00561777">
              <w:rPr>
                <w:rFonts w:ascii="Cambria" w:hAnsi="Cambria" w:cs="Cambria"/>
                <w:b/>
                <w:bCs/>
                <w:noProof/>
                <w:lang w:val="sr-Latn-CS"/>
              </w:rPr>
              <w:t xml:space="preserve"> 50 </w:t>
            </w:r>
            <w:r w:rsidR="00561777">
              <w:rPr>
                <w:rFonts w:ascii="Cambria" w:hAnsi="Cambria" w:cs="Cambria"/>
                <w:b/>
                <w:bCs/>
                <w:noProof/>
                <w:lang w:val="sr-Latn-CS"/>
              </w:rPr>
              <w:t>godina</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mere</w:t>
            </w:r>
            <w:r w:rsidRPr="00561777">
              <w:rPr>
                <w:rFonts w:ascii="Cambria" w:hAnsi="Cambria" w:cs="Cambria"/>
                <w:b/>
                <w:bCs/>
                <w:noProof/>
                <w:lang w:val="sr-Latn-CS"/>
              </w:rPr>
              <w:t xml:space="preserve"> </w:t>
            </w:r>
            <w:r w:rsidR="00561777">
              <w:rPr>
                <w:rFonts w:ascii="Cambria" w:hAnsi="Cambria" w:cs="Cambria"/>
                <w:b/>
                <w:bCs/>
                <w:noProof/>
                <w:lang w:val="sr-Latn-CS"/>
              </w:rPr>
              <w:t>aktivne</w:t>
            </w:r>
            <w:r w:rsidRPr="00561777">
              <w:rPr>
                <w:rFonts w:ascii="Cambria" w:hAnsi="Cambria" w:cs="Cambria"/>
                <w:b/>
                <w:bCs/>
                <w:noProof/>
                <w:lang w:val="sr-Latn-CS"/>
              </w:rPr>
              <w:t xml:space="preserve"> </w:t>
            </w:r>
            <w:r w:rsidR="00561777">
              <w:rPr>
                <w:rFonts w:ascii="Cambria" w:hAnsi="Cambria" w:cs="Cambria"/>
                <w:b/>
                <w:bCs/>
                <w:noProof/>
                <w:lang w:val="sr-Latn-CS"/>
              </w:rPr>
              <w:t>politike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p>
        </w:tc>
        <w:tc>
          <w:tcPr>
            <w:tcW w:w="3770" w:type="dxa"/>
            <w:shd w:val="clear" w:color="auto" w:fill="FFFFFF"/>
          </w:tcPr>
          <w:p w:rsidR="00805617" w:rsidRPr="00561777" w:rsidRDefault="00561777" w:rsidP="00270CD1">
            <w:pPr>
              <w:spacing w:after="0" w:line="240" w:lineRule="auto"/>
              <w:rPr>
                <w:rFonts w:ascii="Cambria" w:hAnsi="Cambria" w:cs="Cambria"/>
                <w:strike/>
                <w:noProof/>
                <w:lang w:val="sr-Latn-CS"/>
              </w:rPr>
            </w:pPr>
            <w:r>
              <w:rPr>
                <w:rFonts w:ascii="Cambria" w:hAnsi="Cambria" w:cs="Cambria"/>
                <w:noProof/>
                <w:lang w:val="sr-Latn-CS"/>
              </w:rPr>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50 </w:t>
            </w:r>
            <w:r>
              <w:rPr>
                <w:rFonts w:ascii="Cambria" w:hAnsi="Cambria" w:cs="Cambria"/>
                <w:noProof/>
                <w:lang w:val="sr-Latn-CS"/>
              </w:rPr>
              <w:t>godina</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subvenciju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subvenciju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805617" w:rsidP="001735E1">
            <w:pPr>
              <w:spacing w:after="0" w:line="240" w:lineRule="auto"/>
              <w:jc w:val="center"/>
              <w:rPr>
                <w:rFonts w:ascii="Cambria" w:hAnsi="Cambria" w:cs="Cambria"/>
                <w:noProof/>
                <w:lang w:val="sr-Latn-CS"/>
              </w:rPr>
            </w:pPr>
          </w:p>
        </w:tc>
        <w:tc>
          <w:tcPr>
            <w:tcW w:w="273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805617" w:rsidP="001735E1">
            <w:pPr>
              <w:spacing w:after="0" w:line="240" w:lineRule="auto"/>
              <w:jc w:val="center"/>
              <w:rPr>
                <w:rFonts w:ascii="Cambria" w:hAnsi="Cambria" w:cs="Cambria"/>
                <w:noProof/>
                <w:lang w:val="sr-Latn-CS"/>
              </w:rPr>
            </w:pPr>
          </w:p>
        </w:tc>
      </w:tr>
      <w:tr w:rsidR="00805617" w:rsidRPr="00561777">
        <w:tc>
          <w:tcPr>
            <w:tcW w:w="4725" w:type="dxa"/>
          </w:tcPr>
          <w:p w:rsidR="00805617" w:rsidRPr="00561777" w:rsidRDefault="00561777" w:rsidP="001735E1">
            <w:pPr>
              <w:pStyle w:val="ListParagraph"/>
              <w:numPr>
                <w:ilvl w:val="1"/>
                <w:numId w:val="14"/>
              </w:numPr>
              <w:spacing w:after="0" w:line="240" w:lineRule="auto"/>
              <w:rPr>
                <w:rFonts w:ascii="Cambria" w:hAnsi="Cambria" w:cs="Cambria"/>
                <w:b/>
                <w:bCs/>
                <w:noProof/>
                <w:lang w:val="sr-Latn-CS"/>
              </w:rPr>
            </w:pPr>
            <w:r>
              <w:rPr>
                <w:rFonts w:ascii="Cambria" w:hAnsi="Cambria" w:cs="Cambria"/>
                <w:b/>
                <w:bCs/>
                <w:noProof/>
                <w:lang w:val="sr-Latn-CS"/>
              </w:rPr>
              <w:t>Sprovođenje</w:t>
            </w:r>
            <w:r w:rsidR="00805617" w:rsidRPr="00561777">
              <w:rPr>
                <w:rFonts w:ascii="Cambria" w:hAnsi="Cambria" w:cs="Cambria"/>
                <w:b/>
                <w:bCs/>
                <w:noProof/>
                <w:lang w:val="sr-Latn-CS"/>
              </w:rPr>
              <w:t xml:space="preserve"> </w:t>
            </w:r>
            <w:r>
              <w:rPr>
                <w:rFonts w:ascii="Cambria" w:hAnsi="Cambria" w:cs="Cambria"/>
                <w:b/>
                <w:bCs/>
                <w:noProof/>
                <w:lang w:val="sr-Latn-CS"/>
              </w:rPr>
              <w:t>paketa</w:t>
            </w:r>
            <w:r w:rsidR="00805617" w:rsidRPr="00561777">
              <w:rPr>
                <w:rFonts w:ascii="Cambria" w:hAnsi="Cambria" w:cs="Cambria"/>
                <w:b/>
                <w:bCs/>
                <w:noProof/>
                <w:lang w:val="sr-Latn-CS"/>
              </w:rPr>
              <w:t xml:space="preserve"> </w:t>
            </w:r>
            <w:r>
              <w:rPr>
                <w:rFonts w:ascii="Cambria" w:hAnsi="Cambria" w:cs="Cambria"/>
                <w:b/>
                <w:bCs/>
                <w:noProof/>
                <w:lang w:val="sr-Latn-CS"/>
              </w:rPr>
              <w:t>usluga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mlade</w:t>
            </w:r>
          </w:p>
        </w:tc>
        <w:tc>
          <w:tcPr>
            <w:tcW w:w="3770" w:type="dxa"/>
          </w:tcPr>
          <w:p w:rsidR="00805617" w:rsidRPr="00561777" w:rsidRDefault="00561777" w:rsidP="00CE6FDE">
            <w:pPr>
              <w:spacing w:after="0" w:line="240" w:lineRule="auto"/>
              <w:rPr>
                <w:rFonts w:ascii="Cambria" w:hAnsi="Cambria" w:cs="Cambria"/>
                <w:noProof/>
                <w:lang w:val="sr-Latn-CS"/>
              </w:rPr>
            </w:pPr>
            <w:r>
              <w:rPr>
                <w:rFonts w:ascii="Cambria" w:hAnsi="Cambria" w:cs="Cambria"/>
                <w:noProof/>
                <w:lang w:val="sr-Latn-CS"/>
              </w:rPr>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lastRenderedPageBreak/>
              <w:t>stručne</w:t>
            </w:r>
            <w:r w:rsidR="00805617" w:rsidRPr="00561777">
              <w:rPr>
                <w:rFonts w:ascii="Cambria" w:hAnsi="Cambria" w:cs="Cambria"/>
                <w:noProof/>
                <w:lang w:val="sr-Latn-CS"/>
              </w:rPr>
              <w:t xml:space="preserve"> </w:t>
            </w:r>
            <w:r>
              <w:rPr>
                <w:rFonts w:ascii="Cambria" w:hAnsi="Cambria" w:cs="Cambria"/>
                <w:noProof/>
                <w:lang w:val="sr-Latn-CS"/>
              </w:rPr>
              <w:t>prakse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tržište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povećano</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subvenciju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w:t>
            </w:r>
          </w:p>
          <w:p w:rsidR="00805617" w:rsidRPr="00561777" w:rsidRDefault="00561777" w:rsidP="00CE6FDE">
            <w:pPr>
              <w:spacing w:after="0" w:line="240" w:lineRule="auto"/>
              <w:rPr>
                <w:rFonts w:ascii="Cambria" w:hAnsi="Cambria" w:cs="Cambria"/>
                <w:noProof/>
                <w:lang w:val="sr-Latn-CS"/>
              </w:rPr>
            </w:pPr>
            <w:r>
              <w:rPr>
                <w:rFonts w:ascii="Cambria" w:hAnsi="Cambria" w:cs="Cambria"/>
                <w:noProof/>
                <w:lang w:val="sr-Latn-CS"/>
              </w:rPr>
              <w:t>Sprovedena</w:t>
            </w:r>
            <w:r w:rsidR="00805617" w:rsidRPr="00561777">
              <w:rPr>
                <w:rFonts w:ascii="Cambria" w:hAnsi="Cambria" w:cs="Cambria"/>
                <w:noProof/>
                <w:lang w:val="sr-Latn-CS"/>
              </w:rPr>
              <w:t xml:space="preserve"> Net impact </w:t>
            </w:r>
            <w:r>
              <w:rPr>
                <w:rFonts w:ascii="Cambria" w:hAnsi="Cambria" w:cs="Cambria"/>
                <w:noProof/>
                <w:lang w:val="sr-Latn-CS"/>
              </w:rPr>
              <w:t>evaluacija</w:t>
            </w:r>
            <w:r w:rsidR="00805617" w:rsidRPr="00561777">
              <w:rPr>
                <w:rFonts w:ascii="Cambria" w:hAnsi="Cambria" w:cs="Cambria"/>
                <w:noProof/>
                <w:lang w:val="sr-Latn-CS"/>
              </w:rPr>
              <w:t xml:space="preserve"> </w:t>
            </w:r>
            <w:r>
              <w:rPr>
                <w:rFonts w:ascii="Cambria" w:hAnsi="Cambria" w:cs="Cambria"/>
                <w:noProof/>
                <w:lang w:val="sr-Latn-CS"/>
              </w:rPr>
              <w:t>paketa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w:t>
            </w:r>
          </w:p>
        </w:tc>
        <w:tc>
          <w:tcPr>
            <w:tcW w:w="268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lastRenderedPageBreak/>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lastRenderedPageBreak/>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Kancelarije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lastRenderedPageBreak/>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lastRenderedPageBreak/>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IPA</w:t>
            </w:r>
            <w:r w:rsidR="00805617" w:rsidRPr="00561777">
              <w:rPr>
                <w:rFonts w:ascii="Cambria" w:hAnsi="Cambria" w:cs="Cambria"/>
                <w:noProof/>
                <w:lang w:val="sr-Latn-CS"/>
              </w:rPr>
              <w:t xml:space="preserve"> 2012</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Vlada</w:t>
            </w:r>
            <w:r w:rsidR="00805617" w:rsidRPr="00561777">
              <w:rPr>
                <w:rFonts w:ascii="Cambria" w:hAnsi="Cambria" w:cs="Cambria"/>
                <w:noProof/>
                <w:lang w:val="sr-Latn-CS"/>
              </w:rPr>
              <w:t xml:space="preserve"> </w:t>
            </w:r>
            <w:r>
              <w:rPr>
                <w:rFonts w:ascii="Cambria" w:hAnsi="Cambria" w:cs="Cambria"/>
                <w:noProof/>
                <w:lang w:val="sr-Latn-CS"/>
              </w:rPr>
              <w:t>Švajcarske</w:t>
            </w:r>
            <w:r w:rsidR="00805617" w:rsidRPr="00561777">
              <w:rPr>
                <w:rFonts w:ascii="Cambria" w:hAnsi="Cambria" w:cs="Cambria"/>
                <w:noProof/>
                <w:lang w:val="sr-Latn-CS"/>
              </w:rPr>
              <w:t xml:space="preserve"> </w:t>
            </w:r>
            <w:r>
              <w:rPr>
                <w:rFonts w:ascii="Cambria" w:hAnsi="Cambria" w:cs="Cambria"/>
                <w:noProof/>
                <w:lang w:val="sr-Latn-CS"/>
              </w:rPr>
              <w:t>Konfederacije</w:t>
            </w:r>
          </w:p>
          <w:p w:rsidR="00805617" w:rsidRPr="00561777" w:rsidRDefault="00805617" w:rsidP="001735E1">
            <w:pPr>
              <w:spacing w:after="0" w:line="240" w:lineRule="auto"/>
              <w:jc w:val="center"/>
              <w:rPr>
                <w:rFonts w:ascii="Cambria" w:hAnsi="Cambria" w:cs="Cambria"/>
                <w:noProof/>
                <w:lang w:val="sr-Latn-CS"/>
              </w:rPr>
            </w:pPr>
          </w:p>
        </w:tc>
      </w:tr>
      <w:tr w:rsidR="00805617" w:rsidRPr="00561777">
        <w:tc>
          <w:tcPr>
            <w:tcW w:w="4725" w:type="dxa"/>
          </w:tcPr>
          <w:p w:rsidR="00805617" w:rsidRPr="00561777" w:rsidRDefault="00561777" w:rsidP="00135DE4">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lastRenderedPageBreak/>
              <w:t>Promovisati</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podsticati</w:t>
            </w:r>
            <w:r w:rsidR="00805617" w:rsidRPr="00561777">
              <w:rPr>
                <w:rFonts w:ascii="Cambria" w:hAnsi="Cambria" w:cs="Cambria"/>
                <w:b/>
                <w:bCs/>
                <w:noProof/>
                <w:lang w:val="sr-Latn-CS"/>
              </w:rPr>
              <w:t xml:space="preserve"> </w:t>
            </w:r>
            <w:r>
              <w:rPr>
                <w:rFonts w:ascii="Cambria" w:hAnsi="Cambria" w:cs="Cambria"/>
                <w:b/>
                <w:bCs/>
                <w:noProof/>
                <w:lang w:val="sr-Latn-CS"/>
              </w:rPr>
              <w:t>preduzetništvo</w:t>
            </w:r>
            <w:r w:rsidR="00805617" w:rsidRPr="00561777">
              <w:rPr>
                <w:rFonts w:ascii="Cambria" w:hAnsi="Cambria" w:cs="Cambria"/>
                <w:b/>
                <w:bCs/>
                <w:noProof/>
                <w:lang w:val="sr-Latn-CS"/>
              </w:rPr>
              <w:t xml:space="preserve"> </w:t>
            </w:r>
            <w:r>
              <w:rPr>
                <w:rFonts w:ascii="Cambria" w:hAnsi="Cambria" w:cs="Cambria"/>
                <w:b/>
                <w:bCs/>
                <w:noProof/>
                <w:lang w:val="sr-Latn-CS"/>
              </w:rPr>
              <w:t>među</w:t>
            </w:r>
            <w:r w:rsidR="00805617" w:rsidRPr="00561777">
              <w:rPr>
                <w:rFonts w:ascii="Cambria" w:hAnsi="Cambria" w:cs="Cambria"/>
                <w:b/>
                <w:bCs/>
                <w:noProof/>
                <w:lang w:val="sr-Latn-CS"/>
              </w:rPr>
              <w:t xml:space="preserve"> </w:t>
            </w:r>
            <w:r>
              <w:rPr>
                <w:rFonts w:ascii="Cambria" w:hAnsi="Cambria" w:cs="Cambria"/>
                <w:b/>
                <w:bCs/>
                <w:noProof/>
                <w:lang w:val="sr-Latn-CS"/>
              </w:rPr>
              <w:t>mladima</w:t>
            </w:r>
            <w:r w:rsidR="00805617" w:rsidRPr="00561777">
              <w:rPr>
                <w:rFonts w:ascii="Cambria" w:hAnsi="Cambria" w:cs="Cambria"/>
                <w:b/>
                <w:bCs/>
                <w:noProof/>
                <w:lang w:val="sr-Latn-CS"/>
              </w:rPr>
              <w:t xml:space="preserve"> </w:t>
            </w: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informisani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mogućnostima</w:t>
            </w:r>
            <w:r w:rsidR="00805617" w:rsidRPr="00561777">
              <w:rPr>
                <w:rFonts w:ascii="Cambria" w:hAnsi="Cambria" w:cs="Cambria"/>
                <w:noProof/>
                <w:lang w:val="sr-Latn-CS"/>
              </w:rPr>
              <w:t xml:space="preserve"> </w:t>
            </w:r>
            <w:r>
              <w:rPr>
                <w:rFonts w:ascii="Cambria" w:hAnsi="Cambria" w:cs="Cambria"/>
                <w:noProof/>
                <w:lang w:val="sr-Latn-CS"/>
              </w:rPr>
              <w:t>podrške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w:t>
            </w:r>
          </w:p>
          <w:p w:rsidR="00805617" w:rsidRPr="00561777" w:rsidRDefault="00561777" w:rsidP="00270CD1">
            <w:pPr>
              <w:spacing w:after="0" w:line="240" w:lineRule="auto"/>
              <w:rPr>
                <w:rFonts w:ascii="Cambria" w:hAnsi="Cambria" w:cs="Cambria"/>
                <w:noProof/>
                <w:lang w:val="sr-Latn-CS"/>
              </w:rPr>
            </w:pPr>
            <w:r>
              <w:rPr>
                <w:rFonts w:ascii="Cambria" w:hAnsi="Cambria" w:cs="Cambria"/>
                <w:noProof/>
                <w:lang w:val="sr-Latn-CS"/>
              </w:rPr>
              <w:t>Pružena</w:t>
            </w:r>
            <w:r w:rsidR="00805617" w:rsidRPr="00561777">
              <w:rPr>
                <w:rFonts w:ascii="Cambria" w:hAnsi="Cambria" w:cs="Cambria"/>
                <w:noProof/>
                <w:lang w:val="sr-Latn-CS"/>
              </w:rPr>
              <w:t xml:space="preserve"> </w:t>
            </w: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mladim</w:t>
            </w:r>
            <w:r w:rsidR="00805617" w:rsidRPr="00561777">
              <w:rPr>
                <w:rFonts w:ascii="Cambria" w:hAnsi="Cambria" w:cs="Cambria"/>
                <w:noProof/>
                <w:lang w:val="sr-Latn-CS"/>
              </w:rPr>
              <w:t xml:space="preserve"> </w:t>
            </w:r>
            <w:r>
              <w:rPr>
                <w:rFonts w:ascii="Cambria" w:hAnsi="Cambria" w:cs="Cambria"/>
                <w:noProof/>
                <w:lang w:val="sr-Latn-CS"/>
              </w:rPr>
              <w:t>preduzetnicima</w:t>
            </w:r>
            <w:r w:rsidR="00805617" w:rsidRPr="00561777">
              <w:rPr>
                <w:rFonts w:ascii="Cambria" w:hAnsi="Cambria" w:cs="Cambria"/>
                <w:noProof/>
                <w:lang w:val="sr-Latn-CS"/>
              </w:rPr>
              <w:t xml:space="preserve"> </w:t>
            </w:r>
            <w:r>
              <w:rPr>
                <w:rFonts w:ascii="Cambria" w:hAnsi="Cambria" w:cs="Cambria"/>
                <w:noProof/>
                <w:lang w:val="sr-Latn-CS"/>
              </w:rPr>
              <w:t>putem</w:t>
            </w:r>
            <w:r w:rsidR="00805617" w:rsidRPr="00561777">
              <w:rPr>
                <w:rFonts w:ascii="Cambria" w:hAnsi="Cambria" w:cs="Cambria"/>
                <w:noProof/>
                <w:lang w:val="sr-Latn-CS"/>
              </w:rPr>
              <w:t xml:space="preserve"> </w:t>
            </w:r>
            <w:r>
              <w:rPr>
                <w:rFonts w:ascii="Cambria" w:hAnsi="Cambria" w:cs="Cambria"/>
                <w:noProof/>
                <w:lang w:val="sr-Latn-CS"/>
              </w:rPr>
              <w:t>specijalističkih</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dodele</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mentoringa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toku</w:t>
            </w:r>
            <w:r w:rsidR="00805617" w:rsidRPr="00561777">
              <w:rPr>
                <w:rFonts w:ascii="Cambria" w:hAnsi="Cambria" w:cs="Cambria"/>
                <w:noProof/>
                <w:lang w:val="sr-Latn-CS"/>
              </w:rPr>
              <w:t xml:space="preserve"> </w:t>
            </w:r>
            <w:r>
              <w:rPr>
                <w:rFonts w:ascii="Cambria" w:hAnsi="Cambria" w:cs="Cambria"/>
                <w:noProof/>
                <w:lang w:val="sr-Latn-CS"/>
              </w:rPr>
              <w:t>poslovanja</w:t>
            </w:r>
            <w:r w:rsidR="00805617" w:rsidRPr="00561777">
              <w:rPr>
                <w:rFonts w:ascii="Cambria" w:hAnsi="Cambria" w:cs="Cambria"/>
                <w:noProof/>
                <w:lang w:val="sr-Latn-CS"/>
              </w:rPr>
              <w:t>.</w:t>
            </w:r>
          </w:p>
          <w:p w:rsidR="00805617" w:rsidRPr="00561777" w:rsidRDefault="00561777" w:rsidP="001837FE">
            <w:pPr>
              <w:spacing w:after="0" w:line="240" w:lineRule="auto"/>
              <w:rPr>
                <w:rFonts w:ascii="Cambria" w:hAnsi="Cambria" w:cs="Cambria"/>
                <w:noProof/>
                <w:lang w:val="sr-Latn-CS"/>
              </w:rPr>
            </w:pPr>
            <w:r>
              <w:rPr>
                <w:rFonts w:ascii="Cambria" w:hAnsi="Cambria" w:cs="Cambria"/>
                <w:noProof/>
                <w:lang w:val="sr-Latn-CS"/>
              </w:rPr>
              <w:t>Razvijeni</w:t>
            </w:r>
            <w:r w:rsidR="00805617" w:rsidRPr="00561777">
              <w:rPr>
                <w:rFonts w:ascii="Cambria" w:hAnsi="Cambria" w:cs="Cambria"/>
                <w:noProof/>
                <w:lang w:val="sr-Latn-CS"/>
              </w:rPr>
              <w:t xml:space="preserve"> </w:t>
            </w:r>
            <w:r>
              <w:rPr>
                <w:rFonts w:ascii="Cambria" w:hAnsi="Cambria" w:cs="Cambria"/>
                <w:noProof/>
                <w:lang w:val="sr-Latn-CS"/>
              </w:rPr>
              <w:t>mehanizame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finansijsku</w:t>
            </w:r>
            <w:r w:rsidR="00805617" w:rsidRPr="00561777">
              <w:rPr>
                <w:rFonts w:ascii="Cambria" w:hAnsi="Cambria" w:cs="Cambria"/>
                <w:noProof/>
                <w:lang w:val="sr-Latn-CS"/>
              </w:rPr>
              <w:t xml:space="preserve"> </w:t>
            </w:r>
            <w:r>
              <w:rPr>
                <w:rFonts w:ascii="Cambria" w:hAnsi="Cambria" w:cs="Cambria"/>
                <w:noProof/>
                <w:lang w:val="sr-Latn-CS"/>
              </w:rPr>
              <w:t>podršku</w:t>
            </w:r>
            <w:r w:rsidR="00805617" w:rsidRPr="00561777">
              <w:rPr>
                <w:rFonts w:ascii="Cambria" w:hAnsi="Cambria" w:cs="Cambria"/>
                <w:noProof/>
                <w:lang w:val="sr-Latn-CS"/>
              </w:rPr>
              <w:t xml:space="preserve"> </w:t>
            </w:r>
            <w:r>
              <w:rPr>
                <w:rFonts w:ascii="Cambria" w:hAnsi="Cambria" w:cs="Cambria"/>
                <w:noProof/>
                <w:lang w:val="sr-Latn-CS"/>
              </w:rPr>
              <w:t>mladima</w:t>
            </w:r>
            <w:r w:rsidR="00805617" w:rsidRPr="00561777">
              <w:rPr>
                <w:rFonts w:ascii="Cambria" w:hAnsi="Cambria" w:cs="Cambria"/>
                <w:noProof/>
                <w:lang w:val="sr-Latn-CS"/>
              </w:rPr>
              <w:t xml:space="preserve"> </w:t>
            </w:r>
            <w:r>
              <w:rPr>
                <w:rFonts w:ascii="Cambria" w:hAnsi="Cambria" w:cs="Cambria"/>
                <w:noProof/>
                <w:lang w:val="sr-Latn-CS"/>
              </w:rPr>
              <w:t>pri</w:t>
            </w:r>
            <w:r w:rsidR="00805617" w:rsidRPr="00561777">
              <w:rPr>
                <w:rFonts w:ascii="Cambria" w:hAnsi="Cambria" w:cs="Cambria"/>
                <w:noProof/>
                <w:lang w:val="sr-Latn-CS"/>
              </w:rPr>
              <w:t xml:space="preserve"> </w:t>
            </w:r>
            <w:r>
              <w:rPr>
                <w:rFonts w:ascii="Cambria" w:hAnsi="Cambria" w:cs="Cambria"/>
                <w:noProof/>
                <w:lang w:val="sr-Latn-CS"/>
              </w:rPr>
              <w:t>pokretanju</w:t>
            </w:r>
            <w:r w:rsidR="00805617" w:rsidRPr="00561777">
              <w:rPr>
                <w:rFonts w:ascii="Cambria" w:hAnsi="Cambria" w:cs="Cambria"/>
                <w:noProof/>
                <w:lang w:val="sr-Latn-CS"/>
              </w:rPr>
              <w:t xml:space="preserve"> </w:t>
            </w:r>
            <w:r>
              <w:rPr>
                <w:rFonts w:ascii="Cambria" w:hAnsi="Cambria" w:cs="Cambria"/>
                <w:noProof/>
                <w:lang w:val="sr-Latn-CS"/>
              </w:rPr>
              <w:t>sopstvenog</w:t>
            </w:r>
            <w:r w:rsidR="00805617" w:rsidRPr="00561777">
              <w:rPr>
                <w:rFonts w:ascii="Cambria" w:hAnsi="Cambria" w:cs="Cambria"/>
                <w:noProof/>
                <w:lang w:val="sr-Latn-CS"/>
              </w:rPr>
              <w:t xml:space="preserve"> </w:t>
            </w:r>
            <w:r>
              <w:rPr>
                <w:rFonts w:ascii="Cambria" w:hAnsi="Cambria" w:cs="Cambria"/>
                <w:noProof/>
                <w:lang w:val="sr-Latn-CS"/>
              </w:rPr>
              <w:t>biznisa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finansiranjem</w:t>
            </w:r>
            <w:r w:rsidR="00805617" w:rsidRPr="00561777">
              <w:rPr>
                <w:rFonts w:ascii="Cambria" w:hAnsi="Cambria" w:cs="Cambria"/>
                <w:noProof/>
                <w:lang w:val="sr-Latn-CS"/>
              </w:rPr>
              <w:t xml:space="preserve"> </w:t>
            </w:r>
            <w:r>
              <w:rPr>
                <w:rFonts w:ascii="Cambria" w:hAnsi="Cambria" w:cs="Cambria"/>
                <w:noProof/>
                <w:lang w:val="sr-Latn-CS"/>
              </w:rPr>
              <w:t>start</w:t>
            </w:r>
            <w:r w:rsidR="00805617" w:rsidRPr="00561777">
              <w:rPr>
                <w:rFonts w:ascii="Cambria" w:hAnsi="Cambria" w:cs="Cambria"/>
                <w:noProof/>
                <w:lang w:val="sr-Latn-CS"/>
              </w:rPr>
              <w:t>-</w:t>
            </w:r>
            <w:r>
              <w:rPr>
                <w:rFonts w:ascii="Cambria" w:hAnsi="Cambria" w:cs="Cambria"/>
                <w:noProof/>
                <w:lang w:val="sr-Latn-CS"/>
              </w:rPr>
              <w:t>ap</w:t>
            </w:r>
            <w:r w:rsidR="00805617" w:rsidRPr="00561777">
              <w:rPr>
                <w:rFonts w:ascii="Cambria" w:hAnsi="Cambria" w:cs="Cambria"/>
                <w:noProof/>
                <w:lang w:val="sr-Latn-CS"/>
              </w:rPr>
              <w:t xml:space="preserve"> (Startup), </w:t>
            </w:r>
            <w:r>
              <w:rPr>
                <w:rFonts w:ascii="Cambria" w:hAnsi="Cambria" w:cs="Cambria"/>
                <w:noProof/>
                <w:lang w:val="sr-Latn-CS"/>
              </w:rPr>
              <w:t>socijalnog</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inovativnog</w:t>
            </w:r>
            <w:r w:rsidR="00805617" w:rsidRPr="00561777">
              <w:rPr>
                <w:rFonts w:ascii="Cambria" w:hAnsi="Cambria" w:cs="Cambria"/>
                <w:noProof/>
                <w:lang w:val="sr-Latn-CS"/>
              </w:rPr>
              <w:t xml:space="preserve"> </w:t>
            </w:r>
            <w:r>
              <w:rPr>
                <w:rFonts w:ascii="Cambria" w:hAnsi="Cambria" w:cs="Cambria"/>
                <w:noProof/>
                <w:lang w:val="sr-Latn-CS"/>
              </w:rPr>
              <w:t>preduzetništva</w:t>
            </w:r>
            <w:r w:rsidR="00805617" w:rsidRPr="00561777">
              <w:rPr>
                <w:rFonts w:ascii="Cambria" w:hAnsi="Cambria" w:cs="Cambria"/>
                <w:noProof/>
                <w:lang w:val="sr-Latn-CS"/>
              </w:rPr>
              <w:t xml:space="preserve">, </w:t>
            </w:r>
            <w:r>
              <w:rPr>
                <w:rFonts w:ascii="Cambria" w:hAnsi="Cambria" w:cs="Cambria"/>
                <w:noProof/>
                <w:lang w:val="sr-Latn-CS"/>
              </w:rPr>
              <w:t>kao</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različitim</w:t>
            </w:r>
            <w:r w:rsidR="00805617" w:rsidRPr="00561777">
              <w:rPr>
                <w:rFonts w:ascii="Cambria" w:hAnsi="Cambria" w:cs="Cambria"/>
                <w:noProof/>
                <w:lang w:val="sr-Latn-CS"/>
              </w:rPr>
              <w:t xml:space="preserve"> </w:t>
            </w:r>
            <w:r>
              <w:rPr>
                <w:rFonts w:ascii="Cambria" w:hAnsi="Cambria" w:cs="Cambria"/>
                <w:noProof/>
                <w:lang w:val="sr-Latn-CS"/>
              </w:rPr>
              <w:t>vidovima</w:t>
            </w:r>
            <w:r w:rsidR="00805617" w:rsidRPr="00561777">
              <w:rPr>
                <w:rFonts w:ascii="Cambria" w:hAnsi="Cambria" w:cs="Cambria"/>
                <w:noProof/>
                <w:lang w:val="sr-Latn-CS"/>
              </w:rPr>
              <w:t xml:space="preserve"> </w:t>
            </w:r>
            <w:r>
              <w:rPr>
                <w:rFonts w:ascii="Cambria" w:hAnsi="Cambria" w:cs="Cambria"/>
                <w:noProof/>
                <w:lang w:val="sr-Latn-CS"/>
              </w:rPr>
              <w:t>udruživanja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ruralnim</w:t>
            </w:r>
            <w:r w:rsidR="00805617" w:rsidRPr="00561777">
              <w:rPr>
                <w:rFonts w:ascii="Cambria" w:hAnsi="Cambria" w:cs="Cambria"/>
                <w:noProof/>
                <w:lang w:val="sr-Latn-CS"/>
              </w:rPr>
              <w:t xml:space="preserve"> </w:t>
            </w:r>
            <w:r>
              <w:rPr>
                <w:rFonts w:ascii="Cambria" w:hAnsi="Cambria" w:cs="Cambria"/>
                <w:noProof/>
                <w:lang w:val="sr-Latn-CS"/>
              </w:rPr>
              <w:t>područjima</w:t>
            </w:r>
            <w:r w:rsidR="00805617" w:rsidRPr="00561777">
              <w:rPr>
                <w:rFonts w:ascii="Cambria" w:hAnsi="Cambria" w:cs="Cambria"/>
                <w:noProof/>
                <w:lang w:val="sr-Latn-CS"/>
              </w:rPr>
              <w:t>.</w:t>
            </w:r>
          </w:p>
          <w:p w:rsidR="00805617" w:rsidRPr="00561777" w:rsidRDefault="00561777" w:rsidP="001837FE">
            <w:pPr>
              <w:spacing w:after="0" w:line="240" w:lineRule="auto"/>
              <w:rPr>
                <w:rFonts w:ascii="Cambria" w:hAnsi="Cambria" w:cs="Cambria"/>
                <w:noProof/>
                <w:lang w:val="sr-Latn-CS"/>
              </w:rPr>
            </w:pPr>
            <w:r>
              <w:rPr>
                <w:rFonts w:ascii="Cambria" w:hAnsi="Cambria" w:cs="Cambria"/>
                <w:noProof/>
                <w:lang w:val="sr-Latn-CS"/>
              </w:rPr>
              <w:t>Razvijene</w:t>
            </w:r>
            <w:r w:rsidR="00805617" w:rsidRPr="00561777">
              <w:rPr>
                <w:rFonts w:ascii="Cambria" w:hAnsi="Cambria" w:cs="Cambria"/>
                <w:noProof/>
                <w:lang w:val="sr-Latn-CS"/>
              </w:rPr>
              <w:t xml:space="preserve"> </w:t>
            </w:r>
            <w:r>
              <w:rPr>
                <w:rFonts w:ascii="Cambria" w:hAnsi="Cambria" w:cs="Cambria"/>
                <w:noProof/>
                <w:lang w:val="sr-Latn-CS"/>
              </w:rPr>
              <w:t>afirmativne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namenjene</w:t>
            </w:r>
            <w:r w:rsidR="00805617" w:rsidRPr="00561777">
              <w:rPr>
                <w:rFonts w:ascii="Cambria" w:hAnsi="Cambria" w:cs="Cambria"/>
                <w:noProof/>
                <w:lang w:val="sr-Latn-CS"/>
              </w:rPr>
              <w:t xml:space="preserve"> </w:t>
            </w:r>
            <w:r>
              <w:rPr>
                <w:rFonts w:ascii="Cambria" w:hAnsi="Cambria" w:cs="Cambria"/>
                <w:noProof/>
                <w:lang w:val="sr-Latn-CS"/>
              </w:rPr>
              <w:t>mladim</w:t>
            </w:r>
            <w:r w:rsidR="00805617" w:rsidRPr="00561777">
              <w:rPr>
                <w:rFonts w:ascii="Cambria" w:hAnsi="Cambria" w:cs="Cambria"/>
                <w:noProof/>
                <w:lang w:val="sr-Latn-CS"/>
              </w:rPr>
              <w:t xml:space="preserve"> </w:t>
            </w:r>
            <w:r>
              <w:rPr>
                <w:rFonts w:ascii="Cambria" w:hAnsi="Cambria" w:cs="Cambria"/>
                <w:noProof/>
                <w:lang w:val="sr-Latn-CS"/>
              </w:rPr>
              <w:t>ženama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žele</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postanu</w:t>
            </w:r>
            <w:r w:rsidR="00805617" w:rsidRPr="00561777">
              <w:rPr>
                <w:rFonts w:ascii="Cambria" w:hAnsi="Cambria" w:cs="Cambria"/>
                <w:noProof/>
                <w:lang w:val="sr-Latn-CS"/>
              </w:rPr>
              <w:t xml:space="preserve"> </w:t>
            </w:r>
            <w:r>
              <w:rPr>
                <w:rFonts w:ascii="Cambria" w:hAnsi="Cambria" w:cs="Cambria"/>
                <w:noProof/>
                <w:lang w:val="sr-Latn-CS"/>
              </w:rPr>
              <w:t>preduzetnice</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ruralnim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manje</w:t>
            </w:r>
            <w:r w:rsidR="00805617" w:rsidRPr="00561777">
              <w:rPr>
                <w:rFonts w:ascii="Cambria" w:hAnsi="Cambria" w:cs="Cambria"/>
                <w:noProof/>
                <w:lang w:val="sr-Latn-CS"/>
              </w:rPr>
              <w:t xml:space="preserve"> </w:t>
            </w:r>
            <w:r>
              <w:rPr>
                <w:rFonts w:ascii="Cambria" w:hAnsi="Cambria" w:cs="Cambria"/>
                <w:noProof/>
                <w:lang w:val="sr-Latn-CS"/>
              </w:rPr>
              <w:t>razvijenim</w:t>
            </w:r>
            <w:r w:rsidR="00805617" w:rsidRPr="00561777">
              <w:rPr>
                <w:rFonts w:ascii="Cambria" w:hAnsi="Cambria" w:cs="Cambria"/>
                <w:noProof/>
                <w:lang w:val="sr-Latn-CS"/>
              </w:rPr>
              <w:t xml:space="preserve"> </w:t>
            </w:r>
            <w:r>
              <w:rPr>
                <w:rFonts w:ascii="Cambria" w:hAnsi="Cambria" w:cs="Cambria"/>
                <w:noProof/>
                <w:lang w:val="sr-Latn-CS"/>
              </w:rPr>
              <w:t>područjima</w:t>
            </w:r>
            <w:r w:rsidR="00805617" w:rsidRPr="00561777">
              <w:rPr>
                <w:rFonts w:ascii="Cambria" w:hAnsi="Cambria" w:cs="Cambria"/>
                <w:noProof/>
                <w:lang w:val="sr-Latn-CS"/>
              </w:rPr>
              <w:t>.</w:t>
            </w:r>
          </w:p>
          <w:p w:rsidR="00805617" w:rsidRPr="00561777" w:rsidRDefault="00561777" w:rsidP="001837FE">
            <w:pPr>
              <w:spacing w:after="0" w:line="240" w:lineRule="auto"/>
              <w:rPr>
                <w:rFonts w:ascii="Cambria" w:hAnsi="Cambria" w:cs="Cambria"/>
                <w:noProof/>
                <w:lang w:val="sr-Latn-CS"/>
              </w:rPr>
            </w:pPr>
            <w:r>
              <w:rPr>
                <w:rFonts w:ascii="Cambria" w:hAnsi="Cambria" w:cs="Cambria"/>
                <w:noProof/>
                <w:lang w:val="sr-Latn-CS"/>
              </w:rPr>
              <w:t>Unapređeni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podržani</w:t>
            </w:r>
            <w:r w:rsidR="00805617" w:rsidRPr="00561777">
              <w:rPr>
                <w:rFonts w:ascii="Cambria" w:hAnsi="Cambria" w:cs="Cambria"/>
                <w:noProof/>
                <w:lang w:val="sr-Latn-CS"/>
              </w:rPr>
              <w:t xml:space="preserve"> </w:t>
            </w:r>
            <w:r>
              <w:rPr>
                <w:rFonts w:ascii="Cambria" w:hAnsi="Cambria" w:cs="Cambria"/>
                <w:noProof/>
                <w:lang w:val="sr-Latn-CS"/>
              </w:rPr>
              <w:t>različiti</w:t>
            </w:r>
            <w:r w:rsidR="00805617" w:rsidRPr="00561777">
              <w:rPr>
                <w:rFonts w:ascii="Cambria" w:hAnsi="Cambria" w:cs="Cambria"/>
                <w:noProof/>
                <w:lang w:val="sr-Latn-CS"/>
              </w:rPr>
              <w:t xml:space="preserve"> </w:t>
            </w:r>
            <w:r>
              <w:rPr>
                <w:rFonts w:ascii="Cambria" w:hAnsi="Cambria" w:cs="Cambria"/>
                <w:noProof/>
                <w:lang w:val="sr-Latn-CS"/>
              </w:rPr>
              <w:t>vidovi</w:t>
            </w:r>
            <w:r w:rsidR="00805617" w:rsidRPr="00561777">
              <w:rPr>
                <w:rFonts w:ascii="Cambria" w:hAnsi="Cambria" w:cs="Cambria"/>
                <w:noProof/>
                <w:lang w:val="sr-Latn-CS"/>
              </w:rPr>
              <w:t xml:space="preserve"> </w:t>
            </w:r>
            <w:r>
              <w:rPr>
                <w:rFonts w:ascii="Cambria" w:hAnsi="Cambria" w:cs="Cambria"/>
                <w:noProof/>
                <w:lang w:val="sr-Latn-CS"/>
              </w:rPr>
              <w:t>omladinskog</w:t>
            </w:r>
            <w:r w:rsidR="00805617" w:rsidRPr="00561777">
              <w:rPr>
                <w:rFonts w:ascii="Cambria" w:hAnsi="Cambria" w:cs="Cambria"/>
                <w:noProof/>
                <w:lang w:val="sr-Latn-CS"/>
              </w:rPr>
              <w:t xml:space="preserve">, </w:t>
            </w:r>
            <w:r>
              <w:rPr>
                <w:rFonts w:ascii="Cambria" w:hAnsi="Cambria" w:cs="Cambria"/>
                <w:noProof/>
                <w:lang w:val="sr-Latn-CS"/>
              </w:rPr>
              <w:t>đačkog</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studentskogudruživanja</w:t>
            </w:r>
          </w:p>
        </w:tc>
        <w:tc>
          <w:tcPr>
            <w:tcW w:w="2688" w:type="dxa"/>
          </w:tcPr>
          <w:p w:rsidR="00805617" w:rsidRPr="00561777" w:rsidRDefault="00561777" w:rsidP="00AA0A91">
            <w:pPr>
              <w:spacing w:after="0" w:line="240" w:lineRule="auto"/>
              <w:jc w:val="center"/>
              <w:rPr>
                <w:rFonts w:ascii="Cambria" w:hAnsi="Cambria" w:cs="Cambria"/>
                <w:noProof/>
                <w:lang w:val="sr-Latn-CS"/>
              </w:rPr>
            </w:pPr>
            <w:r>
              <w:rPr>
                <w:rFonts w:ascii="Cambria" w:hAnsi="Cambria" w:cs="Cambria"/>
                <w:noProof/>
                <w:lang w:val="sr-Latn-CS"/>
              </w:rPr>
              <w:t>NSZ</w:t>
            </w:r>
            <w:r w:rsidR="00805617" w:rsidRPr="00561777">
              <w:rPr>
                <w:rFonts w:ascii="Cambria" w:hAnsi="Cambria" w:cs="Cambria"/>
                <w:noProof/>
                <w:lang w:val="sr-Latn-CS"/>
              </w:rPr>
              <w:t xml:space="preserve"> </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MPNTR</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Kancelarije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Organizacije</w:t>
            </w:r>
            <w:r w:rsidR="00805617" w:rsidRPr="00561777">
              <w:rPr>
                <w:rFonts w:ascii="Cambria" w:hAnsi="Cambria" w:cs="Cambria"/>
                <w:noProof/>
                <w:lang w:val="sr-Latn-CS"/>
              </w:rPr>
              <w:t xml:space="preserve"> </w:t>
            </w:r>
            <w:r>
              <w:rPr>
                <w:rFonts w:ascii="Cambria" w:hAnsi="Cambria" w:cs="Cambria"/>
                <w:noProof/>
                <w:lang w:val="sr-Latn-CS"/>
              </w:rPr>
              <w:t>civilnog</w:t>
            </w:r>
            <w:r w:rsidR="00805617" w:rsidRPr="00561777">
              <w:rPr>
                <w:rFonts w:ascii="Cambria" w:hAnsi="Cambria" w:cs="Cambria"/>
                <w:noProof/>
                <w:lang w:val="sr-Latn-CS"/>
              </w:rPr>
              <w:t xml:space="preserve"> </w:t>
            </w:r>
            <w:r>
              <w:rPr>
                <w:rFonts w:ascii="Cambria" w:hAnsi="Cambria" w:cs="Cambria"/>
                <w:noProof/>
                <w:lang w:val="sr-Latn-CS"/>
              </w:rPr>
              <w:t>društva</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4227DE">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4227DE">
            <w:pPr>
              <w:spacing w:after="0" w:line="240" w:lineRule="auto"/>
              <w:jc w:val="center"/>
              <w:rPr>
                <w:rFonts w:ascii="Cambria" w:hAnsi="Cambria" w:cs="Cambria"/>
                <w:noProof/>
                <w:lang w:val="sr-Latn-CS"/>
              </w:rPr>
            </w:pPr>
            <w:r>
              <w:rPr>
                <w:rFonts w:ascii="Cambria" w:hAnsi="Cambria" w:cs="Cambria"/>
                <w:noProof/>
                <w:lang w:val="sr-Latn-CS"/>
              </w:rPr>
              <w:t>Vlada</w:t>
            </w:r>
            <w:r w:rsidR="00805617" w:rsidRPr="00561777">
              <w:rPr>
                <w:rFonts w:ascii="Cambria" w:hAnsi="Cambria" w:cs="Cambria"/>
                <w:noProof/>
                <w:lang w:val="sr-Latn-CS"/>
              </w:rPr>
              <w:t xml:space="preserve"> </w:t>
            </w:r>
            <w:r>
              <w:rPr>
                <w:rFonts w:ascii="Cambria" w:hAnsi="Cambria" w:cs="Cambria"/>
                <w:noProof/>
                <w:lang w:val="sr-Latn-CS"/>
              </w:rPr>
              <w:t>Švajcarske</w:t>
            </w:r>
            <w:r w:rsidR="00805617" w:rsidRPr="00561777">
              <w:rPr>
                <w:rFonts w:ascii="Cambria" w:hAnsi="Cambria" w:cs="Cambria"/>
                <w:noProof/>
                <w:lang w:val="sr-Latn-CS"/>
              </w:rPr>
              <w:t xml:space="preserve"> </w:t>
            </w:r>
            <w:r>
              <w:rPr>
                <w:rFonts w:ascii="Cambria" w:hAnsi="Cambria" w:cs="Cambria"/>
                <w:noProof/>
                <w:lang w:val="sr-Latn-CS"/>
              </w:rPr>
              <w:t>Konfederacije</w:t>
            </w:r>
          </w:p>
          <w:p w:rsidR="00805617" w:rsidRPr="00561777" w:rsidRDefault="00805617" w:rsidP="001735E1">
            <w:pPr>
              <w:spacing w:after="0" w:line="240" w:lineRule="auto"/>
              <w:jc w:val="center"/>
              <w:rPr>
                <w:rFonts w:ascii="Cambria" w:hAnsi="Cambria" w:cs="Cambria"/>
                <w:noProof/>
                <w:lang w:val="sr-Latn-CS"/>
              </w:rPr>
            </w:pPr>
          </w:p>
        </w:tc>
      </w:tr>
      <w:tr w:rsidR="00805617" w:rsidRPr="00561777">
        <w:tc>
          <w:tcPr>
            <w:tcW w:w="4725" w:type="dxa"/>
            <w:shd w:val="clear" w:color="auto" w:fill="FFFFFF"/>
          </w:tcPr>
          <w:p w:rsidR="00805617" w:rsidRPr="00561777" w:rsidRDefault="00561777" w:rsidP="00135DE4">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t>Sprovođenje</w:t>
            </w:r>
            <w:r w:rsidR="00805617" w:rsidRPr="00561777">
              <w:rPr>
                <w:rFonts w:ascii="Cambria" w:hAnsi="Cambria" w:cs="Cambria"/>
                <w:b/>
                <w:bCs/>
                <w:noProof/>
                <w:lang w:val="sr-Latn-CS"/>
              </w:rPr>
              <w:t xml:space="preserve"> </w:t>
            </w:r>
            <w:r>
              <w:rPr>
                <w:rFonts w:ascii="Cambria" w:hAnsi="Cambria" w:cs="Cambria"/>
                <w:b/>
                <w:bCs/>
                <w:noProof/>
                <w:lang w:val="sr-Latn-CS"/>
              </w:rPr>
              <w:t>paketa</w:t>
            </w:r>
            <w:r w:rsidR="00805617" w:rsidRPr="00561777">
              <w:rPr>
                <w:rFonts w:ascii="Cambria" w:hAnsi="Cambria" w:cs="Cambria"/>
                <w:b/>
                <w:bCs/>
                <w:noProof/>
                <w:lang w:val="sr-Latn-CS"/>
              </w:rPr>
              <w:t xml:space="preserve"> </w:t>
            </w:r>
            <w:r>
              <w:rPr>
                <w:rFonts w:ascii="Cambria" w:hAnsi="Cambria" w:cs="Cambria"/>
                <w:b/>
                <w:bCs/>
                <w:noProof/>
                <w:lang w:val="sr-Latn-CS"/>
              </w:rPr>
              <w:t>usluga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bez</w:t>
            </w:r>
            <w:r w:rsidR="00805617" w:rsidRPr="00561777">
              <w:rPr>
                <w:rFonts w:ascii="Cambria" w:hAnsi="Cambria" w:cs="Cambria"/>
                <w:b/>
                <w:bCs/>
                <w:noProof/>
                <w:lang w:val="sr-Latn-CS"/>
              </w:rPr>
              <w:t xml:space="preserve"> </w:t>
            </w:r>
            <w:r>
              <w:rPr>
                <w:rFonts w:ascii="Cambria" w:hAnsi="Cambria" w:cs="Cambria"/>
                <w:b/>
                <w:bCs/>
                <w:noProof/>
                <w:lang w:val="sr-Latn-CS"/>
              </w:rPr>
              <w:t>kvalifikacija</w:t>
            </w:r>
            <w:r w:rsidR="00805617" w:rsidRPr="00561777">
              <w:rPr>
                <w:rFonts w:ascii="Cambria" w:hAnsi="Cambria" w:cs="Cambria"/>
                <w:b/>
                <w:bCs/>
                <w:noProof/>
                <w:lang w:val="sr-Latn-CS"/>
              </w:rPr>
              <w:t xml:space="preserve">, </w:t>
            </w:r>
            <w:r>
              <w:rPr>
                <w:rFonts w:ascii="Cambria" w:hAnsi="Cambria" w:cs="Cambria"/>
                <w:b/>
                <w:bCs/>
                <w:noProof/>
                <w:lang w:val="sr-Latn-CS"/>
              </w:rPr>
              <w:t>nisko</w:t>
            </w:r>
            <w:r w:rsidR="00805617" w:rsidRPr="00561777">
              <w:rPr>
                <w:rFonts w:ascii="Cambria" w:hAnsi="Cambria" w:cs="Cambria"/>
                <w:b/>
                <w:bCs/>
                <w:noProof/>
                <w:lang w:val="sr-Latn-CS"/>
              </w:rPr>
              <w:t xml:space="preserve"> </w:t>
            </w:r>
            <w:r>
              <w:rPr>
                <w:rFonts w:ascii="Cambria" w:hAnsi="Cambria" w:cs="Cambria"/>
                <w:b/>
                <w:bCs/>
                <w:noProof/>
                <w:lang w:val="sr-Latn-CS"/>
              </w:rPr>
              <w:t>kvalifikovane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dugoročno</w:t>
            </w:r>
            <w:r w:rsidR="00805617" w:rsidRPr="00561777">
              <w:rPr>
                <w:rFonts w:ascii="Cambria" w:hAnsi="Cambria" w:cs="Cambria"/>
                <w:b/>
                <w:bCs/>
                <w:noProof/>
                <w:lang w:val="sr-Latn-CS"/>
              </w:rPr>
              <w:t xml:space="preserve"> </w:t>
            </w:r>
            <w:r>
              <w:rPr>
                <w:rFonts w:ascii="Cambria" w:hAnsi="Cambria" w:cs="Cambria"/>
                <w:b/>
                <w:bCs/>
                <w:noProof/>
                <w:lang w:val="sr-Latn-CS"/>
              </w:rPr>
              <w:t>nezaposlene</w:t>
            </w:r>
          </w:p>
        </w:tc>
        <w:tc>
          <w:tcPr>
            <w:tcW w:w="37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niskokvalifikovani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w:t>
            </w:r>
            <w:r w:rsidR="00805617" w:rsidRPr="00561777">
              <w:rPr>
                <w:rFonts w:ascii="Cambria" w:hAnsi="Cambria" w:cs="Cambria"/>
                <w:noProof/>
                <w:lang w:val="sr-Latn-CS"/>
              </w:rPr>
              <w:t xml:space="preserve"> </w:t>
            </w:r>
            <w:r>
              <w:rPr>
                <w:rFonts w:ascii="Cambria" w:hAnsi="Cambria" w:cs="Cambria"/>
                <w:noProof/>
                <w:lang w:val="sr-Latn-CS"/>
              </w:rPr>
              <w:t>uključeni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lastRenderedPageBreak/>
              <w:t>dodatnog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druge</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lastRenderedPageBreak/>
              <w:t>MRZSP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MPNTR</w:t>
            </w:r>
            <w:r w:rsidR="00805617" w:rsidRPr="00561777">
              <w:rPr>
                <w:rFonts w:ascii="Cambria" w:hAnsi="Cambria" w:cs="Cambria"/>
                <w:noProof/>
                <w:lang w:val="sr-Latn-CS"/>
              </w:rPr>
              <w:t xml:space="preserve"> </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6F0F7D">
            <w:pPr>
              <w:spacing w:after="0" w:line="240" w:lineRule="auto"/>
              <w:jc w:val="center"/>
              <w:rPr>
                <w:rFonts w:ascii="Cambria" w:hAnsi="Cambria" w:cs="Cambria"/>
                <w:b/>
                <w:bCs/>
                <w:noProof/>
                <w:lang w:val="sr-Latn-CS"/>
              </w:rPr>
            </w:pPr>
            <w:r>
              <w:rPr>
                <w:rFonts w:ascii="Cambria" w:hAnsi="Cambria" w:cs="Cambria"/>
                <w:noProof/>
                <w:lang w:val="sr-Latn-CS"/>
              </w:rPr>
              <w:lastRenderedPageBreak/>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805617" w:rsidP="001735E1">
            <w:pPr>
              <w:spacing w:after="0" w:line="240" w:lineRule="auto"/>
              <w:jc w:val="center"/>
              <w:rPr>
                <w:rFonts w:ascii="Cambria" w:hAnsi="Cambria" w:cs="Cambria"/>
                <w:b/>
                <w:bCs/>
                <w:noProof/>
                <w:lang w:val="sr-Latn-CS"/>
              </w:rPr>
            </w:pPr>
          </w:p>
        </w:tc>
      </w:tr>
      <w:tr w:rsidR="00805617" w:rsidRPr="00561777">
        <w:tc>
          <w:tcPr>
            <w:tcW w:w="4725" w:type="dxa"/>
            <w:shd w:val="clear" w:color="auto" w:fill="FFFFFF"/>
          </w:tcPr>
          <w:p w:rsidR="00805617" w:rsidRPr="00561777" w:rsidRDefault="00561777" w:rsidP="00332C81">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lastRenderedPageBreak/>
              <w:t>Sprovođenje</w:t>
            </w:r>
            <w:r w:rsidR="00805617" w:rsidRPr="00561777">
              <w:rPr>
                <w:rFonts w:ascii="Cambria" w:hAnsi="Cambria" w:cs="Cambria"/>
                <w:b/>
                <w:bCs/>
                <w:noProof/>
                <w:lang w:val="sr-Latn-CS"/>
              </w:rPr>
              <w:t xml:space="preserve"> </w:t>
            </w:r>
            <w:r>
              <w:rPr>
                <w:rFonts w:ascii="Cambria" w:hAnsi="Cambria" w:cs="Cambria"/>
                <w:b/>
                <w:bCs/>
                <w:noProof/>
                <w:lang w:val="sr-Latn-CS"/>
              </w:rPr>
              <w:t>paketa</w:t>
            </w:r>
            <w:r w:rsidR="00805617" w:rsidRPr="00561777">
              <w:rPr>
                <w:rFonts w:ascii="Cambria" w:hAnsi="Cambria" w:cs="Cambria"/>
                <w:b/>
                <w:bCs/>
                <w:noProof/>
                <w:lang w:val="sr-Latn-CS"/>
              </w:rPr>
              <w:t xml:space="preserve"> </w:t>
            </w:r>
            <w:r>
              <w:rPr>
                <w:rFonts w:ascii="Cambria" w:hAnsi="Cambria" w:cs="Cambria"/>
                <w:b/>
                <w:bCs/>
                <w:noProof/>
                <w:lang w:val="sr-Latn-CS"/>
              </w:rPr>
              <w:t>usluga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osobe</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invaliditetom</w:t>
            </w:r>
            <w:r w:rsidR="00805617" w:rsidRPr="00561777">
              <w:rPr>
                <w:rFonts w:ascii="Cambria" w:hAnsi="Cambria" w:cs="Cambria"/>
                <w:b/>
                <w:bCs/>
                <w:noProof/>
                <w:lang w:val="sr-Latn-CS"/>
              </w:rPr>
              <w:t xml:space="preserve"> (</w:t>
            </w:r>
            <w:r>
              <w:rPr>
                <w:rFonts w:ascii="Cambria" w:hAnsi="Cambria" w:cs="Cambria"/>
                <w:b/>
                <w:bCs/>
                <w:noProof/>
                <w:lang w:val="sr-Latn-CS"/>
              </w:rPr>
              <w:t>OSI</w:t>
            </w:r>
            <w:r w:rsidR="00805617" w:rsidRPr="00561777">
              <w:rPr>
                <w:rFonts w:ascii="Cambria" w:hAnsi="Cambria" w:cs="Cambria"/>
                <w:b/>
                <w:bCs/>
                <w:noProof/>
                <w:lang w:val="sr-Latn-CS"/>
              </w:rPr>
              <w:t>).</w:t>
            </w:r>
          </w:p>
        </w:tc>
        <w:tc>
          <w:tcPr>
            <w:tcW w:w="3770" w:type="dxa"/>
            <w:shd w:val="clear" w:color="auto" w:fill="FFFFFF"/>
          </w:tcPr>
          <w:p w:rsidR="00805617" w:rsidRPr="00561777" w:rsidRDefault="00561777" w:rsidP="004F0E4C">
            <w:pPr>
              <w:spacing w:after="0" w:line="240" w:lineRule="auto"/>
              <w:rPr>
                <w:rFonts w:ascii="Cambria" w:hAnsi="Cambria" w:cs="Cambria"/>
                <w:noProof/>
                <w:lang w:val="sr-Latn-CS"/>
              </w:rPr>
            </w:pPr>
            <w:r>
              <w:rPr>
                <w:rFonts w:ascii="Cambria" w:hAnsi="Cambria" w:cs="Cambria"/>
                <w:noProof/>
                <w:lang w:val="sr-Latn-CS"/>
              </w:rPr>
              <w:t>Osobe</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uključene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p w:rsidR="00805617" w:rsidRPr="00561777" w:rsidRDefault="00561777" w:rsidP="004F0E4C">
            <w:pPr>
              <w:spacing w:after="0" w:line="240" w:lineRule="auto"/>
              <w:rPr>
                <w:rFonts w:ascii="Cambria" w:hAnsi="Cambria" w:cs="Cambria"/>
                <w:noProof/>
                <w:lang w:val="sr-Latn-CS"/>
              </w:rPr>
            </w:pPr>
            <w:r>
              <w:rPr>
                <w:rFonts w:ascii="Cambria" w:hAnsi="Cambria" w:cs="Cambria"/>
                <w:noProof/>
                <w:lang w:val="sr-Latn-CS"/>
              </w:rPr>
              <w:t>Obezbeđena</w:t>
            </w:r>
            <w:r w:rsidR="00805617" w:rsidRPr="00561777">
              <w:rPr>
                <w:rFonts w:ascii="Cambria" w:hAnsi="Cambria" w:cs="Cambria"/>
                <w:noProof/>
                <w:lang w:val="sr-Latn-CS"/>
              </w:rPr>
              <w:t xml:space="preserve"> </w:t>
            </w:r>
            <w:r>
              <w:rPr>
                <w:rFonts w:ascii="Cambria" w:hAnsi="Cambria" w:cs="Cambria"/>
                <w:noProof/>
                <w:lang w:val="sr-Latn-CS"/>
              </w:rPr>
              <w:t>podrška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podignut</w:t>
            </w:r>
            <w:r w:rsidR="00805617" w:rsidRPr="00561777">
              <w:rPr>
                <w:rFonts w:ascii="Cambria" w:hAnsi="Cambria" w:cs="Cambria"/>
                <w:noProof/>
                <w:lang w:val="sr-Latn-CS"/>
              </w:rPr>
              <w:t xml:space="preserve"> </w:t>
            </w:r>
            <w:r>
              <w:rPr>
                <w:rFonts w:ascii="Cambria" w:hAnsi="Cambria" w:cs="Cambria"/>
                <w:noProof/>
                <w:lang w:val="sr-Latn-CS"/>
              </w:rPr>
              <w:t>nivo</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uključenosti</w:t>
            </w:r>
            <w:r w:rsidR="00805617" w:rsidRPr="00561777">
              <w:rPr>
                <w:rFonts w:ascii="Cambria" w:hAnsi="Cambria" w:cs="Cambria"/>
                <w:noProof/>
                <w:lang w:val="sr-Latn-CS"/>
              </w:rPr>
              <w:t xml:space="preserve"> </w:t>
            </w:r>
            <w:r>
              <w:rPr>
                <w:rFonts w:ascii="Cambria" w:hAnsi="Cambria" w:cs="Cambria"/>
                <w:noProof/>
                <w:lang w:val="sr-Latn-CS"/>
              </w:rPr>
              <w:t>OSI</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mogu</w:t>
            </w:r>
            <w:r w:rsidR="00805617" w:rsidRPr="00561777">
              <w:rPr>
                <w:rFonts w:ascii="Cambria" w:hAnsi="Cambria" w:cs="Cambria"/>
                <w:noProof/>
                <w:lang w:val="sr-Latn-CS"/>
              </w:rPr>
              <w:t xml:space="preserve"> </w:t>
            </w:r>
            <w:r>
              <w:rPr>
                <w:rFonts w:ascii="Cambria" w:hAnsi="Cambria" w:cs="Cambria"/>
                <w:noProof/>
                <w:lang w:val="sr-Latn-CS"/>
              </w:rPr>
              <w:t>zapošljavati</w:t>
            </w:r>
            <w:r w:rsidR="00805617" w:rsidRPr="00561777">
              <w:rPr>
                <w:rFonts w:ascii="Cambria" w:hAnsi="Cambria" w:cs="Cambria"/>
                <w:noProof/>
                <w:lang w:val="sr-Latn-CS"/>
              </w:rPr>
              <w:t xml:space="preserve"> </w:t>
            </w:r>
            <w:r>
              <w:rPr>
                <w:rFonts w:ascii="Cambria" w:hAnsi="Cambria" w:cs="Cambria"/>
                <w:noProof/>
                <w:lang w:val="sr-Latn-CS"/>
              </w:rPr>
              <w:t>pod</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uslovima</w:t>
            </w:r>
            <w:r w:rsidR="00805617" w:rsidRPr="00561777">
              <w:rPr>
                <w:rFonts w:ascii="Cambria" w:hAnsi="Cambria" w:cs="Cambria"/>
                <w:noProof/>
                <w:lang w:val="sr-Latn-CS"/>
              </w:rPr>
              <w:t>.</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Udruženja</w:t>
            </w:r>
            <w:r w:rsidR="00805617" w:rsidRPr="00561777">
              <w:rPr>
                <w:rFonts w:ascii="Cambria" w:hAnsi="Cambria" w:cs="Cambria"/>
                <w:noProof/>
                <w:lang w:val="sr-Latn-CS"/>
              </w:rPr>
              <w:t xml:space="preserve"> </w:t>
            </w:r>
            <w:r>
              <w:rPr>
                <w:rFonts w:ascii="Cambria" w:hAnsi="Cambria" w:cs="Cambria"/>
                <w:noProof/>
                <w:lang w:val="sr-Latn-CS"/>
              </w:rPr>
              <w:t>OSI</w:t>
            </w:r>
            <w:r w:rsidR="00805617" w:rsidRPr="00561777">
              <w:rPr>
                <w:rFonts w:ascii="Cambria" w:hAnsi="Cambria" w:cs="Cambria"/>
                <w:noProof/>
                <w:lang w:val="sr-Latn-CS"/>
              </w:rPr>
              <w:t xml:space="preserve"> </w:t>
            </w:r>
          </w:p>
        </w:tc>
        <w:tc>
          <w:tcPr>
            <w:tcW w:w="273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Budžetski</w:t>
            </w:r>
            <w:r w:rsidR="00805617" w:rsidRPr="00561777">
              <w:rPr>
                <w:rFonts w:ascii="Cambria" w:hAnsi="Cambria" w:cs="Cambria"/>
                <w:noProof/>
                <w:lang w:val="sr-Latn-CS"/>
              </w:rPr>
              <w:t xml:space="preserve"> </w:t>
            </w:r>
            <w:r>
              <w:rPr>
                <w:rFonts w:ascii="Cambria" w:hAnsi="Cambria" w:cs="Cambria"/>
                <w:noProof/>
                <w:lang w:val="sr-Latn-CS"/>
              </w:rPr>
              <w:t>fond</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OSI</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IPA</w:t>
            </w:r>
            <w:r w:rsidR="00805617" w:rsidRPr="00561777">
              <w:rPr>
                <w:rFonts w:ascii="Cambria" w:hAnsi="Cambria" w:cs="Cambria"/>
                <w:noProof/>
                <w:lang w:val="sr-Latn-CS"/>
              </w:rPr>
              <w:t xml:space="preserve"> 2013</w:t>
            </w:r>
          </w:p>
        </w:tc>
      </w:tr>
      <w:tr w:rsidR="00805617" w:rsidRPr="00561777">
        <w:tc>
          <w:tcPr>
            <w:tcW w:w="4725" w:type="dxa"/>
            <w:shd w:val="clear" w:color="auto" w:fill="FFFFFF"/>
          </w:tcPr>
          <w:p w:rsidR="00805617" w:rsidRPr="00561777" w:rsidRDefault="00561777" w:rsidP="00946595">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t>Aktivacija</w:t>
            </w:r>
            <w:r w:rsidR="00805617" w:rsidRPr="00561777">
              <w:rPr>
                <w:rFonts w:ascii="Cambria" w:hAnsi="Cambria" w:cs="Cambria"/>
                <w:b/>
                <w:bCs/>
                <w:noProof/>
                <w:lang w:val="sr-Latn-CS"/>
              </w:rPr>
              <w:t xml:space="preserve"> </w:t>
            </w:r>
            <w:r>
              <w:rPr>
                <w:rFonts w:ascii="Cambria" w:hAnsi="Cambria" w:cs="Cambria"/>
                <w:b/>
                <w:bCs/>
                <w:noProof/>
                <w:lang w:val="sr-Latn-CS"/>
              </w:rPr>
              <w:t>korisnika</w:t>
            </w:r>
            <w:r w:rsidR="00805617" w:rsidRPr="00561777">
              <w:rPr>
                <w:rFonts w:ascii="Cambria" w:hAnsi="Cambria" w:cs="Cambria"/>
                <w:b/>
                <w:bCs/>
                <w:noProof/>
                <w:lang w:val="sr-Latn-CS"/>
              </w:rPr>
              <w:t xml:space="preserve"> </w:t>
            </w:r>
            <w:r>
              <w:rPr>
                <w:rFonts w:ascii="Cambria" w:hAnsi="Cambria" w:cs="Cambria"/>
                <w:b/>
                <w:bCs/>
                <w:noProof/>
                <w:lang w:val="sr-Latn-CS"/>
              </w:rPr>
              <w:t>novčane</w:t>
            </w:r>
            <w:r w:rsidR="00805617" w:rsidRPr="00561777">
              <w:rPr>
                <w:rFonts w:ascii="Cambria" w:hAnsi="Cambria" w:cs="Cambria"/>
                <w:b/>
                <w:bCs/>
                <w:noProof/>
                <w:lang w:val="sr-Latn-CS"/>
              </w:rPr>
              <w:t xml:space="preserve"> </w:t>
            </w:r>
            <w:r>
              <w:rPr>
                <w:rFonts w:ascii="Cambria" w:hAnsi="Cambria" w:cs="Cambria"/>
                <w:b/>
                <w:bCs/>
                <w:noProof/>
                <w:lang w:val="sr-Latn-CS"/>
              </w:rPr>
              <w:t>socijalne</w:t>
            </w:r>
            <w:r w:rsidR="00805617" w:rsidRPr="00561777">
              <w:rPr>
                <w:rFonts w:ascii="Cambria" w:hAnsi="Cambria" w:cs="Cambria"/>
                <w:b/>
                <w:bCs/>
                <w:noProof/>
                <w:lang w:val="sr-Latn-CS"/>
              </w:rPr>
              <w:t xml:space="preserve"> </w:t>
            </w:r>
            <w:r>
              <w:rPr>
                <w:rFonts w:ascii="Cambria" w:hAnsi="Cambria" w:cs="Cambria"/>
                <w:b/>
                <w:bCs/>
                <w:noProof/>
                <w:lang w:val="sr-Latn-CS"/>
              </w:rPr>
              <w:t>pomoći</w:t>
            </w:r>
          </w:p>
          <w:p w:rsidR="00805617" w:rsidRPr="00561777" w:rsidRDefault="00805617" w:rsidP="00DF0871">
            <w:pPr>
              <w:spacing w:after="0" w:line="240" w:lineRule="auto"/>
              <w:rPr>
                <w:rFonts w:ascii="Cambria" w:hAnsi="Cambria" w:cs="Cambria"/>
                <w:b/>
                <w:bCs/>
                <w:noProof/>
                <w:highlight w:val="yellow"/>
                <w:lang w:val="sr-Latn-CS"/>
              </w:rPr>
            </w:pPr>
          </w:p>
        </w:tc>
        <w:tc>
          <w:tcPr>
            <w:tcW w:w="3770" w:type="dxa"/>
            <w:shd w:val="clear" w:color="auto" w:fill="FFFFFF"/>
          </w:tcPr>
          <w:p w:rsidR="00805617" w:rsidRPr="00561777" w:rsidRDefault="00561777" w:rsidP="001A7A5A">
            <w:pPr>
              <w:spacing w:after="0" w:line="240" w:lineRule="auto"/>
              <w:rPr>
                <w:rFonts w:ascii="Cambria" w:hAnsi="Cambria" w:cs="Cambria"/>
                <w:noProof/>
                <w:highlight w:val="yellow"/>
                <w:lang w:val="sr-Latn-CS"/>
              </w:rPr>
            </w:pPr>
            <w:r>
              <w:rPr>
                <w:rFonts w:ascii="Cambria" w:hAnsi="Cambria" w:cs="Cambria"/>
                <w:noProof/>
                <w:lang w:val="sr-Latn-CS"/>
              </w:rPr>
              <w:t>Povećano</w:t>
            </w:r>
            <w:r w:rsidR="00805617" w:rsidRPr="00561777">
              <w:rPr>
                <w:rFonts w:ascii="Cambria" w:hAnsi="Cambria" w:cs="Cambria"/>
                <w:noProof/>
                <w:lang w:val="sr-Latn-CS"/>
              </w:rPr>
              <w:t xml:space="preserve"> </w:t>
            </w: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korisnika</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r w:rsidR="00805617" w:rsidRPr="00561777">
              <w:rPr>
                <w:rFonts w:ascii="Cambria" w:hAnsi="Cambria" w:cs="Cambria"/>
                <w:noProof/>
                <w:lang w:val="sr-Latn-CS"/>
              </w:rPr>
              <w:t xml:space="preserve"> </w:t>
            </w:r>
            <w:r>
              <w:rPr>
                <w:rFonts w:ascii="Cambria" w:hAnsi="Cambria" w:cs="Cambria"/>
                <w:noProof/>
                <w:lang w:val="sr-Latn-CS"/>
              </w:rPr>
              <w:t>uz</w:t>
            </w:r>
            <w:r w:rsidR="00805617" w:rsidRPr="00561777">
              <w:rPr>
                <w:rFonts w:ascii="Cambria" w:hAnsi="Cambria" w:cs="Cambria"/>
                <w:noProof/>
                <w:lang w:val="sr-Latn-CS"/>
              </w:rPr>
              <w:t xml:space="preserve"> </w:t>
            </w:r>
            <w:r>
              <w:rPr>
                <w:rFonts w:ascii="Cambria" w:hAnsi="Cambria" w:cs="Cambria"/>
                <w:noProof/>
                <w:lang w:val="sr-Latn-CS"/>
              </w:rPr>
              <w:t>podršku</w:t>
            </w:r>
            <w:r w:rsidR="00805617" w:rsidRPr="00561777">
              <w:rPr>
                <w:rFonts w:ascii="Cambria" w:hAnsi="Cambria" w:cs="Cambria"/>
                <w:noProof/>
                <w:lang w:val="sr-Latn-CS"/>
              </w:rPr>
              <w:t xml:space="preserve"> </w:t>
            </w:r>
            <w:r>
              <w:rPr>
                <w:rFonts w:ascii="Cambria" w:hAnsi="Cambria" w:cs="Cambria"/>
                <w:noProof/>
                <w:lang w:val="sr-Latn-CS"/>
              </w:rPr>
              <w:t>poslodavcu</w:t>
            </w:r>
            <w:r w:rsidR="00805617" w:rsidRPr="00561777">
              <w:rPr>
                <w:rFonts w:ascii="Cambria" w:hAnsi="Cambria" w:cs="Cambria"/>
                <w:noProof/>
                <w:lang w:val="sr-Latn-CS"/>
              </w:rPr>
              <w:t xml:space="preserve"> </w:t>
            </w:r>
            <w:r>
              <w:rPr>
                <w:rFonts w:ascii="Cambria" w:hAnsi="Cambria" w:cs="Cambria"/>
                <w:noProof/>
                <w:lang w:val="sr-Latn-CS"/>
              </w:rPr>
              <w:t>isplatom</w:t>
            </w:r>
            <w:r w:rsidR="00805617" w:rsidRPr="00561777">
              <w:rPr>
                <w:rFonts w:ascii="Cambria" w:hAnsi="Cambria" w:cs="Cambria"/>
                <w:noProof/>
                <w:lang w:val="sr-Latn-CS"/>
              </w:rPr>
              <w:t xml:space="preserve"> </w:t>
            </w:r>
            <w:r>
              <w:rPr>
                <w:rFonts w:ascii="Cambria" w:hAnsi="Cambria" w:cs="Cambria"/>
                <w:noProof/>
                <w:lang w:val="sr-Latn-CS"/>
              </w:rPr>
              <w:t>dvaneastomesečne</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dela</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zaposlenih</w:t>
            </w:r>
          </w:p>
        </w:tc>
        <w:tc>
          <w:tcPr>
            <w:tcW w:w="2688" w:type="dxa"/>
            <w:shd w:val="clear" w:color="auto" w:fill="FFFFFF"/>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Centri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rad</w:t>
            </w:r>
          </w:p>
        </w:tc>
        <w:tc>
          <w:tcPr>
            <w:tcW w:w="2738" w:type="dxa"/>
            <w:shd w:val="clear" w:color="auto" w:fill="FFFFFF"/>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805617" w:rsidP="001735E1">
            <w:pPr>
              <w:pStyle w:val="ListParagraph"/>
              <w:spacing w:after="0" w:line="240" w:lineRule="auto"/>
              <w:ind w:left="0"/>
              <w:jc w:val="center"/>
              <w:rPr>
                <w:rFonts w:ascii="Cambria" w:hAnsi="Cambria" w:cs="Cambria"/>
                <w:noProof/>
                <w:lang w:val="sr-Latn-CS"/>
              </w:rPr>
            </w:pPr>
          </w:p>
        </w:tc>
      </w:tr>
      <w:tr w:rsidR="00805617" w:rsidRPr="00561777">
        <w:tc>
          <w:tcPr>
            <w:tcW w:w="4725" w:type="dxa"/>
          </w:tcPr>
          <w:p w:rsidR="00805617" w:rsidRPr="00561777" w:rsidRDefault="00561777" w:rsidP="00332C81">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t>Omogućiti</w:t>
            </w:r>
            <w:r w:rsidR="00805617" w:rsidRPr="00561777">
              <w:rPr>
                <w:rFonts w:ascii="Cambria" w:hAnsi="Cambria" w:cs="Cambria"/>
                <w:b/>
                <w:bCs/>
                <w:noProof/>
                <w:lang w:val="sr-Latn-CS"/>
              </w:rPr>
              <w:t xml:space="preserve"> </w:t>
            </w:r>
            <w:r>
              <w:rPr>
                <w:rFonts w:ascii="Cambria" w:hAnsi="Cambria" w:cs="Cambria"/>
                <w:b/>
                <w:bCs/>
                <w:noProof/>
                <w:lang w:val="sr-Latn-CS"/>
              </w:rPr>
              <w:t>prilagođavanje</w:t>
            </w:r>
            <w:r w:rsidR="00805617" w:rsidRPr="00561777">
              <w:rPr>
                <w:rFonts w:ascii="Cambria" w:hAnsi="Cambria" w:cs="Cambria"/>
                <w:b/>
                <w:bCs/>
                <w:noProof/>
                <w:lang w:val="sr-Latn-CS"/>
              </w:rPr>
              <w:t xml:space="preserve"> </w:t>
            </w:r>
            <w:r>
              <w:rPr>
                <w:rFonts w:ascii="Cambria" w:hAnsi="Cambria" w:cs="Cambria"/>
                <w:b/>
                <w:bCs/>
                <w:noProof/>
                <w:lang w:val="sr-Latn-CS"/>
              </w:rPr>
              <w:t>radnih</w:t>
            </w:r>
            <w:r w:rsidR="00805617" w:rsidRPr="00561777">
              <w:rPr>
                <w:rFonts w:ascii="Cambria" w:hAnsi="Cambria" w:cs="Cambria"/>
                <w:b/>
                <w:bCs/>
                <w:noProof/>
                <w:lang w:val="sr-Latn-CS"/>
              </w:rPr>
              <w:t xml:space="preserve"> </w:t>
            </w:r>
            <w:r>
              <w:rPr>
                <w:rFonts w:ascii="Cambria" w:hAnsi="Cambria" w:cs="Cambria"/>
                <w:b/>
                <w:bCs/>
                <w:noProof/>
                <w:lang w:val="sr-Latn-CS"/>
              </w:rPr>
              <w:t>mesta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OSI</w:t>
            </w:r>
            <w:r w:rsidR="00805617" w:rsidRPr="00561777">
              <w:rPr>
                <w:rFonts w:ascii="Cambria" w:hAnsi="Cambria" w:cs="Cambria"/>
                <w:b/>
                <w:bCs/>
                <w:noProof/>
                <w:lang w:val="sr-Latn-CS"/>
              </w:rPr>
              <w:t xml:space="preserve"> </w:t>
            </w:r>
            <w:r>
              <w:rPr>
                <w:rFonts w:ascii="Cambria" w:hAnsi="Cambria" w:cs="Cambria"/>
                <w:b/>
                <w:bCs/>
                <w:noProof/>
                <w:lang w:val="sr-Latn-CS"/>
              </w:rPr>
              <w:t>uz</w:t>
            </w:r>
            <w:r w:rsidR="00805617" w:rsidRPr="00561777">
              <w:rPr>
                <w:rFonts w:ascii="Cambria" w:hAnsi="Cambria" w:cs="Cambria"/>
                <w:b/>
                <w:bCs/>
                <w:noProof/>
                <w:lang w:val="sr-Latn-CS"/>
              </w:rPr>
              <w:t xml:space="preserve"> </w:t>
            </w:r>
            <w:r>
              <w:rPr>
                <w:rFonts w:ascii="Cambria" w:hAnsi="Cambria" w:cs="Cambria"/>
                <w:b/>
                <w:bCs/>
                <w:noProof/>
                <w:lang w:val="sr-Latn-CS"/>
              </w:rPr>
              <w:t>refundaciju</w:t>
            </w:r>
            <w:r w:rsidR="00805617" w:rsidRPr="00561777">
              <w:rPr>
                <w:rFonts w:ascii="Cambria" w:hAnsi="Cambria" w:cs="Cambria"/>
                <w:b/>
                <w:bCs/>
                <w:noProof/>
                <w:lang w:val="sr-Latn-CS"/>
              </w:rPr>
              <w:t xml:space="preserve"> </w:t>
            </w:r>
            <w:r>
              <w:rPr>
                <w:rFonts w:ascii="Cambria" w:hAnsi="Cambria" w:cs="Cambria"/>
                <w:b/>
                <w:bCs/>
                <w:noProof/>
                <w:lang w:val="sr-Latn-CS"/>
              </w:rPr>
              <w:t>troškova</w:t>
            </w:r>
            <w:r w:rsidR="00805617" w:rsidRPr="00561777">
              <w:rPr>
                <w:rFonts w:ascii="Cambria" w:hAnsi="Cambria" w:cs="Cambria"/>
                <w:b/>
                <w:bCs/>
                <w:noProof/>
                <w:lang w:val="sr-Latn-CS"/>
              </w:rPr>
              <w:t xml:space="preserve"> </w:t>
            </w:r>
            <w:r>
              <w:rPr>
                <w:rFonts w:ascii="Cambria" w:hAnsi="Cambria" w:cs="Cambria"/>
                <w:b/>
                <w:bCs/>
                <w:noProof/>
                <w:lang w:val="sr-Latn-CS"/>
              </w:rPr>
              <w:t>poslodavcu</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skladu</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odredbama</w:t>
            </w:r>
            <w:r w:rsidR="00805617" w:rsidRPr="00561777">
              <w:rPr>
                <w:rFonts w:ascii="Cambria" w:hAnsi="Cambria" w:cs="Cambria"/>
                <w:b/>
                <w:bCs/>
                <w:noProof/>
                <w:lang w:val="sr-Latn-CS"/>
              </w:rPr>
              <w:t xml:space="preserve"> </w:t>
            </w:r>
            <w:r>
              <w:rPr>
                <w:rFonts w:ascii="Cambria" w:hAnsi="Cambria" w:cs="Cambria"/>
                <w:b/>
                <w:bCs/>
                <w:noProof/>
                <w:lang w:val="sr-Latn-CS"/>
              </w:rPr>
              <w:t>Zakona</w:t>
            </w:r>
            <w:r w:rsidR="00805617" w:rsidRPr="00561777">
              <w:rPr>
                <w:rFonts w:ascii="Cambria" w:hAnsi="Cambria" w:cs="Cambria"/>
                <w:b/>
                <w:bCs/>
                <w:noProof/>
                <w:lang w:val="sr-Latn-CS"/>
              </w:rPr>
              <w:t xml:space="preserve"> </w:t>
            </w:r>
            <w:r>
              <w:rPr>
                <w:rFonts w:ascii="Cambria" w:hAnsi="Cambria" w:cs="Cambria"/>
                <w:b/>
                <w:bCs/>
                <w:noProof/>
                <w:lang w:val="sr-Latn-CS"/>
              </w:rPr>
              <w:t>o</w:t>
            </w:r>
            <w:r w:rsidR="00805617" w:rsidRPr="00561777">
              <w:rPr>
                <w:rFonts w:ascii="Cambria" w:hAnsi="Cambria" w:cs="Cambria"/>
                <w:b/>
                <w:bCs/>
                <w:noProof/>
                <w:lang w:val="sr-Latn-CS"/>
              </w:rPr>
              <w:t xml:space="preserve"> </w:t>
            </w:r>
            <w:r>
              <w:rPr>
                <w:rFonts w:ascii="Cambria" w:hAnsi="Cambria" w:cs="Cambria"/>
                <w:b/>
                <w:bCs/>
                <w:noProof/>
                <w:lang w:val="sr-Latn-CS"/>
              </w:rPr>
              <w:t>profesionalnoj</w:t>
            </w:r>
            <w:r w:rsidR="00805617" w:rsidRPr="00561777">
              <w:rPr>
                <w:rFonts w:ascii="Cambria" w:hAnsi="Cambria" w:cs="Cambria"/>
                <w:b/>
                <w:bCs/>
                <w:noProof/>
                <w:lang w:val="sr-Latn-CS"/>
              </w:rPr>
              <w:t xml:space="preserve"> </w:t>
            </w:r>
            <w:r>
              <w:rPr>
                <w:rFonts w:ascii="Cambria" w:hAnsi="Cambria" w:cs="Cambria"/>
                <w:b/>
                <w:bCs/>
                <w:noProof/>
                <w:lang w:val="sr-Latn-CS"/>
              </w:rPr>
              <w:t>rehabilitaciji</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zapošljavanju</w:t>
            </w:r>
            <w:r w:rsidR="00805617" w:rsidRPr="00561777">
              <w:rPr>
                <w:rFonts w:ascii="Cambria" w:hAnsi="Cambria" w:cs="Cambria"/>
                <w:b/>
                <w:bCs/>
                <w:noProof/>
                <w:lang w:val="sr-Latn-CS"/>
              </w:rPr>
              <w:t xml:space="preserve"> </w:t>
            </w:r>
            <w:r>
              <w:rPr>
                <w:rFonts w:ascii="Cambria" w:hAnsi="Cambria" w:cs="Cambria"/>
                <w:b/>
                <w:bCs/>
                <w:noProof/>
                <w:lang w:val="sr-Latn-CS"/>
              </w:rPr>
              <w:t>osoba</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invaliditetom</w:t>
            </w:r>
            <w:r w:rsidR="00805617" w:rsidRPr="00561777">
              <w:rPr>
                <w:rFonts w:ascii="Cambria" w:hAnsi="Cambria" w:cs="Cambria"/>
                <w:b/>
                <w:bCs/>
                <w:noProof/>
                <w:lang w:val="sr-Latn-CS"/>
              </w:rPr>
              <w:t xml:space="preserve"> </w:t>
            </w: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prilagođenih</w:t>
            </w:r>
            <w:r w:rsidR="00805617" w:rsidRPr="00561777">
              <w:rPr>
                <w:rFonts w:ascii="Cambria" w:hAnsi="Cambria" w:cs="Cambria"/>
                <w:noProof/>
                <w:lang w:val="sr-Latn-CS"/>
              </w:rPr>
              <w:t xml:space="preserve"> </w:t>
            </w:r>
            <w:r>
              <w:rPr>
                <w:rFonts w:ascii="Cambria" w:hAnsi="Cambria" w:cs="Cambria"/>
                <w:noProof/>
                <w:lang w:val="sr-Latn-CS"/>
              </w:rPr>
              <w:t>radnih</w:t>
            </w:r>
            <w:r w:rsidR="00805617" w:rsidRPr="00561777">
              <w:rPr>
                <w:rFonts w:ascii="Cambria" w:hAnsi="Cambria" w:cs="Cambria"/>
                <w:noProof/>
                <w:lang w:val="sr-Latn-CS"/>
              </w:rPr>
              <w:t xml:space="preserve"> </w:t>
            </w:r>
            <w:r>
              <w:rPr>
                <w:rFonts w:ascii="Cambria" w:hAnsi="Cambria" w:cs="Cambria"/>
                <w:noProof/>
                <w:lang w:val="sr-Latn-CS"/>
              </w:rPr>
              <w:t>mesta</w:t>
            </w:r>
            <w:r w:rsidR="00805617" w:rsidRPr="00561777">
              <w:rPr>
                <w:rFonts w:ascii="Cambria" w:hAnsi="Cambria" w:cs="Cambria"/>
                <w:noProof/>
                <w:lang w:val="sr-Latn-CS"/>
              </w:rPr>
              <w:t xml:space="preserve"> </w:t>
            </w:r>
            <w:r>
              <w:rPr>
                <w:rFonts w:ascii="Cambria" w:hAnsi="Cambria" w:cs="Cambria"/>
                <w:noProof/>
                <w:lang w:val="sr-Latn-CS"/>
              </w:rPr>
              <w:t>osobama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zapošljavaju</w:t>
            </w:r>
            <w:r w:rsidR="00805617" w:rsidRPr="00561777">
              <w:rPr>
                <w:rFonts w:ascii="Cambria" w:hAnsi="Cambria" w:cs="Cambria"/>
                <w:noProof/>
                <w:lang w:val="sr-Latn-CS"/>
              </w:rPr>
              <w:t xml:space="preserve"> </w:t>
            </w:r>
            <w:r>
              <w:rPr>
                <w:rFonts w:ascii="Cambria" w:hAnsi="Cambria" w:cs="Cambria"/>
                <w:noProof/>
                <w:lang w:val="sr-Latn-CS"/>
              </w:rPr>
              <w:t>pod</w:t>
            </w:r>
            <w:r w:rsidR="00805617" w:rsidRPr="00561777">
              <w:rPr>
                <w:rFonts w:ascii="Cambria" w:hAnsi="Cambria" w:cs="Cambria"/>
                <w:noProof/>
                <w:lang w:val="sr-Latn-CS"/>
              </w:rPr>
              <w:t xml:space="preserve"> </w:t>
            </w:r>
            <w:r>
              <w:rPr>
                <w:rFonts w:ascii="Cambria" w:hAnsi="Cambria" w:cs="Cambria"/>
                <w:noProof/>
                <w:lang w:val="sr-Latn-CS"/>
              </w:rPr>
              <w:t>posebnim</w:t>
            </w:r>
            <w:r w:rsidR="00805617" w:rsidRPr="00561777">
              <w:rPr>
                <w:rFonts w:ascii="Cambria" w:hAnsi="Cambria" w:cs="Cambria"/>
                <w:noProof/>
                <w:lang w:val="sr-Latn-CS"/>
              </w:rPr>
              <w:t xml:space="preserve"> </w:t>
            </w:r>
            <w:r>
              <w:rPr>
                <w:rFonts w:ascii="Cambria" w:hAnsi="Cambria" w:cs="Cambria"/>
                <w:noProof/>
                <w:lang w:val="sr-Latn-CS"/>
              </w:rPr>
              <w:t>uslovima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otvorenom</w:t>
            </w:r>
            <w:r w:rsidR="00805617" w:rsidRPr="00561777">
              <w:rPr>
                <w:rFonts w:ascii="Cambria" w:hAnsi="Cambria" w:cs="Cambria"/>
                <w:noProof/>
                <w:lang w:val="sr-Latn-CS"/>
              </w:rPr>
              <w:t xml:space="preserve"> </w:t>
            </w:r>
            <w:r>
              <w:rPr>
                <w:rFonts w:ascii="Cambria" w:hAnsi="Cambria" w:cs="Cambria"/>
                <w:noProof/>
                <w:lang w:val="sr-Latn-CS"/>
              </w:rPr>
              <w:t>tržištu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obezbeđena</w:t>
            </w:r>
            <w:r w:rsidR="00805617" w:rsidRPr="00561777">
              <w:rPr>
                <w:rFonts w:ascii="Cambria" w:hAnsi="Cambria" w:cs="Cambria"/>
                <w:noProof/>
                <w:lang w:val="sr-Latn-CS"/>
              </w:rPr>
              <w:t xml:space="preserve"> </w:t>
            </w:r>
            <w:r>
              <w:rPr>
                <w:rFonts w:ascii="Cambria" w:hAnsi="Cambria" w:cs="Cambria"/>
                <w:noProof/>
                <w:lang w:val="sr-Latn-CS"/>
              </w:rPr>
              <w:t>sredstva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refundaciju</w:t>
            </w:r>
            <w:r w:rsidR="00805617" w:rsidRPr="00561777">
              <w:rPr>
                <w:rFonts w:ascii="Cambria" w:hAnsi="Cambria" w:cs="Cambria"/>
                <w:noProof/>
                <w:lang w:val="sr-Latn-CS"/>
              </w:rPr>
              <w:t xml:space="preserve"> </w:t>
            </w:r>
            <w:r>
              <w:rPr>
                <w:rFonts w:ascii="Cambria" w:hAnsi="Cambria" w:cs="Cambria"/>
                <w:noProof/>
                <w:lang w:val="sr-Latn-CS"/>
              </w:rPr>
              <w:t>primerenih</w:t>
            </w:r>
            <w:r w:rsidR="00805617" w:rsidRPr="00561777">
              <w:rPr>
                <w:rFonts w:ascii="Cambria" w:hAnsi="Cambria" w:cs="Cambria"/>
                <w:noProof/>
                <w:lang w:val="sr-Latn-CS"/>
              </w:rPr>
              <w:t xml:space="preserve"> </w:t>
            </w:r>
            <w:r>
              <w:rPr>
                <w:rFonts w:ascii="Cambria" w:hAnsi="Cambria" w:cs="Cambria"/>
                <w:noProof/>
                <w:lang w:val="sr-Latn-CS"/>
              </w:rPr>
              <w:t>troškova</w:t>
            </w:r>
            <w:r w:rsidR="00805617" w:rsidRPr="00561777">
              <w:rPr>
                <w:rFonts w:ascii="Cambria" w:hAnsi="Cambria" w:cs="Cambria"/>
                <w:noProof/>
                <w:lang w:val="sr-Latn-CS"/>
              </w:rPr>
              <w:t xml:space="preserve"> </w:t>
            </w:r>
            <w:r>
              <w:rPr>
                <w:rFonts w:ascii="Cambria" w:hAnsi="Cambria" w:cs="Cambria"/>
                <w:noProof/>
                <w:lang w:val="sr-Latn-CS"/>
              </w:rPr>
              <w:t>prilagođavanja</w:t>
            </w:r>
            <w:r w:rsidR="00805617" w:rsidRPr="00561777">
              <w:rPr>
                <w:rFonts w:ascii="Cambria" w:hAnsi="Cambria" w:cs="Cambria"/>
                <w:noProof/>
                <w:lang w:val="sr-Latn-CS"/>
              </w:rPr>
              <w:t xml:space="preserve"> </w:t>
            </w:r>
            <w:r>
              <w:rPr>
                <w:rFonts w:ascii="Cambria" w:hAnsi="Cambria" w:cs="Cambria"/>
                <w:noProof/>
                <w:lang w:val="sr-Latn-CS"/>
              </w:rPr>
              <w:t>radnih</w:t>
            </w:r>
            <w:r w:rsidR="00805617" w:rsidRPr="00561777">
              <w:rPr>
                <w:rFonts w:ascii="Cambria" w:hAnsi="Cambria" w:cs="Cambria"/>
                <w:noProof/>
                <w:lang w:val="sr-Latn-CS"/>
              </w:rPr>
              <w:t xml:space="preserve"> </w:t>
            </w:r>
            <w:r>
              <w:rPr>
                <w:rFonts w:ascii="Cambria" w:hAnsi="Cambria" w:cs="Cambria"/>
                <w:noProof/>
                <w:lang w:val="sr-Latn-CS"/>
              </w:rPr>
              <w:t>mesta</w:t>
            </w:r>
            <w:r w:rsidR="00805617" w:rsidRPr="00561777">
              <w:rPr>
                <w:rFonts w:ascii="Cambria" w:hAnsi="Cambria" w:cs="Cambria"/>
                <w:noProof/>
                <w:lang w:val="sr-Latn-CS"/>
              </w:rPr>
              <w:t>.</w:t>
            </w:r>
          </w:p>
        </w:tc>
        <w:tc>
          <w:tcPr>
            <w:tcW w:w="268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Budžetski</w:t>
            </w:r>
            <w:r w:rsidR="00805617" w:rsidRPr="00561777">
              <w:rPr>
                <w:rFonts w:ascii="Cambria" w:hAnsi="Cambria" w:cs="Cambria"/>
                <w:noProof/>
                <w:lang w:val="sr-Latn-CS"/>
              </w:rPr>
              <w:t xml:space="preserve"> </w:t>
            </w:r>
            <w:r>
              <w:rPr>
                <w:rFonts w:ascii="Cambria" w:hAnsi="Cambria" w:cs="Cambria"/>
                <w:noProof/>
                <w:lang w:val="sr-Latn-CS"/>
              </w:rPr>
              <w:t>fond</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OSI</w:t>
            </w:r>
          </w:p>
        </w:tc>
      </w:tr>
      <w:tr w:rsidR="00805617" w:rsidRPr="00561777">
        <w:tc>
          <w:tcPr>
            <w:tcW w:w="4725" w:type="dxa"/>
          </w:tcPr>
          <w:p w:rsidR="00805617" w:rsidRPr="00561777" w:rsidRDefault="00561777" w:rsidP="001735E1">
            <w:pPr>
              <w:pStyle w:val="ListParagraph"/>
              <w:numPr>
                <w:ilvl w:val="1"/>
                <w:numId w:val="14"/>
              </w:numPr>
              <w:spacing w:after="0" w:line="240" w:lineRule="auto"/>
              <w:rPr>
                <w:rFonts w:ascii="Cambria" w:hAnsi="Cambria" w:cs="Cambria"/>
                <w:b/>
                <w:bCs/>
                <w:noProof/>
                <w:lang w:val="sr-Latn-CS"/>
              </w:rPr>
            </w:pPr>
            <w:r>
              <w:rPr>
                <w:rFonts w:ascii="Cambria" w:hAnsi="Cambria" w:cs="Cambria"/>
                <w:b/>
                <w:bCs/>
                <w:noProof/>
                <w:lang w:val="sr-Latn-CS"/>
              </w:rPr>
              <w:t>Promovisati</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OSI</w:t>
            </w:r>
          </w:p>
          <w:p w:rsidR="00805617" w:rsidRPr="00561777" w:rsidRDefault="00561777" w:rsidP="00332C81">
            <w:pPr>
              <w:pStyle w:val="ListParagraph"/>
              <w:spacing w:after="0" w:line="240" w:lineRule="auto"/>
              <w:ind w:left="673"/>
              <w:rPr>
                <w:rFonts w:ascii="Cambria" w:hAnsi="Cambria" w:cs="Cambria"/>
                <w:b/>
                <w:bCs/>
                <w:noProof/>
                <w:lang w:val="sr-Latn-CS"/>
              </w:rPr>
            </w:pPr>
            <w:r>
              <w:rPr>
                <w:rFonts w:ascii="Cambria" w:hAnsi="Cambria" w:cs="Cambria"/>
                <w:b/>
                <w:bCs/>
                <w:noProof/>
                <w:lang w:val="sr-Latn-CS"/>
              </w:rPr>
              <w:t>bez</w:t>
            </w:r>
            <w:r w:rsidR="00805617" w:rsidRPr="00561777">
              <w:rPr>
                <w:rFonts w:ascii="Cambria" w:hAnsi="Cambria" w:cs="Cambria"/>
                <w:b/>
                <w:bCs/>
                <w:noProof/>
                <w:lang w:val="sr-Latn-CS"/>
              </w:rPr>
              <w:t xml:space="preserve"> </w:t>
            </w:r>
            <w:r>
              <w:rPr>
                <w:rFonts w:ascii="Cambria" w:hAnsi="Cambria" w:cs="Cambria"/>
                <w:b/>
                <w:bCs/>
                <w:noProof/>
                <w:lang w:val="sr-Latn-CS"/>
              </w:rPr>
              <w:t>radnog</w:t>
            </w:r>
            <w:r w:rsidR="00805617" w:rsidRPr="00561777">
              <w:rPr>
                <w:rFonts w:ascii="Cambria" w:hAnsi="Cambria" w:cs="Cambria"/>
                <w:b/>
                <w:bCs/>
                <w:noProof/>
                <w:lang w:val="sr-Latn-CS"/>
              </w:rPr>
              <w:t xml:space="preserve"> </w:t>
            </w:r>
            <w:r>
              <w:rPr>
                <w:rFonts w:ascii="Cambria" w:hAnsi="Cambria" w:cs="Cambria"/>
                <w:b/>
                <w:bCs/>
                <w:noProof/>
                <w:lang w:val="sr-Latn-CS"/>
              </w:rPr>
              <w:t>iskustva</w:t>
            </w:r>
            <w:r w:rsidR="00805617" w:rsidRPr="00561777">
              <w:rPr>
                <w:rFonts w:ascii="Cambria" w:hAnsi="Cambria" w:cs="Cambria"/>
                <w:b/>
                <w:bCs/>
                <w:noProof/>
                <w:lang w:val="sr-Latn-CS"/>
              </w:rPr>
              <w:t xml:space="preserve"> </w:t>
            </w:r>
            <w:r>
              <w:rPr>
                <w:rFonts w:ascii="Cambria" w:hAnsi="Cambria" w:cs="Cambria"/>
                <w:b/>
                <w:bCs/>
                <w:noProof/>
                <w:lang w:val="sr-Latn-CS"/>
              </w:rPr>
              <w:t>uz</w:t>
            </w:r>
            <w:r w:rsidR="00805617" w:rsidRPr="00561777">
              <w:rPr>
                <w:rFonts w:ascii="Cambria" w:hAnsi="Cambria" w:cs="Cambria"/>
                <w:b/>
                <w:bCs/>
                <w:noProof/>
                <w:lang w:val="sr-Latn-CS"/>
              </w:rPr>
              <w:t xml:space="preserve"> </w:t>
            </w:r>
            <w:r>
              <w:rPr>
                <w:rFonts w:ascii="Cambria" w:hAnsi="Cambria" w:cs="Cambria"/>
                <w:b/>
                <w:bCs/>
                <w:noProof/>
                <w:lang w:val="sr-Latn-CS"/>
              </w:rPr>
              <w:t>subvenciju</w:t>
            </w:r>
            <w:r w:rsidR="00805617" w:rsidRPr="00561777">
              <w:rPr>
                <w:rFonts w:ascii="Cambria" w:hAnsi="Cambria" w:cs="Cambria"/>
                <w:b/>
                <w:bCs/>
                <w:noProof/>
                <w:lang w:val="sr-Latn-CS"/>
              </w:rPr>
              <w:t xml:space="preserve"> </w:t>
            </w:r>
            <w:r>
              <w:rPr>
                <w:rFonts w:ascii="Cambria" w:hAnsi="Cambria" w:cs="Cambria"/>
                <w:b/>
                <w:bCs/>
                <w:noProof/>
                <w:lang w:val="sr-Latn-CS"/>
              </w:rPr>
              <w:t>zarade</w:t>
            </w:r>
            <w:r w:rsidR="00805617" w:rsidRPr="00561777">
              <w:rPr>
                <w:rFonts w:ascii="Cambria" w:hAnsi="Cambria" w:cs="Cambria"/>
                <w:b/>
                <w:bCs/>
                <w:noProof/>
                <w:lang w:val="sr-Latn-CS"/>
              </w:rPr>
              <w:t xml:space="preserve">, </w:t>
            </w:r>
            <w:r>
              <w:rPr>
                <w:rFonts w:ascii="Cambria" w:hAnsi="Cambria" w:cs="Cambria"/>
                <w:b/>
                <w:bCs/>
                <w:noProof/>
                <w:lang w:val="sr-Latn-CS"/>
              </w:rPr>
              <w:t>u</w:t>
            </w:r>
            <w:r w:rsidR="00805617" w:rsidRPr="00561777">
              <w:rPr>
                <w:rFonts w:ascii="Cambria" w:hAnsi="Cambria" w:cs="Cambria"/>
                <w:b/>
                <w:bCs/>
                <w:noProof/>
                <w:lang w:val="sr-Latn-CS"/>
              </w:rPr>
              <w:t xml:space="preserve"> </w:t>
            </w:r>
            <w:r>
              <w:rPr>
                <w:rFonts w:ascii="Cambria" w:hAnsi="Cambria" w:cs="Cambria"/>
                <w:b/>
                <w:bCs/>
                <w:noProof/>
                <w:lang w:val="sr-Latn-CS"/>
              </w:rPr>
              <w:t>skladu</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Zakonom</w:t>
            </w:r>
            <w:r w:rsidR="00805617" w:rsidRPr="00561777">
              <w:rPr>
                <w:rFonts w:ascii="Cambria" w:hAnsi="Cambria" w:cs="Cambria"/>
                <w:b/>
                <w:bCs/>
                <w:noProof/>
                <w:lang w:val="sr-Latn-CS"/>
              </w:rPr>
              <w:t xml:space="preserve"> </w:t>
            </w:r>
            <w:r>
              <w:rPr>
                <w:rFonts w:ascii="Cambria" w:hAnsi="Cambria" w:cs="Cambria"/>
                <w:b/>
                <w:bCs/>
                <w:noProof/>
                <w:lang w:val="sr-Latn-CS"/>
              </w:rPr>
              <w:t>o</w:t>
            </w:r>
            <w:r w:rsidR="00805617" w:rsidRPr="00561777">
              <w:rPr>
                <w:rFonts w:ascii="Cambria" w:hAnsi="Cambria" w:cs="Cambria"/>
                <w:b/>
                <w:bCs/>
                <w:noProof/>
                <w:lang w:val="sr-Latn-CS"/>
              </w:rPr>
              <w:t xml:space="preserve">  </w:t>
            </w:r>
            <w:r>
              <w:rPr>
                <w:rFonts w:ascii="Cambria" w:hAnsi="Cambria" w:cs="Cambria"/>
                <w:b/>
                <w:bCs/>
                <w:noProof/>
                <w:lang w:val="sr-Latn-CS"/>
              </w:rPr>
              <w:t>profesionalnoj</w:t>
            </w:r>
            <w:r w:rsidR="00805617" w:rsidRPr="00561777">
              <w:rPr>
                <w:rFonts w:ascii="Cambria" w:hAnsi="Cambria" w:cs="Cambria"/>
                <w:b/>
                <w:bCs/>
                <w:noProof/>
                <w:lang w:val="sr-Latn-CS"/>
              </w:rPr>
              <w:t xml:space="preserve"> </w:t>
            </w:r>
            <w:r>
              <w:rPr>
                <w:rFonts w:ascii="Cambria" w:hAnsi="Cambria" w:cs="Cambria"/>
                <w:b/>
                <w:bCs/>
                <w:noProof/>
                <w:lang w:val="sr-Latn-CS"/>
              </w:rPr>
              <w:t>rehabilitaciji</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zapošljavanju</w:t>
            </w:r>
            <w:r w:rsidR="00805617" w:rsidRPr="00561777">
              <w:rPr>
                <w:rFonts w:ascii="Cambria" w:hAnsi="Cambria" w:cs="Cambria"/>
                <w:b/>
                <w:bCs/>
                <w:noProof/>
                <w:lang w:val="sr-Latn-CS"/>
              </w:rPr>
              <w:t xml:space="preserve"> </w:t>
            </w:r>
            <w:r>
              <w:rPr>
                <w:rFonts w:ascii="Cambria" w:hAnsi="Cambria" w:cs="Cambria"/>
                <w:b/>
                <w:bCs/>
                <w:noProof/>
                <w:lang w:val="sr-Latn-CS"/>
              </w:rPr>
              <w:t>osoba</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invaliditetom</w:t>
            </w:r>
            <w:r w:rsidR="00805617" w:rsidRPr="00561777">
              <w:rPr>
                <w:rFonts w:ascii="Cambria" w:hAnsi="Cambria" w:cs="Cambria"/>
                <w:b/>
                <w:bCs/>
                <w:noProof/>
                <w:lang w:val="sr-Latn-CS"/>
              </w:rPr>
              <w:t xml:space="preserve">, </w:t>
            </w:r>
            <w:r>
              <w:rPr>
                <w:rFonts w:ascii="Cambria" w:hAnsi="Cambria" w:cs="Cambria"/>
                <w:b/>
                <w:bCs/>
                <w:noProof/>
                <w:lang w:val="sr-Latn-CS"/>
              </w:rPr>
              <w:t>kao</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OSI</w:t>
            </w:r>
            <w:r w:rsidR="00805617" w:rsidRPr="00561777">
              <w:rPr>
                <w:rFonts w:ascii="Cambria" w:hAnsi="Cambria" w:cs="Cambria"/>
                <w:b/>
                <w:bCs/>
                <w:noProof/>
                <w:lang w:val="sr-Latn-CS"/>
              </w:rPr>
              <w:t xml:space="preserve"> </w:t>
            </w:r>
            <w:r>
              <w:rPr>
                <w:rFonts w:ascii="Cambria" w:hAnsi="Cambria" w:cs="Cambria"/>
                <w:b/>
                <w:bCs/>
                <w:noProof/>
                <w:lang w:val="sr-Latn-CS"/>
              </w:rPr>
              <w:t>uz</w:t>
            </w:r>
            <w:r w:rsidR="00805617" w:rsidRPr="00561777">
              <w:rPr>
                <w:rFonts w:ascii="Cambria" w:hAnsi="Cambria" w:cs="Cambria"/>
                <w:b/>
                <w:bCs/>
                <w:noProof/>
                <w:lang w:val="sr-Latn-CS"/>
              </w:rPr>
              <w:t xml:space="preserve"> </w:t>
            </w:r>
            <w:r>
              <w:rPr>
                <w:rFonts w:ascii="Cambria" w:hAnsi="Cambria" w:cs="Cambria"/>
                <w:b/>
                <w:bCs/>
                <w:noProof/>
                <w:lang w:val="sr-Latn-CS"/>
              </w:rPr>
              <w:t>subvencije</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osnovu</w:t>
            </w:r>
            <w:r w:rsidR="00805617" w:rsidRPr="00561777">
              <w:rPr>
                <w:rFonts w:ascii="Cambria" w:hAnsi="Cambria" w:cs="Cambria"/>
                <w:b/>
                <w:bCs/>
                <w:noProof/>
                <w:lang w:val="sr-Latn-CS"/>
              </w:rPr>
              <w:t xml:space="preserve"> </w:t>
            </w:r>
            <w:r>
              <w:rPr>
                <w:rFonts w:ascii="Cambria" w:hAnsi="Cambria" w:cs="Cambria"/>
                <w:b/>
                <w:bCs/>
                <w:noProof/>
                <w:lang w:val="sr-Latn-CS"/>
              </w:rPr>
              <w:t>člana</w:t>
            </w:r>
            <w:r w:rsidR="00805617" w:rsidRPr="00561777">
              <w:rPr>
                <w:rFonts w:ascii="Cambria" w:hAnsi="Cambria" w:cs="Cambria"/>
                <w:b/>
                <w:bCs/>
                <w:noProof/>
                <w:lang w:val="sr-Latn-CS"/>
              </w:rPr>
              <w:t xml:space="preserve"> 45</w:t>
            </w:r>
            <w:r>
              <w:rPr>
                <w:rFonts w:ascii="Cambria" w:hAnsi="Cambria" w:cs="Cambria"/>
                <w:b/>
                <w:bCs/>
                <w:noProof/>
                <w:lang w:val="sr-Latn-CS"/>
              </w:rPr>
              <w:t>b</w:t>
            </w:r>
            <w:r w:rsidR="00805617" w:rsidRPr="00561777">
              <w:rPr>
                <w:rFonts w:ascii="Cambria" w:hAnsi="Cambria" w:cs="Cambria"/>
                <w:b/>
                <w:bCs/>
                <w:noProof/>
                <w:lang w:val="sr-Latn-CS"/>
              </w:rPr>
              <w:t xml:space="preserve">. </w:t>
            </w:r>
            <w:r>
              <w:rPr>
                <w:rFonts w:ascii="Cambria" w:hAnsi="Cambria" w:cs="Cambria"/>
                <w:b/>
                <w:bCs/>
                <w:noProof/>
                <w:lang w:val="sr-Latn-CS"/>
              </w:rPr>
              <w:t>Zakona</w:t>
            </w:r>
            <w:r w:rsidR="00805617" w:rsidRPr="00561777">
              <w:rPr>
                <w:rFonts w:ascii="Cambria" w:hAnsi="Cambria" w:cs="Cambria"/>
                <w:b/>
                <w:bCs/>
                <w:noProof/>
                <w:lang w:val="sr-Latn-CS"/>
              </w:rPr>
              <w:t xml:space="preserve"> </w:t>
            </w:r>
            <w:r>
              <w:rPr>
                <w:rFonts w:ascii="Cambria" w:hAnsi="Cambria" w:cs="Cambria"/>
                <w:b/>
                <w:bCs/>
                <w:noProof/>
                <w:lang w:val="sr-Latn-CS"/>
              </w:rPr>
              <w:t>o</w:t>
            </w:r>
            <w:r w:rsidR="00805617" w:rsidRPr="00561777">
              <w:rPr>
                <w:rFonts w:ascii="Cambria" w:hAnsi="Cambria" w:cs="Cambria"/>
                <w:b/>
                <w:bCs/>
                <w:noProof/>
                <w:lang w:val="sr-Latn-CS"/>
              </w:rPr>
              <w:t xml:space="preserve"> </w:t>
            </w:r>
            <w:r>
              <w:rPr>
                <w:rFonts w:ascii="Cambria" w:hAnsi="Cambria" w:cs="Cambria"/>
                <w:b/>
                <w:bCs/>
                <w:noProof/>
                <w:lang w:val="sr-Latn-CS"/>
              </w:rPr>
              <w:t>doprinosima</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obavezno</w:t>
            </w:r>
            <w:r w:rsidR="00805617" w:rsidRPr="00561777">
              <w:rPr>
                <w:rFonts w:ascii="Cambria" w:hAnsi="Cambria" w:cs="Cambria"/>
                <w:b/>
                <w:bCs/>
                <w:noProof/>
                <w:lang w:val="sr-Latn-CS"/>
              </w:rPr>
              <w:t xml:space="preserve"> </w:t>
            </w:r>
            <w:r>
              <w:rPr>
                <w:rFonts w:ascii="Cambria" w:hAnsi="Cambria" w:cs="Cambria"/>
                <w:b/>
                <w:bCs/>
                <w:noProof/>
                <w:lang w:val="sr-Latn-CS"/>
              </w:rPr>
              <w:t>socijalno</w:t>
            </w:r>
            <w:r w:rsidR="00805617" w:rsidRPr="00561777">
              <w:rPr>
                <w:rFonts w:ascii="Cambria" w:hAnsi="Cambria" w:cs="Cambria"/>
                <w:b/>
                <w:bCs/>
                <w:noProof/>
                <w:lang w:val="sr-Latn-CS"/>
              </w:rPr>
              <w:t xml:space="preserve"> </w:t>
            </w:r>
            <w:r>
              <w:rPr>
                <w:rFonts w:ascii="Cambria" w:hAnsi="Cambria" w:cs="Cambria"/>
                <w:b/>
                <w:bCs/>
                <w:noProof/>
                <w:lang w:val="sr-Latn-CS"/>
              </w:rPr>
              <w:t>osiguranje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člana</w:t>
            </w:r>
            <w:r w:rsidR="00805617" w:rsidRPr="00561777">
              <w:rPr>
                <w:rFonts w:ascii="Cambria" w:hAnsi="Cambria" w:cs="Cambria"/>
                <w:b/>
                <w:bCs/>
                <w:noProof/>
                <w:lang w:val="sr-Latn-CS"/>
              </w:rPr>
              <w:t xml:space="preserve"> 21</w:t>
            </w:r>
            <w:r>
              <w:rPr>
                <w:rFonts w:ascii="Cambria" w:hAnsi="Cambria" w:cs="Cambria"/>
                <w:b/>
                <w:bCs/>
                <w:noProof/>
                <w:lang w:val="sr-Latn-CS"/>
              </w:rPr>
              <w:t>g</w:t>
            </w:r>
            <w:r w:rsidR="00805617" w:rsidRPr="00561777">
              <w:rPr>
                <w:rFonts w:ascii="Cambria" w:hAnsi="Cambria" w:cs="Cambria"/>
                <w:b/>
                <w:bCs/>
                <w:noProof/>
                <w:lang w:val="sr-Latn-CS"/>
              </w:rPr>
              <w:t xml:space="preserve">. </w:t>
            </w:r>
            <w:r>
              <w:rPr>
                <w:rFonts w:ascii="Cambria" w:hAnsi="Cambria" w:cs="Cambria"/>
                <w:b/>
                <w:bCs/>
                <w:noProof/>
                <w:lang w:val="sr-Latn-CS"/>
              </w:rPr>
              <w:t>Zakona</w:t>
            </w:r>
            <w:r w:rsidR="00805617" w:rsidRPr="00561777">
              <w:rPr>
                <w:rFonts w:ascii="Cambria" w:hAnsi="Cambria" w:cs="Cambria"/>
                <w:b/>
                <w:bCs/>
                <w:noProof/>
                <w:lang w:val="sr-Latn-CS"/>
              </w:rPr>
              <w:t xml:space="preserve"> </w:t>
            </w:r>
            <w:r>
              <w:rPr>
                <w:rFonts w:ascii="Cambria" w:hAnsi="Cambria" w:cs="Cambria"/>
                <w:b/>
                <w:bCs/>
                <w:noProof/>
                <w:lang w:val="sr-Latn-CS"/>
              </w:rPr>
              <w:t>o</w:t>
            </w:r>
            <w:r w:rsidR="00805617" w:rsidRPr="00561777">
              <w:rPr>
                <w:rFonts w:ascii="Cambria" w:hAnsi="Cambria" w:cs="Cambria"/>
                <w:b/>
                <w:bCs/>
                <w:noProof/>
                <w:lang w:val="sr-Latn-CS"/>
              </w:rPr>
              <w:t xml:space="preserve"> </w:t>
            </w:r>
            <w:r>
              <w:rPr>
                <w:rFonts w:ascii="Cambria" w:hAnsi="Cambria" w:cs="Cambria"/>
                <w:b/>
                <w:bCs/>
                <w:noProof/>
                <w:lang w:val="sr-Latn-CS"/>
              </w:rPr>
              <w:t>porezu</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dohodak</w:t>
            </w:r>
            <w:r w:rsidR="00805617" w:rsidRPr="00561777">
              <w:rPr>
                <w:rFonts w:ascii="Cambria" w:hAnsi="Cambria" w:cs="Cambria"/>
                <w:b/>
                <w:bCs/>
                <w:noProof/>
                <w:lang w:val="sr-Latn-CS"/>
              </w:rPr>
              <w:t xml:space="preserve"> </w:t>
            </w:r>
            <w:r>
              <w:rPr>
                <w:rFonts w:ascii="Cambria" w:hAnsi="Cambria" w:cs="Cambria"/>
                <w:b/>
                <w:bCs/>
                <w:noProof/>
                <w:lang w:val="sr-Latn-CS"/>
              </w:rPr>
              <w:t>građana</w:t>
            </w: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Informisati</w:t>
            </w:r>
            <w:r w:rsidR="00805617" w:rsidRPr="00561777">
              <w:rPr>
                <w:rFonts w:ascii="Cambria" w:hAnsi="Cambria" w:cs="Cambria"/>
                <w:noProof/>
                <w:lang w:val="sr-Latn-CS"/>
              </w:rPr>
              <w:t xml:space="preserve"> </w:t>
            </w:r>
            <w:r>
              <w:rPr>
                <w:rFonts w:ascii="Cambria" w:hAnsi="Cambria" w:cs="Cambria"/>
                <w:noProof/>
                <w:lang w:val="sr-Latn-CS"/>
              </w:rPr>
              <w:t>poslodavce</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mogućnostima</w:t>
            </w:r>
            <w:r w:rsidR="00805617" w:rsidRPr="00561777">
              <w:rPr>
                <w:rFonts w:ascii="Cambria" w:hAnsi="Cambria" w:cs="Cambria"/>
                <w:noProof/>
                <w:lang w:val="sr-Latn-CS"/>
              </w:rPr>
              <w:t xml:space="preserve"> </w:t>
            </w:r>
            <w:r>
              <w:rPr>
                <w:rFonts w:ascii="Cambria" w:hAnsi="Cambria" w:cs="Cambria"/>
                <w:noProof/>
                <w:lang w:val="sr-Latn-CS"/>
              </w:rPr>
              <w:t>korišćenja</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zarade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trajanju</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12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OSI</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r w:rsidR="00805617" w:rsidRPr="00561777">
              <w:rPr>
                <w:rFonts w:ascii="Cambria" w:hAnsi="Cambria" w:cs="Cambria"/>
                <w:noProof/>
                <w:lang w:val="sr-Latn-CS"/>
              </w:rPr>
              <w:t xml:space="preserve">, </w:t>
            </w:r>
            <w:r>
              <w:rPr>
                <w:rFonts w:ascii="Cambria" w:hAnsi="Cambria" w:cs="Cambria"/>
                <w:noProof/>
                <w:lang w:val="sr-Latn-CS"/>
              </w:rPr>
              <w:t>zaposlene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neodređeno</w:t>
            </w:r>
            <w:r w:rsidR="00805617" w:rsidRPr="00561777">
              <w:rPr>
                <w:rFonts w:ascii="Cambria" w:hAnsi="Cambria" w:cs="Cambria"/>
                <w:noProof/>
                <w:lang w:val="sr-Latn-CS"/>
              </w:rPr>
              <w:t xml:space="preserve"> </w:t>
            </w:r>
            <w:r>
              <w:rPr>
                <w:rFonts w:ascii="Cambria" w:hAnsi="Cambria" w:cs="Cambria"/>
                <w:noProof/>
                <w:lang w:val="sr-Latn-CS"/>
              </w:rPr>
              <w:t>vreme</w:t>
            </w:r>
            <w:r w:rsidR="00805617" w:rsidRPr="00561777">
              <w:rPr>
                <w:rFonts w:ascii="Cambria" w:hAnsi="Cambria" w:cs="Cambria"/>
                <w:noProof/>
                <w:lang w:val="sr-Latn-CS"/>
              </w:rPr>
              <w:t>.</w:t>
            </w:r>
          </w:p>
          <w:p w:rsidR="00805617" w:rsidRPr="00561777" w:rsidRDefault="00561777" w:rsidP="001A7A5A">
            <w:pPr>
              <w:spacing w:after="0" w:line="240" w:lineRule="auto"/>
              <w:rPr>
                <w:rFonts w:ascii="Cambria" w:hAnsi="Cambria" w:cs="Cambria"/>
                <w:noProof/>
                <w:lang w:val="sr-Latn-CS"/>
              </w:rPr>
            </w:pPr>
            <w:r>
              <w:rPr>
                <w:rFonts w:ascii="Cambria" w:hAnsi="Cambria" w:cs="Cambria"/>
                <w:noProof/>
                <w:lang w:val="sr-Latn-CS"/>
              </w:rPr>
              <w:t>Informisani</w:t>
            </w:r>
            <w:r w:rsidR="00805617" w:rsidRPr="00561777">
              <w:rPr>
                <w:rFonts w:ascii="Cambria" w:hAnsi="Cambria" w:cs="Cambria"/>
                <w:noProof/>
                <w:lang w:val="sr-Latn-CS"/>
              </w:rPr>
              <w:t xml:space="preserve"> </w:t>
            </w:r>
            <w:r>
              <w:rPr>
                <w:rFonts w:ascii="Cambria" w:hAnsi="Cambria" w:cs="Cambria"/>
                <w:noProof/>
                <w:lang w:val="sr-Latn-CS"/>
              </w:rPr>
              <w:t>poslodavci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subvenciji</w:t>
            </w:r>
            <w:r w:rsidR="00805617" w:rsidRPr="00561777">
              <w:rPr>
                <w:rFonts w:ascii="Cambria" w:hAnsi="Cambria" w:cs="Cambria"/>
                <w:noProof/>
                <w:lang w:val="sr-Latn-CS"/>
              </w:rPr>
              <w:t xml:space="preserve"> </w:t>
            </w:r>
            <w:r>
              <w:rPr>
                <w:rFonts w:ascii="Cambria" w:hAnsi="Cambria" w:cs="Cambria"/>
                <w:noProof/>
                <w:lang w:val="sr-Latn-CS"/>
              </w:rPr>
              <w:t>dela</w:t>
            </w:r>
            <w:r w:rsidR="00805617" w:rsidRPr="00561777">
              <w:rPr>
                <w:rFonts w:ascii="Cambria" w:hAnsi="Cambria" w:cs="Cambria"/>
                <w:noProof/>
                <w:lang w:val="sr-Latn-CS"/>
              </w:rPr>
              <w:t xml:space="preserve"> </w:t>
            </w:r>
            <w:r>
              <w:rPr>
                <w:rFonts w:ascii="Cambria" w:hAnsi="Cambria" w:cs="Cambria"/>
                <w:noProof/>
                <w:lang w:val="sr-Latn-CS"/>
              </w:rPr>
              <w:t>doprinosa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OSI</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članu</w:t>
            </w:r>
            <w:r w:rsidR="00805617" w:rsidRPr="00561777">
              <w:rPr>
                <w:rFonts w:ascii="Cambria" w:hAnsi="Cambria" w:cs="Cambria"/>
                <w:noProof/>
                <w:lang w:val="sr-Latn-CS"/>
              </w:rPr>
              <w:t xml:space="preserve"> 45</w:t>
            </w:r>
            <w:r>
              <w:rPr>
                <w:rFonts w:ascii="Cambria" w:hAnsi="Cambria" w:cs="Cambria"/>
                <w:noProof/>
                <w:lang w:val="sr-Latn-CS"/>
              </w:rPr>
              <w:t>b</w:t>
            </w:r>
            <w:r w:rsidR="00805617" w:rsidRPr="00561777">
              <w:rPr>
                <w:rFonts w:ascii="Cambria" w:hAnsi="Cambria" w:cs="Cambria"/>
                <w:noProof/>
                <w:lang w:val="sr-Latn-CS"/>
              </w:rPr>
              <w:t xml:space="preserve">. </w:t>
            </w:r>
            <w:r>
              <w:rPr>
                <w:rFonts w:ascii="Cambria" w:hAnsi="Cambria" w:cs="Cambria"/>
                <w:noProof/>
                <w:lang w:val="sr-Latn-CS"/>
              </w:rPr>
              <w:t>Zakona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doprinosima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obavezno</w:t>
            </w:r>
            <w:r w:rsidR="00805617" w:rsidRPr="00561777">
              <w:rPr>
                <w:rFonts w:ascii="Cambria" w:hAnsi="Cambria" w:cs="Cambria"/>
                <w:noProof/>
                <w:lang w:val="sr-Latn-CS"/>
              </w:rPr>
              <w:t xml:space="preserve"> </w:t>
            </w:r>
            <w:r>
              <w:rPr>
                <w:rFonts w:ascii="Cambria" w:hAnsi="Cambria" w:cs="Cambria"/>
                <w:noProof/>
                <w:lang w:val="sr-Latn-CS"/>
              </w:rPr>
              <w:t>socijalno</w:t>
            </w:r>
            <w:r w:rsidR="00805617" w:rsidRPr="00561777">
              <w:rPr>
                <w:rFonts w:ascii="Cambria" w:hAnsi="Cambria" w:cs="Cambria"/>
                <w:noProof/>
                <w:lang w:val="sr-Latn-CS"/>
              </w:rPr>
              <w:t xml:space="preserve"> </w:t>
            </w:r>
            <w:r>
              <w:rPr>
                <w:rFonts w:ascii="Cambria" w:hAnsi="Cambria" w:cs="Cambria"/>
                <w:noProof/>
                <w:lang w:val="sr-Latn-CS"/>
              </w:rPr>
              <w:t>osiguranje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poreza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dohodak</w:t>
            </w:r>
            <w:r w:rsidR="00805617" w:rsidRPr="00561777">
              <w:rPr>
                <w:rFonts w:ascii="Cambria" w:hAnsi="Cambria" w:cs="Cambria"/>
                <w:noProof/>
                <w:lang w:val="sr-Latn-CS"/>
              </w:rPr>
              <w:t xml:space="preserve"> </w:t>
            </w:r>
            <w:r>
              <w:rPr>
                <w:rFonts w:ascii="Cambria" w:hAnsi="Cambria" w:cs="Cambria"/>
                <w:noProof/>
                <w:lang w:val="sr-Latn-CS"/>
              </w:rPr>
              <w:t>građana</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članu</w:t>
            </w:r>
            <w:r w:rsidR="00805617" w:rsidRPr="00561777">
              <w:rPr>
                <w:rFonts w:ascii="Cambria" w:hAnsi="Cambria" w:cs="Cambria"/>
                <w:noProof/>
                <w:lang w:val="sr-Latn-CS"/>
              </w:rPr>
              <w:t xml:space="preserve"> 21</w:t>
            </w:r>
            <w:r>
              <w:rPr>
                <w:rFonts w:ascii="Cambria" w:hAnsi="Cambria" w:cs="Cambria"/>
                <w:noProof/>
                <w:lang w:val="sr-Latn-CS"/>
              </w:rPr>
              <w:t>g</w:t>
            </w:r>
            <w:r w:rsidR="00805617" w:rsidRPr="00561777">
              <w:rPr>
                <w:rFonts w:ascii="Cambria" w:hAnsi="Cambria" w:cs="Cambria"/>
                <w:noProof/>
                <w:lang w:val="sr-Latn-CS"/>
              </w:rPr>
              <w:t xml:space="preserve">. </w:t>
            </w:r>
            <w:r>
              <w:rPr>
                <w:rFonts w:ascii="Cambria" w:hAnsi="Cambria" w:cs="Cambria"/>
                <w:noProof/>
                <w:lang w:val="sr-Latn-CS"/>
              </w:rPr>
              <w:t>Zakona</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porezu</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dohodak</w:t>
            </w:r>
            <w:r w:rsidR="00805617" w:rsidRPr="00561777">
              <w:rPr>
                <w:rFonts w:ascii="Cambria" w:hAnsi="Cambria" w:cs="Cambria"/>
                <w:noProof/>
                <w:lang w:val="sr-Latn-CS"/>
              </w:rPr>
              <w:t xml:space="preserve"> </w:t>
            </w:r>
            <w:r>
              <w:rPr>
                <w:rFonts w:ascii="Cambria" w:hAnsi="Cambria" w:cs="Cambria"/>
                <w:noProof/>
                <w:lang w:val="sr-Latn-CS"/>
              </w:rPr>
              <w:t>građana</w:t>
            </w:r>
            <w:r w:rsidR="00805617" w:rsidRPr="00561777">
              <w:rPr>
                <w:rFonts w:ascii="Cambria" w:hAnsi="Cambria" w:cs="Cambria"/>
                <w:noProof/>
                <w:lang w:val="sr-Latn-CS"/>
              </w:rPr>
              <w:t>.</w:t>
            </w:r>
          </w:p>
        </w:tc>
        <w:tc>
          <w:tcPr>
            <w:tcW w:w="268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Poreska</w:t>
            </w:r>
            <w:r w:rsidR="00805617" w:rsidRPr="00561777">
              <w:rPr>
                <w:rFonts w:ascii="Cambria" w:hAnsi="Cambria" w:cs="Cambria"/>
                <w:noProof/>
                <w:lang w:val="sr-Latn-CS"/>
              </w:rPr>
              <w:t xml:space="preserve"> </w:t>
            </w:r>
            <w:r>
              <w:rPr>
                <w:rFonts w:ascii="Cambria" w:hAnsi="Cambria" w:cs="Cambria"/>
                <w:noProof/>
                <w:lang w:val="sr-Latn-CS"/>
              </w:rPr>
              <w:t>uprava</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Budžetski</w:t>
            </w:r>
            <w:r w:rsidR="00805617" w:rsidRPr="00561777">
              <w:rPr>
                <w:rFonts w:ascii="Cambria" w:hAnsi="Cambria" w:cs="Cambria"/>
                <w:noProof/>
                <w:lang w:val="sr-Latn-CS"/>
              </w:rPr>
              <w:t xml:space="preserve"> </w:t>
            </w:r>
            <w:r>
              <w:rPr>
                <w:rFonts w:ascii="Cambria" w:hAnsi="Cambria" w:cs="Cambria"/>
                <w:noProof/>
                <w:lang w:val="sr-Latn-CS"/>
              </w:rPr>
              <w:t>fond</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profesionalnu</w:t>
            </w:r>
            <w:r w:rsidR="00805617" w:rsidRPr="00561777">
              <w:rPr>
                <w:rFonts w:ascii="Cambria" w:hAnsi="Cambria" w:cs="Cambria"/>
                <w:noProof/>
                <w:lang w:val="sr-Latn-CS"/>
              </w:rPr>
              <w:t xml:space="preserve"> </w:t>
            </w:r>
            <w:r>
              <w:rPr>
                <w:rFonts w:ascii="Cambria" w:hAnsi="Cambria" w:cs="Cambria"/>
                <w:noProof/>
                <w:lang w:val="sr-Latn-CS"/>
              </w:rPr>
              <w:t>rehabilitaciju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podsticanje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OSI</w:t>
            </w:r>
          </w:p>
        </w:tc>
      </w:tr>
      <w:tr w:rsidR="00805617" w:rsidRPr="00561777">
        <w:tc>
          <w:tcPr>
            <w:tcW w:w="4725" w:type="dxa"/>
          </w:tcPr>
          <w:p w:rsidR="00805617" w:rsidRPr="00561777" w:rsidRDefault="00561777" w:rsidP="001A7A5A">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t>Intenzivirati</w:t>
            </w:r>
            <w:r w:rsidR="00805617" w:rsidRPr="00561777">
              <w:rPr>
                <w:rFonts w:ascii="Cambria" w:hAnsi="Cambria" w:cs="Cambria"/>
                <w:b/>
                <w:bCs/>
                <w:noProof/>
                <w:lang w:val="sr-Latn-CS"/>
              </w:rPr>
              <w:t xml:space="preserve"> </w:t>
            </w:r>
            <w:r>
              <w:rPr>
                <w:rFonts w:ascii="Cambria" w:hAnsi="Cambria" w:cs="Cambria"/>
                <w:b/>
                <w:bCs/>
                <w:noProof/>
                <w:lang w:val="sr-Latn-CS"/>
              </w:rPr>
              <w:t>aktivnosti</w:t>
            </w:r>
            <w:r w:rsidR="00805617" w:rsidRPr="00561777">
              <w:rPr>
                <w:rFonts w:ascii="Cambria" w:hAnsi="Cambria" w:cs="Cambria"/>
                <w:b/>
                <w:bCs/>
                <w:noProof/>
                <w:lang w:val="sr-Latn-CS"/>
              </w:rPr>
              <w:t xml:space="preserve"> </w:t>
            </w:r>
            <w:r>
              <w:rPr>
                <w:rFonts w:ascii="Cambria" w:hAnsi="Cambria" w:cs="Cambria"/>
                <w:b/>
                <w:bCs/>
                <w:noProof/>
                <w:lang w:val="sr-Latn-CS"/>
              </w:rPr>
              <w:t>usmerene</w:t>
            </w:r>
            <w:r w:rsidR="00805617" w:rsidRPr="00561777">
              <w:rPr>
                <w:rFonts w:ascii="Cambria" w:hAnsi="Cambria" w:cs="Cambria"/>
                <w:b/>
                <w:bCs/>
                <w:noProof/>
                <w:lang w:val="sr-Latn-CS"/>
              </w:rPr>
              <w:t xml:space="preserve"> </w:t>
            </w:r>
            <w:r>
              <w:rPr>
                <w:rFonts w:ascii="Cambria" w:hAnsi="Cambria" w:cs="Cambria"/>
                <w:b/>
                <w:bCs/>
                <w:noProof/>
                <w:lang w:val="sr-Latn-CS"/>
              </w:rPr>
              <w:t>ka</w:t>
            </w:r>
            <w:r w:rsidR="00805617" w:rsidRPr="00561777">
              <w:rPr>
                <w:rFonts w:ascii="Cambria" w:hAnsi="Cambria" w:cs="Cambria"/>
                <w:b/>
                <w:bCs/>
                <w:noProof/>
                <w:lang w:val="sr-Latn-CS"/>
              </w:rPr>
              <w:t xml:space="preserve"> </w:t>
            </w:r>
            <w:r>
              <w:rPr>
                <w:rFonts w:ascii="Cambria" w:hAnsi="Cambria" w:cs="Cambria"/>
                <w:b/>
                <w:bCs/>
                <w:noProof/>
                <w:lang w:val="sr-Latn-CS"/>
              </w:rPr>
              <w:t>povećanju</w:t>
            </w:r>
            <w:r w:rsidR="00805617" w:rsidRPr="00561777">
              <w:rPr>
                <w:rFonts w:ascii="Cambria" w:hAnsi="Cambria" w:cs="Cambria"/>
                <w:b/>
                <w:bCs/>
                <w:noProof/>
                <w:lang w:val="sr-Latn-CS"/>
              </w:rPr>
              <w:t xml:space="preserve"> </w:t>
            </w:r>
            <w:r>
              <w:rPr>
                <w:rFonts w:ascii="Cambria" w:hAnsi="Cambria" w:cs="Cambria"/>
                <w:b/>
                <w:bCs/>
                <w:noProof/>
                <w:lang w:val="sr-Latn-CS"/>
              </w:rPr>
              <w:t>motivacije</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uključivanje</w:t>
            </w:r>
            <w:r w:rsidR="00805617" w:rsidRPr="00561777">
              <w:rPr>
                <w:rFonts w:ascii="Cambria" w:hAnsi="Cambria" w:cs="Cambria"/>
                <w:b/>
                <w:bCs/>
                <w:noProof/>
                <w:lang w:val="sr-Latn-CS"/>
              </w:rPr>
              <w:t xml:space="preserve"> </w:t>
            </w:r>
            <w:r>
              <w:rPr>
                <w:rFonts w:ascii="Cambria" w:hAnsi="Cambria" w:cs="Cambria"/>
                <w:b/>
                <w:bCs/>
                <w:noProof/>
                <w:lang w:val="sr-Latn-CS"/>
              </w:rPr>
              <w:lastRenderedPageBreak/>
              <w:t>na</w:t>
            </w:r>
            <w:r w:rsidR="00805617" w:rsidRPr="00561777">
              <w:rPr>
                <w:rFonts w:ascii="Cambria" w:hAnsi="Cambria" w:cs="Cambria"/>
                <w:b/>
                <w:bCs/>
                <w:noProof/>
                <w:lang w:val="sr-Latn-CS"/>
              </w:rPr>
              <w:t xml:space="preserve"> </w:t>
            </w:r>
            <w:r>
              <w:rPr>
                <w:rFonts w:ascii="Cambria" w:hAnsi="Cambria" w:cs="Cambria"/>
                <w:b/>
                <w:bCs/>
                <w:noProof/>
                <w:lang w:val="sr-Latn-CS"/>
              </w:rPr>
              <w:t>tržište</w:t>
            </w:r>
            <w:r w:rsidR="00805617" w:rsidRPr="00561777">
              <w:rPr>
                <w:rFonts w:ascii="Cambria" w:hAnsi="Cambria" w:cs="Cambria"/>
                <w:b/>
                <w:bCs/>
                <w:noProof/>
                <w:lang w:val="sr-Latn-CS"/>
              </w:rPr>
              <w:t xml:space="preserve"> </w:t>
            </w:r>
            <w:r>
              <w:rPr>
                <w:rFonts w:ascii="Cambria" w:hAnsi="Cambria" w:cs="Cambria"/>
                <w:b/>
                <w:bCs/>
                <w:noProof/>
                <w:lang w:val="sr-Latn-CS"/>
              </w:rPr>
              <w:t>rada</w:t>
            </w:r>
            <w:r w:rsidR="00805617" w:rsidRPr="00561777">
              <w:rPr>
                <w:rFonts w:ascii="Cambria" w:hAnsi="Cambria" w:cs="Cambria"/>
                <w:b/>
                <w:bCs/>
                <w:noProof/>
                <w:lang w:val="sr-Latn-CS"/>
              </w:rPr>
              <w:t xml:space="preserve"> </w:t>
            </w:r>
            <w:r>
              <w:rPr>
                <w:rFonts w:ascii="Cambria" w:hAnsi="Cambria" w:cs="Cambria"/>
                <w:b/>
                <w:bCs/>
                <w:noProof/>
                <w:lang w:val="sr-Latn-CS"/>
              </w:rPr>
              <w:t>nezaposlenih</w:t>
            </w:r>
            <w:r w:rsidR="00805617" w:rsidRPr="00561777">
              <w:rPr>
                <w:rFonts w:ascii="Cambria" w:hAnsi="Cambria" w:cs="Cambria"/>
                <w:b/>
                <w:bCs/>
                <w:noProof/>
                <w:lang w:val="sr-Latn-CS"/>
              </w:rPr>
              <w:t xml:space="preserve"> </w:t>
            </w:r>
            <w:r>
              <w:rPr>
                <w:rFonts w:ascii="Cambria" w:hAnsi="Cambria" w:cs="Cambria"/>
                <w:b/>
                <w:bCs/>
                <w:noProof/>
                <w:lang w:val="sr-Latn-CS"/>
              </w:rPr>
              <w:t>lica</w:t>
            </w:r>
            <w:r w:rsidR="00805617" w:rsidRPr="00561777">
              <w:rPr>
                <w:rFonts w:ascii="Cambria" w:hAnsi="Cambria" w:cs="Cambria"/>
                <w:b/>
                <w:bCs/>
                <w:noProof/>
                <w:lang w:val="sr-Latn-CS"/>
              </w:rPr>
              <w:t xml:space="preserve"> </w:t>
            </w:r>
            <w:r>
              <w:rPr>
                <w:rFonts w:ascii="Cambria" w:hAnsi="Cambria" w:cs="Cambria"/>
                <w:b/>
                <w:bCs/>
                <w:noProof/>
                <w:lang w:val="sr-Latn-CS"/>
              </w:rPr>
              <w:t>romske</w:t>
            </w:r>
            <w:r w:rsidR="00805617" w:rsidRPr="00561777">
              <w:rPr>
                <w:rFonts w:ascii="Cambria" w:hAnsi="Cambria" w:cs="Cambria"/>
                <w:b/>
                <w:bCs/>
                <w:noProof/>
                <w:lang w:val="sr-Latn-CS"/>
              </w:rPr>
              <w:t xml:space="preserve"> </w:t>
            </w:r>
            <w:r>
              <w:rPr>
                <w:rFonts w:ascii="Cambria" w:hAnsi="Cambria" w:cs="Cambria"/>
                <w:b/>
                <w:bCs/>
                <w:noProof/>
                <w:lang w:val="sr-Latn-CS"/>
              </w:rPr>
              <w:t>nacionalnosti</w:t>
            </w:r>
            <w:r w:rsidR="00805617" w:rsidRPr="00561777">
              <w:rPr>
                <w:rFonts w:ascii="Cambria" w:hAnsi="Cambria" w:cs="Cambria"/>
                <w:b/>
                <w:bCs/>
                <w:noProof/>
                <w:lang w:val="sr-Latn-CS"/>
              </w:rPr>
              <w:t xml:space="preserve">, </w:t>
            </w:r>
            <w:r>
              <w:rPr>
                <w:rFonts w:ascii="Cambria" w:hAnsi="Cambria" w:cs="Cambria"/>
                <w:b/>
                <w:bCs/>
                <w:noProof/>
                <w:lang w:val="sr-Latn-CS"/>
              </w:rPr>
              <w:t>posebno</w:t>
            </w:r>
            <w:r w:rsidR="00805617" w:rsidRPr="00561777">
              <w:rPr>
                <w:rFonts w:ascii="Cambria" w:hAnsi="Cambria" w:cs="Cambria"/>
                <w:b/>
                <w:bCs/>
                <w:noProof/>
                <w:lang w:val="sr-Latn-CS"/>
              </w:rPr>
              <w:t xml:space="preserve"> </w:t>
            </w:r>
            <w:r>
              <w:rPr>
                <w:rFonts w:ascii="Cambria" w:hAnsi="Cambria" w:cs="Cambria"/>
                <w:b/>
                <w:bCs/>
                <w:noProof/>
                <w:lang w:val="sr-Latn-CS"/>
              </w:rPr>
              <w:t>korisnika</w:t>
            </w:r>
            <w:r w:rsidR="00805617" w:rsidRPr="00561777">
              <w:rPr>
                <w:rFonts w:ascii="Cambria" w:hAnsi="Cambria" w:cs="Cambria"/>
                <w:b/>
                <w:bCs/>
                <w:noProof/>
                <w:lang w:val="sr-Latn-CS"/>
              </w:rPr>
              <w:t xml:space="preserve"> </w:t>
            </w:r>
            <w:r>
              <w:rPr>
                <w:rFonts w:ascii="Cambria" w:hAnsi="Cambria" w:cs="Cambria"/>
                <w:b/>
                <w:bCs/>
                <w:noProof/>
                <w:lang w:val="sr-Latn-CS"/>
              </w:rPr>
              <w:t>novčane</w:t>
            </w:r>
            <w:r w:rsidR="00805617" w:rsidRPr="00561777">
              <w:rPr>
                <w:rFonts w:ascii="Cambria" w:hAnsi="Cambria" w:cs="Cambria"/>
                <w:b/>
                <w:bCs/>
                <w:noProof/>
                <w:lang w:val="sr-Latn-CS"/>
              </w:rPr>
              <w:t xml:space="preserve"> </w:t>
            </w:r>
            <w:r>
              <w:rPr>
                <w:rFonts w:ascii="Cambria" w:hAnsi="Cambria" w:cs="Cambria"/>
                <w:b/>
                <w:bCs/>
                <w:noProof/>
                <w:lang w:val="sr-Latn-CS"/>
              </w:rPr>
              <w:t>socijalne</w:t>
            </w:r>
            <w:r w:rsidR="00805617" w:rsidRPr="00561777">
              <w:rPr>
                <w:rFonts w:ascii="Cambria" w:hAnsi="Cambria" w:cs="Cambria"/>
                <w:b/>
                <w:bCs/>
                <w:noProof/>
                <w:lang w:val="sr-Latn-CS"/>
              </w:rPr>
              <w:t xml:space="preserve"> </w:t>
            </w:r>
            <w:r>
              <w:rPr>
                <w:rFonts w:ascii="Cambria" w:hAnsi="Cambria" w:cs="Cambria"/>
                <w:b/>
                <w:bCs/>
                <w:noProof/>
                <w:lang w:val="sr-Latn-CS"/>
              </w:rPr>
              <w:t>pomoći</w:t>
            </w:r>
            <w:r w:rsidR="00805617" w:rsidRPr="00561777">
              <w:rPr>
                <w:rFonts w:ascii="Cambria" w:hAnsi="Cambria" w:cs="Cambria"/>
                <w:b/>
                <w:bCs/>
                <w:noProof/>
                <w:lang w:val="sr-Latn-CS"/>
              </w:rPr>
              <w:t xml:space="preserve">, </w:t>
            </w:r>
            <w:r>
              <w:rPr>
                <w:rFonts w:ascii="Cambria" w:hAnsi="Cambria" w:cs="Cambria"/>
                <w:b/>
                <w:bCs/>
                <w:noProof/>
                <w:lang w:val="sr-Latn-CS"/>
              </w:rPr>
              <w:t>uz</w:t>
            </w:r>
            <w:r w:rsidR="00805617" w:rsidRPr="00561777">
              <w:rPr>
                <w:rFonts w:ascii="Cambria" w:hAnsi="Cambria" w:cs="Cambria"/>
                <w:b/>
                <w:bCs/>
                <w:noProof/>
                <w:lang w:val="sr-Latn-CS"/>
              </w:rPr>
              <w:t xml:space="preserve"> </w:t>
            </w:r>
            <w:r>
              <w:rPr>
                <w:rFonts w:ascii="Cambria" w:hAnsi="Cambria" w:cs="Cambria"/>
                <w:b/>
                <w:bCs/>
                <w:noProof/>
                <w:lang w:val="sr-Latn-CS"/>
              </w:rPr>
              <w:t>jačanje</w:t>
            </w:r>
            <w:r w:rsidR="00805617" w:rsidRPr="00561777">
              <w:rPr>
                <w:rFonts w:ascii="Cambria" w:hAnsi="Cambria" w:cs="Cambria"/>
                <w:b/>
                <w:bCs/>
                <w:noProof/>
                <w:lang w:val="sr-Latn-CS"/>
              </w:rPr>
              <w:t xml:space="preserve"> </w:t>
            </w:r>
            <w:r>
              <w:rPr>
                <w:rFonts w:ascii="Cambria" w:hAnsi="Cambria" w:cs="Cambria"/>
                <w:b/>
                <w:bCs/>
                <w:noProof/>
                <w:lang w:val="sr-Latn-CS"/>
              </w:rPr>
              <w:t>saradnje</w:t>
            </w:r>
            <w:r w:rsidR="00805617" w:rsidRPr="00561777">
              <w:rPr>
                <w:rFonts w:ascii="Cambria" w:hAnsi="Cambria" w:cs="Cambria"/>
                <w:b/>
                <w:bCs/>
                <w:noProof/>
                <w:lang w:val="sr-Latn-CS"/>
              </w:rPr>
              <w:t xml:space="preserve"> </w:t>
            </w:r>
            <w:r>
              <w:rPr>
                <w:rFonts w:ascii="Cambria" w:hAnsi="Cambria" w:cs="Cambria"/>
                <w:b/>
                <w:bCs/>
                <w:noProof/>
                <w:lang w:val="sr-Latn-CS"/>
              </w:rPr>
              <w:t>sa</w:t>
            </w:r>
            <w:r w:rsidR="00805617" w:rsidRPr="00561777">
              <w:rPr>
                <w:rFonts w:ascii="Cambria" w:hAnsi="Cambria" w:cs="Cambria"/>
                <w:b/>
                <w:bCs/>
                <w:noProof/>
                <w:lang w:val="sr-Latn-CS"/>
              </w:rPr>
              <w:t xml:space="preserve"> </w:t>
            </w:r>
            <w:r>
              <w:rPr>
                <w:rFonts w:ascii="Cambria" w:hAnsi="Cambria" w:cs="Cambria"/>
                <w:b/>
                <w:bCs/>
                <w:noProof/>
                <w:lang w:val="sr-Latn-CS"/>
              </w:rPr>
              <w:t>jedinicama</w:t>
            </w:r>
            <w:r w:rsidR="00805617" w:rsidRPr="00561777">
              <w:rPr>
                <w:rFonts w:ascii="Cambria" w:hAnsi="Cambria" w:cs="Cambria"/>
                <w:b/>
                <w:bCs/>
                <w:noProof/>
                <w:lang w:val="sr-Latn-CS"/>
              </w:rPr>
              <w:t xml:space="preserve"> </w:t>
            </w:r>
            <w:r>
              <w:rPr>
                <w:rFonts w:ascii="Cambria" w:hAnsi="Cambria" w:cs="Cambria"/>
                <w:b/>
                <w:bCs/>
                <w:noProof/>
                <w:lang w:val="sr-Latn-CS"/>
              </w:rPr>
              <w:t>lokalne</w:t>
            </w:r>
            <w:r w:rsidR="00805617" w:rsidRPr="00561777">
              <w:rPr>
                <w:rFonts w:ascii="Cambria" w:hAnsi="Cambria" w:cs="Cambria"/>
                <w:b/>
                <w:bCs/>
                <w:noProof/>
                <w:lang w:val="sr-Latn-CS"/>
              </w:rPr>
              <w:t xml:space="preserve"> </w:t>
            </w:r>
            <w:r>
              <w:rPr>
                <w:rFonts w:ascii="Cambria" w:hAnsi="Cambria" w:cs="Cambria"/>
                <w:b/>
                <w:bCs/>
                <w:noProof/>
                <w:lang w:val="sr-Latn-CS"/>
              </w:rPr>
              <w:t>samouprave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organizacijama</w:t>
            </w:r>
            <w:r w:rsidR="00805617" w:rsidRPr="00561777">
              <w:rPr>
                <w:rFonts w:ascii="Cambria" w:hAnsi="Cambria" w:cs="Cambria"/>
                <w:b/>
                <w:bCs/>
                <w:noProof/>
                <w:lang w:val="sr-Latn-CS"/>
              </w:rPr>
              <w:t xml:space="preserve"> </w:t>
            </w:r>
            <w:r>
              <w:rPr>
                <w:rFonts w:ascii="Cambria" w:hAnsi="Cambria" w:cs="Cambria"/>
                <w:b/>
                <w:bCs/>
                <w:noProof/>
                <w:lang w:val="sr-Latn-CS"/>
              </w:rPr>
              <w:t>civilnog</w:t>
            </w:r>
            <w:r w:rsidR="00805617" w:rsidRPr="00561777">
              <w:rPr>
                <w:rFonts w:ascii="Cambria" w:hAnsi="Cambria" w:cs="Cambria"/>
                <w:b/>
                <w:bCs/>
                <w:noProof/>
                <w:lang w:val="sr-Latn-CS"/>
              </w:rPr>
              <w:t xml:space="preserve"> </w:t>
            </w:r>
            <w:r>
              <w:rPr>
                <w:rFonts w:ascii="Cambria" w:hAnsi="Cambria" w:cs="Cambria"/>
                <w:b/>
                <w:bCs/>
                <w:noProof/>
                <w:lang w:val="sr-Latn-CS"/>
              </w:rPr>
              <w:t>društva</w:t>
            </w:r>
            <w:r w:rsidR="00805617" w:rsidRPr="00561777">
              <w:rPr>
                <w:rFonts w:ascii="Cambria" w:hAnsi="Cambria" w:cs="Cambria"/>
                <w:b/>
                <w:bCs/>
                <w:noProof/>
                <w:lang w:val="sr-Latn-CS"/>
              </w:rPr>
              <w:t xml:space="preserve">, </w:t>
            </w:r>
            <w:r>
              <w:rPr>
                <w:rFonts w:ascii="Cambria" w:hAnsi="Cambria" w:cs="Cambria"/>
                <w:b/>
                <w:bCs/>
                <w:noProof/>
                <w:lang w:val="sr-Latn-CS"/>
              </w:rPr>
              <w:t>kao</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razvoj</w:t>
            </w:r>
            <w:r w:rsidR="00805617" w:rsidRPr="00561777">
              <w:rPr>
                <w:rFonts w:ascii="Cambria" w:hAnsi="Cambria" w:cs="Cambria"/>
                <w:b/>
                <w:bCs/>
                <w:noProof/>
                <w:lang w:val="sr-Latn-CS"/>
              </w:rPr>
              <w:t xml:space="preserve"> </w:t>
            </w:r>
            <w:r>
              <w:rPr>
                <w:rFonts w:ascii="Cambria" w:hAnsi="Cambria" w:cs="Cambria"/>
                <w:b/>
                <w:bCs/>
                <w:noProof/>
                <w:lang w:val="sr-Latn-CS"/>
              </w:rPr>
              <w:t>romskog</w:t>
            </w:r>
            <w:r w:rsidR="00805617" w:rsidRPr="00561777">
              <w:rPr>
                <w:rFonts w:ascii="Cambria" w:hAnsi="Cambria" w:cs="Cambria"/>
                <w:b/>
                <w:bCs/>
                <w:noProof/>
                <w:lang w:val="sr-Latn-CS"/>
              </w:rPr>
              <w:t xml:space="preserve"> </w:t>
            </w:r>
            <w:r>
              <w:rPr>
                <w:rFonts w:ascii="Cambria" w:hAnsi="Cambria" w:cs="Cambria"/>
                <w:b/>
                <w:bCs/>
                <w:noProof/>
                <w:lang w:val="sr-Latn-CS"/>
              </w:rPr>
              <w:t>preduzetništva</w:t>
            </w:r>
            <w:r w:rsidR="00805617" w:rsidRPr="00561777">
              <w:rPr>
                <w:rFonts w:ascii="Cambria" w:hAnsi="Cambria" w:cs="Cambria"/>
                <w:b/>
                <w:bCs/>
                <w:noProof/>
                <w:lang w:val="sr-Latn-CS"/>
              </w:rPr>
              <w:t xml:space="preserve">, </w:t>
            </w:r>
            <w:r>
              <w:rPr>
                <w:rFonts w:ascii="Cambria" w:hAnsi="Cambria" w:cs="Cambria"/>
                <w:b/>
                <w:bCs/>
                <w:noProof/>
                <w:lang w:val="sr-Latn-CS"/>
              </w:rPr>
              <w:t>posebno</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žene</w:t>
            </w: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Roma</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aktivno</w:t>
            </w:r>
            <w:r w:rsidR="00805617" w:rsidRPr="00561777">
              <w:rPr>
                <w:rFonts w:ascii="Cambria" w:hAnsi="Cambria" w:cs="Cambria"/>
                <w:noProof/>
                <w:lang w:val="sr-Latn-CS"/>
              </w:rPr>
              <w:t xml:space="preserve"> </w:t>
            </w:r>
            <w:r>
              <w:rPr>
                <w:rFonts w:ascii="Cambria" w:hAnsi="Cambria" w:cs="Cambria"/>
                <w:noProof/>
                <w:lang w:val="sr-Latn-CS"/>
              </w:rPr>
              <w:t>traže</w:t>
            </w:r>
            <w:r w:rsidR="00805617" w:rsidRPr="00561777">
              <w:rPr>
                <w:rFonts w:ascii="Cambria" w:hAnsi="Cambria" w:cs="Cambria"/>
                <w:noProof/>
                <w:lang w:val="sr-Latn-CS"/>
              </w:rPr>
              <w:t xml:space="preserve"> </w:t>
            </w:r>
            <w:r>
              <w:rPr>
                <w:rFonts w:ascii="Cambria" w:hAnsi="Cambria" w:cs="Cambria"/>
                <w:noProof/>
                <w:lang w:val="sr-Latn-CS"/>
              </w:rPr>
              <w:t>posao</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Povećan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Roma</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aktivne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w:t>
            </w:r>
          </w:p>
          <w:p w:rsidR="00805617" w:rsidRPr="00561777" w:rsidRDefault="00561777" w:rsidP="000B25AD">
            <w:pPr>
              <w:spacing w:after="0" w:line="240" w:lineRule="auto"/>
              <w:rPr>
                <w:rFonts w:ascii="Cambria" w:hAnsi="Cambria" w:cs="Cambria"/>
                <w:noProof/>
                <w:lang w:val="sr-Latn-CS"/>
              </w:rPr>
            </w:pPr>
            <w:r>
              <w:rPr>
                <w:rFonts w:ascii="Cambria" w:hAnsi="Cambria" w:cs="Cambria"/>
                <w:noProof/>
                <w:lang w:val="sr-Latn-CS"/>
              </w:rPr>
              <w:t>Realizovani</w:t>
            </w:r>
            <w:r w:rsidR="00805617" w:rsidRPr="00561777">
              <w:rPr>
                <w:rFonts w:ascii="Cambria" w:hAnsi="Cambria" w:cs="Cambria"/>
                <w:noProof/>
                <w:lang w:val="sr-Latn-CS"/>
              </w:rPr>
              <w:t xml:space="preserve"> </w:t>
            </w:r>
            <w:r>
              <w:rPr>
                <w:rFonts w:ascii="Cambria" w:hAnsi="Cambria" w:cs="Cambria"/>
                <w:noProof/>
                <w:lang w:val="sr-Latn-CS"/>
              </w:rPr>
              <w:t>edukativni</w:t>
            </w:r>
            <w:r w:rsidR="00805617" w:rsidRPr="00561777">
              <w:rPr>
                <w:rFonts w:ascii="Cambria" w:hAnsi="Cambria" w:cs="Cambria"/>
                <w:noProof/>
                <w:lang w:val="sr-Latn-CS"/>
              </w:rPr>
              <w:t xml:space="preserve"> </w:t>
            </w:r>
            <w:r>
              <w:rPr>
                <w:rFonts w:ascii="Cambria" w:hAnsi="Cambria" w:cs="Cambria"/>
                <w:noProof/>
                <w:lang w:val="sr-Latn-CS"/>
              </w:rPr>
              <w:t>seminari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preduzetništvu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p>
          <w:p w:rsidR="00805617" w:rsidRPr="00561777" w:rsidRDefault="00561777" w:rsidP="000B25AD">
            <w:pPr>
              <w:spacing w:after="0" w:line="240" w:lineRule="auto"/>
              <w:rPr>
                <w:rFonts w:ascii="Cambria" w:hAnsi="Cambria" w:cs="Cambria"/>
                <w:noProof/>
                <w:lang w:val="sr-Latn-CS"/>
              </w:rPr>
            </w:pPr>
            <w:r>
              <w:rPr>
                <w:rFonts w:ascii="Cambria" w:hAnsi="Cambria" w:cs="Cambria"/>
                <w:noProof/>
                <w:lang w:val="sr-Latn-CS"/>
              </w:rPr>
              <w:t>nezaposlene</w:t>
            </w:r>
            <w:r w:rsidR="00805617" w:rsidRPr="00561777">
              <w:rPr>
                <w:rFonts w:ascii="Cambria" w:hAnsi="Cambria" w:cs="Cambria"/>
                <w:noProof/>
                <w:lang w:val="sr-Latn-CS"/>
              </w:rPr>
              <w:t xml:space="preserve"> </w:t>
            </w:r>
            <w:r>
              <w:rPr>
                <w:rFonts w:ascii="Cambria" w:hAnsi="Cambria" w:cs="Cambria"/>
                <w:noProof/>
                <w:lang w:val="sr-Latn-CS"/>
              </w:rPr>
              <w:t>Rome</w:t>
            </w:r>
            <w:r w:rsidR="00805617" w:rsidRPr="00561777">
              <w:rPr>
                <w:rFonts w:ascii="Cambria" w:hAnsi="Cambria" w:cs="Cambria"/>
                <w:noProof/>
                <w:lang w:val="sr-Latn-CS"/>
              </w:rPr>
              <w:t>.</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Centri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rad</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Romske</w:t>
            </w:r>
            <w:r w:rsidR="00805617" w:rsidRPr="00561777">
              <w:rPr>
                <w:rFonts w:ascii="Cambria" w:hAnsi="Cambria" w:cs="Cambria"/>
                <w:noProof/>
                <w:lang w:val="sr-Latn-CS"/>
              </w:rPr>
              <w:t xml:space="preserve"> </w:t>
            </w:r>
            <w:r>
              <w:rPr>
                <w:rFonts w:ascii="Cambria" w:hAnsi="Cambria" w:cs="Cambria"/>
                <w:noProof/>
                <w:lang w:val="sr-Latn-CS"/>
              </w:rPr>
              <w:t>nevladine</w:t>
            </w:r>
            <w:r w:rsidR="00805617" w:rsidRPr="00561777">
              <w:rPr>
                <w:rFonts w:ascii="Cambria" w:hAnsi="Cambria" w:cs="Cambria"/>
                <w:noProof/>
                <w:lang w:val="sr-Latn-CS"/>
              </w:rPr>
              <w:t xml:space="preserve"> </w:t>
            </w:r>
            <w:r>
              <w:rPr>
                <w:rFonts w:ascii="Cambria" w:hAnsi="Cambria" w:cs="Cambria"/>
                <w:noProof/>
                <w:lang w:val="sr-Latn-CS"/>
              </w:rPr>
              <w:t>organizacije</w:t>
            </w:r>
            <w:r w:rsidR="00805617" w:rsidRPr="00561777">
              <w:rPr>
                <w:rFonts w:ascii="Cambria" w:hAnsi="Cambria" w:cs="Cambria"/>
                <w:noProof/>
                <w:lang w:val="sr-Latn-CS"/>
              </w:rPr>
              <w:t xml:space="preserve"> </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Donatori</w:t>
            </w:r>
          </w:p>
        </w:tc>
      </w:tr>
      <w:tr w:rsidR="00805617" w:rsidRPr="00561777">
        <w:tc>
          <w:tcPr>
            <w:tcW w:w="4725" w:type="dxa"/>
          </w:tcPr>
          <w:p w:rsidR="00805617" w:rsidRPr="00561777" w:rsidRDefault="00561777" w:rsidP="00912E54">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lastRenderedPageBreak/>
              <w:t>Podsticati</w:t>
            </w:r>
            <w:r w:rsidR="00805617" w:rsidRPr="00561777">
              <w:rPr>
                <w:rFonts w:ascii="Cambria" w:hAnsi="Cambria" w:cs="Cambria"/>
                <w:b/>
                <w:bCs/>
                <w:noProof/>
                <w:lang w:val="sr-Latn-CS"/>
              </w:rPr>
              <w:t xml:space="preserve"> </w:t>
            </w:r>
            <w:r>
              <w:rPr>
                <w:rFonts w:ascii="Cambria" w:hAnsi="Cambria" w:cs="Cambria"/>
                <w:b/>
                <w:bCs/>
                <w:noProof/>
                <w:lang w:val="sr-Latn-CS"/>
              </w:rPr>
              <w:t>zapošljavanje</w:t>
            </w:r>
            <w:r w:rsidR="00805617" w:rsidRPr="00561777">
              <w:rPr>
                <w:rFonts w:ascii="Cambria" w:hAnsi="Cambria" w:cs="Cambria"/>
                <w:b/>
                <w:bCs/>
                <w:noProof/>
                <w:lang w:val="sr-Latn-CS"/>
              </w:rPr>
              <w:t xml:space="preserve"> </w:t>
            </w:r>
            <w:r>
              <w:rPr>
                <w:rFonts w:ascii="Cambria" w:hAnsi="Cambria" w:cs="Cambria"/>
                <w:b/>
                <w:bCs/>
                <w:noProof/>
                <w:lang w:val="sr-Latn-CS"/>
              </w:rPr>
              <w:t>nezaposlenih</w:t>
            </w:r>
            <w:r w:rsidR="00805617" w:rsidRPr="00561777">
              <w:rPr>
                <w:rFonts w:ascii="Cambria" w:hAnsi="Cambria" w:cs="Cambria"/>
                <w:b/>
                <w:bCs/>
                <w:noProof/>
                <w:lang w:val="sr-Latn-CS"/>
              </w:rPr>
              <w:t xml:space="preserve"> </w:t>
            </w:r>
            <w:r>
              <w:rPr>
                <w:rFonts w:ascii="Cambria" w:hAnsi="Cambria" w:cs="Cambria"/>
                <w:b/>
                <w:bCs/>
                <w:noProof/>
                <w:lang w:val="sr-Latn-CS"/>
              </w:rPr>
              <w:t>žena</w:t>
            </w:r>
            <w:r w:rsidR="00805617" w:rsidRPr="00561777">
              <w:rPr>
                <w:rFonts w:ascii="Cambria" w:hAnsi="Cambria" w:cs="Cambria"/>
                <w:b/>
                <w:bCs/>
                <w:noProof/>
                <w:lang w:val="sr-Latn-CS"/>
              </w:rPr>
              <w:t xml:space="preserve"> </w:t>
            </w:r>
            <w:r>
              <w:rPr>
                <w:rFonts w:ascii="Cambria" w:hAnsi="Cambria" w:cs="Cambria"/>
                <w:b/>
                <w:bCs/>
                <w:noProof/>
                <w:lang w:val="sr-Latn-CS"/>
              </w:rPr>
              <w:t>iz</w:t>
            </w:r>
            <w:r w:rsidR="00805617" w:rsidRPr="00561777">
              <w:rPr>
                <w:rFonts w:ascii="Cambria" w:hAnsi="Cambria" w:cs="Cambria"/>
                <w:b/>
                <w:bCs/>
                <w:noProof/>
                <w:lang w:val="sr-Latn-CS"/>
              </w:rPr>
              <w:t xml:space="preserve"> </w:t>
            </w:r>
            <w:r>
              <w:rPr>
                <w:rFonts w:ascii="Cambria" w:hAnsi="Cambria" w:cs="Cambria"/>
                <w:b/>
                <w:bCs/>
                <w:noProof/>
                <w:lang w:val="sr-Latn-CS"/>
              </w:rPr>
              <w:t>posebno</w:t>
            </w:r>
            <w:r w:rsidR="00805617" w:rsidRPr="00561777">
              <w:rPr>
                <w:rFonts w:ascii="Cambria" w:hAnsi="Cambria" w:cs="Cambria"/>
                <w:b/>
                <w:bCs/>
                <w:noProof/>
                <w:lang w:val="sr-Latn-CS"/>
              </w:rPr>
              <w:t xml:space="preserve"> </w:t>
            </w:r>
            <w:r>
              <w:rPr>
                <w:rFonts w:ascii="Cambria" w:hAnsi="Cambria" w:cs="Cambria"/>
                <w:b/>
                <w:bCs/>
                <w:noProof/>
                <w:lang w:val="sr-Latn-CS"/>
              </w:rPr>
              <w:t>osetljivih</w:t>
            </w:r>
            <w:r w:rsidR="00805617" w:rsidRPr="00561777">
              <w:rPr>
                <w:rFonts w:ascii="Cambria" w:hAnsi="Cambria" w:cs="Cambria"/>
                <w:b/>
                <w:bCs/>
                <w:noProof/>
                <w:lang w:val="sr-Latn-CS"/>
              </w:rPr>
              <w:t xml:space="preserve"> </w:t>
            </w:r>
            <w:r>
              <w:rPr>
                <w:rFonts w:ascii="Cambria" w:hAnsi="Cambria" w:cs="Cambria"/>
                <w:b/>
                <w:bCs/>
                <w:noProof/>
                <w:lang w:val="sr-Latn-CS"/>
              </w:rPr>
              <w:t>kategorija</w:t>
            </w: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Nezaposlene</w:t>
            </w:r>
            <w:r w:rsidR="00805617" w:rsidRPr="00561777">
              <w:rPr>
                <w:rFonts w:ascii="Cambria" w:hAnsi="Cambria" w:cs="Cambria"/>
                <w:noProof/>
                <w:lang w:val="sr-Latn-CS"/>
              </w:rPr>
              <w:t xml:space="preserve"> </w:t>
            </w:r>
            <w:r>
              <w:rPr>
                <w:rFonts w:ascii="Cambria" w:hAnsi="Cambria" w:cs="Cambria"/>
                <w:noProof/>
                <w:lang w:val="sr-Latn-CS"/>
              </w:rPr>
              <w:t>žene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osetljivih</w:t>
            </w:r>
            <w:r w:rsidR="00805617" w:rsidRPr="00561777">
              <w:rPr>
                <w:rFonts w:ascii="Cambria" w:hAnsi="Cambria" w:cs="Cambria"/>
                <w:noProof/>
                <w:lang w:val="sr-Latn-CS"/>
              </w:rPr>
              <w:t xml:space="preserve"> </w:t>
            </w:r>
            <w:r>
              <w:rPr>
                <w:rFonts w:ascii="Cambria" w:hAnsi="Cambria" w:cs="Cambria"/>
                <w:noProof/>
                <w:lang w:val="sr-Latn-CS"/>
              </w:rPr>
              <w:t>kategorija</w:t>
            </w:r>
            <w:r w:rsidR="00805617" w:rsidRPr="00561777">
              <w:rPr>
                <w:rFonts w:ascii="Cambria" w:hAnsi="Cambria" w:cs="Cambria"/>
                <w:noProof/>
                <w:lang w:val="sr-Latn-CS"/>
              </w:rPr>
              <w:t xml:space="preserve"> </w:t>
            </w:r>
            <w:r>
              <w:rPr>
                <w:rFonts w:ascii="Cambria" w:hAnsi="Cambria" w:cs="Cambria"/>
                <w:noProof/>
                <w:lang w:val="sr-Latn-CS"/>
              </w:rPr>
              <w:t>uključene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to</w:t>
            </w:r>
            <w:r w:rsidR="00805617" w:rsidRPr="00561777">
              <w:rPr>
                <w:rFonts w:ascii="Cambria" w:hAnsi="Cambria" w:cs="Cambria"/>
                <w:noProof/>
                <w:lang w:val="sr-Latn-CS"/>
              </w:rPr>
              <w:t>:</w:t>
            </w:r>
          </w:p>
          <w:p w:rsidR="00805617" w:rsidRPr="00561777" w:rsidRDefault="00561777" w:rsidP="001735E1">
            <w:pPr>
              <w:pStyle w:val="ListParagraph"/>
              <w:numPr>
                <w:ilvl w:val="0"/>
                <w:numId w:val="5"/>
              </w:numPr>
              <w:spacing w:after="0" w:line="240" w:lineRule="auto"/>
              <w:rPr>
                <w:rFonts w:ascii="Cambria" w:hAnsi="Cambria" w:cs="Cambria"/>
                <w:noProof/>
                <w:lang w:val="sr-Latn-CS"/>
              </w:rPr>
            </w:pPr>
            <w:r>
              <w:rPr>
                <w:rFonts w:ascii="Cambria" w:hAnsi="Cambria" w:cs="Cambria"/>
                <w:noProof/>
                <w:lang w:val="sr-Latn-CS"/>
              </w:rPr>
              <w:t>samohrane</w:t>
            </w:r>
            <w:r w:rsidR="00805617" w:rsidRPr="00561777">
              <w:rPr>
                <w:rFonts w:ascii="Cambria" w:hAnsi="Cambria" w:cs="Cambria"/>
                <w:noProof/>
                <w:lang w:val="sr-Latn-CS"/>
              </w:rPr>
              <w:t xml:space="preserve"> </w:t>
            </w:r>
            <w:r>
              <w:rPr>
                <w:rFonts w:ascii="Cambria" w:hAnsi="Cambria" w:cs="Cambria"/>
                <w:noProof/>
                <w:lang w:val="sr-Latn-CS"/>
              </w:rPr>
              <w:t>majke</w:t>
            </w:r>
            <w:r w:rsidR="00805617" w:rsidRPr="00561777">
              <w:rPr>
                <w:rFonts w:ascii="Cambria" w:hAnsi="Cambria" w:cs="Cambria"/>
                <w:noProof/>
                <w:lang w:val="sr-Latn-CS"/>
              </w:rPr>
              <w:t>,</w:t>
            </w:r>
          </w:p>
          <w:p w:rsidR="00805617" w:rsidRPr="00561777" w:rsidRDefault="00561777" w:rsidP="001735E1">
            <w:pPr>
              <w:pStyle w:val="ListParagraph"/>
              <w:numPr>
                <w:ilvl w:val="0"/>
                <w:numId w:val="5"/>
              </w:numPr>
              <w:spacing w:after="0" w:line="240" w:lineRule="auto"/>
              <w:rPr>
                <w:rFonts w:ascii="Cambria" w:hAnsi="Cambria" w:cs="Cambria"/>
                <w:noProof/>
                <w:lang w:val="sr-Latn-CS"/>
              </w:rPr>
            </w:pPr>
            <w:r>
              <w:rPr>
                <w:rFonts w:ascii="Cambria" w:hAnsi="Cambria" w:cs="Cambria"/>
                <w:noProof/>
                <w:lang w:val="sr-Latn-CS"/>
              </w:rPr>
              <w:t>žene</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sigurne</w:t>
            </w:r>
            <w:r w:rsidR="00805617" w:rsidRPr="00561777">
              <w:rPr>
                <w:rFonts w:ascii="Cambria" w:hAnsi="Cambria" w:cs="Cambria"/>
                <w:noProof/>
                <w:lang w:val="sr-Latn-CS"/>
              </w:rPr>
              <w:t xml:space="preserve"> </w:t>
            </w:r>
            <w:r>
              <w:rPr>
                <w:rFonts w:ascii="Cambria" w:hAnsi="Cambria" w:cs="Cambria"/>
                <w:noProof/>
                <w:lang w:val="sr-Latn-CS"/>
              </w:rPr>
              <w:t>ženske</w:t>
            </w:r>
            <w:r w:rsidR="00805617" w:rsidRPr="00561777">
              <w:rPr>
                <w:rFonts w:ascii="Cambria" w:hAnsi="Cambria" w:cs="Cambria"/>
                <w:noProof/>
                <w:lang w:val="sr-Latn-CS"/>
              </w:rPr>
              <w:t xml:space="preserve"> </w:t>
            </w:r>
            <w:r>
              <w:rPr>
                <w:rFonts w:ascii="Cambria" w:hAnsi="Cambria" w:cs="Cambria"/>
                <w:noProof/>
                <w:lang w:val="sr-Latn-CS"/>
              </w:rPr>
              <w:t>kuće</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žrtve</w:t>
            </w:r>
            <w:r w:rsidR="00805617" w:rsidRPr="00561777">
              <w:rPr>
                <w:rFonts w:ascii="Cambria" w:hAnsi="Cambria" w:cs="Cambria"/>
                <w:noProof/>
                <w:lang w:val="sr-Latn-CS"/>
              </w:rPr>
              <w:t xml:space="preserve"> </w:t>
            </w:r>
            <w:r>
              <w:rPr>
                <w:rFonts w:ascii="Cambria" w:hAnsi="Cambria" w:cs="Cambria"/>
                <w:noProof/>
                <w:lang w:val="sr-Latn-CS"/>
              </w:rPr>
              <w:t>porodičnog</w:t>
            </w:r>
            <w:r w:rsidR="00805617" w:rsidRPr="00561777">
              <w:rPr>
                <w:rFonts w:ascii="Cambria" w:hAnsi="Cambria" w:cs="Cambria"/>
                <w:noProof/>
                <w:lang w:val="sr-Latn-CS"/>
              </w:rPr>
              <w:t xml:space="preserve"> </w:t>
            </w:r>
            <w:r>
              <w:rPr>
                <w:rFonts w:ascii="Cambria" w:hAnsi="Cambria" w:cs="Cambria"/>
                <w:noProof/>
                <w:lang w:val="sr-Latn-CS"/>
              </w:rPr>
              <w:t>nasilja</w:t>
            </w:r>
            <w:r w:rsidR="00805617" w:rsidRPr="00561777">
              <w:rPr>
                <w:rFonts w:ascii="Cambria" w:hAnsi="Cambria" w:cs="Cambria"/>
                <w:noProof/>
                <w:lang w:val="sr-Latn-CS"/>
              </w:rPr>
              <w:t>,</w:t>
            </w:r>
          </w:p>
          <w:p w:rsidR="00805617" w:rsidRPr="00561777" w:rsidRDefault="00561777" w:rsidP="001735E1">
            <w:pPr>
              <w:pStyle w:val="ListParagraph"/>
              <w:numPr>
                <w:ilvl w:val="0"/>
                <w:numId w:val="5"/>
              </w:numPr>
              <w:spacing w:after="0" w:line="240" w:lineRule="auto"/>
              <w:rPr>
                <w:rFonts w:ascii="Cambria" w:hAnsi="Cambria" w:cs="Cambria"/>
                <w:noProof/>
                <w:lang w:val="sr-Latn-CS"/>
              </w:rPr>
            </w:pPr>
            <w:r>
              <w:rPr>
                <w:rFonts w:ascii="Cambria" w:hAnsi="Cambria" w:cs="Cambria"/>
                <w:noProof/>
                <w:lang w:val="sr-Latn-CS"/>
              </w:rPr>
              <w:t>starije</w:t>
            </w:r>
            <w:r w:rsidR="00805617" w:rsidRPr="00561777">
              <w:rPr>
                <w:rFonts w:ascii="Cambria" w:hAnsi="Cambria" w:cs="Cambria"/>
                <w:noProof/>
                <w:lang w:val="sr-Latn-CS"/>
              </w:rPr>
              <w:t xml:space="preserve"> </w:t>
            </w:r>
            <w:r>
              <w:rPr>
                <w:rFonts w:ascii="Cambria" w:hAnsi="Cambria" w:cs="Cambria"/>
                <w:noProof/>
                <w:lang w:val="sr-Latn-CS"/>
              </w:rPr>
              <w:t>žene</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ostale</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preko</w:t>
            </w:r>
            <w:r w:rsidR="00805617" w:rsidRPr="00561777">
              <w:rPr>
                <w:rFonts w:ascii="Cambria" w:hAnsi="Cambria" w:cs="Cambria"/>
                <w:noProof/>
                <w:lang w:val="sr-Latn-CS"/>
              </w:rPr>
              <w:t xml:space="preserve"> 45 </w:t>
            </w:r>
            <w:r>
              <w:rPr>
                <w:rFonts w:ascii="Cambria" w:hAnsi="Cambria" w:cs="Cambria"/>
                <w:noProof/>
                <w:lang w:val="sr-Latn-CS"/>
              </w:rPr>
              <w:t>godina</w:t>
            </w:r>
            <w:r w:rsidR="00805617" w:rsidRPr="00561777">
              <w:rPr>
                <w:rFonts w:ascii="Cambria" w:hAnsi="Cambria" w:cs="Cambria"/>
                <w:noProof/>
                <w:lang w:val="sr-Latn-CS"/>
              </w:rPr>
              <w:t>),</w:t>
            </w:r>
          </w:p>
          <w:p w:rsidR="00805617" w:rsidRPr="00561777" w:rsidRDefault="00561777" w:rsidP="001735E1">
            <w:pPr>
              <w:pStyle w:val="ListParagraph"/>
              <w:numPr>
                <w:ilvl w:val="0"/>
                <w:numId w:val="5"/>
              </w:numPr>
              <w:spacing w:after="0" w:line="240" w:lineRule="auto"/>
              <w:rPr>
                <w:rFonts w:ascii="Cambria" w:hAnsi="Cambria" w:cs="Cambria"/>
                <w:noProof/>
                <w:lang w:val="sr-Latn-CS"/>
              </w:rPr>
            </w:pP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žene</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iskustva</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30 </w:t>
            </w:r>
            <w:r>
              <w:rPr>
                <w:rFonts w:ascii="Cambria" w:hAnsi="Cambria" w:cs="Cambria"/>
                <w:noProof/>
                <w:lang w:val="sr-Latn-CS"/>
              </w:rPr>
              <w:t>godina</w:t>
            </w:r>
            <w:r w:rsidR="00805617" w:rsidRPr="00561777">
              <w:rPr>
                <w:rFonts w:ascii="Cambria" w:hAnsi="Cambria" w:cs="Cambria"/>
                <w:noProof/>
                <w:lang w:val="sr-Latn-CS"/>
              </w:rPr>
              <w:t>),</w:t>
            </w:r>
          </w:p>
          <w:p w:rsidR="00805617" w:rsidRPr="00561777" w:rsidRDefault="00561777" w:rsidP="000B25AD">
            <w:pPr>
              <w:pStyle w:val="ListParagraph"/>
              <w:numPr>
                <w:ilvl w:val="0"/>
                <w:numId w:val="5"/>
              </w:numPr>
              <w:spacing w:after="0" w:line="240" w:lineRule="auto"/>
              <w:rPr>
                <w:rFonts w:ascii="Cambria" w:hAnsi="Cambria" w:cs="Cambria"/>
                <w:noProof/>
                <w:lang w:val="sr-Latn-CS"/>
              </w:rPr>
            </w:pPr>
            <w:r>
              <w:rPr>
                <w:rFonts w:ascii="Cambria" w:hAnsi="Cambria" w:cs="Cambria"/>
                <w:noProof/>
                <w:lang w:val="sr-Latn-CS"/>
              </w:rPr>
              <w:t>korisnice</w:t>
            </w:r>
            <w:r w:rsidR="00805617" w:rsidRPr="00561777">
              <w:rPr>
                <w:rFonts w:ascii="Cambria" w:hAnsi="Cambria" w:cs="Cambria"/>
                <w:noProof/>
                <w:lang w:val="sr-Latn-CS"/>
              </w:rPr>
              <w:t xml:space="preserve"> </w:t>
            </w:r>
            <w:r>
              <w:rPr>
                <w:rFonts w:ascii="Cambria" w:hAnsi="Cambria" w:cs="Cambria"/>
                <w:noProof/>
                <w:lang w:val="sr-Latn-CS"/>
              </w:rPr>
              <w:t>novčane</w:t>
            </w:r>
            <w:r w:rsidR="00805617" w:rsidRPr="00561777">
              <w:rPr>
                <w:rFonts w:ascii="Cambria" w:hAnsi="Cambria" w:cs="Cambria"/>
                <w:noProof/>
                <w:lang w:val="sr-Latn-CS"/>
              </w:rPr>
              <w:t xml:space="preserve"> </w:t>
            </w:r>
            <w:r>
              <w:rPr>
                <w:rFonts w:ascii="Cambria" w:hAnsi="Cambria" w:cs="Cambria"/>
                <w:noProof/>
                <w:lang w:val="sr-Latn-CS"/>
              </w:rPr>
              <w:t>socijalne</w:t>
            </w:r>
            <w:r w:rsidR="00805617" w:rsidRPr="00561777">
              <w:rPr>
                <w:rFonts w:ascii="Cambria" w:hAnsi="Cambria" w:cs="Cambria"/>
                <w:noProof/>
                <w:lang w:val="sr-Latn-CS"/>
              </w:rPr>
              <w:t xml:space="preserve"> </w:t>
            </w:r>
            <w:r>
              <w:rPr>
                <w:rFonts w:ascii="Cambria" w:hAnsi="Cambria" w:cs="Cambria"/>
                <w:noProof/>
                <w:lang w:val="sr-Latn-CS"/>
              </w:rPr>
              <w:t>pomoći</w:t>
            </w:r>
          </w:p>
          <w:p w:rsidR="00805617" w:rsidRPr="00561777" w:rsidRDefault="00561777" w:rsidP="000B25AD">
            <w:pPr>
              <w:pStyle w:val="ListParagraph"/>
              <w:numPr>
                <w:ilvl w:val="0"/>
                <w:numId w:val="5"/>
              </w:numPr>
              <w:spacing w:after="0" w:line="240" w:lineRule="auto"/>
              <w:rPr>
                <w:rFonts w:ascii="Cambria" w:hAnsi="Cambria" w:cs="Cambria"/>
                <w:noProof/>
                <w:lang w:val="sr-Latn-CS"/>
              </w:rPr>
            </w:pPr>
            <w:r>
              <w:rPr>
                <w:rFonts w:ascii="Cambria" w:hAnsi="Cambria" w:cs="Cambria"/>
                <w:noProof/>
                <w:lang w:val="sr-Latn-CS"/>
              </w:rPr>
              <w:t>Romkinje</w:t>
            </w:r>
            <w:r w:rsidR="00805617" w:rsidRPr="00561777">
              <w:rPr>
                <w:rFonts w:ascii="Cambria" w:hAnsi="Cambria" w:cs="Cambria"/>
                <w:noProof/>
                <w:lang w:val="sr-Latn-CS"/>
              </w:rPr>
              <w:t>.</w:t>
            </w:r>
          </w:p>
        </w:tc>
        <w:tc>
          <w:tcPr>
            <w:tcW w:w="268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Organizacije</w:t>
            </w:r>
            <w:r w:rsidR="00805617" w:rsidRPr="00561777">
              <w:rPr>
                <w:rFonts w:ascii="Cambria" w:hAnsi="Cambria" w:cs="Cambria"/>
                <w:noProof/>
                <w:lang w:val="sr-Latn-CS"/>
              </w:rPr>
              <w:t xml:space="preserve"> </w:t>
            </w:r>
            <w:r>
              <w:rPr>
                <w:rFonts w:ascii="Cambria" w:hAnsi="Cambria" w:cs="Cambria"/>
                <w:noProof/>
                <w:lang w:val="sr-Latn-CS"/>
              </w:rPr>
              <w:t>civilnog</w:t>
            </w:r>
            <w:r w:rsidR="00805617" w:rsidRPr="00561777">
              <w:rPr>
                <w:rFonts w:ascii="Cambria" w:hAnsi="Cambria" w:cs="Cambria"/>
                <w:noProof/>
                <w:lang w:val="sr-Latn-CS"/>
              </w:rPr>
              <w:t xml:space="preserve"> </w:t>
            </w:r>
            <w:r>
              <w:rPr>
                <w:rFonts w:ascii="Cambria" w:hAnsi="Cambria" w:cs="Cambria"/>
                <w:noProof/>
                <w:lang w:val="sr-Latn-CS"/>
              </w:rPr>
              <w:t>društva</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Donatori</w:t>
            </w:r>
          </w:p>
        </w:tc>
      </w:tr>
      <w:tr w:rsidR="00805617" w:rsidRPr="00561777">
        <w:tc>
          <w:tcPr>
            <w:tcW w:w="4725" w:type="dxa"/>
          </w:tcPr>
          <w:p w:rsidR="00805617" w:rsidRPr="00561777" w:rsidRDefault="00561777" w:rsidP="00912E54">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t>Podsticati</w:t>
            </w:r>
            <w:r w:rsidR="00805617" w:rsidRPr="00561777">
              <w:rPr>
                <w:rFonts w:ascii="Cambria" w:hAnsi="Cambria" w:cs="Cambria"/>
                <w:b/>
                <w:bCs/>
                <w:noProof/>
                <w:lang w:val="sr-Latn-CS"/>
              </w:rPr>
              <w:t xml:space="preserve"> </w:t>
            </w:r>
            <w:r>
              <w:rPr>
                <w:rFonts w:ascii="Cambria" w:hAnsi="Cambria" w:cs="Cambria"/>
                <w:b/>
                <w:bCs/>
                <w:noProof/>
                <w:lang w:val="sr-Latn-CS"/>
              </w:rPr>
              <w:t>žensko</w:t>
            </w:r>
            <w:r w:rsidR="00805617" w:rsidRPr="00561777">
              <w:rPr>
                <w:rFonts w:ascii="Cambria" w:hAnsi="Cambria" w:cs="Cambria"/>
                <w:b/>
                <w:bCs/>
                <w:noProof/>
                <w:lang w:val="sr-Latn-CS"/>
              </w:rPr>
              <w:t xml:space="preserve"> </w:t>
            </w:r>
            <w:r>
              <w:rPr>
                <w:rFonts w:ascii="Cambria" w:hAnsi="Cambria" w:cs="Cambria"/>
                <w:b/>
                <w:bCs/>
                <w:noProof/>
                <w:lang w:val="sr-Latn-CS"/>
              </w:rPr>
              <w:t>preduzetništvo</w:t>
            </w:r>
          </w:p>
        </w:tc>
        <w:tc>
          <w:tcPr>
            <w:tcW w:w="3770" w:type="dxa"/>
          </w:tcPr>
          <w:p w:rsidR="00805617" w:rsidRPr="00561777" w:rsidRDefault="00561777" w:rsidP="00DF0871">
            <w:pPr>
              <w:spacing w:after="0" w:line="240" w:lineRule="auto"/>
              <w:rPr>
                <w:rFonts w:ascii="Cambria" w:hAnsi="Cambria" w:cs="Cambria"/>
                <w:noProof/>
                <w:lang w:val="sr-Latn-CS"/>
              </w:rPr>
            </w:pPr>
            <w:r>
              <w:rPr>
                <w:rFonts w:ascii="Cambria" w:hAnsi="Cambria" w:cs="Cambria"/>
                <w:noProof/>
                <w:lang w:val="sr-Latn-CS"/>
              </w:rPr>
              <w:t>Organizovane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preduzetništvo</w:t>
            </w:r>
            <w:r w:rsidR="00805617" w:rsidRPr="00561777">
              <w:rPr>
                <w:rFonts w:ascii="Cambria" w:hAnsi="Cambria" w:cs="Cambria"/>
                <w:noProof/>
                <w:lang w:val="sr-Latn-CS"/>
              </w:rPr>
              <w:t xml:space="preserve">, </w:t>
            </w:r>
            <w:r>
              <w:rPr>
                <w:rFonts w:ascii="Cambria" w:hAnsi="Cambria" w:cs="Cambria"/>
                <w:noProof/>
                <w:lang w:val="sr-Latn-CS"/>
              </w:rPr>
              <w:t>dodeljene</w:t>
            </w:r>
            <w:r w:rsidR="00805617" w:rsidRPr="00561777">
              <w:rPr>
                <w:rFonts w:ascii="Cambria" w:hAnsi="Cambria" w:cs="Cambria"/>
                <w:noProof/>
                <w:lang w:val="sr-Latn-CS"/>
              </w:rPr>
              <w:t xml:space="preserve"> </w:t>
            </w:r>
            <w:r>
              <w:rPr>
                <w:rFonts w:ascii="Cambria" w:hAnsi="Cambria" w:cs="Cambria"/>
                <w:noProof/>
                <w:lang w:val="sr-Latn-CS"/>
              </w:rPr>
              <w:t>subvencije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samozapošljavanje</w:t>
            </w:r>
            <w:r w:rsidR="00805617" w:rsidRPr="00561777">
              <w:rPr>
                <w:rFonts w:ascii="Cambria" w:hAnsi="Cambria" w:cs="Cambria"/>
                <w:noProof/>
                <w:lang w:val="sr-Latn-CS"/>
              </w:rPr>
              <w:t xml:space="preserve"> </w:t>
            </w:r>
            <w:r>
              <w:rPr>
                <w:rFonts w:ascii="Cambria" w:hAnsi="Cambria" w:cs="Cambria"/>
                <w:noProof/>
                <w:lang w:val="sr-Latn-CS"/>
              </w:rPr>
              <w:t>ženama</w:t>
            </w:r>
            <w:r w:rsidR="00805617" w:rsidRPr="00561777">
              <w:rPr>
                <w:rFonts w:ascii="Cambria" w:hAnsi="Cambria" w:cs="Cambria"/>
                <w:noProof/>
                <w:lang w:val="sr-Latn-CS"/>
              </w:rPr>
              <w:t xml:space="preserve"> </w:t>
            </w:r>
            <w:r>
              <w:rPr>
                <w:rFonts w:ascii="Cambria" w:hAnsi="Cambria" w:cs="Cambria"/>
                <w:noProof/>
                <w:lang w:val="sr-Latn-CS"/>
              </w:rPr>
              <w:t>preduzetnicama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realizovan</w:t>
            </w:r>
            <w:r w:rsidR="00805617" w:rsidRPr="00561777">
              <w:rPr>
                <w:rFonts w:ascii="Cambria" w:hAnsi="Cambria" w:cs="Cambria"/>
                <w:noProof/>
                <w:lang w:val="sr-Latn-CS"/>
              </w:rPr>
              <w:t xml:space="preserve"> </w:t>
            </w:r>
            <w:r>
              <w:rPr>
                <w:rFonts w:ascii="Cambria" w:hAnsi="Cambria" w:cs="Cambria"/>
                <w:noProof/>
                <w:lang w:val="sr-Latn-CS"/>
              </w:rPr>
              <w:t>program</w:t>
            </w:r>
            <w:r w:rsidR="00805617" w:rsidRPr="00561777">
              <w:rPr>
                <w:rFonts w:ascii="Cambria" w:hAnsi="Cambria" w:cs="Cambria"/>
                <w:noProof/>
                <w:lang w:val="sr-Latn-CS"/>
              </w:rPr>
              <w:t xml:space="preserve"> </w:t>
            </w:r>
            <w:r>
              <w:rPr>
                <w:rFonts w:ascii="Cambria" w:hAnsi="Cambria" w:cs="Cambria"/>
                <w:noProof/>
                <w:lang w:val="sr-Latn-CS"/>
              </w:rPr>
              <w:t>mentoringa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toku</w:t>
            </w:r>
            <w:r w:rsidR="00805617" w:rsidRPr="00561777">
              <w:rPr>
                <w:rFonts w:ascii="Cambria" w:hAnsi="Cambria" w:cs="Cambria"/>
                <w:noProof/>
                <w:lang w:val="sr-Latn-CS"/>
              </w:rPr>
              <w:t xml:space="preserve"> </w:t>
            </w:r>
            <w:r>
              <w:rPr>
                <w:rFonts w:ascii="Cambria" w:hAnsi="Cambria" w:cs="Cambria"/>
                <w:noProof/>
                <w:lang w:val="sr-Latn-CS"/>
              </w:rPr>
              <w:t>prvih</w:t>
            </w:r>
            <w:r w:rsidR="00805617" w:rsidRPr="00561777">
              <w:rPr>
                <w:rFonts w:ascii="Cambria" w:hAnsi="Cambria" w:cs="Cambria"/>
                <w:noProof/>
                <w:lang w:val="sr-Latn-CS"/>
              </w:rPr>
              <w:t xml:space="preserve"> </w:t>
            </w:r>
            <w:r>
              <w:rPr>
                <w:rFonts w:ascii="Cambria" w:hAnsi="Cambria" w:cs="Cambria"/>
                <w:noProof/>
                <w:lang w:val="sr-Latn-CS"/>
              </w:rPr>
              <w:t>godina</w:t>
            </w:r>
            <w:r w:rsidR="00805617" w:rsidRPr="00561777">
              <w:rPr>
                <w:rFonts w:ascii="Cambria" w:hAnsi="Cambria" w:cs="Cambria"/>
                <w:noProof/>
                <w:lang w:val="sr-Latn-CS"/>
              </w:rPr>
              <w:t xml:space="preserve"> </w:t>
            </w:r>
            <w:r>
              <w:rPr>
                <w:rFonts w:ascii="Cambria" w:hAnsi="Cambria" w:cs="Cambria"/>
                <w:noProof/>
                <w:lang w:val="sr-Latn-CS"/>
              </w:rPr>
              <w:t>poslovanja</w:t>
            </w:r>
            <w:r w:rsidR="00805617" w:rsidRPr="00561777">
              <w:rPr>
                <w:rFonts w:ascii="Cambria" w:hAnsi="Cambria" w:cs="Cambria"/>
                <w:noProof/>
                <w:lang w:val="sr-Latn-CS"/>
              </w:rPr>
              <w:t>.</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Organizacije</w:t>
            </w:r>
            <w:r w:rsidR="00805617" w:rsidRPr="00561777">
              <w:rPr>
                <w:rFonts w:ascii="Cambria" w:hAnsi="Cambria" w:cs="Cambria"/>
                <w:noProof/>
                <w:lang w:val="sr-Latn-CS"/>
              </w:rPr>
              <w:t xml:space="preserve"> </w:t>
            </w:r>
            <w:r>
              <w:rPr>
                <w:rFonts w:ascii="Cambria" w:hAnsi="Cambria" w:cs="Cambria"/>
                <w:noProof/>
                <w:lang w:val="sr-Latn-CS"/>
              </w:rPr>
              <w:t>civilnog</w:t>
            </w:r>
            <w:r w:rsidR="00805617" w:rsidRPr="00561777">
              <w:rPr>
                <w:rFonts w:ascii="Cambria" w:hAnsi="Cambria" w:cs="Cambria"/>
                <w:noProof/>
                <w:lang w:val="sr-Latn-CS"/>
              </w:rPr>
              <w:t xml:space="preserve"> </w:t>
            </w:r>
            <w:r>
              <w:rPr>
                <w:rFonts w:ascii="Cambria" w:hAnsi="Cambria" w:cs="Cambria"/>
                <w:noProof/>
                <w:lang w:val="sr-Latn-CS"/>
              </w:rPr>
              <w:t>društva</w:t>
            </w:r>
          </w:p>
          <w:p w:rsidR="00805617" w:rsidRPr="00561777" w:rsidRDefault="00805617" w:rsidP="001735E1">
            <w:pPr>
              <w:spacing w:after="0" w:line="240" w:lineRule="auto"/>
              <w:jc w:val="center"/>
              <w:rPr>
                <w:rFonts w:ascii="Cambria" w:hAnsi="Cambria" w:cs="Cambria"/>
                <w:noProof/>
                <w:lang w:val="sr-Latn-CS"/>
              </w:rPr>
            </w:pP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Donatori</w:t>
            </w:r>
          </w:p>
        </w:tc>
      </w:tr>
      <w:tr w:rsidR="00805617" w:rsidRPr="00561777">
        <w:tc>
          <w:tcPr>
            <w:tcW w:w="4725" w:type="dxa"/>
          </w:tcPr>
          <w:p w:rsidR="00805617" w:rsidRPr="00561777" w:rsidRDefault="00561777" w:rsidP="00912E54">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t>Intenzivirati</w:t>
            </w:r>
            <w:r w:rsidR="00805617" w:rsidRPr="00561777">
              <w:rPr>
                <w:rFonts w:ascii="Cambria" w:hAnsi="Cambria" w:cs="Cambria"/>
                <w:b/>
                <w:bCs/>
                <w:noProof/>
                <w:lang w:val="sr-Latn-CS"/>
              </w:rPr>
              <w:t xml:space="preserve"> </w:t>
            </w:r>
            <w:r>
              <w:rPr>
                <w:rFonts w:ascii="Cambria" w:hAnsi="Cambria" w:cs="Cambria"/>
                <w:b/>
                <w:bCs/>
                <w:noProof/>
                <w:lang w:val="sr-Latn-CS"/>
              </w:rPr>
              <w:t>aktivnosti</w:t>
            </w:r>
            <w:r w:rsidR="00805617" w:rsidRPr="00561777">
              <w:rPr>
                <w:rFonts w:ascii="Cambria" w:hAnsi="Cambria" w:cs="Cambria"/>
                <w:b/>
                <w:bCs/>
                <w:noProof/>
                <w:lang w:val="sr-Latn-CS"/>
              </w:rPr>
              <w:t xml:space="preserve"> </w:t>
            </w:r>
            <w:r>
              <w:rPr>
                <w:rFonts w:ascii="Cambria" w:hAnsi="Cambria" w:cs="Cambria"/>
                <w:b/>
                <w:bCs/>
                <w:noProof/>
                <w:lang w:val="sr-Latn-CS"/>
              </w:rPr>
              <w:t>na</w:t>
            </w:r>
            <w:r w:rsidR="00805617" w:rsidRPr="00561777">
              <w:rPr>
                <w:rFonts w:ascii="Cambria" w:hAnsi="Cambria" w:cs="Cambria"/>
                <w:b/>
                <w:bCs/>
                <w:noProof/>
                <w:lang w:val="sr-Latn-CS"/>
              </w:rPr>
              <w:t xml:space="preserve"> </w:t>
            </w:r>
            <w:r>
              <w:rPr>
                <w:rFonts w:ascii="Cambria" w:hAnsi="Cambria" w:cs="Cambria"/>
                <w:b/>
                <w:bCs/>
                <w:noProof/>
                <w:lang w:val="sr-Latn-CS"/>
              </w:rPr>
              <w:t>smanjenju</w:t>
            </w:r>
            <w:r w:rsidR="00805617" w:rsidRPr="00561777">
              <w:rPr>
                <w:rFonts w:ascii="Cambria" w:hAnsi="Cambria" w:cs="Cambria"/>
                <w:b/>
                <w:bCs/>
                <w:noProof/>
                <w:lang w:val="sr-Latn-CS"/>
              </w:rPr>
              <w:t xml:space="preserve"> </w:t>
            </w:r>
            <w:r>
              <w:rPr>
                <w:rFonts w:ascii="Cambria" w:hAnsi="Cambria" w:cs="Cambria"/>
                <w:b/>
                <w:bCs/>
                <w:noProof/>
                <w:lang w:val="sr-Latn-CS"/>
              </w:rPr>
              <w:t>obima</w:t>
            </w:r>
            <w:r w:rsidR="00805617" w:rsidRPr="00561777">
              <w:rPr>
                <w:rFonts w:ascii="Cambria" w:hAnsi="Cambria" w:cs="Cambria"/>
                <w:b/>
                <w:bCs/>
                <w:noProof/>
                <w:lang w:val="sr-Latn-CS"/>
              </w:rPr>
              <w:t xml:space="preserve"> </w:t>
            </w:r>
            <w:r>
              <w:rPr>
                <w:rFonts w:ascii="Cambria" w:hAnsi="Cambria" w:cs="Cambria"/>
                <w:b/>
                <w:bCs/>
                <w:noProof/>
                <w:lang w:val="sr-Latn-CS"/>
              </w:rPr>
              <w:t>neformalne</w:t>
            </w:r>
            <w:r w:rsidR="00805617" w:rsidRPr="00561777">
              <w:rPr>
                <w:rFonts w:ascii="Cambria" w:hAnsi="Cambria" w:cs="Cambria"/>
                <w:b/>
                <w:bCs/>
                <w:noProof/>
                <w:lang w:val="sr-Latn-CS"/>
              </w:rPr>
              <w:t xml:space="preserve"> </w:t>
            </w:r>
            <w:r>
              <w:rPr>
                <w:rFonts w:ascii="Cambria" w:hAnsi="Cambria" w:cs="Cambria"/>
                <w:b/>
                <w:bCs/>
                <w:noProof/>
                <w:lang w:val="sr-Latn-CS"/>
              </w:rPr>
              <w:t>ekonomije</w:t>
            </w:r>
          </w:p>
          <w:p w:rsidR="00805617" w:rsidRPr="00561777" w:rsidRDefault="00805617" w:rsidP="00117DBB">
            <w:pPr>
              <w:spacing w:after="0" w:line="240" w:lineRule="auto"/>
              <w:rPr>
                <w:rFonts w:ascii="Cambria" w:hAnsi="Cambria" w:cs="Cambria"/>
                <w:b/>
                <w:bCs/>
                <w:noProof/>
                <w:lang w:val="sr-Latn-CS"/>
              </w:rPr>
            </w:pP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preventivnih</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svi</w:t>
            </w:r>
            <w:r w:rsidR="00805617" w:rsidRPr="00561777">
              <w:rPr>
                <w:rFonts w:ascii="Cambria" w:hAnsi="Cambria" w:cs="Cambria"/>
                <w:noProof/>
                <w:lang w:val="sr-Latn-CS"/>
              </w:rPr>
              <w:t xml:space="preserve"> </w:t>
            </w:r>
            <w:r>
              <w:rPr>
                <w:rFonts w:ascii="Cambria" w:hAnsi="Cambria" w:cs="Cambria"/>
                <w:noProof/>
                <w:lang w:val="sr-Latn-CS"/>
              </w:rPr>
              <w:t>zaposleni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poslodavci</w:t>
            </w:r>
            <w:r w:rsidR="00805617" w:rsidRPr="00561777">
              <w:rPr>
                <w:rFonts w:ascii="Cambria" w:hAnsi="Cambria" w:cs="Cambria"/>
                <w:noProof/>
                <w:lang w:val="sr-Latn-CS"/>
              </w:rPr>
              <w:t xml:space="preserve"> </w:t>
            </w:r>
            <w:r>
              <w:rPr>
                <w:rFonts w:ascii="Cambria" w:hAnsi="Cambria" w:cs="Cambria"/>
                <w:noProof/>
                <w:lang w:val="sr-Latn-CS"/>
              </w:rPr>
              <w:t>rade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formalnoj</w:t>
            </w:r>
            <w:r w:rsidR="00805617" w:rsidRPr="00561777">
              <w:rPr>
                <w:rFonts w:ascii="Cambria" w:hAnsi="Cambria" w:cs="Cambria"/>
                <w:noProof/>
                <w:lang w:val="sr-Latn-CS"/>
              </w:rPr>
              <w:t xml:space="preserve"> </w:t>
            </w:r>
            <w:r>
              <w:rPr>
                <w:rFonts w:ascii="Cambria" w:hAnsi="Cambria" w:cs="Cambria"/>
                <w:noProof/>
                <w:lang w:val="sr-Latn-CS"/>
              </w:rPr>
              <w:t>ekonomiji</w:t>
            </w:r>
            <w:r w:rsidR="00805617" w:rsidRPr="00561777">
              <w:rPr>
                <w:rFonts w:ascii="Cambria" w:hAnsi="Cambria" w:cs="Cambria"/>
                <w:noProof/>
                <w:lang w:val="sr-Latn-CS"/>
              </w:rPr>
              <w:t xml:space="preserve"> (</w:t>
            </w:r>
            <w:r>
              <w:rPr>
                <w:rFonts w:ascii="Cambria" w:hAnsi="Cambria" w:cs="Cambria"/>
                <w:noProof/>
                <w:lang w:val="sr-Latn-CS"/>
              </w:rPr>
              <w:t>podizanje</w:t>
            </w:r>
            <w:r w:rsidR="00805617" w:rsidRPr="00561777">
              <w:rPr>
                <w:rFonts w:ascii="Cambria" w:hAnsi="Cambria" w:cs="Cambria"/>
                <w:noProof/>
                <w:lang w:val="sr-Latn-CS"/>
              </w:rPr>
              <w:t xml:space="preserve"> </w:t>
            </w:r>
            <w:r>
              <w:rPr>
                <w:rFonts w:ascii="Cambria" w:hAnsi="Cambria" w:cs="Cambria"/>
                <w:noProof/>
                <w:lang w:val="sr-Latn-CS"/>
              </w:rPr>
              <w:t>svesti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negativnim</w:t>
            </w:r>
            <w:r w:rsidR="00805617" w:rsidRPr="00561777">
              <w:rPr>
                <w:rFonts w:ascii="Cambria" w:hAnsi="Cambria" w:cs="Cambria"/>
                <w:noProof/>
                <w:lang w:val="sr-Latn-CS"/>
              </w:rPr>
              <w:t xml:space="preserve"> </w:t>
            </w:r>
            <w:r>
              <w:rPr>
                <w:rFonts w:ascii="Cambria" w:hAnsi="Cambria" w:cs="Cambria"/>
                <w:noProof/>
                <w:lang w:val="sr-Latn-CS"/>
              </w:rPr>
              <w:t>posledicama</w:t>
            </w:r>
            <w:r w:rsidR="00805617" w:rsidRPr="00561777">
              <w:rPr>
                <w:rFonts w:ascii="Cambria" w:hAnsi="Cambria" w:cs="Cambria"/>
                <w:noProof/>
                <w:lang w:val="sr-Latn-CS"/>
              </w:rPr>
              <w:t xml:space="preserve"> </w:t>
            </w:r>
            <w:r>
              <w:rPr>
                <w:rFonts w:ascii="Cambria" w:hAnsi="Cambria" w:cs="Cambria"/>
                <w:noProof/>
                <w:lang w:val="sr-Latn-CS"/>
              </w:rPr>
              <w:t>neprijavljenog</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jačanje</w:t>
            </w:r>
            <w:r w:rsidR="00805617" w:rsidRPr="00561777">
              <w:rPr>
                <w:rFonts w:ascii="Cambria" w:hAnsi="Cambria" w:cs="Cambria"/>
                <w:noProof/>
                <w:lang w:val="sr-Latn-CS"/>
              </w:rPr>
              <w:t xml:space="preserve"> </w:t>
            </w:r>
            <w:r>
              <w:rPr>
                <w:rFonts w:ascii="Cambria" w:hAnsi="Cambria" w:cs="Cambria"/>
                <w:noProof/>
                <w:lang w:val="sr-Latn-CS"/>
              </w:rPr>
              <w:t>podsticaja</w:t>
            </w:r>
            <w:r w:rsidR="00805617" w:rsidRPr="00561777">
              <w:rPr>
                <w:rFonts w:ascii="Cambria" w:hAnsi="Cambria" w:cs="Cambria"/>
                <w:noProof/>
                <w:lang w:val="sr-Latn-CS"/>
              </w:rPr>
              <w:t xml:space="preserve">, </w:t>
            </w:r>
            <w:r>
              <w:rPr>
                <w:rFonts w:ascii="Cambria" w:hAnsi="Cambria" w:cs="Cambria"/>
                <w:noProof/>
                <w:lang w:val="sr-Latn-CS"/>
              </w:rPr>
              <w:t>razmena</w:t>
            </w:r>
            <w:r w:rsidR="00805617" w:rsidRPr="00561777">
              <w:rPr>
                <w:rFonts w:ascii="Cambria" w:hAnsi="Cambria" w:cs="Cambria"/>
                <w:noProof/>
                <w:lang w:val="sr-Latn-CS"/>
              </w:rPr>
              <w:t xml:space="preserve"> </w:t>
            </w:r>
            <w:r>
              <w:rPr>
                <w:rFonts w:ascii="Cambria" w:hAnsi="Cambria" w:cs="Cambria"/>
                <w:noProof/>
                <w:lang w:val="sr-Latn-CS"/>
              </w:rPr>
              <w:t>iskustava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državama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regionu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nalaženje</w:t>
            </w:r>
            <w:r w:rsidR="00805617" w:rsidRPr="00561777">
              <w:rPr>
                <w:rFonts w:ascii="Cambria" w:hAnsi="Cambria" w:cs="Cambria"/>
                <w:noProof/>
                <w:lang w:val="sr-Latn-CS"/>
              </w:rPr>
              <w:t xml:space="preserve"> </w:t>
            </w:r>
            <w:r>
              <w:rPr>
                <w:rFonts w:ascii="Cambria" w:hAnsi="Cambria" w:cs="Cambria"/>
                <w:noProof/>
                <w:lang w:val="sr-Latn-CS"/>
              </w:rPr>
              <w:lastRenderedPageBreak/>
              <w:t>najboljih</w:t>
            </w:r>
            <w:r w:rsidR="00805617" w:rsidRPr="00561777">
              <w:rPr>
                <w:rFonts w:ascii="Cambria" w:hAnsi="Cambria" w:cs="Cambria"/>
                <w:noProof/>
                <w:lang w:val="sr-Latn-CS"/>
              </w:rPr>
              <w:t xml:space="preserve"> </w:t>
            </w:r>
            <w:r>
              <w:rPr>
                <w:rFonts w:ascii="Cambria" w:hAnsi="Cambria" w:cs="Cambria"/>
                <w:noProof/>
                <w:lang w:val="sr-Latn-CS"/>
              </w:rPr>
              <w:t>mogućih</w:t>
            </w:r>
            <w:r w:rsidR="00805617" w:rsidRPr="00561777">
              <w:rPr>
                <w:rFonts w:ascii="Cambria" w:hAnsi="Cambria" w:cs="Cambria"/>
                <w:noProof/>
                <w:lang w:val="sr-Latn-CS"/>
              </w:rPr>
              <w:t xml:space="preserve"> </w:t>
            </w:r>
            <w:r>
              <w:rPr>
                <w:rFonts w:ascii="Cambria" w:hAnsi="Cambria" w:cs="Cambria"/>
                <w:noProof/>
                <w:lang w:val="sr-Latn-CS"/>
              </w:rPr>
              <w:t>rešenja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efikasno</w:t>
            </w:r>
            <w:r w:rsidR="00805617" w:rsidRPr="00561777">
              <w:rPr>
                <w:rFonts w:ascii="Cambria" w:hAnsi="Cambria" w:cs="Cambria"/>
                <w:noProof/>
                <w:lang w:val="sr-Latn-CS"/>
              </w:rPr>
              <w:t xml:space="preserve"> </w:t>
            </w:r>
            <w:r>
              <w:rPr>
                <w:rFonts w:ascii="Cambria" w:hAnsi="Cambria" w:cs="Cambria"/>
                <w:noProof/>
                <w:lang w:val="sr-Latn-CS"/>
              </w:rPr>
              <w:t>suzbijanje</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crno</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Intenziviran</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nadležnih</w:t>
            </w:r>
            <w:r w:rsidR="00805617" w:rsidRPr="00561777">
              <w:rPr>
                <w:rFonts w:ascii="Cambria" w:hAnsi="Cambria" w:cs="Cambria"/>
                <w:noProof/>
                <w:lang w:val="sr-Latn-CS"/>
              </w:rPr>
              <w:t xml:space="preserve"> </w:t>
            </w:r>
            <w:r>
              <w:rPr>
                <w:rFonts w:ascii="Cambria" w:hAnsi="Cambria" w:cs="Cambria"/>
                <w:noProof/>
                <w:lang w:val="sr-Latn-CS"/>
              </w:rPr>
              <w:t>inspekcijskih</w:t>
            </w:r>
            <w:r w:rsidR="00805617" w:rsidRPr="00561777">
              <w:rPr>
                <w:rFonts w:ascii="Cambria" w:hAnsi="Cambria" w:cs="Cambria"/>
                <w:noProof/>
                <w:lang w:val="sr-Latn-CS"/>
              </w:rPr>
              <w:t xml:space="preserve"> </w:t>
            </w:r>
            <w:r>
              <w:rPr>
                <w:rFonts w:ascii="Cambria" w:hAnsi="Cambria" w:cs="Cambria"/>
                <w:noProof/>
                <w:lang w:val="sr-Latn-CS"/>
              </w:rPr>
              <w:t>službi</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Unapređena</w:t>
            </w:r>
            <w:r w:rsidR="00805617" w:rsidRPr="00561777">
              <w:rPr>
                <w:rFonts w:ascii="Cambria" w:hAnsi="Cambria" w:cs="Cambria"/>
                <w:noProof/>
                <w:lang w:val="sr-Latn-CS"/>
              </w:rPr>
              <w:t xml:space="preserve"> </w:t>
            </w:r>
            <w:r>
              <w:rPr>
                <w:rFonts w:ascii="Cambria" w:hAnsi="Cambria" w:cs="Cambria"/>
                <w:noProof/>
                <w:lang w:val="sr-Latn-CS"/>
              </w:rPr>
              <w:t>saradnja</w:t>
            </w:r>
            <w:r w:rsidR="00805617" w:rsidRPr="00561777">
              <w:rPr>
                <w:rFonts w:ascii="Cambria" w:hAnsi="Cambria" w:cs="Cambria"/>
                <w:noProof/>
                <w:lang w:val="sr-Latn-CS"/>
              </w:rPr>
              <w:t xml:space="preserve"> </w:t>
            </w:r>
            <w:r>
              <w:rPr>
                <w:rFonts w:ascii="Cambria" w:hAnsi="Cambria" w:cs="Cambria"/>
                <w:noProof/>
                <w:lang w:val="sr-Latn-CS"/>
              </w:rPr>
              <w:t>nadležnih</w:t>
            </w:r>
            <w:r w:rsidR="00805617" w:rsidRPr="00561777">
              <w:rPr>
                <w:rFonts w:ascii="Cambria" w:hAnsi="Cambria" w:cs="Cambria"/>
                <w:noProof/>
                <w:lang w:val="sr-Latn-CS"/>
              </w:rPr>
              <w:t xml:space="preserve"> </w:t>
            </w:r>
            <w:r>
              <w:rPr>
                <w:rFonts w:ascii="Cambria" w:hAnsi="Cambria" w:cs="Cambria"/>
                <w:noProof/>
                <w:lang w:val="sr-Latn-CS"/>
              </w:rPr>
              <w:t>institucija</w:t>
            </w:r>
            <w:r w:rsidR="00805617" w:rsidRPr="00561777">
              <w:rPr>
                <w:rFonts w:ascii="Cambria" w:hAnsi="Cambria" w:cs="Cambria"/>
                <w:noProof/>
                <w:lang w:val="sr-Latn-CS"/>
              </w:rPr>
              <w:t xml:space="preserve"> (</w:t>
            </w:r>
            <w:r>
              <w:rPr>
                <w:rFonts w:ascii="Cambria" w:hAnsi="Cambria" w:cs="Cambria"/>
                <w:noProof/>
                <w:lang w:val="sr-Latn-CS"/>
              </w:rPr>
              <w:t>Inspektorat</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Poreska</w:t>
            </w:r>
            <w:r w:rsidR="00805617" w:rsidRPr="00561777">
              <w:rPr>
                <w:rFonts w:ascii="Cambria" w:hAnsi="Cambria" w:cs="Cambria"/>
                <w:noProof/>
                <w:lang w:val="sr-Latn-CS"/>
              </w:rPr>
              <w:t xml:space="preserve"> </w:t>
            </w:r>
            <w:r>
              <w:rPr>
                <w:rFonts w:ascii="Cambria" w:hAnsi="Cambria" w:cs="Cambria"/>
                <w:noProof/>
                <w:lang w:val="sr-Latn-CS"/>
              </w:rPr>
              <w:t>uprava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RF</w:t>
            </w:r>
            <w:r w:rsidR="00805617" w:rsidRPr="00561777">
              <w:rPr>
                <w:rFonts w:ascii="Cambria" w:hAnsi="Cambria" w:cs="Cambria"/>
                <w:noProof/>
                <w:lang w:val="sr-Latn-CS"/>
              </w:rPr>
              <w:t xml:space="preserve"> </w:t>
            </w:r>
            <w:r>
              <w:rPr>
                <w:rFonts w:ascii="Cambria" w:hAnsi="Cambria" w:cs="Cambria"/>
                <w:noProof/>
                <w:lang w:val="sr-Latn-CS"/>
              </w:rPr>
              <w:t>PIO</w:t>
            </w:r>
            <w:r w:rsidR="00805617" w:rsidRPr="00561777">
              <w:rPr>
                <w:rFonts w:ascii="Cambria" w:hAnsi="Cambria" w:cs="Cambria"/>
                <w:noProof/>
                <w:lang w:val="sr-Latn-CS"/>
              </w:rPr>
              <w:t>).</w:t>
            </w:r>
          </w:p>
        </w:tc>
        <w:tc>
          <w:tcPr>
            <w:tcW w:w="2688" w:type="dxa"/>
          </w:tcPr>
          <w:p w:rsidR="00805617" w:rsidRPr="00561777" w:rsidRDefault="00561777" w:rsidP="00E23016">
            <w:pPr>
              <w:spacing w:after="0" w:line="240" w:lineRule="auto"/>
              <w:jc w:val="center"/>
              <w:rPr>
                <w:rFonts w:ascii="Cambria" w:hAnsi="Cambria" w:cs="Cambria"/>
                <w:noProof/>
                <w:lang w:val="sr-Latn-CS"/>
              </w:rPr>
            </w:pPr>
            <w:r>
              <w:rPr>
                <w:rFonts w:ascii="Cambria" w:hAnsi="Cambria" w:cs="Cambria"/>
                <w:noProof/>
                <w:lang w:val="sr-Latn-CS"/>
              </w:rPr>
              <w:lastRenderedPageBreak/>
              <w:t>Inspektorat</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rad</w:t>
            </w:r>
          </w:p>
          <w:p w:rsidR="00805617" w:rsidRPr="00561777" w:rsidRDefault="00561777" w:rsidP="00E23016">
            <w:pPr>
              <w:spacing w:after="0" w:line="240" w:lineRule="auto"/>
              <w:jc w:val="center"/>
              <w:rPr>
                <w:rFonts w:ascii="Cambria" w:hAnsi="Cambria" w:cs="Cambria"/>
                <w:noProof/>
                <w:lang w:val="sr-Latn-CS"/>
              </w:rPr>
            </w:pPr>
            <w:r>
              <w:rPr>
                <w:rFonts w:ascii="Cambria" w:hAnsi="Cambria" w:cs="Cambria"/>
                <w:noProof/>
                <w:lang w:val="sr-Latn-CS"/>
              </w:rPr>
              <w:t>Poreska</w:t>
            </w:r>
            <w:r w:rsidR="00805617" w:rsidRPr="00561777">
              <w:rPr>
                <w:rFonts w:ascii="Cambria" w:hAnsi="Cambria" w:cs="Cambria"/>
                <w:noProof/>
                <w:lang w:val="sr-Latn-CS"/>
              </w:rPr>
              <w:t xml:space="preserve"> </w:t>
            </w:r>
            <w:r>
              <w:rPr>
                <w:rFonts w:ascii="Cambria" w:hAnsi="Cambria" w:cs="Cambria"/>
                <w:noProof/>
                <w:lang w:val="sr-Latn-CS"/>
              </w:rPr>
              <w:t>uprava</w:t>
            </w:r>
          </w:p>
          <w:p w:rsidR="00805617" w:rsidRPr="00561777" w:rsidRDefault="00561777" w:rsidP="00E23016">
            <w:pPr>
              <w:spacing w:after="0" w:line="240" w:lineRule="auto"/>
              <w:jc w:val="center"/>
              <w:rPr>
                <w:rFonts w:ascii="Cambria" w:hAnsi="Cambria" w:cs="Cambria"/>
                <w:noProof/>
                <w:lang w:val="sr-Latn-CS"/>
              </w:rPr>
            </w:pPr>
            <w:r>
              <w:rPr>
                <w:rFonts w:ascii="Cambria" w:hAnsi="Cambria" w:cs="Cambria"/>
                <w:noProof/>
                <w:lang w:val="sr-Latn-CS"/>
              </w:rPr>
              <w:t>RF</w:t>
            </w:r>
            <w:r w:rsidR="00805617" w:rsidRPr="00561777">
              <w:rPr>
                <w:rFonts w:ascii="Cambria" w:hAnsi="Cambria" w:cs="Cambria"/>
                <w:noProof/>
                <w:lang w:val="sr-Latn-CS"/>
              </w:rPr>
              <w:t xml:space="preserve"> </w:t>
            </w:r>
            <w:r>
              <w:rPr>
                <w:rFonts w:ascii="Cambria" w:hAnsi="Cambria" w:cs="Cambria"/>
                <w:noProof/>
                <w:lang w:val="sr-Latn-CS"/>
              </w:rPr>
              <w:t>PIO</w:t>
            </w:r>
          </w:p>
          <w:p w:rsidR="00805617" w:rsidRPr="00561777" w:rsidRDefault="00561777" w:rsidP="00E23016">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9C38F5">
            <w:pPr>
              <w:pStyle w:val="ListParagraph"/>
              <w:spacing w:after="0" w:line="240" w:lineRule="auto"/>
              <w:ind w:left="0"/>
              <w:jc w:val="center"/>
              <w:rPr>
                <w:rFonts w:ascii="Cambria" w:hAnsi="Cambria" w:cs="Cambria"/>
                <w:strike/>
                <w:noProof/>
                <w:lang w:val="sr-Latn-CS"/>
              </w:rPr>
            </w:pPr>
            <w:r>
              <w:rPr>
                <w:rFonts w:ascii="Cambria" w:hAnsi="Cambria" w:cs="Cambria"/>
                <w:noProof/>
                <w:lang w:val="sr-Latn-CS"/>
              </w:rPr>
              <w:t>Koordinaciona</w:t>
            </w:r>
            <w:r w:rsidR="00805617" w:rsidRPr="00561777">
              <w:rPr>
                <w:rFonts w:ascii="Cambria" w:hAnsi="Cambria" w:cs="Cambria"/>
                <w:noProof/>
                <w:lang w:val="sr-Latn-CS"/>
              </w:rPr>
              <w:t xml:space="preserve"> </w:t>
            </w:r>
            <w:r>
              <w:rPr>
                <w:rFonts w:ascii="Cambria" w:hAnsi="Cambria" w:cs="Cambria"/>
                <w:noProof/>
                <w:lang w:val="sr-Latn-CS"/>
              </w:rPr>
              <w:t>komisija</w:t>
            </w:r>
            <w:r w:rsidR="00805617" w:rsidRPr="00561777">
              <w:rPr>
                <w:rFonts w:ascii="Cambria" w:hAnsi="Cambria" w:cs="Cambria"/>
                <w:noProof/>
                <w:lang w:val="sr-Latn-CS"/>
              </w:rPr>
              <w:t xml:space="preserve"> - </w:t>
            </w:r>
            <w:r>
              <w:rPr>
                <w:rFonts w:ascii="Cambria" w:hAnsi="Cambria" w:cs="Cambria"/>
                <w:noProof/>
                <w:lang w:val="sr-Latn-CS"/>
              </w:rPr>
              <w:t>Stručni</w:t>
            </w:r>
            <w:r w:rsidR="00805617" w:rsidRPr="00561777">
              <w:rPr>
                <w:rFonts w:ascii="Cambria" w:hAnsi="Cambria" w:cs="Cambria"/>
                <w:noProof/>
                <w:lang w:val="sr-Latn-CS"/>
              </w:rPr>
              <w:t xml:space="preserve"> </w:t>
            </w:r>
            <w:r>
              <w:rPr>
                <w:rFonts w:ascii="Cambria" w:hAnsi="Cambria" w:cs="Cambria"/>
                <w:noProof/>
                <w:lang w:val="sr-Latn-CS"/>
              </w:rPr>
              <w:t>tim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suzbijanje</w:t>
            </w:r>
            <w:r w:rsidR="00805617" w:rsidRPr="00561777">
              <w:rPr>
                <w:rFonts w:ascii="Cambria" w:hAnsi="Cambria" w:cs="Cambria"/>
                <w:noProof/>
                <w:lang w:val="sr-Latn-CS"/>
              </w:rPr>
              <w:t xml:space="preserve"> </w:t>
            </w:r>
            <w:r>
              <w:rPr>
                <w:rFonts w:ascii="Cambria" w:hAnsi="Cambria" w:cs="Cambria"/>
                <w:noProof/>
                <w:lang w:val="sr-Latn-CS"/>
              </w:rPr>
              <w:lastRenderedPageBreak/>
              <w:t>neformalnog</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tc>
      </w:tr>
      <w:tr w:rsidR="00805617" w:rsidRPr="00561777">
        <w:tc>
          <w:tcPr>
            <w:tcW w:w="4725" w:type="dxa"/>
          </w:tcPr>
          <w:p w:rsidR="00805617" w:rsidRPr="00561777" w:rsidRDefault="00561777" w:rsidP="00912E54">
            <w:pPr>
              <w:pStyle w:val="ListParagraph"/>
              <w:numPr>
                <w:ilvl w:val="1"/>
                <w:numId w:val="14"/>
              </w:numPr>
              <w:spacing w:after="0" w:line="240" w:lineRule="auto"/>
              <w:ind w:left="673" w:hanging="673"/>
              <w:rPr>
                <w:rFonts w:ascii="Cambria" w:hAnsi="Cambria" w:cs="Cambria"/>
                <w:b/>
                <w:bCs/>
                <w:noProof/>
                <w:lang w:val="sr-Latn-CS"/>
              </w:rPr>
            </w:pPr>
            <w:r>
              <w:rPr>
                <w:rFonts w:ascii="Cambria" w:hAnsi="Cambria" w:cs="Cambria"/>
                <w:b/>
                <w:bCs/>
                <w:noProof/>
                <w:lang w:val="sr-Latn-CS"/>
              </w:rPr>
              <w:lastRenderedPageBreak/>
              <w:t>Sufinansiranje</w:t>
            </w:r>
            <w:r w:rsidR="00805617" w:rsidRPr="00561777">
              <w:rPr>
                <w:rFonts w:ascii="Cambria" w:hAnsi="Cambria" w:cs="Cambria"/>
                <w:b/>
                <w:bCs/>
                <w:noProof/>
                <w:lang w:val="sr-Latn-CS"/>
              </w:rPr>
              <w:t xml:space="preserve"> </w:t>
            </w:r>
            <w:r>
              <w:rPr>
                <w:rFonts w:ascii="Cambria" w:hAnsi="Cambria" w:cs="Cambria"/>
                <w:b/>
                <w:bCs/>
                <w:noProof/>
                <w:lang w:val="sr-Latn-CS"/>
              </w:rPr>
              <w:t>programa</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mera</w:t>
            </w:r>
            <w:r w:rsidR="00805617" w:rsidRPr="00561777">
              <w:rPr>
                <w:rFonts w:ascii="Cambria" w:hAnsi="Cambria" w:cs="Cambria"/>
                <w:b/>
                <w:bCs/>
                <w:noProof/>
                <w:lang w:val="sr-Latn-CS"/>
              </w:rPr>
              <w:t xml:space="preserve"> </w:t>
            </w:r>
            <w:r>
              <w:rPr>
                <w:rFonts w:ascii="Cambria" w:hAnsi="Cambria" w:cs="Cambria"/>
                <w:b/>
                <w:bCs/>
                <w:noProof/>
                <w:lang w:val="sr-Latn-CS"/>
              </w:rPr>
              <w:t>APZ</w:t>
            </w:r>
            <w:r w:rsidR="00805617" w:rsidRPr="00561777">
              <w:rPr>
                <w:rFonts w:ascii="Cambria" w:hAnsi="Cambria" w:cs="Cambria"/>
                <w:b/>
                <w:bCs/>
                <w:noProof/>
                <w:lang w:val="sr-Latn-CS"/>
              </w:rPr>
              <w:t xml:space="preserve"> </w:t>
            </w:r>
            <w:r>
              <w:rPr>
                <w:rFonts w:ascii="Cambria" w:hAnsi="Cambria" w:cs="Cambria"/>
                <w:b/>
                <w:bCs/>
                <w:noProof/>
                <w:lang w:val="sr-Latn-CS"/>
              </w:rPr>
              <w:t>predviđenih</w:t>
            </w:r>
            <w:r w:rsidR="00805617" w:rsidRPr="00561777">
              <w:rPr>
                <w:rFonts w:ascii="Cambria" w:hAnsi="Cambria" w:cs="Cambria"/>
                <w:b/>
                <w:bCs/>
                <w:noProof/>
                <w:lang w:val="sr-Latn-CS"/>
              </w:rPr>
              <w:t xml:space="preserve"> </w:t>
            </w:r>
            <w:r>
              <w:rPr>
                <w:rFonts w:ascii="Cambria" w:hAnsi="Cambria" w:cs="Cambria"/>
                <w:b/>
                <w:bCs/>
                <w:noProof/>
                <w:lang w:val="sr-Latn-CS"/>
              </w:rPr>
              <w:t>lokalnim</w:t>
            </w:r>
            <w:r w:rsidR="00805617" w:rsidRPr="00561777">
              <w:rPr>
                <w:rFonts w:ascii="Cambria" w:hAnsi="Cambria" w:cs="Cambria"/>
                <w:b/>
                <w:bCs/>
                <w:noProof/>
                <w:lang w:val="sr-Latn-CS"/>
              </w:rPr>
              <w:t xml:space="preserve"> </w:t>
            </w:r>
            <w:r>
              <w:rPr>
                <w:rFonts w:ascii="Cambria" w:hAnsi="Cambria" w:cs="Cambria"/>
                <w:b/>
                <w:bCs/>
                <w:noProof/>
                <w:lang w:val="sr-Latn-CS"/>
              </w:rPr>
              <w:t>akcionim</w:t>
            </w:r>
            <w:r w:rsidR="00805617" w:rsidRPr="00561777">
              <w:rPr>
                <w:rFonts w:ascii="Cambria" w:hAnsi="Cambria" w:cs="Cambria"/>
                <w:b/>
                <w:bCs/>
                <w:noProof/>
                <w:lang w:val="sr-Latn-CS"/>
              </w:rPr>
              <w:t xml:space="preserve"> </w:t>
            </w:r>
            <w:r>
              <w:rPr>
                <w:rFonts w:ascii="Cambria" w:hAnsi="Cambria" w:cs="Cambria"/>
                <w:b/>
                <w:bCs/>
                <w:noProof/>
                <w:lang w:val="sr-Latn-CS"/>
              </w:rPr>
              <w:t>planovima</w:t>
            </w:r>
            <w:r w:rsidR="00805617" w:rsidRPr="00561777">
              <w:rPr>
                <w:rFonts w:ascii="Cambria" w:hAnsi="Cambria" w:cs="Cambria"/>
                <w:b/>
                <w:bCs/>
                <w:noProof/>
                <w:lang w:val="sr-Latn-CS"/>
              </w:rPr>
              <w:t xml:space="preserve"> </w:t>
            </w:r>
            <w:r>
              <w:rPr>
                <w:rFonts w:ascii="Cambria" w:hAnsi="Cambria" w:cs="Cambria"/>
                <w:b/>
                <w:bCs/>
                <w:noProof/>
                <w:lang w:val="sr-Latn-CS"/>
              </w:rPr>
              <w:t>zapošljavanja</w:t>
            </w:r>
            <w:r w:rsidR="00805617" w:rsidRPr="00561777">
              <w:rPr>
                <w:rFonts w:ascii="Cambria" w:hAnsi="Cambria" w:cs="Cambria"/>
                <w:b/>
                <w:bCs/>
                <w:noProof/>
                <w:lang w:val="sr-Latn-CS"/>
              </w:rPr>
              <w:t xml:space="preserve"> </w:t>
            </w:r>
            <w:r>
              <w:rPr>
                <w:rFonts w:ascii="Cambria" w:hAnsi="Cambria" w:cs="Cambria"/>
                <w:b/>
                <w:bCs/>
                <w:noProof/>
                <w:lang w:val="sr-Latn-CS"/>
              </w:rPr>
              <w:t>sredstvima</w:t>
            </w:r>
            <w:r w:rsidR="00805617" w:rsidRPr="00561777">
              <w:rPr>
                <w:rFonts w:ascii="Cambria" w:hAnsi="Cambria" w:cs="Cambria"/>
                <w:b/>
                <w:bCs/>
                <w:noProof/>
                <w:lang w:val="sr-Latn-CS"/>
              </w:rPr>
              <w:t xml:space="preserve"> </w:t>
            </w:r>
            <w:r>
              <w:rPr>
                <w:rFonts w:ascii="Cambria" w:hAnsi="Cambria" w:cs="Cambria"/>
                <w:b/>
                <w:bCs/>
                <w:noProof/>
                <w:lang w:val="sr-Latn-CS"/>
              </w:rPr>
              <w:t>iz</w:t>
            </w:r>
            <w:r w:rsidR="00805617" w:rsidRPr="00561777">
              <w:rPr>
                <w:rFonts w:ascii="Cambria" w:hAnsi="Cambria" w:cs="Cambria"/>
                <w:b/>
                <w:bCs/>
                <w:noProof/>
                <w:lang w:val="sr-Latn-CS"/>
              </w:rPr>
              <w:t xml:space="preserve"> </w:t>
            </w:r>
            <w:r>
              <w:rPr>
                <w:rFonts w:ascii="Cambria" w:hAnsi="Cambria" w:cs="Cambria"/>
                <w:b/>
                <w:bCs/>
                <w:noProof/>
                <w:lang w:val="sr-Latn-CS"/>
              </w:rPr>
              <w:t>budžeta</w:t>
            </w:r>
            <w:r w:rsidR="00805617" w:rsidRPr="00561777">
              <w:rPr>
                <w:rFonts w:ascii="Cambria" w:hAnsi="Cambria" w:cs="Cambria"/>
                <w:b/>
                <w:bCs/>
                <w:noProof/>
                <w:lang w:val="sr-Latn-CS"/>
              </w:rPr>
              <w:t xml:space="preserve"> </w:t>
            </w:r>
            <w:r>
              <w:rPr>
                <w:rFonts w:ascii="Cambria" w:hAnsi="Cambria" w:cs="Cambria"/>
                <w:b/>
                <w:bCs/>
                <w:noProof/>
                <w:lang w:val="sr-Latn-CS"/>
              </w:rPr>
              <w:t>Republike</w:t>
            </w:r>
            <w:r w:rsidR="00805617" w:rsidRPr="00561777">
              <w:rPr>
                <w:rFonts w:ascii="Cambria" w:hAnsi="Cambria" w:cs="Cambria"/>
                <w:b/>
                <w:bCs/>
                <w:noProof/>
                <w:lang w:val="sr-Latn-CS"/>
              </w:rPr>
              <w:t xml:space="preserve"> </w:t>
            </w:r>
            <w:r>
              <w:rPr>
                <w:rFonts w:ascii="Cambria" w:hAnsi="Cambria" w:cs="Cambria"/>
                <w:b/>
                <w:bCs/>
                <w:noProof/>
                <w:lang w:val="sr-Latn-CS"/>
              </w:rPr>
              <w:t>Srbije</w:t>
            </w:r>
          </w:p>
        </w:tc>
        <w:tc>
          <w:tcPr>
            <w:tcW w:w="3770" w:type="dxa"/>
          </w:tcPr>
          <w:p w:rsidR="00805617" w:rsidRPr="00561777" w:rsidRDefault="00561777" w:rsidP="004227DE">
            <w:pPr>
              <w:spacing w:after="0" w:line="240" w:lineRule="auto"/>
              <w:rPr>
                <w:rFonts w:ascii="Cambria" w:hAnsi="Cambria" w:cs="Cambria"/>
                <w:noProof/>
                <w:lang w:val="sr-Latn-CS"/>
              </w:rPr>
            </w:pPr>
            <w:r>
              <w:rPr>
                <w:rFonts w:ascii="Cambria" w:hAnsi="Cambria" w:cs="Cambria"/>
                <w:noProof/>
                <w:lang w:val="sr-Latn-CS"/>
              </w:rPr>
              <w:t>Odobrena</w:t>
            </w:r>
            <w:r w:rsidR="00805617" w:rsidRPr="00561777">
              <w:rPr>
                <w:rFonts w:ascii="Cambria" w:hAnsi="Cambria" w:cs="Cambria"/>
                <w:noProof/>
                <w:lang w:val="sr-Latn-CS"/>
              </w:rPr>
              <w:t xml:space="preserve"> </w:t>
            </w:r>
            <w:r>
              <w:rPr>
                <w:rFonts w:ascii="Cambria" w:hAnsi="Cambria" w:cs="Cambria"/>
                <w:noProof/>
                <w:lang w:val="sr-Latn-CS"/>
              </w:rPr>
              <w:t>sredstva</w:t>
            </w:r>
            <w:r w:rsidR="00805617" w:rsidRPr="00561777">
              <w:rPr>
                <w:rFonts w:ascii="Cambria" w:hAnsi="Cambria" w:cs="Cambria"/>
                <w:noProof/>
                <w:lang w:val="sr-Latn-CS"/>
              </w:rPr>
              <w:t xml:space="preserve"> </w:t>
            </w:r>
            <w:r>
              <w:rPr>
                <w:rFonts w:ascii="Cambria" w:hAnsi="Cambria" w:cs="Cambria"/>
                <w:noProof/>
                <w:lang w:val="sr-Latn-CS"/>
              </w:rPr>
              <w:t>autonomnoj</w:t>
            </w:r>
            <w:r w:rsidR="00805617" w:rsidRPr="00561777">
              <w:rPr>
                <w:rFonts w:ascii="Cambria" w:hAnsi="Cambria" w:cs="Cambria"/>
                <w:noProof/>
                <w:lang w:val="sr-Latn-CS"/>
              </w:rPr>
              <w:t xml:space="preserve"> </w:t>
            </w:r>
            <w:r>
              <w:rPr>
                <w:rFonts w:ascii="Cambria" w:hAnsi="Cambria" w:cs="Cambria"/>
                <w:noProof/>
                <w:lang w:val="sr-Latn-CS"/>
              </w:rPr>
              <w:t>pokrajini</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jedinici</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finansiranju</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ili</w:t>
            </w:r>
            <w:r w:rsidR="00805617" w:rsidRPr="00561777">
              <w:rPr>
                <w:rFonts w:ascii="Cambria" w:hAnsi="Cambria" w:cs="Cambria"/>
                <w:noProof/>
                <w:lang w:val="sr-Latn-CS"/>
              </w:rPr>
              <w:t xml:space="preserve"> </w:t>
            </w:r>
            <w:r>
              <w:rPr>
                <w:rFonts w:ascii="Cambria" w:hAnsi="Cambria" w:cs="Cambria"/>
                <w:noProof/>
                <w:lang w:val="sr-Latn-CS"/>
              </w:rPr>
              <w:t>mera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predviđenih</w:t>
            </w:r>
            <w:r w:rsidR="00805617" w:rsidRPr="00561777">
              <w:rPr>
                <w:rFonts w:ascii="Cambria" w:hAnsi="Cambria" w:cs="Cambria"/>
                <w:noProof/>
                <w:lang w:val="sr-Latn-CS"/>
              </w:rPr>
              <w:t xml:space="preserve"> </w:t>
            </w:r>
            <w:r>
              <w:rPr>
                <w:rFonts w:ascii="Cambria" w:hAnsi="Cambria" w:cs="Cambria"/>
                <w:noProof/>
                <w:lang w:val="sr-Latn-CS"/>
              </w:rPr>
              <w:t>lokalnim</w:t>
            </w:r>
            <w:r w:rsidR="00805617" w:rsidRPr="00561777">
              <w:rPr>
                <w:rFonts w:ascii="Cambria" w:hAnsi="Cambria" w:cs="Cambria"/>
                <w:noProof/>
                <w:lang w:val="sr-Latn-CS"/>
              </w:rPr>
              <w:t xml:space="preserve"> </w:t>
            </w:r>
            <w:r>
              <w:rPr>
                <w:rFonts w:ascii="Cambria" w:hAnsi="Cambria" w:cs="Cambria"/>
                <w:noProof/>
                <w:lang w:val="sr-Latn-CS"/>
              </w:rPr>
              <w:t>akcionim</w:t>
            </w:r>
            <w:r w:rsidR="00805617" w:rsidRPr="00561777">
              <w:rPr>
                <w:rFonts w:ascii="Cambria" w:hAnsi="Cambria" w:cs="Cambria"/>
                <w:noProof/>
                <w:lang w:val="sr-Latn-CS"/>
              </w:rPr>
              <w:t xml:space="preserve"> </w:t>
            </w:r>
            <w:r>
              <w:rPr>
                <w:rFonts w:ascii="Cambria" w:hAnsi="Cambria" w:cs="Cambria"/>
                <w:noProof/>
                <w:lang w:val="sr-Latn-CS"/>
              </w:rPr>
              <w:t>planovima</w:t>
            </w:r>
            <w:r w:rsidR="00805617" w:rsidRPr="00561777">
              <w:rPr>
                <w:rFonts w:ascii="Cambria" w:hAnsi="Cambria" w:cs="Cambria"/>
                <w:noProof/>
                <w:lang w:val="sr-Latn-CS"/>
              </w:rPr>
              <w:t xml:space="preserve"> </w:t>
            </w:r>
            <w:r>
              <w:rPr>
                <w:rFonts w:ascii="Cambria" w:hAnsi="Cambria" w:cs="Cambria"/>
                <w:noProof/>
                <w:lang w:val="sr-Latn-CS"/>
              </w:rPr>
              <w:t>zapošljavanja</w:t>
            </w:r>
            <w:r w:rsidR="00805617" w:rsidRPr="00561777">
              <w:rPr>
                <w:rFonts w:ascii="Cambria" w:hAnsi="Cambria" w:cs="Cambria"/>
                <w:noProof/>
                <w:lang w:val="sr-Latn-CS"/>
              </w:rPr>
              <w:t xml:space="preserve"> </w:t>
            </w:r>
            <w:r>
              <w:rPr>
                <w:rFonts w:ascii="Cambria" w:hAnsi="Cambria" w:cs="Cambria"/>
                <w:noProof/>
                <w:lang w:val="sr-Latn-CS"/>
              </w:rPr>
              <w:t>iz</w:t>
            </w:r>
            <w:r w:rsidR="00805617" w:rsidRPr="00561777">
              <w:rPr>
                <w:rFonts w:ascii="Cambria" w:hAnsi="Cambria" w:cs="Cambria"/>
                <w:noProof/>
                <w:lang w:val="sr-Latn-CS"/>
              </w:rPr>
              <w:t xml:space="preserve"> </w:t>
            </w:r>
            <w:r>
              <w:rPr>
                <w:rFonts w:ascii="Cambria" w:hAnsi="Cambria" w:cs="Cambria"/>
                <w:noProof/>
                <w:lang w:val="sr-Latn-CS"/>
              </w:rPr>
              <w:t>republičkog</w:t>
            </w:r>
            <w:r w:rsidR="00805617" w:rsidRPr="00561777">
              <w:rPr>
                <w:rFonts w:ascii="Cambria" w:hAnsi="Cambria" w:cs="Cambria"/>
                <w:noProof/>
                <w:lang w:val="sr-Latn-CS"/>
              </w:rPr>
              <w:t xml:space="preserve"> </w:t>
            </w:r>
            <w:r>
              <w:rPr>
                <w:rFonts w:ascii="Cambria" w:hAnsi="Cambria" w:cs="Cambria"/>
                <w:noProof/>
                <w:lang w:val="sr-Latn-CS"/>
              </w:rPr>
              <w:t>budžeta</w:t>
            </w:r>
            <w:r w:rsidR="00805617" w:rsidRPr="00561777">
              <w:rPr>
                <w:rFonts w:ascii="Cambria" w:hAnsi="Cambria" w:cs="Cambria"/>
                <w:noProof/>
                <w:lang w:val="sr-Latn-CS"/>
              </w:rPr>
              <w:t>.</w:t>
            </w:r>
          </w:p>
        </w:tc>
        <w:tc>
          <w:tcPr>
            <w:tcW w:w="268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Autonomna</w:t>
            </w:r>
            <w:r w:rsidR="00805617" w:rsidRPr="00561777">
              <w:rPr>
                <w:rFonts w:ascii="Cambria" w:hAnsi="Cambria" w:cs="Cambria"/>
                <w:noProof/>
                <w:lang w:val="sr-Latn-CS"/>
              </w:rPr>
              <w:t xml:space="preserve"> </w:t>
            </w:r>
            <w:r>
              <w:rPr>
                <w:rFonts w:ascii="Cambria" w:hAnsi="Cambria" w:cs="Cambria"/>
                <w:noProof/>
                <w:lang w:val="sr-Latn-CS"/>
              </w:rPr>
              <w:t>pokrajina</w:t>
            </w:r>
            <w:r w:rsidR="00805617" w:rsidRPr="00561777">
              <w:rPr>
                <w:rFonts w:ascii="Cambria" w:hAnsi="Cambria" w:cs="Cambria"/>
                <w:noProof/>
                <w:lang w:val="sr-Latn-CS"/>
              </w:rPr>
              <w:t>/</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tc>
        <w:tc>
          <w:tcPr>
            <w:tcW w:w="2738" w:type="dxa"/>
          </w:tcPr>
          <w:p w:rsidR="00805617" w:rsidRPr="00561777" w:rsidRDefault="00561777" w:rsidP="001735E1">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4227DE">
            <w:pPr>
              <w:spacing w:after="0" w:line="240" w:lineRule="auto"/>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autonomne</w:t>
            </w:r>
            <w:r w:rsidR="00805617" w:rsidRPr="00561777">
              <w:rPr>
                <w:rFonts w:ascii="Cambria" w:hAnsi="Cambria" w:cs="Cambria"/>
                <w:noProof/>
                <w:lang w:val="sr-Latn-CS"/>
              </w:rPr>
              <w:t xml:space="preserve"> </w:t>
            </w:r>
            <w:r>
              <w:rPr>
                <w:rFonts w:ascii="Cambria" w:hAnsi="Cambria" w:cs="Cambria"/>
                <w:noProof/>
                <w:lang w:val="sr-Latn-CS"/>
              </w:rPr>
              <w:t>pokrajine</w:t>
            </w:r>
            <w:r w:rsidR="00805617" w:rsidRPr="00561777">
              <w:rPr>
                <w:rFonts w:ascii="Cambria" w:hAnsi="Cambria" w:cs="Cambria"/>
                <w:noProof/>
                <w:lang w:val="sr-Latn-CS"/>
              </w:rPr>
              <w:t>/</w:t>
            </w:r>
          </w:p>
          <w:p w:rsidR="00805617" w:rsidRPr="00561777" w:rsidRDefault="00561777" w:rsidP="004227DE">
            <w:pPr>
              <w:spacing w:after="0" w:line="240" w:lineRule="auto"/>
              <w:jc w:val="center"/>
              <w:rPr>
                <w:rFonts w:ascii="Cambria" w:hAnsi="Cambria" w:cs="Cambria"/>
                <w:noProof/>
                <w:lang w:val="sr-Latn-CS"/>
              </w:rPr>
            </w:pP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tc>
      </w:tr>
      <w:tr w:rsidR="00805617" w:rsidRPr="00561777">
        <w:trPr>
          <w:trHeight w:val="619"/>
        </w:trPr>
        <w:tc>
          <w:tcPr>
            <w:tcW w:w="13921" w:type="dxa"/>
            <w:gridSpan w:val="4"/>
            <w:shd w:val="clear" w:color="auto" w:fill="95B3D7"/>
            <w:vAlign w:val="center"/>
          </w:tcPr>
          <w:p w:rsidR="00805617" w:rsidRPr="00561777" w:rsidRDefault="00805617" w:rsidP="001735E1">
            <w:pPr>
              <w:spacing w:after="0" w:line="240" w:lineRule="auto"/>
              <w:ind w:left="720"/>
              <w:jc w:val="center"/>
              <w:rPr>
                <w:rFonts w:ascii="Cambria" w:hAnsi="Cambria" w:cs="Cambria"/>
                <w:b/>
                <w:bCs/>
                <w:noProof/>
                <w:lang w:val="sr-Latn-CS"/>
              </w:rPr>
            </w:pPr>
            <w:r w:rsidRPr="00561777">
              <w:rPr>
                <w:rFonts w:ascii="Cambria" w:hAnsi="Cambria" w:cs="Cambria"/>
                <w:b/>
                <w:bCs/>
                <w:noProof/>
                <w:lang w:val="sr-Latn-CS"/>
              </w:rPr>
              <w:t xml:space="preserve">III. </w:t>
            </w:r>
            <w:r w:rsidR="00561777">
              <w:rPr>
                <w:rFonts w:ascii="Cambria" w:hAnsi="Cambria" w:cs="Cambria"/>
                <w:b/>
                <w:bCs/>
                <w:noProof/>
                <w:lang w:val="sr-Latn-CS"/>
              </w:rPr>
              <w:t>UNAPREĐENJE</w:t>
            </w:r>
            <w:r w:rsidRPr="00561777">
              <w:rPr>
                <w:rFonts w:ascii="Cambria" w:hAnsi="Cambria" w:cs="Cambria"/>
                <w:b/>
                <w:bCs/>
                <w:noProof/>
                <w:lang w:val="sr-Latn-CS"/>
              </w:rPr>
              <w:t xml:space="preserve"> </w:t>
            </w:r>
            <w:r w:rsidR="00561777">
              <w:rPr>
                <w:rFonts w:ascii="Cambria" w:hAnsi="Cambria" w:cs="Cambria"/>
                <w:b/>
                <w:bCs/>
                <w:noProof/>
                <w:lang w:val="sr-Latn-CS"/>
              </w:rPr>
              <w:t>KVALITETA</w:t>
            </w:r>
            <w:r w:rsidRPr="00561777">
              <w:rPr>
                <w:rFonts w:ascii="Cambria" w:hAnsi="Cambria" w:cs="Cambria"/>
                <w:b/>
                <w:bCs/>
                <w:noProof/>
                <w:lang w:val="sr-Latn-CS"/>
              </w:rPr>
              <w:t xml:space="preserve"> </w:t>
            </w:r>
            <w:r w:rsidR="00561777">
              <w:rPr>
                <w:rFonts w:ascii="Cambria" w:hAnsi="Cambria" w:cs="Cambria"/>
                <w:b/>
                <w:bCs/>
                <w:noProof/>
                <w:lang w:val="sr-Latn-CS"/>
              </w:rPr>
              <w:t>RADNE</w:t>
            </w:r>
            <w:r w:rsidRPr="00561777">
              <w:rPr>
                <w:rFonts w:ascii="Cambria" w:hAnsi="Cambria" w:cs="Cambria"/>
                <w:b/>
                <w:bCs/>
                <w:noProof/>
                <w:lang w:val="sr-Latn-CS"/>
              </w:rPr>
              <w:t xml:space="preserve"> </w:t>
            </w:r>
            <w:r w:rsidR="00561777">
              <w:rPr>
                <w:rFonts w:ascii="Cambria" w:hAnsi="Cambria" w:cs="Cambria"/>
                <w:b/>
                <w:bCs/>
                <w:noProof/>
                <w:lang w:val="sr-Latn-CS"/>
              </w:rPr>
              <w:t>SNAGE</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ULAGANJE</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LJUDSKI</w:t>
            </w:r>
            <w:r w:rsidRPr="00561777">
              <w:rPr>
                <w:rFonts w:ascii="Cambria" w:hAnsi="Cambria" w:cs="Cambria"/>
                <w:b/>
                <w:bCs/>
                <w:noProof/>
                <w:lang w:val="sr-Latn-CS"/>
              </w:rPr>
              <w:t xml:space="preserve"> </w:t>
            </w:r>
            <w:r w:rsidR="00561777">
              <w:rPr>
                <w:rFonts w:ascii="Cambria" w:hAnsi="Cambria" w:cs="Cambria"/>
                <w:b/>
                <w:bCs/>
                <w:noProof/>
                <w:lang w:val="sr-Latn-CS"/>
              </w:rPr>
              <w:t>KAPITAL</w:t>
            </w:r>
          </w:p>
        </w:tc>
      </w:tr>
      <w:tr w:rsidR="00805617" w:rsidRPr="00561777">
        <w:trPr>
          <w:trHeight w:val="574"/>
        </w:trPr>
        <w:tc>
          <w:tcPr>
            <w:tcW w:w="4725"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Mera</w:t>
            </w:r>
            <w:r w:rsidR="00805617" w:rsidRPr="00561777">
              <w:rPr>
                <w:rFonts w:ascii="Cambria" w:hAnsi="Cambria" w:cs="Cambria"/>
                <w:b/>
                <w:bCs/>
                <w:noProof/>
                <w:lang w:val="sr-Latn-CS"/>
              </w:rPr>
              <w:t>/</w:t>
            </w:r>
            <w:r>
              <w:rPr>
                <w:rFonts w:ascii="Cambria" w:hAnsi="Cambria" w:cs="Cambria"/>
                <w:b/>
                <w:bCs/>
                <w:noProof/>
                <w:lang w:val="sr-Latn-CS"/>
              </w:rPr>
              <w:t>aktivnost</w:t>
            </w:r>
          </w:p>
        </w:tc>
        <w:tc>
          <w:tcPr>
            <w:tcW w:w="3770"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Ishod</w:t>
            </w:r>
            <w:r w:rsidR="00805617" w:rsidRPr="00561777">
              <w:rPr>
                <w:rFonts w:ascii="Cambria" w:hAnsi="Cambria" w:cs="Cambria"/>
                <w:b/>
                <w:bCs/>
                <w:noProof/>
                <w:lang w:val="sr-Latn-CS"/>
              </w:rPr>
              <w:t xml:space="preserve"> / </w:t>
            </w:r>
            <w:r>
              <w:rPr>
                <w:rFonts w:ascii="Cambria" w:hAnsi="Cambria" w:cs="Cambria"/>
                <w:b/>
                <w:bCs/>
                <w:noProof/>
                <w:lang w:val="sr-Latn-CS"/>
              </w:rPr>
              <w:t>Očekivani</w:t>
            </w:r>
            <w:r w:rsidR="00805617" w:rsidRPr="00561777">
              <w:rPr>
                <w:rFonts w:ascii="Cambria" w:hAnsi="Cambria" w:cs="Cambria"/>
                <w:b/>
                <w:bCs/>
                <w:noProof/>
                <w:lang w:val="sr-Latn-CS"/>
              </w:rPr>
              <w:t xml:space="preserve"> </w:t>
            </w:r>
            <w:r>
              <w:rPr>
                <w:rFonts w:ascii="Cambria" w:hAnsi="Cambria" w:cs="Cambria"/>
                <w:b/>
                <w:bCs/>
                <w:noProof/>
                <w:lang w:val="sr-Latn-CS"/>
              </w:rPr>
              <w:t>rezultat</w:t>
            </w:r>
          </w:p>
        </w:tc>
        <w:tc>
          <w:tcPr>
            <w:tcW w:w="268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Nosioci</w:t>
            </w:r>
            <w:r w:rsidR="00805617" w:rsidRPr="00561777">
              <w:rPr>
                <w:rFonts w:ascii="Cambria" w:hAnsi="Cambria" w:cs="Cambria"/>
                <w:b/>
                <w:bCs/>
                <w:noProof/>
                <w:lang w:val="sr-Latn-CS"/>
              </w:rPr>
              <w:t xml:space="preserve"> </w:t>
            </w:r>
            <w:r>
              <w:rPr>
                <w:rFonts w:ascii="Cambria" w:hAnsi="Cambria" w:cs="Cambria"/>
                <w:b/>
                <w:bCs/>
                <w:noProof/>
                <w:lang w:val="sr-Latn-CS"/>
              </w:rPr>
              <w:t>aktivnosti</w:t>
            </w:r>
          </w:p>
        </w:tc>
        <w:tc>
          <w:tcPr>
            <w:tcW w:w="273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Izvor</w:t>
            </w:r>
            <w:r w:rsidR="00805617" w:rsidRPr="00561777">
              <w:rPr>
                <w:rFonts w:ascii="Cambria" w:hAnsi="Cambria" w:cs="Cambria"/>
                <w:b/>
                <w:bCs/>
                <w:noProof/>
                <w:lang w:val="sr-Latn-CS"/>
              </w:rPr>
              <w:t xml:space="preserve"> </w:t>
            </w:r>
            <w:r>
              <w:rPr>
                <w:rFonts w:ascii="Cambria" w:hAnsi="Cambria" w:cs="Cambria"/>
                <w:b/>
                <w:bCs/>
                <w:noProof/>
                <w:lang w:val="sr-Latn-CS"/>
              </w:rPr>
              <w:t>finansiranja</w:t>
            </w:r>
          </w:p>
        </w:tc>
      </w:tr>
      <w:tr w:rsidR="00805617" w:rsidRPr="00561777">
        <w:tc>
          <w:tcPr>
            <w:tcW w:w="4725" w:type="dxa"/>
          </w:tcPr>
          <w:p w:rsidR="00805617" w:rsidRPr="00561777" w:rsidRDefault="00561777" w:rsidP="001735E1">
            <w:pPr>
              <w:pStyle w:val="ListParagraph"/>
              <w:numPr>
                <w:ilvl w:val="1"/>
                <w:numId w:val="2"/>
              </w:numPr>
              <w:spacing w:after="0" w:line="240" w:lineRule="auto"/>
              <w:ind w:left="601" w:hanging="601"/>
              <w:rPr>
                <w:rFonts w:ascii="Cambria" w:hAnsi="Cambria" w:cs="Cambria"/>
                <w:b/>
                <w:bCs/>
                <w:noProof/>
                <w:lang w:val="sr-Latn-CS"/>
              </w:rPr>
            </w:pPr>
            <w:r>
              <w:rPr>
                <w:rFonts w:ascii="Cambria" w:hAnsi="Cambria" w:cs="Cambria"/>
                <w:b/>
                <w:bCs/>
                <w:noProof/>
                <w:lang w:val="sr-Latn-CS"/>
              </w:rPr>
              <w:t>Promovisati</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dalje</w:t>
            </w:r>
            <w:r w:rsidR="00805617" w:rsidRPr="00561777">
              <w:rPr>
                <w:rFonts w:ascii="Cambria" w:hAnsi="Cambria" w:cs="Cambria"/>
                <w:b/>
                <w:bCs/>
                <w:noProof/>
                <w:lang w:val="sr-Latn-CS"/>
              </w:rPr>
              <w:t xml:space="preserve"> </w:t>
            </w:r>
            <w:r>
              <w:rPr>
                <w:rFonts w:ascii="Cambria" w:hAnsi="Cambria" w:cs="Cambria"/>
                <w:b/>
                <w:bCs/>
                <w:noProof/>
                <w:lang w:val="sr-Latn-CS"/>
              </w:rPr>
              <w:t>razvijati</w:t>
            </w:r>
            <w:r w:rsidR="00805617" w:rsidRPr="00561777">
              <w:rPr>
                <w:rFonts w:ascii="Cambria" w:hAnsi="Cambria" w:cs="Cambria"/>
                <w:b/>
                <w:bCs/>
                <w:noProof/>
                <w:lang w:val="sr-Latn-CS"/>
              </w:rPr>
              <w:t xml:space="preserve"> </w:t>
            </w:r>
            <w:r>
              <w:rPr>
                <w:rFonts w:ascii="Cambria" w:hAnsi="Cambria" w:cs="Cambria"/>
                <w:b/>
                <w:bCs/>
                <w:noProof/>
                <w:lang w:val="sr-Latn-CS"/>
              </w:rPr>
              <w:t>karijerno</w:t>
            </w:r>
            <w:r w:rsidR="00805617" w:rsidRPr="00561777">
              <w:rPr>
                <w:rFonts w:ascii="Cambria" w:hAnsi="Cambria" w:cs="Cambria"/>
                <w:b/>
                <w:bCs/>
                <w:noProof/>
                <w:lang w:val="sr-Latn-CS"/>
              </w:rPr>
              <w:t xml:space="preserve"> </w:t>
            </w:r>
            <w:r>
              <w:rPr>
                <w:rFonts w:ascii="Cambria" w:hAnsi="Cambria" w:cs="Cambria"/>
                <w:b/>
                <w:bCs/>
                <w:noProof/>
                <w:lang w:val="sr-Latn-CS"/>
              </w:rPr>
              <w:t>vođenje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savetovanje</w:t>
            </w:r>
          </w:p>
          <w:p w:rsidR="00805617" w:rsidRPr="00561777" w:rsidRDefault="00805617" w:rsidP="00DF0871">
            <w:pPr>
              <w:pStyle w:val="ListParagraph"/>
              <w:spacing w:after="0" w:line="240" w:lineRule="auto"/>
              <w:ind w:left="360"/>
              <w:rPr>
                <w:rFonts w:ascii="Cambria" w:hAnsi="Cambria" w:cs="Cambria"/>
                <w:b/>
                <w:bCs/>
                <w:noProof/>
                <w:lang w:val="sr-Latn-CS"/>
              </w:rPr>
            </w:pPr>
          </w:p>
          <w:p w:rsidR="00805617" w:rsidRPr="00561777" w:rsidRDefault="00805617" w:rsidP="00594EF5">
            <w:pPr>
              <w:pStyle w:val="ListParagraph"/>
              <w:spacing w:after="0" w:line="240" w:lineRule="auto"/>
              <w:ind w:left="360"/>
              <w:rPr>
                <w:rFonts w:ascii="Cambria" w:hAnsi="Cambria" w:cs="Cambria"/>
                <w:b/>
                <w:bCs/>
                <w:noProof/>
                <w:lang w:val="sr-Latn-CS"/>
              </w:rPr>
            </w:pPr>
          </w:p>
        </w:tc>
        <w:tc>
          <w:tcPr>
            <w:tcW w:w="3770" w:type="dxa"/>
          </w:tcPr>
          <w:p w:rsidR="00805617" w:rsidRPr="00561777" w:rsidRDefault="00561777" w:rsidP="00594EF5">
            <w:pPr>
              <w:spacing w:after="0" w:line="240" w:lineRule="auto"/>
              <w:rPr>
                <w:rFonts w:ascii="Cambria" w:hAnsi="Cambria" w:cs="Cambria"/>
                <w:noProof/>
                <w:lang w:val="sr-Latn-CS"/>
              </w:rPr>
            </w:pPr>
            <w:r>
              <w:rPr>
                <w:rFonts w:ascii="Cambria" w:hAnsi="Cambria" w:cs="Cambria"/>
                <w:noProof/>
                <w:lang w:val="sr-Latn-CS"/>
              </w:rPr>
              <w:t>Pružiti</w:t>
            </w:r>
            <w:r w:rsidR="00805617" w:rsidRPr="00561777">
              <w:rPr>
                <w:rFonts w:ascii="Cambria" w:hAnsi="Cambria" w:cs="Cambria"/>
                <w:noProof/>
                <w:lang w:val="sr-Latn-CS"/>
              </w:rPr>
              <w:t xml:space="preserve"> </w:t>
            </w:r>
            <w:r>
              <w:rPr>
                <w:rFonts w:ascii="Cambria" w:hAnsi="Cambria" w:cs="Cambria"/>
                <w:noProof/>
                <w:lang w:val="sr-Latn-CS"/>
              </w:rPr>
              <w:t>podršku</w:t>
            </w:r>
            <w:r w:rsidR="00805617" w:rsidRPr="00561777">
              <w:rPr>
                <w:rFonts w:ascii="Cambria" w:hAnsi="Cambria" w:cs="Cambria"/>
                <w:noProof/>
                <w:lang w:val="sr-Latn-CS"/>
              </w:rPr>
              <w:t xml:space="preserve"> </w:t>
            </w:r>
            <w:r>
              <w:rPr>
                <w:rFonts w:ascii="Cambria" w:hAnsi="Cambria" w:cs="Cambria"/>
                <w:noProof/>
                <w:lang w:val="sr-Latn-CS"/>
              </w:rPr>
              <w:t>osnivanju</w:t>
            </w:r>
            <w:r w:rsidR="00805617" w:rsidRPr="00561777">
              <w:rPr>
                <w:rFonts w:ascii="Cambria" w:hAnsi="Cambria" w:cs="Cambria"/>
                <w:noProof/>
                <w:lang w:val="sr-Latn-CS"/>
              </w:rPr>
              <w:t xml:space="preserve"> </w:t>
            </w:r>
            <w:r>
              <w:rPr>
                <w:rFonts w:ascii="Cambria" w:hAnsi="Cambria" w:cs="Cambria"/>
                <w:noProof/>
                <w:lang w:val="sr-Latn-CS"/>
              </w:rPr>
              <w:t>Nacionalnog</w:t>
            </w:r>
            <w:r w:rsidR="00805617" w:rsidRPr="00561777">
              <w:rPr>
                <w:rFonts w:ascii="Cambria" w:hAnsi="Cambria" w:cs="Cambria"/>
                <w:noProof/>
                <w:lang w:val="sr-Latn-CS"/>
              </w:rPr>
              <w:t xml:space="preserve"> </w:t>
            </w:r>
            <w:r>
              <w:rPr>
                <w:rFonts w:ascii="Cambria" w:hAnsi="Cambria" w:cs="Cambria"/>
                <w:noProof/>
                <w:lang w:val="sr-Latn-CS"/>
              </w:rPr>
              <w:t>foruma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radu</w:t>
            </w:r>
            <w:r w:rsidR="00805617" w:rsidRPr="00561777">
              <w:rPr>
                <w:rFonts w:ascii="Cambria" w:hAnsi="Cambria" w:cs="Cambria"/>
                <w:noProof/>
                <w:lang w:val="sr-Latn-CS"/>
              </w:rPr>
              <w:t xml:space="preserve"> </w:t>
            </w:r>
            <w:r>
              <w:rPr>
                <w:rFonts w:ascii="Cambria" w:hAnsi="Cambria" w:cs="Cambria"/>
                <w:noProof/>
                <w:lang w:val="sr-Latn-CS"/>
              </w:rPr>
              <w:t>Evropske</w:t>
            </w:r>
            <w:r w:rsidR="00805617" w:rsidRPr="00561777">
              <w:rPr>
                <w:rFonts w:ascii="Cambria" w:hAnsi="Cambria" w:cs="Cambria"/>
                <w:noProof/>
                <w:lang w:val="sr-Latn-CS"/>
              </w:rPr>
              <w:t xml:space="preserve"> </w:t>
            </w:r>
            <w:r>
              <w:rPr>
                <w:rFonts w:ascii="Cambria" w:hAnsi="Cambria" w:cs="Cambria"/>
                <w:noProof/>
                <w:lang w:val="sr-Latn-CS"/>
              </w:rPr>
              <w:t>mreže</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celoživotnog</w:t>
            </w:r>
            <w:r w:rsidR="00805617" w:rsidRPr="00561777">
              <w:rPr>
                <w:rFonts w:ascii="Cambria" w:hAnsi="Cambria" w:cs="Cambria"/>
                <w:noProof/>
                <w:lang w:val="sr-Latn-CS"/>
              </w:rPr>
              <w:t xml:space="preserve"> </w:t>
            </w:r>
            <w:r>
              <w:rPr>
                <w:rFonts w:ascii="Cambria" w:hAnsi="Cambria" w:cs="Cambria"/>
                <w:noProof/>
                <w:lang w:val="sr-Latn-CS"/>
              </w:rPr>
              <w:t>vođenja</w:t>
            </w:r>
          </w:p>
          <w:p w:rsidR="00805617" w:rsidRPr="00561777" w:rsidRDefault="00561777" w:rsidP="00594EF5">
            <w:pPr>
              <w:spacing w:after="0" w:line="240" w:lineRule="auto"/>
              <w:rPr>
                <w:rFonts w:ascii="Cambria" w:hAnsi="Cambria" w:cs="Cambria"/>
                <w:noProof/>
                <w:lang w:val="sr-Latn-CS"/>
              </w:rPr>
            </w:pPr>
            <w:r>
              <w:rPr>
                <w:rFonts w:ascii="Cambria" w:hAnsi="Cambria" w:cs="Cambria"/>
                <w:noProof/>
                <w:lang w:val="sr-Latn-CS"/>
              </w:rPr>
              <w:t>Obezbediti</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godišnje</w:t>
            </w:r>
            <w:r w:rsidR="00805617" w:rsidRPr="00561777">
              <w:rPr>
                <w:rFonts w:ascii="Cambria" w:hAnsi="Cambria" w:cs="Cambria"/>
                <w:noProof/>
                <w:lang w:val="sr-Latn-CS"/>
              </w:rPr>
              <w:t xml:space="preserve"> </w:t>
            </w:r>
            <w:r>
              <w:rPr>
                <w:rFonts w:ascii="Cambria" w:hAnsi="Cambria" w:cs="Cambria"/>
                <w:noProof/>
                <w:lang w:val="sr-Latn-CS"/>
              </w:rPr>
              <w:t>evaluacije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metodolije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sistemu</w:t>
            </w:r>
            <w:r w:rsidR="00805617" w:rsidRPr="00561777">
              <w:rPr>
                <w:rFonts w:ascii="Cambria" w:hAnsi="Cambria" w:cs="Cambria"/>
                <w:noProof/>
                <w:lang w:val="sr-Latn-CS"/>
              </w:rPr>
              <w:t xml:space="preserve"> </w:t>
            </w:r>
            <w:r>
              <w:rPr>
                <w:rFonts w:ascii="Cambria" w:hAnsi="Cambria" w:cs="Cambria"/>
                <w:noProof/>
                <w:lang w:val="sr-Latn-CS"/>
              </w:rPr>
              <w:t>srednjeg</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visokog</w:t>
            </w:r>
            <w:r w:rsidR="00805617" w:rsidRPr="00561777">
              <w:rPr>
                <w:rFonts w:ascii="Cambria" w:hAnsi="Cambria" w:cs="Cambria"/>
                <w:noProof/>
                <w:lang w:val="sr-Latn-CS"/>
              </w:rPr>
              <w:t xml:space="preserve"> </w:t>
            </w:r>
            <w:r>
              <w:rPr>
                <w:rFonts w:ascii="Cambria" w:hAnsi="Cambria" w:cs="Cambria"/>
                <w:noProof/>
                <w:lang w:val="sr-Latn-CS"/>
              </w:rPr>
              <w:t>obrazovanja</w:t>
            </w:r>
          </w:p>
          <w:p w:rsidR="00805617" w:rsidRPr="00561777" w:rsidRDefault="00561777" w:rsidP="00594EF5">
            <w:pPr>
              <w:spacing w:after="0" w:line="240" w:lineRule="auto"/>
              <w:rPr>
                <w:rFonts w:ascii="Cambria" w:hAnsi="Cambria" w:cs="Cambria"/>
                <w:i/>
                <w:iCs/>
                <w:noProof/>
                <w:lang w:val="sr-Latn-CS"/>
              </w:rPr>
            </w:pPr>
            <w:r>
              <w:rPr>
                <w:rFonts w:ascii="Cambria" w:hAnsi="Cambria" w:cs="Cambria"/>
                <w:noProof/>
                <w:lang w:val="sr-Latn-CS"/>
              </w:rPr>
              <w:t>Obezbediti</w:t>
            </w:r>
            <w:r w:rsidR="00805617" w:rsidRPr="00561777">
              <w:rPr>
                <w:rFonts w:ascii="Cambria" w:hAnsi="Cambria" w:cs="Cambria"/>
                <w:noProof/>
                <w:lang w:val="sr-Latn-CS"/>
              </w:rPr>
              <w:t xml:space="preserve"> </w:t>
            </w:r>
            <w:r>
              <w:rPr>
                <w:rFonts w:ascii="Cambria" w:hAnsi="Cambria" w:cs="Cambria"/>
                <w:noProof/>
                <w:lang w:val="sr-Latn-CS"/>
              </w:rPr>
              <w:t>podršku</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programe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kancelarije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lokalnom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uključujući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usavršavanje</w:t>
            </w:r>
            <w:r w:rsidR="00805617" w:rsidRPr="00561777">
              <w:rPr>
                <w:rFonts w:ascii="Cambria" w:hAnsi="Cambria" w:cs="Cambria"/>
                <w:noProof/>
                <w:lang w:val="sr-Latn-CS"/>
              </w:rPr>
              <w:t xml:space="preserve"> </w:t>
            </w:r>
            <w:r>
              <w:rPr>
                <w:rFonts w:ascii="Cambria" w:hAnsi="Cambria" w:cs="Cambria"/>
                <w:noProof/>
                <w:lang w:val="sr-Latn-CS"/>
              </w:rPr>
              <w:t>predstavnika</w:t>
            </w:r>
            <w:r w:rsidR="00805617" w:rsidRPr="00561777">
              <w:rPr>
                <w:rFonts w:ascii="Cambria" w:hAnsi="Cambria" w:cs="Cambria"/>
                <w:noProof/>
                <w:lang w:val="sr-Latn-CS"/>
              </w:rPr>
              <w:t xml:space="preserve"> </w:t>
            </w:r>
            <w:r>
              <w:rPr>
                <w:rFonts w:ascii="Cambria" w:hAnsi="Cambria" w:cs="Cambria"/>
                <w:noProof/>
                <w:lang w:val="sr-Latn-CS"/>
              </w:rPr>
              <w:t>kancelarija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pružanje</w:t>
            </w:r>
            <w:r w:rsidR="00805617" w:rsidRPr="00561777">
              <w:rPr>
                <w:rFonts w:ascii="Cambria" w:hAnsi="Cambria" w:cs="Cambria"/>
                <w:noProof/>
                <w:lang w:val="sr-Latn-CS"/>
              </w:rPr>
              <w:t xml:space="preserve"> </w:t>
            </w:r>
            <w:r>
              <w:rPr>
                <w:rFonts w:ascii="Cambria" w:hAnsi="Cambria" w:cs="Cambria"/>
                <w:noProof/>
                <w:lang w:val="sr-Latn-CS"/>
              </w:rPr>
              <w:lastRenderedPageBreak/>
              <w:t>usluga</w:t>
            </w:r>
            <w:r w:rsidR="00805617" w:rsidRPr="00561777">
              <w:rPr>
                <w:rFonts w:ascii="Cambria" w:hAnsi="Cambria" w:cs="Cambria"/>
                <w:noProof/>
                <w:lang w:val="sr-Latn-CS"/>
              </w:rPr>
              <w:t xml:space="preserve"> </w:t>
            </w:r>
            <w:r>
              <w:rPr>
                <w:rFonts w:ascii="Cambria" w:hAnsi="Cambria" w:cs="Cambria"/>
                <w:noProof/>
                <w:lang w:val="sr-Latn-CS"/>
              </w:rPr>
              <w:t>karijernog</w:t>
            </w:r>
            <w:r w:rsidR="00805617" w:rsidRPr="00561777">
              <w:rPr>
                <w:rFonts w:ascii="Cambria" w:hAnsi="Cambria" w:cs="Cambria"/>
                <w:noProof/>
                <w:lang w:val="sr-Latn-CS"/>
              </w:rPr>
              <w:t xml:space="preserve"> </w:t>
            </w:r>
            <w:r>
              <w:rPr>
                <w:rFonts w:ascii="Cambria" w:hAnsi="Cambria" w:cs="Cambria"/>
                <w:noProof/>
                <w:lang w:val="sr-Latn-CS"/>
              </w:rPr>
              <w:t>informisanja</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Aktivno</w:t>
            </w:r>
            <w:r w:rsidR="00805617" w:rsidRPr="00561777">
              <w:rPr>
                <w:rFonts w:ascii="Cambria" w:hAnsi="Cambria" w:cs="Cambria"/>
                <w:noProof/>
                <w:lang w:val="sr-Latn-CS"/>
              </w:rPr>
              <w:t xml:space="preserve"> </w:t>
            </w: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sprovođenju</w:t>
            </w:r>
            <w:r w:rsidR="00805617" w:rsidRPr="00561777">
              <w:rPr>
                <w:rFonts w:ascii="Cambria" w:hAnsi="Cambria" w:cs="Cambria"/>
                <w:noProof/>
                <w:lang w:val="sr-Latn-CS"/>
              </w:rPr>
              <w:t xml:space="preserve"> </w:t>
            </w:r>
            <w:r>
              <w:rPr>
                <w:rFonts w:ascii="Cambria" w:hAnsi="Cambria" w:cs="Cambria"/>
                <w:noProof/>
                <w:lang w:val="sr-Latn-CS"/>
              </w:rPr>
              <w:t>strategija</w:t>
            </w:r>
            <w:r w:rsidR="00805617" w:rsidRPr="00561777">
              <w:rPr>
                <w:rFonts w:ascii="Cambria" w:hAnsi="Cambria" w:cs="Cambria"/>
                <w:noProof/>
                <w:lang w:val="sr-Latn-CS"/>
              </w:rPr>
              <w:t xml:space="preserve"> </w:t>
            </w:r>
            <w:r>
              <w:rPr>
                <w:rFonts w:ascii="Cambria" w:hAnsi="Cambria" w:cs="Cambria"/>
                <w:noProof/>
                <w:lang w:val="sr-Latn-CS"/>
              </w:rPr>
              <w:t>koje</w:t>
            </w:r>
            <w:r w:rsidR="00805617" w:rsidRPr="00561777">
              <w:rPr>
                <w:rFonts w:ascii="Cambria" w:hAnsi="Cambria" w:cs="Cambria"/>
                <w:noProof/>
                <w:lang w:val="sr-Latn-CS"/>
              </w:rPr>
              <w:t xml:space="preserve"> </w:t>
            </w:r>
            <w:r>
              <w:rPr>
                <w:rFonts w:ascii="Cambria" w:hAnsi="Cambria" w:cs="Cambria"/>
                <w:noProof/>
                <w:lang w:val="sr-Latn-CS"/>
              </w:rPr>
              <w:t>se</w:t>
            </w:r>
            <w:r w:rsidR="00805617" w:rsidRPr="00561777">
              <w:rPr>
                <w:rFonts w:ascii="Cambria" w:hAnsi="Cambria" w:cs="Cambria"/>
                <w:noProof/>
                <w:lang w:val="sr-Latn-CS"/>
              </w:rPr>
              <w:t xml:space="preserve"> </w:t>
            </w:r>
            <w:r>
              <w:rPr>
                <w:rFonts w:ascii="Cambria" w:hAnsi="Cambria" w:cs="Cambria"/>
                <w:noProof/>
                <w:lang w:val="sr-Latn-CS"/>
              </w:rPr>
              <w:t>odnose</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potpisani</w:t>
            </w:r>
            <w:r w:rsidR="00805617" w:rsidRPr="00561777">
              <w:rPr>
                <w:rFonts w:ascii="Cambria" w:hAnsi="Cambria" w:cs="Cambria"/>
                <w:noProof/>
                <w:lang w:val="sr-Latn-CS"/>
              </w:rPr>
              <w:t xml:space="preserve"> </w:t>
            </w:r>
            <w:r>
              <w:rPr>
                <w:rFonts w:ascii="Cambria" w:hAnsi="Cambria" w:cs="Cambria"/>
                <w:noProof/>
                <w:lang w:val="sr-Latn-CS"/>
              </w:rPr>
              <w:t>protokoli</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saradnji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cilju</w:t>
            </w:r>
            <w:r w:rsidR="00805617" w:rsidRPr="00561777">
              <w:rPr>
                <w:rFonts w:ascii="Cambria" w:hAnsi="Cambria" w:cs="Cambria"/>
                <w:noProof/>
                <w:lang w:val="sr-Latn-CS"/>
              </w:rPr>
              <w:t xml:space="preserve"> </w:t>
            </w:r>
            <w:r>
              <w:rPr>
                <w:rFonts w:ascii="Cambria" w:hAnsi="Cambria" w:cs="Cambria"/>
                <w:noProof/>
                <w:lang w:val="sr-Latn-CS"/>
              </w:rPr>
              <w:t>realizacije</w:t>
            </w:r>
            <w:r w:rsidR="00805617" w:rsidRPr="00561777">
              <w:rPr>
                <w:rFonts w:ascii="Cambria" w:hAnsi="Cambria" w:cs="Cambria"/>
                <w:noProof/>
                <w:lang w:val="sr-Latn-CS"/>
              </w:rPr>
              <w:t xml:space="preserve"> </w:t>
            </w:r>
            <w:r>
              <w:rPr>
                <w:rFonts w:ascii="Cambria" w:hAnsi="Cambria" w:cs="Cambria"/>
                <w:noProof/>
                <w:lang w:val="sr-Latn-CS"/>
              </w:rPr>
              <w:t>konkretnih</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p>
          <w:p w:rsidR="00805617" w:rsidRPr="00561777" w:rsidRDefault="00561777" w:rsidP="002665D7">
            <w:pPr>
              <w:spacing w:after="0" w:line="240" w:lineRule="auto"/>
              <w:rPr>
                <w:rFonts w:ascii="Cambria" w:hAnsi="Cambria" w:cs="Cambria"/>
                <w:noProof/>
                <w:lang w:val="sr-Latn-CS"/>
              </w:rPr>
            </w:pPr>
            <w:r>
              <w:rPr>
                <w:rFonts w:ascii="Cambria" w:hAnsi="Cambria" w:cs="Cambria"/>
                <w:noProof/>
                <w:lang w:val="sr-Latn-CS"/>
              </w:rPr>
              <w:t>Neformalno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svrhu</w:t>
            </w:r>
            <w:r w:rsidR="00805617" w:rsidRPr="00561777">
              <w:rPr>
                <w:rFonts w:ascii="Cambria" w:hAnsi="Cambria" w:cs="Cambria"/>
                <w:noProof/>
                <w:lang w:val="sr-Latn-CS"/>
              </w:rPr>
              <w:t xml:space="preserve"> </w:t>
            </w:r>
            <w:r>
              <w:rPr>
                <w:rFonts w:ascii="Cambria" w:hAnsi="Cambria" w:cs="Cambria"/>
                <w:noProof/>
                <w:lang w:val="sr-Latn-CS"/>
              </w:rPr>
              <w:t>povećanja</w:t>
            </w:r>
            <w:r w:rsidR="00805617" w:rsidRPr="00561777">
              <w:rPr>
                <w:rFonts w:ascii="Cambria" w:hAnsi="Cambria" w:cs="Cambria"/>
                <w:noProof/>
                <w:lang w:val="sr-Latn-CS"/>
              </w:rPr>
              <w:t xml:space="preserve"> </w:t>
            </w:r>
            <w:r>
              <w:rPr>
                <w:rFonts w:ascii="Cambria" w:hAnsi="Cambria" w:cs="Cambria"/>
                <w:noProof/>
                <w:lang w:val="sr-Latn-CS"/>
              </w:rPr>
              <w:t>zapošljivosti</w:t>
            </w:r>
            <w:r w:rsidR="00805617" w:rsidRPr="00561777">
              <w:rPr>
                <w:rFonts w:ascii="Cambria" w:hAnsi="Cambria" w:cs="Cambria"/>
                <w:noProof/>
                <w:lang w:val="sr-Latn-CS"/>
              </w:rPr>
              <w:t xml:space="preserve"> - </w:t>
            </w:r>
            <w:r>
              <w:rPr>
                <w:rFonts w:ascii="Cambria" w:hAnsi="Cambria" w:cs="Cambria"/>
                <w:noProof/>
                <w:lang w:val="sr-Latn-CS"/>
              </w:rPr>
              <w:t>organizovanje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sticanje</w:t>
            </w:r>
            <w:r w:rsidR="00805617" w:rsidRPr="00561777">
              <w:rPr>
                <w:rFonts w:ascii="Cambria" w:hAnsi="Cambria" w:cs="Cambria"/>
                <w:noProof/>
                <w:lang w:val="sr-Latn-CS"/>
              </w:rPr>
              <w:t xml:space="preserve"> </w:t>
            </w:r>
            <w:r>
              <w:rPr>
                <w:rFonts w:ascii="Cambria" w:hAnsi="Cambria" w:cs="Cambria"/>
                <w:noProof/>
                <w:lang w:val="sr-Latn-CS"/>
              </w:rPr>
              <w:t>prenosivih</w:t>
            </w:r>
            <w:r w:rsidR="00805617" w:rsidRPr="00561777">
              <w:rPr>
                <w:rFonts w:ascii="Cambria" w:hAnsi="Cambria" w:cs="Cambria"/>
                <w:noProof/>
                <w:lang w:val="sr-Latn-CS"/>
              </w:rPr>
              <w:t xml:space="preserve"> </w:t>
            </w:r>
            <w:r>
              <w:rPr>
                <w:rFonts w:ascii="Cambria" w:hAnsi="Cambria" w:cs="Cambria"/>
                <w:noProof/>
                <w:lang w:val="sr-Latn-CS"/>
              </w:rPr>
              <w:t>veština</w:t>
            </w:r>
            <w:r w:rsidR="00805617" w:rsidRPr="00561777">
              <w:rPr>
                <w:rFonts w:ascii="Cambria" w:hAnsi="Cambria" w:cs="Cambria"/>
                <w:noProof/>
                <w:lang w:val="sr-Latn-CS"/>
              </w:rPr>
              <w:t xml:space="preserve"> (</w:t>
            </w:r>
            <w:r>
              <w:rPr>
                <w:rFonts w:ascii="Cambria" w:hAnsi="Cambria" w:cs="Cambria"/>
                <w:noProof/>
                <w:lang w:val="sr-Latn-CS"/>
              </w:rPr>
              <w:t>komunikacija</w:t>
            </w:r>
            <w:r w:rsidR="00805617" w:rsidRPr="00561777">
              <w:rPr>
                <w:rFonts w:ascii="Cambria" w:hAnsi="Cambria" w:cs="Cambria"/>
                <w:noProof/>
                <w:lang w:val="sr-Latn-CS"/>
              </w:rPr>
              <w:t xml:space="preserve">, </w:t>
            </w:r>
            <w:r>
              <w:rPr>
                <w:rFonts w:ascii="Cambria" w:hAnsi="Cambria" w:cs="Cambria"/>
                <w:noProof/>
                <w:lang w:val="sr-Latn-CS"/>
              </w:rPr>
              <w:t>informatička</w:t>
            </w:r>
            <w:r w:rsidR="00805617" w:rsidRPr="00561777">
              <w:rPr>
                <w:rFonts w:ascii="Cambria" w:hAnsi="Cambria" w:cs="Cambria"/>
                <w:noProof/>
                <w:lang w:val="sr-Latn-CS"/>
              </w:rPr>
              <w:t xml:space="preserve"> </w:t>
            </w:r>
            <w:r>
              <w:rPr>
                <w:rFonts w:ascii="Cambria" w:hAnsi="Cambria" w:cs="Cambria"/>
                <w:noProof/>
                <w:lang w:val="sr-Latn-CS"/>
              </w:rPr>
              <w:t>pismenost</w:t>
            </w:r>
            <w:r w:rsidR="00805617" w:rsidRPr="00561777">
              <w:rPr>
                <w:rFonts w:ascii="Cambria" w:hAnsi="Cambria" w:cs="Cambria"/>
                <w:noProof/>
                <w:lang w:val="sr-Latn-CS"/>
              </w:rPr>
              <w:t xml:space="preserve">, </w:t>
            </w:r>
            <w:r>
              <w:rPr>
                <w:rFonts w:ascii="Cambria" w:hAnsi="Cambria" w:cs="Cambria"/>
                <w:noProof/>
                <w:lang w:val="sr-Latn-CS"/>
              </w:rPr>
              <w:t>inovativnost</w:t>
            </w:r>
            <w:r w:rsidR="00805617" w:rsidRPr="00561777">
              <w:rPr>
                <w:rFonts w:ascii="Cambria" w:hAnsi="Cambria" w:cs="Cambria"/>
                <w:noProof/>
                <w:lang w:val="sr-Latn-CS"/>
              </w:rPr>
              <w:t xml:space="preserve">, </w:t>
            </w:r>
            <w:r>
              <w:rPr>
                <w:rFonts w:ascii="Cambria" w:hAnsi="Cambria" w:cs="Cambria"/>
                <w:noProof/>
                <w:lang w:val="sr-Latn-CS"/>
              </w:rPr>
              <w:t>inicijativa</w:t>
            </w:r>
            <w:r w:rsidR="00805617" w:rsidRPr="00561777">
              <w:rPr>
                <w:rFonts w:ascii="Cambria" w:hAnsi="Cambria" w:cs="Cambria"/>
                <w:noProof/>
                <w:lang w:val="sr-Latn-CS"/>
              </w:rPr>
              <w:t xml:space="preserve">, </w:t>
            </w:r>
            <w:r>
              <w:rPr>
                <w:rFonts w:ascii="Cambria" w:hAnsi="Cambria" w:cs="Cambria"/>
                <w:noProof/>
                <w:lang w:val="sr-Latn-CS"/>
              </w:rPr>
              <w:t>upravljanje</w:t>
            </w:r>
            <w:r w:rsidR="00805617" w:rsidRPr="00561777">
              <w:rPr>
                <w:rFonts w:ascii="Cambria" w:hAnsi="Cambria" w:cs="Cambria"/>
                <w:noProof/>
                <w:lang w:val="sr-Latn-CS"/>
              </w:rPr>
              <w:t xml:space="preserve"> </w:t>
            </w:r>
            <w:r>
              <w:rPr>
                <w:rFonts w:ascii="Cambria" w:hAnsi="Cambria" w:cs="Cambria"/>
                <w:noProof/>
                <w:lang w:val="sr-Latn-CS"/>
              </w:rPr>
              <w:t>resursima</w:t>
            </w:r>
            <w:r w:rsidR="00805617" w:rsidRPr="00561777">
              <w:rPr>
                <w:rFonts w:ascii="Cambria" w:hAnsi="Cambria" w:cs="Cambria"/>
                <w:noProof/>
                <w:lang w:val="sr-Latn-CS"/>
              </w:rPr>
              <w:t xml:space="preserve">, </w:t>
            </w:r>
            <w:r>
              <w:rPr>
                <w:rFonts w:ascii="Cambria" w:hAnsi="Cambria" w:cs="Cambria"/>
                <w:noProof/>
                <w:lang w:val="sr-Latn-CS"/>
              </w:rPr>
              <w:t>organizacione</w:t>
            </w:r>
            <w:r w:rsidR="00805617" w:rsidRPr="00561777">
              <w:rPr>
                <w:rFonts w:ascii="Cambria" w:hAnsi="Cambria" w:cs="Cambria"/>
                <w:noProof/>
                <w:lang w:val="sr-Latn-CS"/>
              </w:rPr>
              <w:t xml:space="preserve"> </w:t>
            </w:r>
            <w:r>
              <w:rPr>
                <w:rFonts w:ascii="Cambria" w:hAnsi="Cambria" w:cs="Cambria"/>
                <w:noProof/>
                <w:lang w:val="sr-Latn-CS"/>
              </w:rPr>
              <w:t>veštine</w:t>
            </w:r>
            <w:r w:rsidR="00805617" w:rsidRPr="00561777">
              <w:rPr>
                <w:rFonts w:ascii="Cambria" w:hAnsi="Cambria" w:cs="Cambria"/>
                <w:noProof/>
                <w:lang w:val="sr-Latn-CS"/>
              </w:rPr>
              <w:t xml:space="preserve">, </w:t>
            </w:r>
            <w:r>
              <w:rPr>
                <w:rFonts w:ascii="Cambria" w:hAnsi="Cambria" w:cs="Cambria"/>
                <w:noProof/>
                <w:lang w:val="sr-Latn-CS"/>
              </w:rPr>
              <w:t>finansijska</w:t>
            </w:r>
            <w:r w:rsidR="00805617" w:rsidRPr="00561777">
              <w:rPr>
                <w:rFonts w:ascii="Cambria" w:hAnsi="Cambria" w:cs="Cambria"/>
                <w:noProof/>
                <w:lang w:val="sr-Latn-CS"/>
              </w:rPr>
              <w:t xml:space="preserve"> </w:t>
            </w:r>
            <w:r>
              <w:rPr>
                <w:rFonts w:ascii="Cambria" w:hAnsi="Cambria" w:cs="Cambria"/>
                <w:noProof/>
                <w:lang w:val="sr-Latn-CS"/>
              </w:rPr>
              <w:t>pismenost</w:t>
            </w:r>
            <w:r w:rsidR="00805617" w:rsidRPr="00561777">
              <w:rPr>
                <w:rFonts w:ascii="Cambria" w:hAnsi="Cambria" w:cs="Cambria"/>
                <w:noProof/>
                <w:lang w:val="sr-Latn-CS"/>
              </w:rPr>
              <w:t xml:space="preserve">, </w:t>
            </w:r>
            <w:r>
              <w:rPr>
                <w:rFonts w:ascii="Cambria" w:hAnsi="Cambria" w:cs="Cambria"/>
                <w:noProof/>
                <w:lang w:val="sr-Latn-CS"/>
              </w:rPr>
              <w:t>timski</w:t>
            </w:r>
            <w:r w:rsidR="00805617" w:rsidRPr="00561777">
              <w:rPr>
                <w:rFonts w:ascii="Cambria" w:hAnsi="Cambria" w:cs="Cambria"/>
                <w:noProof/>
                <w:lang w:val="sr-Latn-CS"/>
              </w:rPr>
              <w:t xml:space="preserve"> </w:t>
            </w:r>
            <w:r>
              <w:rPr>
                <w:rFonts w:ascii="Cambria" w:hAnsi="Cambria" w:cs="Cambria"/>
                <w:noProof/>
                <w:lang w:val="sr-Latn-CS"/>
              </w:rPr>
              <w:t>rad</w:t>
            </w:r>
            <w:r w:rsidR="00805617" w:rsidRPr="00561777">
              <w:rPr>
                <w:rFonts w:ascii="Cambria" w:hAnsi="Cambria" w:cs="Cambria"/>
                <w:noProof/>
                <w:lang w:val="sr-Latn-CS"/>
              </w:rPr>
              <w:t xml:space="preserve">, </w:t>
            </w:r>
            <w:r>
              <w:rPr>
                <w:rFonts w:ascii="Cambria" w:hAnsi="Cambria" w:cs="Cambria"/>
                <w:noProof/>
                <w:lang w:val="sr-Latn-CS"/>
              </w:rPr>
              <w:t>kreativnost</w:t>
            </w:r>
            <w:r w:rsidR="00805617" w:rsidRPr="00561777">
              <w:rPr>
                <w:rFonts w:ascii="Cambria" w:hAnsi="Cambria" w:cs="Cambria"/>
                <w:noProof/>
                <w:lang w:val="sr-Latn-CS"/>
              </w:rPr>
              <w:t>).</w:t>
            </w:r>
            <w:r>
              <w:rPr>
                <w:rFonts w:ascii="Cambria" w:hAnsi="Cambria" w:cs="Cambria"/>
                <w:noProof/>
                <w:lang w:val="sr-Latn-CS"/>
              </w:rPr>
              <w:t>Formirani</w:t>
            </w:r>
            <w:r w:rsidR="00805617" w:rsidRPr="00561777">
              <w:rPr>
                <w:rFonts w:ascii="Cambria" w:hAnsi="Cambria" w:cs="Cambria"/>
                <w:noProof/>
                <w:lang w:val="sr-Latn-CS"/>
              </w:rPr>
              <w:t xml:space="preserve"> </w:t>
            </w:r>
            <w:r>
              <w:rPr>
                <w:rFonts w:ascii="Cambria" w:hAnsi="Cambria" w:cs="Cambria"/>
                <w:noProof/>
                <w:lang w:val="sr-Latn-CS"/>
              </w:rPr>
              <w:t>timovi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osnovnim</w:t>
            </w:r>
            <w:r w:rsidR="00805617" w:rsidRPr="00561777">
              <w:rPr>
                <w:rFonts w:ascii="Cambria" w:hAnsi="Cambria" w:cs="Cambria"/>
                <w:noProof/>
                <w:lang w:val="sr-Latn-CS"/>
              </w:rPr>
              <w:t xml:space="preserve">, </w:t>
            </w:r>
            <w:r>
              <w:rPr>
                <w:rFonts w:ascii="Cambria" w:hAnsi="Cambria" w:cs="Cambria"/>
                <w:noProof/>
                <w:lang w:val="sr-Latn-CS"/>
              </w:rPr>
              <w:t>srednjim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visokoškolskim</w:t>
            </w:r>
            <w:r w:rsidR="00805617" w:rsidRPr="00561777">
              <w:rPr>
                <w:rFonts w:ascii="Cambria" w:hAnsi="Cambria" w:cs="Cambria"/>
                <w:noProof/>
                <w:lang w:val="sr-Latn-CS"/>
              </w:rPr>
              <w:t xml:space="preserve"> </w:t>
            </w:r>
            <w:r>
              <w:rPr>
                <w:rFonts w:ascii="Cambria" w:hAnsi="Cambria" w:cs="Cambria"/>
                <w:noProof/>
                <w:lang w:val="sr-Latn-CS"/>
              </w:rPr>
              <w:t>ustanovama</w:t>
            </w:r>
            <w:r w:rsidR="00805617" w:rsidRPr="00561777">
              <w:rPr>
                <w:rFonts w:ascii="Cambria" w:hAnsi="Cambria" w:cs="Cambria"/>
                <w:noProof/>
                <w:lang w:val="sr-Latn-CS"/>
              </w:rPr>
              <w:t>.</w:t>
            </w:r>
            <w:r>
              <w:rPr>
                <w:rFonts w:ascii="Cambria" w:hAnsi="Cambria" w:cs="Cambria"/>
                <w:noProof/>
                <w:lang w:val="sr-Latn-CS"/>
              </w:rPr>
              <w:t>Organizovani</w:t>
            </w:r>
            <w:r w:rsidR="00805617" w:rsidRPr="00561777">
              <w:rPr>
                <w:rFonts w:ascii="Cambria" w:hAnsi="Cambria" w:cs="Cambria"/>
                <w:noProof/>
                <w:lang w:val="sr-Latn-CS"/>
              </w:rPr>
              <w:t xml:space="preserve"> </w:t>
            </w:r>
            <w:r>
              <w:rPr>
                <w:rFonts w:ascii="Cambria" w:hAnsi="Cambria" w:cs="Cambria"/>
                <w:noProof/>
                <w:lang w:val="sr-Latn-CS"/>
              </w:rPr>
              <w:t>sajmovi</w:t>
            </w:r>
            <w:r w:rsidR="00805617" w:rsidRPr="00561777">
              <w:rPr>
                <w:rFonts w:ascii="Cambria" w:hAnsi="Cambria" w:cs="Cambria"/>
                <w:noProof/>
                <w:lang w:val="sr-Latn-CS"/>
              </w:rPr>
              <w:t xml:space="preserve"> </w:t>
            </w:r>
            <w:r>
              <w:rPr>
                <w:rFonts w:ascii="Cambria" w:hAnsi="Cambria" w:cs="Cambria"/>
                <w:noProof/>
                <w:lang w:val="sr-Latn-CS"/>
              </w:rPr>
              <w:t>profesionalne</w:t>
            </w:r>
            <w:r w:rsidR="00805617" w:rsidRPr="00561777">
              <w:rPr>
                <w:rFonts w:ascii="Cambria" w:hAnsi="Cambria" w:cs="Cambria"/>
                <w:noProof/>
                <w:lang w:val="sr-Latn-CS"/>
              </w:rPr>
              <w:t xml:space="preserve"> </w:t>
            </w:r>
            <w:r>
              <w:rPr>
                <w:rFonts w:ascii="Cambria" w:hAnsi="Cambria" w:cs="Cambria"/>
                <w:noProof/>
                <w:lang w:val="sr-Latn-CS"/>
              </w:rPr>
              <w:t>orijentacije</w:t>
            </w:r>
            <w:r w:rsidR="00805617" w:rsidRPr="00561777">
              <w:rPr>
                <w:rFonts w:ascii="Cambria" w:hAnsi="Cambria" w:cs="Cambria"/>
                <w:noProof/>
                <w:lang w:val="sr-Latn-CS"/>
              </w:rPr>
              <w:t>.</w:t>
            </w:r>
            <w:r>
              <w:rPr>
                <w:rFonts w:ascii="Cambria" w:hAnsi="Cambria" w:cs="Cambria"/>
                <w:noProof/>
                <w:lang w:val="sr-Latn-CS"/>
              </w:rPr>
              <w:t>Inovirani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promovisani</w:t>
            </w:r>
            <w:r w:rsidR="00805617" w:rsidRPr="00561777">
              <w:rPr>
                <w:rFonts w:ascii="Cambria" w:hAnsi="Cambria" w:cs="Cambria"/>
                <w:noProof/>
                <w:lang w:val="sr-Latn-CS"/>
              </w:rPr>
              <w:t xml:space="preserve"> </w:t>
            </w:r>
            <w:r>
              <w:rPr>
                <w:rFonts w:ascii="Cambria" w:hAnsi="Cambria" w:cs="Cambria"/>
                <w:noProof/>
                <w:lang w:val="sr-Latn-CS"/>
              </w:rPr>
              <w:t>sajtovi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karijerno</w:t>
            </w:r>
            <w:r w:rsidR="00805617" w:rsidRPr="00561777">
              <w:rPr>
                <w:rFonts w:ascii="Cambria" w:hAnsi="Cambria" w:cs="Cambria"/>
                <w:noProof/>
                <w:lang w:val="sr-Latn-CS"/>
              </w:rPr>
              <w:t xml:space="preserve"> </w:t>
            </w:r>
            <w:r>
              <w:rPr>
                <w:rFonts w:ascii="Cambria" w:hAnsi="Cambria" w:cs="Cambria"/>
                <w:noProof/>
                <w:lang w:val="sr-Latn-CS"/>
              </w:rPr>
              <w:t>vođenje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w:t>
            </w:r>
            <w:r>
              <w:rPr>
                <w:rFonts w:ascii="Cambria" w:hAnsi="Cambria" w:cs="Cambria"/>
                <w:noProof/>
                <w:lang w:val="sr-Latn-CS"/>
              </w:rPr>
              <w:t>Organizovane</w:t>
            </w:r>
            <w:r w:rsidR="00805617" w:rsidRPr="00561777">
              <w:rPr>
                <w:rFonts w:ascii="Cambria" w:hAnsi="Cambria" w:cs="Cambria"/>
                <w:noProof/>
                <w:lang w:val="sr-Latn-CS"/>
              </w:rPr>
              <w:t xml:space="preserve"> </w:t>
            </w:r>
            <w:r>
              <w:rPr>
                <w:rFonts w:ascii="Cambria" w:hAnsi="Cambria" w:cs="Cambria"/>
                <w:noProof/>
                <w:lang w:val="sr-Latn-CS"/>
              </w:rPr>
              <w:t>medijske</w:t>
            </w:r>
            <w:r w:rsidR="00805617" w:rsidRPr="00561777">
              <w:rPr>
                <w:rFonts w:ascii="Cambria" w:hAnsi="Cambria" w:cs="Cambria"/>
                <w:noProof/>
                <w:lang w:val="sr-Latn-CS"/>
              </w:rPr>
              <w:t xml:space="preserve"> </w:t>
            </w:r>
            <w:r>
              <w:rPr>
                <w:rFonts w:ascii="Cambria" w:hAnsi="Cambria" w:cs="Cambria"/>
                <w:noProof/>
                <w:lang w:val="sr-Latn-CS"/>
              </w:rPr>
              <w:t>kampanje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promociju</w:t>
            </w:r>
            <w:r w:rsidR="00805617" w:rsidRPr="00561777">
              <w:rPr>
                <w:rFonts w:ascii="Cambria" w:hAnsi="Cambria" w:cs="Cambria"/>
                <w:noProof/>
                <w:lang w:val="sr-Latn-CS"/>
              </w:rPr>
              <w:t xml:space="preserve"> </w:t>
            </w:r>
            <w:r>
              <w:rPr>
                <w:rFonts w:ascii="Cambria" w:hAnsi="Cambria" w:cs="Cambria"/>
                <w:noProof/>
                <w:lang w:val="sr-Latn-CS"/>
              </w:rPr>
              <w:t>karijernog</w:t>
            </w:r>
            <w:r w:rsidR="00805617" w:rsidRPr="00561777">
              <w:rPr>
                <w:rFonts w:ascii="Cambria" w:hAnsi="Cambria" w:cs="Cambria"/>
                <w:noProof/>
                <w:lang w:val="sr-Latn-CS"/>
              </w:rPr>
              <w:t xml:space="preserve"> </w:t>
            </w:r>
            <w:r>
              <w:rPr>
                <w:rFonts w:ascii="Cambria" w:hAnsi="Cambria" w:cs="Cambria"/>
                <w:noProof/>
                <w:lang w:val="sr-Latn-CS"/>
              </w:rPr>
              <w:t>vođenja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w:t>
            </w:r>
            <w:r>
              <w:rPr>
                <w:rFonts w:ascii="Cambria" w:hAnsi="Cambria" w:cs="Cambria"/>
                <w:noProof/>
                <w:lang w:val="sr-Latn-CS"/>
              </w:rPr>
              <w:t>Kreiran</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distribuiran</w:t>
            </w:r>
            <w:r w:rsidR="00805617" w:rsidRPr="00561777">
              <w:rPr>
                <w:rFonts w:ascii="Cambria" w:hAnsi="Cambria" w:cs="Cambria"/>
                <w:noProof/>
                <w:lang w:val="sr-Latn-CS"/>
              </w:rPr>
              <w:t xml:space="preserve"> </w:t>
            </w:r>
            <w:r>
              <w:rPr>
                <w:rFonts w:ascii="Cambria" w:hAnsi="Cambria" w:cs="Cambria"/>
                <w:noProof/>
                <w:lang w:val="sr-Latn-CS"/>
              </w:rPr>
              <w:t>informativni</w:t>
            </w:r>
            <w:r w:rsidR="00805617" w:rsidRPr="00561777">
              <w:rPr>
                <w:rFonts w:ascii="Cambria" w:hAnsi="Cambria" w:cs="Cambria"/>
                <w:noProof/>
                <w:lang w:val="sr-Latn-CS"/>
              </w:rPr>
              <w:t xml:space="preserve"> </w:t>
            </w:r>
            <w:r>
              <w:rPr>
                <w:rFonts w:ascii="Cambria" w:hAnsi="Cambria" w:cs="Cambria"/>
                <w:noProof/>
                <w:lang w:val="sr-Latn-CS"/>
              </w:rPr>
              <w:t>materijal</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karijernom</w:t>
            </w:r>
            <w:r w:rsidR="00805617" w:rsidRPr="00561777">
              <w:rPr>
                <w:rFonts w:ascii="Cambria" w:hAnsi="Cambria" w:cs="Cambria"/>
                <w:noProof/>
                <w:lang w:val="sr-Latn-CS"/>
              </w:rPr>
              <w:t xml:space="preserve"> </w:t>
            </w:r>
            <w:r>
              <w:rPr>
                <w:rFonts w:ascii="Cambria" w:hAnsi="Cambria" w:cs="Cambria"/>
                <w:noProof/>
                <w:lang w:val="sr-Latn-CS"/>
              </w:rPr>
              <w:t>vođenju</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savetovanju</w:t>
            </w:r>
            <w:r w:rsidR="00805617" w:rsidRPr="00561777">
              <w:rPr>
                <w:rFonts w:ascii="Cambria" w:hAnsi="Cambria" w:cs="Cambria"/>
                <w:noProof/>
                <w:lang w:val="sr-Latn-CS"/>
              </w:rPr>
              <w:t>.</w:t>
            </w:r>
          </w:p>
          <w:p w:rsidR="00805617" w:rsidRPr="00561777" w:rsidRDefault="00561777" w:rsidP="002665D7">
            <w:pPr>
              <w:spacing w:after="0" w:line="240" w:lineRule="auto"/>
              <w:rPr>
                <w:rFonts w:ascii="Cambria" w:hAnsi="Cambria" w:cs="Cambria"/>
                <w:noProof/>
                <w:lang w:val="sr-Latn-CS"/>
              </w:rPr>
            </w:pPr>
            <w:r>
              <w:rPr>
                <w:rFonts w:ascii="Cambria" w:hAnsi="Cambria" w:cs="Cambria"/>
                <w:noProof/>
                <w:lang w:val="sr-Latn-CS"/>
              </w:rPr>
              <w:t>Definisan</w:t>
            </w:r>
            <w:r w:rsidR="00805617" w:rsidRPr="00561777">
              <w:rPr>
                <w:rFonts w:ascii="Cambria" w:hAnsi="Cambria" w:cs="Cambria"/>
                <w:noProof/>
                <w:lang w:val="sr-Latn-CS"/>
              </w:rPr>
              <w:t xml:space="preserve"> </w:t>
            </w:r>
            <w:r>
              <w:rPr>
                <w:rFonts w:ascii="Cambria" w:hAnsi="Cambria" w:cs="Cambria"/>
                <w:noProof/>
                <w:lang w:val="sr-Latn-CS"/>
              </w:rPr>
              <w:t>nadležni</w:t>
            </w:r>
            <w:r w:rsidR="00805617" w:rsidRPr="00561777">
              <w:rPr>
                <w:rFonts w:ascii="Cambria" w:hAnsi="Cambria" w:cs="Cambria"/>
                <w:noProof/>
                <w:lang w:val="sr-Latn-CS"/>
              </w:rPr>
              <w:t xml:space="preserve"> </w:t>
            </w:r>
            <w:r>
              <w:rPr>
                <w:rFonts w:ascii="Cambria" w:hAnsi="Cambria" w:cs="Cambria"/>
                <w:noProof/>
                <w:lang w:val="sr-Latn-CS"/>
              </w:rPr>
              <w:t>organ</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sprovođenje</w:t>
            </w:r>
            <w:r w:rsidR="00805617" w:rsidRPr="00561777">
              <w:rPr>
                <w:rFonts w:ascii="Cambria" w:hAnsi="Cambria" w:cs="Cambria"/>
                <w:noProof/>
                <w:lang w:val="sr-Latn-CS"/>
              </w:rPr>
              <w:t xml:space="preserve"> </w:t>
            </w:r>
            <w:r>
              <w:rPr>
                <w:rFonts w:ascii="Cambria" w:hAnsi="Cambria" w:cs="Cambria"/>
                <w:noProof/>
                <w:lang w:val="sr-Latn-CS"/>
              </w:rPr>
              <w:t>Stratrgijr</w:t>
            </w:r>
            <w:r w:rsidR="00805617" w:rsidRPr="00561777">
              <w:rPr>
                <w:rFonts w:ascii="Cambria" w:hAnsi="Cambria" w:cs="Cambria"/>
                <w:noProof/>
                <w:lang w:val="sr-Latn-CS"/>
              </w:rPr>
              <w:t xml:space="preserve"> </w:t>
            </w:r>
            <w:r>
              <w:rPr>
                <w:rFonts w:ascii="Cambria" w:hAnsi="Cambria" w:cs="Cambria"/>
                <w:noProof/>
                <w:lang w:val="sr-Latn-CS"/>
              </w:rPr>
              <w:t>karijernog</w:t>
            </w:r>
            <w:r w:rsidR="00805617" w:rsidRPr="00561777">
              <w:rPr>
                <w:rFonts w:ascii="Cambria" w:hAnsi="Cambria" w:cs="Cambria"/>
                <w:noProof/>
                <w:lang w:val="sr-Latn-CS"/>
              </w:rPr>
              <w:t xml:space="preserve"> </w:t>
            </w:r>
            <w:r>
              <w:rPr>
                <w:rFonts w:ascii="Cambria" w:hAnsi="Cambria" w:cs="Cambria"/>
                <w:noProof/>
                <w:lang w:val="sr-Latn-CS"/>
              </w:rPr>
              <w:t>vođenja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Akcionog</w:t>
            </w:r>
            <w:r w:rsidR="00805617" w:rsidRPr="00561777">
              <w:rPr>
                <w:rFonts w:ascii="Cambria" w:hAnsi="Cambria" w:cs="Cambria"/>
                <w:noProof/>
                <w:lang w:val="sr-Latn-CS"/>
              </w:rPr>
              <w:t xml:space="preserve"> </w:t>
            </w:r>
            <w:r>
              <w:rPr>
                <w:rFonts w:ascii="Cambria" w:hAnsi="Cambria" w:cs="Cambria"/>
                <w:noProof/>
                <w:lang w:val="sr-Latn-CS"/>
              </w:rPr>
              <w:t>plana</w:t>
            </w:r>
            <w:r w:rsidR="00805617" w:rsidRPr="00561777">
              <w:rPr>
                <w:rFonts w:ascii="Cambria" w:hAnsi="Cambria" w:cs="Cambria"/>
                <w:noProof/>
                <w:lang w:val="sr-Latn-CS"/>
              </w:rPr>
              <w:t>.</w:t>
            </w:r>
          </w:p>
          <w:p w:rsidR="00805617" w:rsidRPr="00561777" w:rsidRDefault="00561777" w:rsidP="002665D7">
            <w:pPr>
              <w:spacing w:after="0" w:line="240" w:lineRule="auto"/>
              <w:rPr>
                <w:rFonts w:ascii="Cambria" w:hAnsi="Cambria" w:cs="Cambria"/>
                <w:noProof/>
                <w:lang w:val="sr-Latn-CS"/>
              </w:rPr>
            </w:pPr>
            <w:r>
              <w:rPr>
                <w:rFonts w:ascii="Cambria" w:hAnsi="Cambria" w:cs="Cambria"/>
                <w:noProof/>
                <w:lang w:val="sr-Latn-CS"/>
              </w:rPr>
              <w:lastRenderedPageBreak/>
              <w:t>Pripremljeno</w:t>
            </w:r>
            <w:r w:rsidR="00805617" w:rsidRPr="00561777">
              <w:rPr>
                <w:rFonts w:ascii="Cambria" w:hAnsi="Cambria" w:cs="Cambria"/>
                <w:noProof/>
                <w:lang w:val="sr-Latn-CS"/>
              </w:rPr>
              <w:t xml:space="preserve"> </w:t>
            </w:r>
            <w:r>
              <w:rPr>
                <w:rFonts w:ascii="Cambria" w:hAnsi="Cambria" w:cs="Cambria"/>
                <w:noProof/>
                <w:lang w:val="sr-Latn-CS"/>
              </w:rPr>
              <w:t>uputstvo</w:t>
            </w:r>
            <w:r w:rsidR="00805617" w:rsidRPr="00561777">
              <w:rPr>
                <w:rFonts w:ascii="Cambria" w:hAnsi="Cambria" w:cs="Cambria"/>
                <w:noProof/>
                <w:lang w:val="sr-Latn-CS"/>
              </w:rPr>
              <w:t xml:space="preserve"> </w:t>
            </w:r>
            <w:r>
              <w:rPr>
                <w:rFonts w:ascii="Cambria" w:hAnsi="Cambria" w:cs="Cambria"/>
                <w:noProof/>
                <w:lang w:val="sr-Latn-CS"/>
              </w:rPr>
              <w:t>srednjim</w:t>
            </w:r>
            <w:r w:rsidR="00805617" w:rsidRPr="00561777">
              <w:rPr>
                <w:rFonts w:ascii="Cambria" w:hAnsi="Cambria" w:cs="Cambria"/>
                <w:noProof/>
                <w:lang w:val="sr-Latn-CS"/>
              </w:rPr>
              <w:t xml:space="preserve"> </w:t>
            </w:r>
            <w:r>
              <w:rPr>
                <w:rFonts w:ascii="Cambria" w:hAnsi="Cambria" w:cs="Cambria"/>
                <w:noProof/>
                <w:lang w:val="sr-Latn-CS"/>
              </w:rPr>
              <w:t>školama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smernicama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karijernog</w:t>
            </w:r>
            <w:r w:rsidR="00805617" w:rsidRPr="00561777">
              <w:rPr>
                <w:rFonts w:ascii="Cambria" w:hAnsi="Cambria" w:cs="Cambria"/>
                <w:noProof/>
                <w:lang w:val="sr-Latn-CS"/>
              </w:rPr>
              <w:t xml:space="preserve"> </w:t>
            </w:r>
            <w:r>
              <w:rPr>
                <w:rFonts w:ascii="Cambria" w:hAnsi="Cambria" w:cs="Cambria"/>
                <w:noProof/>
                <w:lang w:val="sr-Latn-CS"/>
              </w:rPr>
              <w:t>vođenja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w:t>
            </w:r>
          </w:p>
          <w:p w:rsidR="00805617" w:rsidRPr="00561777" w:rsidRDefault="00561777" w:rsidP="002665D7">
            <w:pPr>
              <w:spacing w:after="0" w:line="240" w:lineRule="auto"/>
              <w:rPr>
                <w:rFonts w:ascii="Cambria" w:hAnsi="Cambria" w:cs="Cambria"/>
                <w:noProof/>
                <w:lang w:val="sr-Latn-CS"/>
              </w:rPr>
            </w:pPr>
            <w:r>
              <w:rPr>
                <w:rFonts w:ascii="Cambria" w:hAnsi="Cambria" w:cs="Cambria"/>
                <w:noProof/>
                <w:lang w:val="sr-Latn-CS"/>
              </w:rPr>
              <w:lastRenderedPageBreak/>
              <w:t>Pripremljeni</w:t>
            </w:r>
            <w:r w:rsidR="00805617" w:rsidRPr="00561777">
              <w:rPr>
                <w:rFonts w:ascii="Cambria" w:hAnsi="Cambria" w:cs="Cambria"/>
                <w:noProof/>
                <w:lang w:val="sr-Latn-CS"/>
              </w:rPr>
              <w:t xml:space="preserve"> </w:t>
            </w:r>
            <w:r>
              <w:rPr>
                <w:rFonts w:ascii="Cambria" w:hAnsi="Cambria" w:cs="Cambria"/>
                <w:noProof/>
                <w:lang w:val="sr-Latn-CS"/>
              </w:rPr>
              <w:t>instrumenti</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praćenje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izveštavanje</w:t>
            </w:r>
            <w:r w:rsidR="00805617" w:rsidRPr="00561777">
              <w:rPr>
                <w:rFonts w:ascii="Cambria" w:hAnsi="Cambria" w:cs="Cambria"/>
                <w:noProof/>
                <w:lang w:val="sr-Latn-CS"/>
              </w:rPr>
              <w:t xml:space="preserve"> </w:t>
            </w:r>
            <w:r>
              <w:rPr>
                <w:rFonts w:ascii="Cambria" w:hAnsi="Cambria" w:cs="Cambria"/>
                <w:noProof/>
                <w:lang w:val="sr-Latn-CS"/>
              </w:rPr>
              <w:t>realizacije</w:t>
            </w:r>
            <w:r w:rsidR="00805617" w:rsidRPr="00561777">
              <w:rPr>
                <w:rFonts w:ascii="Cambria" w:hAnsi="Cambria" w:cs="Cambria"/>
                <w:noProof/>
                <w:lang w:val="sr-Latn-CS"/>
              </w:rPr>
              <w:t xml:space="preserve"> </w:t>
            </w:r>
            <w:r>
              <w:rPr>
                <w:rFonts w:ascii="Cambria" w:hAnsi="Cambria" w:cs="Cambria"/>
                <w:noProof/>
                <w:lang w:val="sr-Latn-CS"/>
              </w:rPr>
              <w:t>karijernog</w:t>
            </w:r>
            <w:r w:rsidR="00805617" w:rsidRPr="00561777">
              <w:rPr>
                <w:rFonts w:ascii="Cambria" w:hAnsi="Cambria" w:cs="Cambria"/>
                <w:noProof/>
                <w:lang w:val="sr-Latn-CS"/>
              </w:rPr>
              <w:t xml:space="preserve"> </w:t>
            </w:r>
            <w:r>
              <w:rPr>
                <w:rFonts w:ascii="Cambria" w:hAnsi="Cambria" w:cs="Cambria"/>
                <w:noProof/>
                <w:lang w:val="sr-Latn-CS"/>
              </w:rPr>
              <w:t>vođenja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ustanovama</w:t>
            </w:r>
            <w:r w:rsidR="00805617" w:rsidRPr="00561777">
              <w:rPr>
                <w:rFonts w:ascii="Cambria" w:hAnsi="Cambria" w:cs="Cambria"/>
                <w:noProof/>
                <w:lang w:val="sr-Latn-CS"/>
              </w:rPr>
              <w:t xml:space="preserve"> </w:t>
            </w:r>
            <w:r>
              <w:rPr>
                <w:rFonts w:ascii="Cambria" w:hAnsi="Cambria" w:cs="Cambria"/>
                <w:noProof/>
                <w:lang w:val="sr-Latn-CS"/>
              </w:rPr>
              <w:t>srednjeg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odraslih</w:t>
            </w:r>
            <w:r w:rsidR="00805617" w:rsidRPr="00561777">
              <w:rPr>
                <w:rFonts w:ascii="Cambria" w:hAnsi="Cambria" w:cs="Cambria"/>
                <w:noProof/>
                <w:lang w:val="sr-Latn-CS"/>
              </w:rPr>
              <w:t>.</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MPNTR</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Univerzitetski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drugi</w:t>
            </w:r>
            <w:r w:rsidR="00805617" w:rsidRPr="00561777">
              <w:rPr>
                <w:rFonts w:ascii="Cambria" w:hAnsi="Cambria" w:cs="Cambria"/>
                <w:noProof/>
                <w:lang w:val="sr-Latn-CS"/>
              </w:rPr>
              <w:t xml:space="preserve"> </w:t>
            </w:r>
            <w:r>
              <w:rPr>
                <w:rFonts w:ascii="Cambria" w:hAnsi="Cambria" w:cs="Cambria"/>
                <w:noProof/>
                <w:lang w:val="sr-Latn-CS"/>
              </w:rPr>
              <w:t>karijerni</w:t>
            </w:r>
            <w:r w:rsidR="00805617" w:rsidRPr="00561777">
              <w:rPr>
                <w:rFonts w:ascii="Cambria" w:hAnsi="Cambria" w:cs="Cambria"/>
                <w:noProof/>
                <w:lang w:val="sr-Latn-CS"/>
              </w:rPr>
              <w:t xml:space="preserve"> </w:t>
            </w:r>
            <w:r>
              <w:rPr>
                <w:rFonts w:ascii="Cambria" w:hAnsi="Cambria" w:cs="Cambria"/>
                <w:noProof/>
                <w:lang w:val="sr-Latn-CS"/>
              </w:rPr>
              <w:t>centri</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Organizacije</w:t>
            </w:r>
            <w:r w:rsidR="00805617" w:rsidRPr="00561777">
              <w:rPr>
                <w:rFonts w:ascii="Cambria" w:hAnsi="Cambria" w:cs="Cambria"/>
                <w:noProof/>
                <w:lang w:val="sr-Latn-CS"/>
              </w:rPr>
              <w:t xml:space="preserve"> </w:t>
            </w:r>
            <w:r>
              <w:rPr>
                <w:rFonts w:ascii="Cambria" w:hAnsi="Cambria" w:cs="Cambria"/>
                <w:noProof/>
                <w:lang w:val="sr-Latn-CS"/>
              </w:rPr>
              <w:t>civilnog</w:t>
            </w:r>
            <w:r w:rsidR="00805617" w:rsidRPr="00561777">
              <w:rPr>
                <w:rFonts w:ascii="Cambria" w:hAnsi="Cambria" w:cs="Cambria"/>
                <w:noProof/>
                <w:lang w:val="sr-Latn-CS"/>
              </w:rPr>
              <w:t xml:space="preserve"> </w:t>
            </w:r>
            <w:r>
              <w:rPr>
                <w:rFonts w:ascii="Cambria" w:hAnsi="Cambria" w:cs="Cambria"/>
                <w:noProof/>
                <w:lang w:val="sr-Latn-CS"/>
              </w:rPr>
              <w:t>društva</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tc>
      </w:tr>
      <w:tr w:rsidR="00805617" w:rsidRPr="00561777">
        <w:tc>
          <w:tcPr>
            <w:tcW w:w="4725" w:type="dxa"/>
          </w:tcPr>
          <w:p w:rsidR="00805617" w:rsidRPr="00561777" w:rsidRDefault="00561777" w:rsidP="001735E1">
            <w:pPr>
              <w:pStyle w:val="ListParagraph"/>
              <w:numPr>
                <w:ilvl w:val="1"/>
                <w:numId w:val="2"/>
              </w:numPr>
              <w:spacing w:after="0" w:line="240" w:lineRule="auto"/>
              <w:ind w:left="601" w:hanging="601"/>
              <w:rPr>
                <w:rFonts w:ascii="Cambria" w:hAnsi="Cambria" w:cs="Cambria"/>
                <w:b/>
                <w:bCs/>
                <w:noProof/>
                <w:lang w:val="sr-Latn-CS"/>
              </w:rPr>
            </w:pPr>
            <w:r>
              <w:rPr>
                <w:rFonts w:ascii="Cambria" w:hAnsi="Cambria" w:cs="Cambria"/>
                <w:b/>
                <w:bCs/>
                <w:noProof/>
                <w:lang w:val="sr-Latn-CS"/>
              </w:rPr>
              <w:lastRenderedPageBreak/>
              <w:t>Dalje</w:t>
            </w:r>
            <w:r w:rsidR="00805617" w:rsidRPr="00561777">
              <w:rPr>
                <w:rFonts w:ascii="Cambria" w:hAnsi="Cambria" w:cs="Cambria"/>
                <w:b/>
                <w:bCs/>
                <w:noProof/>
                <w:lang w:val="sr-Latn-CS"/>
              </w:rPr>
              <w:t xml:space="preserve"> </w:t>
            </w:r>
            <w:r>
              <w:rPr>
                <w:rFonts w:ascii="Cambria" w:hAnsi="Cambria" w:cs="Cambria"/>
                <w:b/>
                <w:bCs/>
                <w:noProof/>
                <w:lang w:val="sr-Latn-CS"/>
              </w:rPr>
              <w:t>razvijati</w:t>
            </w:r>
            <w:r w:rsidR="00805617" w:rsidRPr="00561777">
              <w:rPr>
                <w:rFonts w:ascii="Cambria" w:hAnsi="Cambria" w:cs="Cambria"/>
                <w:b/>
                <w:bCs/>
                <w:noProof/>
                <w:lang w:val="sr-Latn-CS"/>
              </w:rPr>
              <w:t xml:space="preserve"> </w:t>
            </w:r>
            <w:r>
              <w:rPr>
                <w:rFonts w:ascii="Cambria" w:hAnsi="Cambria" w:cs="Cambria"/>
                <w:b/>
                <w:bCs/>
                <w:noProof/>
                <w:lang w:val="sr-Latn-CS"/>
              </w:rPr>
              <w:t>centre</w:t>
            </w:r>
            <w:r w:rsidR="00805617" w:rsidRPr="00561777">
              <w:rPr>
                <w:rFonts w:ascii="Cambria" w:hAnsi="Cambria" w:cs="Cambria"/>
                <w:b/>
                <w:bCs/>
                <w:noProof/>
                <w:lang w:val="sr-Latn-CS"/>
              </w:rPr>
              <w:t xml:space="preserve"> </w:t>
            </w:r>
            <w:r>
              <w:rPr>
                <w:rFonts w:ascii="Cambria" w:hAnsi="Cambria" w:cs="Cambria"/>
                <w:b/>
                <w:bCs/>
                <w:noProof/>
                <w:lang w:val="sr-Latn-CS"/>
              </w:rPr>
              <w:t>za</w:t>
            </w:r>
            <w:r w:rsidR="00805617" w:rsidRPr="00561777">
              <w:rPr>
                <w:rFonts w:ascii="Cambria" w:hAnsi="Cambria" w:cs="Cambria"/>
                <w:b/>
                <w:bCs/>
                <w:noProof/>
                <w:lang w:val="sr-Latn-CS"/>
              </w:rPr>
              <w:t xml:space="preserve"> </w:t>
            </w:r>
            <w:r>
              <w:rPr>
                <w:rFonts w:ascii="Cambria" w:hAnsi="Cambria" w:cs="Cambria"/>
                <w:b/>
                <w:bCs/>
                <w:noProof/>
                <w:lang w:val="sr-Latn-CS"/>
              </w:rPr>
              <w:t>informisanje</w:t>
            </w:r>
            <w:r w:rsidR="00805617" w:rsidRPr="00561777">
              <w:rPr>
                <w:rFonts w:ascii="Cambria" w:hAnsi="Cambria" w:cs="Cambria"/>
                <w:b/>
                <w:bCs/>
                <w:noProof/>
                <w:lang w:val="sr-Latn-CS"/>
              </w:rPr>
              <w:t xml:space="preserve"> </w:t>
            </w:r>
            <w:r>
              <w:rPr>
                <w:rFonts w:ascii="Cambria" w:hAnsi="Cambria" w:cs="Cambria"/>
                <w:b/>
                <w:bCs/>
                <w:noProof/>
                <w:lang w:val="sr-Latn-CS"/>
              </w:rPr>
              <w:t>i</w:t>
            </w:r>
            <w:r w:rsidR="00805617" w:rsidRPr="00561777">
              <w:rPr>
                <w:rFonts w:ascii="Cambria" w:hAnsi="Cambria" w:cs="Cambria"/>
                <w:b/>
                <w:bCs/>
                <w:noProof/>
                <w:lang w:val="sr-Latn-CS"/>
              </w:rPr>
              <w:t xml:space="preserve"> </w:t>
            </w:r>
            <w:r>
              <w:rPr>
                <w:rFonts w:ascii="Cambria" w:hAnsi="Cambria" w:cs="Cambria"/>
                <w:b/>
                <w:bCs/>
                <w:noProof/>
                <w:lang w:val="sr-Latn-CS"/>
              </w:rPr>
              <w:t>profesionalno</w:t>
            </w:r>
            <w:r w:rsidR="00805617" w:rsidRPr="00561777">
              <w:rPr>
                <w:rFonts w:ascii="Cambria" w:hAnsi="Cambria" w:cs="Cambria"/>
                <w:b/>
                <w:bCs/>
                <w:noProof/>
                <w:lang w:val="sr-Latn-CS"/>
              </w:rPr>
              <w:t xml:space="preserve"> </w:t>
            </w:r>
            <w:r>
              <w:rPr>
                <w:rFonts w:ascii="Cambria" w:hAnsi="Cambria" w:cs="Cambria"/>
                <w:b/>
                <w:bCs/>
                <w:noProof/>
                <w:lang w:val="sr-Latn-CS"/>
              </w:rPr>
              <w:t>savetovanje</w:t>
            </w:r>
            <w:r w:rsidR="00805617" w:rsidRPr="00561777">
              <w:rPr>
                <w:rFonts w:ascii="Cambria" w:hAnsi="Cambria" w:cs="Cambria"/>
                <w:b/>
                <w:bCs/>
                <w:noProof/>
                <w:lang w:val="sr-Latn-CS"/>
              </w:rPr>
              <w:t xml:space="preserve"> (</w:t>
            </w:r>
            <w:r>
              <w:rPr>
                <w:rFonts w:ascii="Cambria" w:hAnsi="Cambria" w:cs="Cambria"/>
                <w:b/>
                <w:bCs/>
                <w:noProof/>
                <w:lang w:val="sr-Latn-CS"/>
              </w:rPr>
              <w:t>CIPS</w:t>
            </w:r>
            <w:r w:rsidR="00805617" w:rsidRPr="00561777">
              <w:rPr>
                <w:rFonts w:ascii="Cambria" w:hAnsi="Cambria" w:cs="Cambria"/>
                <w:b/>
                <w:bCs/>
                <w:noProof/>
                <w:lang w:val="sr-Latn-CS"/>
              </w:rPr>
              <w:t>)</w:t>
            </w:r>
          </w:p>
          <w:p w:rsidR="00805617" w:rsidRPr="00561777" w:rsidRDefault="00805617" w:rsidP="00DF0871">
            <w:pPr>
              <w:pStyle w:val="ListParagraph"/>
              <w:spacing w:after="0" w:line="240" w:lineRule="auto"/>
              <w:ind w:left="360"/>
              <w:rPr>
                <w:rFonts w:ascii="Cambria" w:hAnsi="Cambria" w:cs="Cambria"/>
                <w:b/>
                <w:bCs/>
                <w:noProof/>
                <w:lang w:val="sr-Latn-CS"/>
              </w:rPr>
            </w:pPr>
          </w:p>
          <w:p w:rsidR="00805617" w:rsidRPr="00561777" w:rsidRDefault="00805617" w:rsidP="00DF0871">
            <w:pPr>
              <w:pStyle w:val="ListParagraph"/>
              <w:spacing w:after="0" w:line="240" w:lineRule="auto"/>
              <w:ind w:left="360"/>
              <w:rPr>
                <w:rFonts w:ascii="Cambria" w:hAnsi="Cambria" w:cs="Cambria"/>
                <w:b/>
                <w:bCs/>
                <w:noProof/>
                <w:lang w:val="sr-Latn-CS"/>
              </w:rPr>
            </w:pPr>
          </w:p>
        </w:tc>
        <w:tc>
          <w:tcPr>
            <w:tcW w:w="3770" w:type="dxa"/>
          </w:tcPr>
          <w:p w:rsidR="00805617" w:rsidRPr="00561777" w:rsidRDefault="00561777" w:rsidP="008A38E5">
            <w:pPr>
              <w:spacing w:after="0" w:line="240" w:lineRule="auto"/>
              <w:rPr>
                <w:rFonts w:ascii="Cambria" w:hAnsi="Cambria" w:cs="Cambria"/>
                <w:noProof/>
                <w:lang w:val="sr-Latn-CS"/>
              </w:rPr>
            </w:pPr>
            <w:r>
              <w:rPr>
                <w:rFonts w:ascii="Cambria" w:hAnsi="Cambria" w:cs="Cambria"/>
                <w:noProof/>
                <w:lang w:val="sr-Latn-CS"/>
              </w:rPr>
              <w:t>Otvoreno</w:t>
            </w:r>
            <w:r w:rsidR="00805617" w:rsidRPr="00561777">
              <w:rPr>
                <w:rFonts w:ascii="Cambria" w:hAnsi="Cambria" w:cs="Cambria"/>
                <w:noProof/>
                <w:lang w:val="sr-Latn-CS"/>
              </w:rPr>
              <w:t xml:space="preserve"> 10 </w:t>
            </w:r>
            <w:r>
              <w:rPr>
                <w:rFonts w:ascii="Cambria" w:hAnsi="Cambria" w:cs="Cambria"/>
                <w:noProof/>
                <w:lang w:val="sr-Latn-CS"/>
              </w:rPr>
              <w:t>novih</w:t>
            </w:r>
            <w:r w:rsidR="00805617" w:rsidRPr="00561777">
              <w:rPr>
                <w:rFonts w:ascii="Cambria" w:hAnsi="Cambria" w:cs="Cambria"/>
                <w:noProof/>
                <w:lang w:val="sr-Latn-CS"/>
              </w:rPr>
              <w:t xml:space="preserve"> </w:t>
            </w:r>
            <w:r>
              <w:rPr>
                <w:rFonts w:ascii="Cambria" w:hAnsi="Cambria" w:cs="Cambria"/>
                <w:noProof/>
                <w:lang w:val="sr-Latn-CS"/>
              </w:rPr>
              <w:t>centara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informisanje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profesionalno</w:t>
            </w:r>
            <w:r w:rsidR="00805617" w:rsidRPr="00561777">
              <w:rPr>
                <w:rFonts w:ascii="Cambria" w:hAnsi="Cambria" w:cs="Cambria"/>
                <w:noProof/>
                <w:lang w:val="sr-Latn-CS"/>
              </w:rPr>
              <w:t xml:space="preserve"> </w:t>
            </w:r>
            <w:r>
              <w:rPr>
                <w:rFonts w:ascii="Cambria" w:hAnsi="Cambria" w:cs="Cambria"/>
                <w:noProof/>
                <w:lang w:val="sr-Latn-CS"/>
              </w:rPr>
              <w:t>savetovanje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10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jedinicama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r w:rsidR="00805617" w:rsidRPr="00561777">
              <w:rPr>
                <w:rFonts w:ascii="Cambria" w:hAnsi="Cambria" w:cs="Cambria"/>
                <w:noProof/>
                <w:lang w:val="sr-Latn-CS"/>
              </w:rPr>
              <w:t>.</w:t>
            </w:r>
          </w:p>
          <w:p w:rsidR="00805617" w:rsidRPr="00561777" w:rsidRDefault="00561777" w:rsidP="008A38E5">
            <w:pPr>
              <w:spacing w:after="0" w:line="240" w:lineRule="auto"/>
              <w:rPr>
                <w:rFonts w:ascii="Cambria" w:hAnsi="Cambria" w:cs="Cambria"/>
                <w:noProof/>
                <w:lang w:val="sr-Latn-CS"/>
              </w:rPr>
            </w:pPr>
            <w:r>
              <w:rPr>
                <w:rFonts w:ascii="Cambria" w:hAnsi="Cambria" w:cs="Cambria"/>
                <w:noProof/>
                <w:lang w:val="sr-Latn-CS"/>
              </w:rPr>
              <w:t>Realizovana</w:t>
            </w:r>
            <w:r w:rsidR="00805617" w:rsidRPr="00561777">
              <w:rPr>
                <w:rFonts w:ascii="Cambria" w:hAnsi="Cambria" w:cs="Cambria"/>
                <w:noProof/>
                <w:lang w:val="sr-Latn-CS"/>
              </w:rPr>
              <w:t xml:space="preserve"> </w:t>
            </w:r>
            <w:r>
              <w:rPr>
                <w:rFonts w:ascii="Cambria" w:hAnsi="Cambria" w:cs="Cambria"/>
                <w:noProof/>
                <w:lang w:val="sr-Latn-CS"/>
              </w:rPr>
              <w:t>obuka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uvođenje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posao</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centrima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Uspostavljeno</w:t>
            </w:r>
            <w:r w:rsidR="00805617" w:rsidRPr="00561777">
              <w:rPr>
                <w:rFonts w:ascii="Cambria" w:hAnsi="Cambria" w:cs="Cambria"/>
                <w:noProof/>
                <w:lang w:val="sr-Latn-CS"/>
              </w:rPr>
              <w:t xml:space="preserve"> 15 </w:t>
            </w:r>
            <w:r>
              <w:rPr>
                <w:rFonts w:ascii="Cambria" w:hAnsi="Cambria" w:cs="Cambria"/>
                <w:noProof/>
                <w:lang w:val="sr-Latn-CS"/>
              </w:rPr>
              <w:t>karijernih</w:t>
            </w:r>
            <w:r w:rsidR="00805617" w:rsidRPr="00561777">
              <w:rPr>
                <w:rFonts w:ascii="Cambria" w:hAnsi="Cambria" w:cs="Cambria"/>
                <w:noProof/>
                <w:lang w:val="sr-Latn-CS"/>
              </w:rPr>
              <w:t xml:space="preserve"> </w:t>
            </w:r>
            <w:r>
              <w:rPr>
                <w:rFonts w:ascii="Cambria" w:hAnsi="Cambria" w:cs="Cambria"/>
                <w:noProof/>
                <w:lang w:val="sr-Latn-CS"/>
              </w:rPr>
              <w:t>info</w:t>
            </w:r>
            <w:r w:rsidR="00805617" w:rsidRPr="00561777">
              <w:rPr>
                <w:rFonts w:ascii="Cambria" w:hAnsi="Cambria" w:cs="Cambria"/>
                <w:noProof/>
                <w:lang w:val="sr-Latn-CS"/>
              </w:rPr>
              <w:t xml:space="preserve"> </w:t>
            </w:r>
            <w:r>
              <w:rPr>
                <w:rFonts w:ascii="Cambria" w:hAnsi="Cambria" w:cs="Cambria"/>
                <w:noProof/>
                <w:lang w:val="sr-Latn-CS"/>
              </w:rPr>
              <w:t>centara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definisanim</w:t>
            </w:r>
            <w:r w:rsidR="00805617" w:rsidRPr="00561777">
              <w:rPr>
                <w:rFonts w:ascii="Cambria" w:hAnsi="Cambria" w:cs="Cambria"/>
                <w:noProof/>
                <w:lang w:val="sr-Latn-CS"/>
              </w:rPr>
              <w:t xml:space="preserve"> </w:t>
            </w:r>
            <w:r>
              <w:rPr>
                <w:rFonts w:ascii="Cambria" w:hAnsi="Cambria" w:cs="Cambria"/>
                <w:noProof/>
                <w:lang w:val="sr-Latn-CS"/>
              </w:rPr>
              <w:t>programom</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standardima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15 </w:t>
            </w:r>
            <w:r>
              <w:rPr>
                <w:rFonts w:ascii="Cambria" w:hAnsi="Cambria" w:cs="Cambria"/>
                <w:noProof/>
                <w:lang w:val="sr-Latn-CS"/>
              </w:rPr>
              <w:t>Kancelarija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Urađena</w:t>
            </w:r>
            <w:r w:rsidR="00805617" w:rsidRPr="00561777">
              <w:rPr>
                <w:rFonts w:ascii="Cambria" w:hAnsi="Cambria" w:cs="Cambria"/>
                <w:noProof/>
                <w:lang w:val="sr-Latn-CS"/>
              </w:rPr>
              <w:t xml:space="preserve"> </w:t>
            </w:r>
            <w:r>
              <w:rPr>
                <w:rFonts w:ascii="Cambria" w:hAnsi="Cambria" w:cs="Cambria"/>
                <w:noProof/>
                <w:lang w:val="sr-Latn-CS"/>
              </w:rPr>
              <w:t>analiza</w:t>
            </w:r>
            <w:r w:rsidR="00805617" w:rsidRPr="00561777">
              <w:rPr>
                <w:rFonts w:ascii="Cambria" w:hAnsi="Cambria" w:cs="Cambria"/>
                <w:noProof/>
                <w:lang w:val="sr-Latn-CS"/>
              </w:rPr>
              <w:t xml:space="preserve"> </w:t>
            </w:r>
            <w:r>
              <w:rPr>
                <w:rFonts w:ascii="Cambria" w:hAnsi="Cambria" w:cs="Cambria"/>
                <w:noProof/>
                <w:lang w:val="sr-Latn-CS"/>
              </w:rPr>
              <w:t>efekata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karijernog</w:t>
            </w:r>
            <w:r w:rsidR="00805617" w:rsidRPr="00561777">
              <w:rPr>
                <w:rFonts w:ascii="Cambria" w:hAnsi="Cambria" w:cs="Cambria"/>
                <w:noProof/>
                <w:lang w:val="sr-Latn-CS"/>
              </w:rPr>
              <w:t xml:space="preserve"> </w:t>
            </w:r>
            <w:r>
              <w:rPr>
                <w:rFonts w:ascii="Cambria" w:hAnsi="Cambria" w:cs="Cambria"/>
                <w:noProof/>
                <w:lang w:val="sr-Latn-CS"/>
              </w:rPr>
              <w:t>vođenja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savetovanja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zapošljivost</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15 </w:t>
            </w:r>
            <w:r>
              <w:rPr>
                <w:rFonts w:ascii="Cambria" w:hAnsi="Cambria" w:cs="Cambria"/>
                <w:noProof/>
                <w:lang w:val="sr-Latn-CS"/>
              </w:rPr>
              <w:t>karijernih</w:t>
            </w:r>
            <w:r w:rsidR="00805617" w:rsidRPr="00561777">
              <w:rPr>
                <w:rFonts w:ascii="Cambria" w:hAnsi="Cambria" w:cs="Cambria"/>
                <w:noProof/>
                <w:lang w:val="sr-Latn-CS"/>
              </w:rPr>
              <w:t xml:space="preserve"> </w:t>
            </w:r>
            <w:r>
              <w:rPr>
                <w:rFonts w:ascii="Cambria" w:hAnsi="Cambria" w:cs="Cambria"/>
                <w:noProof/>
                <w:lang w:val="sr-Latn-CS"/>
              </w:rPr>
              <w:t>info</w:t>
            </w:r>
            <w:r w:rsidR="00805617" w:rsidRPr="00561777">
              <w:rPr>
                <w:rFonts w:ascii="Cambria" w:hAnsi="Cambria" w:cs="Cambria"/>
                <w:noProof/>
                <w:lang w:val="sr-Latn-CS"/>
              </w:rPr>
              <w:t xml:space="preserve"> </w:t>
            </w:r>
            <w:r>
              <w:rPr>
                <w:rFonts w:ascii="Cambria" w:hAnsi="Cambria" w:cs="Cambria"/>
                <w:noProof/>
                <w:lang w:val="sr-Latn-CS"/>
              </w:rPr>
              <w:t>centara</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Kancelarije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p>
          <w:p w:rsidR="00805617" w:rsidRPr="00561777" w:rsidRDefault="00805617" w:rsidP="001735E1">
            <w:pPr>
              <w:pStyle w:val="ListParagraph"/>
              <w:spacing w:after="0" w:line="240" w:lineRule="auto"/>
              <w:ind w:left="0"/>
              <w:jc w:val="center"/>
              <w:rPr>
                <w:rFonts w:ascii="Cambria" w:hAnsi="Cambria" w:cs="Cambria"/>
                <w:noProof/>
                <w:lang w:val="sr-Latn-CS"/>
              </w:rPr>
            </w:pP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jedinice</w:t>
            </w:r>
            <w:r w:rsidR="00805617" w:rsidRPr="00561777">
              <w:rPr>
                <w:rFonts w:ascii="Cambria" w:hAnsi="Cambria" w:cs="Cambria"/>
                <w:noProof/>
                <w:lang w:val="sr-Latn-CS"/>
              </w:rPr>
              <w:t xml:space="preserve"> </w:t>
            </w:r>
            <w:r>
              <w:rPr>
                <w:rFonts w:ascii="Cambria" w:hAnsi="Cambria" w:cs="Cambria"/>
                <w:noProof/>
                <w:lang w:val="sr-Latn-CS"/>
              </w:rPr>
              <w:t>lokalne</w:t>
            </w:r>
            <w:r w:rsidR="00805617" w:rsidRPr="00561777">
              <w:rPr>
                <w:rFonts w:ascii="Cambria" w:hAnsi="Cambria" w:cs="Cambria"/>
                <w:noProof/>
                <w:lang w:val="sr-Latn-CS"/>
              </w:rPr>
              <w:t xml:space="preserve"> </w:t>
            </w:r>
            <w:r>
              <w:rPr>
                <w:rFonts w:ascii="Cambria" w:hAnsi="Cambria" w:cs="Cambria"/>
                <w:noProof/>
                <w:lang w:val="sr-Latn-CS"/>
              </w:rPr>
              <w:t>samouprave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IPA</w:t>
            </w:r>
            <w:r w:rsidR="00805617" w:rsidRPr="00561777">
              <w:rPr>
                <w:rFonts w:ascii="Cambria" w:hAnsi="Cambria" w:cs="Cambria"/>
                <w:noProof/>
                <w:lang w:val="sr-Latn-CS"/>
              </w:rPr>
              <w:t xml:space="preserve"> 2012</w:t>
            </w:r>
          </w:p>
        </w:tc>
      </w:tr>
      <w:tr w:rsidR="00805617" w:rsidRPr="00561777">
        <w:tc>
          <w:tcPr>
            <w:tcW w:w="4725" w:type="dxa"/>
          </w:tcPr>
          <w:p w:rsidR="00805617" w:rsidRPr="00561777" w:rsidRDefault="00561777" w:rsidP="001735E1">
            <w:pPr>
              <w:pStyle w:val="ListParagraph"/>
              <w:numPr>
                <w:ilvl w:val="1"/>
                <w:numId w:val="2"/>
              </w:numPr>
              <w:spacing w:after="0" w:line="240" w:lineRule="auto"/>
              <w:ind w:left="601" w:hanging="601"/>
              <w:rPr>
                <w:rFonts w:ascii="Cambria" w:hAnsi="Cambria" w:cs="Cambria"/>
                <w:b/>
                <w:bCs/>
                <w:noProof/>
                <w:lang w:val="sr-Latn-CS"/>
              </w:rPr>
            </w:pPr>
            <w:r>
              <w:rPr>
                <w:rFonts w:ascii="Cambria" w:hAnsi="Cambria" w:cs="Cambria"/>
                <w:b/>
                <w:bCs/>
                <w:noProof/>
                <w:lang w:val="sr-Latn-CS"/>
              </w:rPr>
              <w:t>Dalje</w:t>
            </w:r>
            <w:r w:rsidR="00805617" w:rsidRPr="00561777">
              <w:rPr>
                <w:rFonts w:ascii="Cambria" w:hAnsi="Cambria" w:cs="Cambria"/>
                <w:b/>
                <w:bCs/>
                <w:noProof/>
                <w:lang w:val="sr-Latn-CS"/>
              </w:rPr>
              <w:t xml:space="preserve"> </w:t>
            </w:r>
            <w:r>
              <w:rPr>
                <w:rFonts w:ascii="Cambria" w:hAnsi="Cambria" w:cs="Cambria"/>
                <w:b/>
                <w:bCs/>
                <w:noProof/>
                <w:lang w:val="sr-Latn-CS"/>
              </w:rPr>
              <w:t>razvijati</w:t>
            </w:r>
            <w:r w:rsidR="00805617" w:rsidRPr="00561777">
              <w:rPr>
                <w:rFonts w:ascii="Cambria" w:hAnsi="Cambria" w:cs="Cambria"/>
                <w:b/>
                <w:bCs/>
                <w:noProof/>
                <w:lang w:val="sr-Latn-CS"/>
              </w:rPr>
              <w:t xml:space="preserve"> </w:t>
            </w:r>
            <w:r>
              <w:rPr>
                <w:rFonts w:ascii="Cambria" w:hAnsi="Cambria" w:cs="Cambria"/>
                <w:b/>
                <w:bCs/>
                <w:noProof/>
                <w:lang w:val="sr-Latn-CS"/>
              </w:rPr>
              <w:t>nacionalni</w:t>
            </w:r>
            <w:r w:rsidR="00805617" w:rsidRPr="00561777">
              <w:rPr>
                <w:rFonts w:ascii="Cambria" w:hAnsi="Cambria" w:cs="Cambria"/>
                <w:b/>
                <w:bCs/>
                <w:noProof/>
                <w:lang w:val="sr-Latn-CS"/>
              </w:rPr>
              <w:t xml:space="preserve"> </w:t>
            </w:r>
            <w:r>
              <w:rPr>
                <w:rFonts w:ascii="Cambria" w:hAnsi="Cambria" w:cs="Cambria"/>
                <w:b/>
                <w:bCs/>
                <w:noProof/>
                <w:lang w:val="sr-Latn-CS"/>
              </w:rPr>
              <w:t>sistem</w:t>
            </w:r>
            <w:r w:rsidR="00805617" w:rsidRPr="00561777">
              <w:rPr>
                <w:rFonts w:ascii="Cambria" w:hAnsi="Cambria" w:cs="Cambria"/>
                <w:b/>
                <w:bCs/>
                <w:noProof/>
                <w:lang w:val="sr-Latn-CS"/>
              </w:rPr>
              <w:t xml:space="preserve"> </w:t>
            </w:r>
            <w:r>
              <w:rPr>
                <w:rFonts w:ascii="Cambria" w:hAnsi="Cambria" w:cs="Cambria"/>
                <w:b/>
                <w:bCs/>
                <w:noProof/>
                <w:lang w:val="sr-Latn-CS"/>
              </w:rPr>
              <w:t>klasifikacije</w:t>
            </w:r>
            <w:r w:rsidR="00805617" w:rsidRPr="00561777">
              <w:rPr>
                <w:rFonts w:ascii="Cambria" w:hAnsi="Cambria" w:cs="Cambria"/>
                <w:b/>
                <w:bCs/>
                <w:noProof/>
                <w:lang w:val="sr-Latn-CS"/>
              </w:rPr>
              <w:t xml:space="preserve"> </w:t>
            </w:r>
            <w:r>
              <w:rPr>
                <w:rFonts w:ascii="Cambria" w:hAnsi="Cambria" w:cs="Cambria"/>
                <w:b/>
                <w:bCs/>
                <w:noProof/>
                <w:lang w:val="sr-Latn-CS"/>
              </w:rPr>
              <w:t>zanimanja</w:t>
            </w:r>
          </w:p>
          <w:p w:rsidR="00805617" w:rsidRPr="00561777" w:rsidRDefault="00805617" w:rsidP="00DF0871">
            <w:pPr>
              <w:spacing w:after="0" w:line="240" w:lineRule="auto"/>
              <w:rPr>
                <w:rFonts w:ascii="Cambria" w:hAnsi="Cambria" w:cs="Cambria"/>
                <w:b/>
                <w:bCs/>
                <w:noProof/>
                <w:lang w:val="sr-Latn-CS"/>
              </w:rPr>
            </w:pPr>
          </w:p>
          <w:p w:rsidR="00805617" w:rsidRPr="00561777" w:rsidRDefault="00805617" w:rsidP="00DF0871">
            <w:pPr>
              <w:spacing w:after="0" w:line="240" w:lineRule="auto"/>
              <w:rPr>
                <w:rFonts w:ascii="Cambria" w:hAnsi="Cambria" w:cs="Cambria"/>
                <w:b/>
                <w:bCs/>
                <w:i/>
                <w:iCs/>
                <w:noProof/>
                <w:lang w:val="sr-Latn-CS"/>
              </w:rPr>
            </w:pPr>
          </w:p>
        </w:tc>
        <w:tc>
          <w:tcPr>
            <w:tcW w:w="3770" w:type="dxa"/>
          </w:tcPr>
          <w:p w:rsidR="00805617" w:rsidRPr="00561777" w:rsidRDefault="00561777" w:rsidP="001735E1">
            <w:pPr>
              <w:pStyle w:val="yiv1664635369msonormal"/>
              <w:shd w:val="clear" w:color="auto" w:fill="FFFFFF"/>
              <w:spacing w:before="0" w:beforeAutospacing="0" w:after="0" w:afterAutospacing="0"/>
              <w:rPr>
                <w:rFonts w:ascii="Cambria" w:hAnsi="Cambria" w:cs="Cambria"/>
                <w:noProof/>
                <w:sz w:val="22"/>
                <w:szCs w:val="22"/>
              </w:rPr>
            </w:pPr>
            <w:r>
              <w:rPr>
                <w:rFonts w:ascii="Cambria" w:hAnsi="Cambria" w:cs="Cambria"/>
                <w:noProof/>
                <w:sz w:val="22"/>
                <w:szCs w:val="22"/>
              </w:rPr>
              <w:t>Izrađeni</w:t>
            </w:r>
            <w:r w:rsidR="00805617" w:rsidRPr="00561777">
              <w:rPr>
                <w:rFonts w:ascii="Cambria" w:hAnsi="Cambria" w:cs="Cambria"/>
                <w:noProof/>
                <w:sz w:val="22"/>
                <w:szCs w:val="22"/>
              </w:rPr>
              <w:t xml:space="preserve"> </w:t>
            </w:r>
            <w:r>
              <w:rPr>
                <w:rFonts w:ascii="Cambria" w:hAnsi="Cambria" w:cs="Cambria"/>
                <w:noProof/>
                <w:sz w:val="22"/>
                <w:szCs w:val="22"/>
              </w:rPr>
              <w:t>opisi</w:t>
            </w:r>
            <w:r w:rsidR="00805617" w:rsidRPr="00561777">
              <w:rPr>
                <w:rFonts w:ascii="Cambria" w:hAnsi="Cambria" w:cs="Cambria"/>
                <w:noProof/>
                <w:sz w:val="22"/>
                <w:szCs w:val="22"/>
              </w:rPr>
              <w:t xml:space="preserve"> </w:t>
            </w:r>
            <w:r>
              <w:rPr>
                <w:rFonts w:ascii="Cambria" w:hAnsi="Cambria" w:cs="Cambria"/>
                <w:noProof/>
                <w:sz w:val="22"/>
                <w:szCs w:val="22"/>
              </w:rPr>
              <w:t>pojedinačnih</w:t>
            </w:r>
            <w:r w:rsidR="00805617" w:rsidRPr="00561777">
              <w:rPr>
                <w:rFonts w:ascii="Cambria" w:hAnsi="Cambria" w:cs="Cambria"/>
                <w:noProof/>
                <w:sz w:val="22"/>
                <w:szCs w:val="22"/>
              </w:rPr>
              <w:t xml:space="preserve"> </w:t>
            </w:r>
            <w:r>
              <w:rPr>
                <w:rFonts w:ascii="Cambria" w:hAnsi="Cambria" w:cs="Cambria"/>
                <w:noProof/>
                <w:sz w:val="22"/>
                <w:szCs w:val="22"/>
              </w:rPr>
              <w:t>zanimanja</w:t>
            </w:r>
            <w:r w:rsidR="00805617" w:rsidRPr="00561777">
              <w:rPr>
                <w:rFonts w:ascii="Cambria" w:hAnsi="Cambria" w:cs="Cambria"/>
                <w:noProof/>
                <w:sz w:val="22"/>
                <w:szCs w:val="22"/>
              </w:rPr>
              <w:t xml:space="preserve"> </w:t>
            </w:r>
            <w:r>
              <w:rPr>
                <w:rFonts w:ascii="Cambria" w:hAnsi="Cambria" w:cs="Cambria"/>
                <w:noProof/>
                <w:sz w:val="22"/>
                <w:szCs w:val="22"/>
              </w:rPr>
              <w:t>na</w:t>
            </w:r>
            <w:r w:rsidR="00805617" w:rsidRPr="00561777">
              <w:rPr>
                <w:rFonts w:ascii="Cambria" w:hAnsi="Cambria" w:cs="Cambria"/>
                <w:noProof/>
                <w:sz w:val="22"/>
                <w:szCs w:val="22"/>
              </w:rPr>
              <w:t xml:space="preserve"> </w:t>
            </w:r>
            <w:r>
              <w:rPr>
                <w:rFonts w:ascii="Cambria" w:hAnsi="Cambria" w:cs="Cambria"/>
                <w:noProof/>
                <w:sz w:val="22"/>
                <w:szCs w:val="22"/>
              </w:rPr>
              <w:t>osnovu</w:t>
            </w:r>
            <w:r w:rsidR="00805617" w:rsidRPr="00561777">
              <w:rPr>
                <w:rFonts w:ascii="Cambria" w:hAnsi="Cambria" w:cs="Cambria"/>
                <w:noProof/>
                <w:sz w:val="22"/>
                <w:szCs w:val="22"/>
              </w:rPr>
              <w:t xml:space="preserve"> </w:t>
            </w:r>
            <w:r>
              <w:rPr>
                <w:rFonts w:ascii="Cambria" w:hAnsi="Cambria" w:cs="Cambria"/>
                <w:noProof/>
                <w:sz w:val="22"/>
                <w:szCs w:val="22"/>
              </w:rPr>
              <w:t>podataka</w:t>
            </w:r>
            <w:r w:rsidR="00805617" w:rsidRPr="00561777">
              <w:rPr>
                <w:rFonts w:ascii="Cambria" w:hAnsi="Cambria" w:cs="Cambria"/>
                <w:noProof/>
                <w:sz w:val="22"/>
                <w:szCs w:val="22"/>
              </w:rPr>
              <w:t xml:space="preserve"> </w:t>
            </w:r>
            <w:r>
              <w:rPr>
                <w:rFonts w:ascii="Cambria" w:hAnsi="Cambria" w:cs="Cambria"/>
                <w:noProof/>
                <w:sz w:val="22"/>
                <w:szCs w:val="22"/>
              </w:rPr>
              <w:t>prikupljenih</w:t>
            </w:r>
            <w:r w:rsidR="00805617" w:rsidRPr="00561777">
              <w:rPr>
                <w:rFonts w:ascii="Cambria" w:hAnsi="Cambria" w:cs="Cambria"/>
                <w:noProof/>
                <w:sz w:val="22"/>
                <w:szCs w:val="22"/>
              </w:rPr>
              <w:t xml:space="preserve"> </w:t>
            </w:r>
            <w:r>
              <w:rPr>
                <w:rFonts w:ascii="Cambria" w:hAnsi="Cambria" w:cs="Cambria"/>
                <w:noProof/>
                <w:sz w:val="22"/>
                <w:szCs w:val="22"/>
              </w:rPr>
              <w:t>tokom</w:t>
            </w:r>
            <w:r w:rsidR="00805617" w:rsidRPr="00561777">
              <w:rPr>
                <w:rFonts w:ascii="Cambria" w:hAnsi="Cambria" w:cs="Cambria"/>
                <w:noProof/>
                <w:sz w:val="22"/>
                <w:szCs w:val="22"/>
              </w:rPr>
              <w:t xml:space="preserve"> </w:t>
            </w:r>
            <w:r>
              <w:rPr>
                <w:rFonts w:ascii="Cambria" w:hAnsi="Cambria" w:cs="Cambria"/>
                <w:noProof/>
                <w:sz w:val="22"/>
                <w:szCs w:val="22"/>
              </w:rPr>
              <w:t>istraživanja</w:t>
            </w:r>
            <w:r w:rsidR="00805617" w:rsidRPr="00561777">
              <w:rPr>
                <w:rFonts w:ascii="Cambria" w:hAnsi="Cambria" w:cs="Cambria"/>
                <w:noProof/>
                <w:sz w:val="22"/>
                <w:szCs w:val="22"/>
              </w:rPr>
              <w:t xml:space="preserve"> </w:t>
            </w:r>
            <w:r>
              <w:rPr>
                <w:rFonts w:ascii="Cambria" w:hAnsi="Cambria" w:cs="Cambria"/>
                <w:noProof/>
                <w:sz w:val="22"/>
                <w:szCs w:val="22"/>
              </w:rPr>
              <w:t>o</w:t>
            </w:r>
            <w:r w:rsidR="00805617" w:rsidRPr="00561777">
              <w:rPr>
                <w:rFonts w:ascii="Cambria" w:hAnsi="Cambria" w:cs="Cambria"/>
                <w:noProof/>
                <w:sz w:val="22"/>
                <w:szCs w:val="22"/>
              </w:rPr>
              <w:t xml:space="preserve"> </w:t>
            </w:r>
            <w:r>
              <w:rPr>
                <w:rFonts w:ascii="Cambria" w:hAnsi="Cambria" w:cs="Cambria"/>
                <w:noProof/>
                <w:sz w:val="22"/>
                <w:szCs w:val="22"/>
              </w:rPr>
              <w:t>zanimanjima</w:t>
            </w:r>
            <w:r w:rsidR="00805617" w:rsidRPr="00561777">
              <w:rPr>
                <w:rFonts w:ascii="Cambria" w:hAnsi="Cambria" w:cs="Cambria"/>
                <w:noProof/>
                <w:sz w:val="22"/>
                <w:szCs w:val="22"/>
              </w:rPr>
              <w:t xml:space="preserve">. </w:t>
            </w:r>
          </w:p>
          <w:p w:rsidR="00805617" w:rsidRPr="00561777" w:rsidRDefault="00805617" w:rsidP="001735E1">
            <w:pPr>
              <w:pStyle w:val="yiv1664635369msonormal"/>
              <w:shd w:val="clear" w:color="auto" w:fill="FFFFFF"/>
              <w:spacing w:before="0" w:beforeAutospacing="0" w:after="0" w:afterAutospacing="0"/>
              <w:rPr>
                <w:rFonts w:ascii="Cambria" w:hAnsi="Cambria" w:cs="Cambria"/>
                <w:noProof/>
                <w:sz w:val="22"/>
                <w:szCs w:val="22"/>
              </w:rPr>
            </w:pPr>
            <w:r w:rsidRPr="00561777">
              <w:rPr>
                <w:rFonts w:ascii="Cambria" w:hAnsi="Cambria" w:cs="Cambria"/>
                <w:noProof/>
                <w:sz w:val="22"/>
                <w:szCs w:val="22"/>
              </w:rPr>
              <w:t xml:space="preserve">- </w:t>
            </w:r>
            <w:r w:rsidR="00561777">
              <w:rPr>
                <w:rFonts w:ascii="Cambria" w:hAnsi="Cambria" w:cs="Cambria"/>
                <w:noProof/>
                <w:sz w:val="22"/>
                <w:szCs w:val="22"/>
              </w:rPr>
              <w:t>Inovirani</w:t>
            </w:r>
            <w:r w:rsidRPr="00561777">
              <w:rPr>
                <w:rFonts w:ascii="Cambria" w:hAnsi="Cambria" w:cs="Cambria"/>
                <w:noProof/>
                <w:sz w:val="22"/>
                <w:szCs w:val="22"/>
              </w:rPr>
              <w:t xml:space="preserve"> </w:t>
            </w:r>
            <w:r w:rsidR="00561777">
              <w:rPr>
                <w:rFonts w:ascii="Cambria" w:hAnsi="Cambria" w:cs="Cambria"/>
                <w:noProof/>
                <w:sz w:val="22"/>
                <w:szCs w:val="22"/>
              </w:rPr>
              <w:t>opisi</w:t>
            </w:r>
            <w:r w:rsidRPr="00561777">
              <w:rPr>
                <w:rFonts w:ascii="Cambria" w:hAnsi="Cambria" w:cs="Cambria"/>
                <w:noProof/>
                <w:sz w:val="22"/>
                <w:szCs w:val="22"/>
              </w:rPr>
              <w:t xml:space="preserve"> </w:t>
            </w:r>
            <w:r w:rsidR="00561777">
              <w:rPr>
                <w:rFonts w:ascii="Cambria" w:hAnsi="Cambria" w:cs="Cambria"/>
                <w:noProof/>
                <w:sz w:val="22"/>
                <w:szCs w:val="22"/>
              </w:rPr>
              <w:t>za</w:t>
            </w:r>
            <w:r w:rsidRPr="00561777">
              <w:rPr>
                <w:rFonts w:ascii="Cambria" w:hAnsi="Cambria" w:cs="Cambria"/>
                <w:noProof/>
                <w:sz w:val="22"/>
                <w:szCs w:val="22"/>
              </w:rPr>
              <w:t xml:space="preserve"> </w:t>
            </w:r>
            <w:r w:rsidR="00561777">
              <w:rPr>
                <w:rFonts w:ascii="Cambria" w:hAnsi="Cambria" w:cs="Cambria"/>
                <w:noProof/>
                <w:sz w:val="22"/>
                <w:szCs w:val="22"/>
              </w:rPr>
              <w:t>zanimanja</w:t>
            </w:r>
            <w:r w:rsidRPr="00561777">
              <w:rPr>
                <w:rFonts w:ascii="Cambria" w:hAnsi="Cambria" w:cs="Cambria"/>
                <w:noProof/>
                <w:sz w:val="22"/>
                <w:szCs w:val="22"/>
              </w:rPr>
              <w:t xml:space="preserve"> </w:t>
            </w:r>
          </w:p>
          <w:p w:rsidR="00805617" w:rsidRPr="00561777" w:rsidRDefault="00805617" w:rsidP="001735E1">
            <w:pPr>
              <w:pStyle w:val="yiv1664635369msonormal"/>
              <w:shd w:val="clear" w:color="auto" w:fill="FFFFFF"/>
              <w:spacing w:before="0" w:beforeAutospacing="0" w:after="0" w:afterAutospacing="0"/>
              <w:rPr>
                <w:rFonts w:ascii="Cambria" w:hAnsi="Cambria" w:cs="Cambria"/>
                <w:noProof/>
                <w:sz w:val="22"/>
                <w:szCs w:val="22"/>
              </w:rPr>
            </w:pPr>
            <w:r w:rsidRPr="00561777">
              <w:rPr>
                <w:rFonts w:ascii="Cambria" w:hAnsi="Cambria" w:cs="Cambria"/>
                <w:noProof/>
                <w:sz w:val="22"/>
                <w:szCs w:val="22"/>
              </w:rPr>
              <w:t xml:space="preserve">- </w:t>
            </w:r>
            <w:r w:rsidR="00561777">
              <w:rPr>
                <w:rFonts w:ascii="Cambria" w:hAnsi="Cambria" w:cs="Cambria"/>
                <w:noProof/>
                <w:sz w:val="22"/>
                <w:szCs w:val="22"/>
              </w:rPr>
              <w:t>Inovirana</w:t>
            </w:r>
            <w:r w:rsidRPr="00561777">
              <w:rPr>
                <w:rFonts w:ascii="Cambria" w:hAnsi="Cambria" w:cs="Cambria"/>
                <w:noProof/>
                <w:sz w:val="22"/>
                <w:szCs w:val="22"/>
              </w:rPr>
              <w:t xml:space="preserve"> </w:t>
            </w:r>
            <w:r w:rsidR="00561777">
              <w:rPr>
                <w:rFonts w:ascii="Cambria" w:hAnsi="Cambria" w:cs="Cambria"/>
                <w:noProof/>
                <w:sz w:val="22"/>
                <w:szCs w:val="22"/>
              </w:rPr>
              <w:t>klasifikacija</w:t>
            </w:r>
            <w:r w:rsidRPr="00561777">
              <w:rPr>
                <w:rFonts w:ascii="Cambria" w:hAnsi="Cambria" w:cs="Cambria"/>
                <w:noProof/>
                <w:sz w:val="22"/>
                <w:szCs w:val="22"/>
              </w:rPr>
              <w:t xml:space="preserve"> </w:t>
            </w:r>
            <w:r w:rsidR="00561777">
              <w:rPr>
                <w:rFonts w:ascii="Cambria" w:hAnsi="Cambria" w:cs="Cambria"/>
                <w:noProof/>
                <w:sz w:val="22"/>
                <w:szCs w:val="22"/>
              </w:rPr>
              <w:t>zanimanja</w:t>
            </w:r>
            <w:r w:rsidRPr="00561777">
              <w:rPr>
                <w:rFonts w:ascii="Cambria" w:hAnsi="Cambria" w:cs="Cambria"/>
                <w:noProof/>
                <w:sz w:val="22"/>
                <w:szCs w:val="22"/>
              </w:rPr>
              <w:t xml:space="preserve"> </w:t>
            </w:r>
            <w:r w:rsidR="00561777">
              <w:rPr>
                <w:rFonts w:ascii="Cambria" w:hAnsi="Cambria" w:cs="Cambria"/>
                <w:noProof/>
                <w:sz w:val="22"/>
                <w:szCs w:val="22"/>
              </w:rPr>
              <w:t>formalno</w:t>
            </w:r>
            <w:r w:rsidRPr="00561777">
              <w:rPr>
                <w:rFonts w:ascii="Cambria" w:hAnsi="Cambria" w:cs="Cambria"/>
                <w:noProof/>
                <w:sz w:val="22"/>
                <w:szCs w:val="22"/>
              </w:rPr>
              <w:t xml:space="preserve"> </w:t>
            </w:r>
            <w:r w:rsidR="00561777">
              <w:rPr>
                <w:rFonts w:ascii="Cambria" w:hAnsi="Cambria" w:cs="Cambria"/>
                <w:noProof/>
                <w:sz w:val="22"/>
                <w:szCs w:val="22"/>
              </w:rPr>
              <w:t>usvojena</w:t>
            </w:r>
          </w:p>
          <w:p w:rsidR="00805617" w:rsidRPr="00561777" w:rsidRDefault="00805617" w:rsidP="0016057E">
            <w:pPr>
              <w:pStyle w:val="yiv1664635369msonormal"/>
              <w:shd w:val="clear" w:color="auto" w:fill="FFFFFF"/>
              <w:spacing w:before="0" w:beforeAutospacing="0" w:after="0" w:afterAutospacing="0"/>
              <w:rPr>
                <w:rFonts w:ascii="Cambria" w:hAnsi="Cambria" w:cs="Cambria"/>
                <w:noProof/>
                <w:sz w:val="22"/>
                <w:szCs w:val="22"/>
              </w:rPr>
            </w:pPr>
            <w:r w:rsidRPr="00561777">
              <w:rPr>
                <w:rFonts w:ascii="Cambria" w:hAnsi="Cambria" w:cs="Cambria"/>
                <w:noProof/>
                <w:sz w:val="22"/>
                <w:szCs w:val="22"/>
              </w:rPr>
              <w:t xml:space="preserve">- </w:t>
            </w:r>
            <w:r w:rsidR="00561777">
              <w:rPr>
                <w:rFonts w:ascii="Cambria" w:hAnsi="Cambria" w:cs="Cambria"/>
                <w:noProof/>
                <w:sz w:val="22"/>
                <w:szCs w:val="22"/>
              </w:rPr>
              <w:t>NSZ</w:t>
            </w:r>
            <w:r w:rsidRPr="00561777">
              <w:rPr>
                <w:rFonts w:ascii="Cambria" w:hAnsi="Cambria" w:cs="Cambria"/>
                <w:noProof/>
                <w:sz w:val="22"/>
                <w:szCs w:val="22"/>
              </w:rPr>
              <w:t xml:space="preserve"> </w:t>
            </w:r>
            <w:r w:rsidR="00561777">
              <w:rPr>
                <w:rFonts w:ascii="Cambria" w:hAnsi="Cambria" w:cs="Cambria"/>
                <w:noProof/>
                <w:sz w:val="22"/>
                <w:szCs w:val="22"/>
              </w:rPr>
              <w:t>i</w:t>
            </w:r>
            <w:r w:rsidRPr="00561777">
              <w:rPr>
                <w:rFonts w:ascii="Cambria" w:hAnsi="Cambria" w:cs="Cambria"/>
                <w:noProof/>
                <w:sz w:val="22"/>
                <w:szCs w:val="22"/>
              </w:rPr>
              <w:t xml:space="preserve"> </w:t>
            </w:r>
            <w:r w:rsidR="00561777">
              <w:rPr>
                <w:rFonts w:ascii="Cambria" w:hAnsi="Cambria" w:cs="Cambria"/>
                <w:noProof/>
                <w:sz w:val="22"/>
                <w:szCs w:val="22"/>
              </w:rPr>
              <w:t>drugi</w:t>
            </w:r>
            <w:r w:rsidRPr="00561777">
              <w:rPr>
                <w:rFonts w:ascii="Cambria" w:hAnsi="Cambria" w:cs="Cambria"/>
                <w:noProof/>
                <w:sz w:val="22"/>
                <w:szCs w:val="22"/>
              </w:rPr>
              <w:t xml:space="preserve"> </w:t>
            </w:r>
            <w:r w:rsidR="00561777">
              <w:rPr>
                <w:rFonts w:ascii="Cambria" w:hAnsi="Cambria" w:cs="Cambria"/>
                <w:noProof/>
                <w:sz w:val="22"/>
                <w:szCs w:val="22"/>
              </w:rPr>
              <w:t>uslužni</w:t>
            </w:r>
            <w:r w:rsidRPr="00561777">
              <w:rPr>
                <w:rFonts w:ascii="Cambria" w:hAnsi="Cambria" w:cs="Cambria"/>
                <w:noProof/>
                <w:sz w:val="22"/>
                <w:szCs w:val="22"/>
              </w:rPr>
              <w:t xml:space="preserve"> </w:t>
            </w:r>
            <w:r w:rsidR="00561777">
              <w:rPr>
                <w:rFonts w:ascii="Cambria" w:hAnsi="Cambria" w:cs="Cambria"/>
                <w:noProof/>
                <w:sz w:val="22"/>
                <w:szCs w:val="22"/>
              </w:rPr>
              <w:t>sistemi</w:t>
            </w:r>
            <w:r w:rsidRPr="00561777">
              <w:rPr>
                <w:rFonts w:ascii="Cambria" w:hAnsi="Cambria" w:cs="Cambria"/>
                <w:noProof/>
                <w:sz w:val="22"/>
                <w:szCs w:val="22"/>
              </w:rPr>
              <w:t xml:space="preserve"> </w:t>
            </w:r>
            <w:r w:rsidR="00561777">
              <w:rPr>
                <w:rFonts w:ascii="Cambria" w:hAnsi="Cambria" w:cs="Cambria"/>
                <w:noProof/>
                <w:sz w:val="22"/>
                <w:szCs w:val="22"/>
              </w:rPr>
              <w:t>primenjuju</w:t>
            </w:r>
            <w:r w:rsidRPr="00561777">
              <w:rPr>
                <w:rFonts w:ascii="Cambria" w:hAnsi="Cambria" w:cs="Cambria"/>
                <w:noProof/>
                <w:sz w:val="22"/>
                <w:szCs w:val="22"/>
              </w:rPr>
              <w:t xml:space="preserve"> </w:t>
            </w:r>
            <w:r w:rsidR="00561777">
              <w:rPr>
                <w:rFonts w:ascii="Cambria" w:hAnsi="Cambria" w:cs="Cambria"/>
                <w:noProof/>
                <w:sz w:val="22"/>
                <w:szCs w:val="22"/>
              </w:rPr>
              <w:t>novu</w:t>
            </w:r>
            <w:r w:rsidRPr="00561777">
              <w:rPr>
                <w:rFonts w:ascii="Cambria" w:hAnsi="Cambria" w:cs="Cambria"/>
                <w:noProof/>
                <w:sz w:val="22"/>
                <w:szCs w:val="22"/>
              </w:rPr>
              <w:t xml:space="preserve"> </w:t>
            </w:r>
            <w:r w:rsidR="00561777">
              <w:rPr>
                <w:rFonts w:ascii="Cambria" w:hAnsi="Cambria" w:cs="Cambria"/>
                <w:noProof/>
                <w:sz w:val="22"/>
                <w:szCs w:val="22"/>
              </w:rPr>
              <w:t>klasifikaciju</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MPNTR</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ZUOV</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Privredna</w:t>
            </w:r>
            <w:r w:rsidR="00805617" w:rsidRPr="00561777">
              <w:rPr>
                <w:rFonts w:ascii="Cambria" w:hAnsi="Cambria" w:cs="Cambria"/>
                <w:noProof/>
                <w:lang w:val="sr-Latn-CS"/>
              </w:rPr>
              <w:t xml:space="preserve"> </w:t>
            </w:r>
            <w:r>
              <w:rPr>
                <w:rFonts w:ascii="Cambria" w:hAnsi="Cambria" w:cs="Cambria"/>
                <w:noProof/>
                <w:lang w:val="sr-Latn-CS"/>
              </w:rPr>
              <w:t>komora</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561777" w:rsidP="000B25AD">
            <w:pPr>
              <w:pStyle w:val="ListParagraph"/>
              <w:spacing w:after="0" w:line="240" w:lineRule="auto"/>
              <w:ind w:left="0"/>
              <w:jc w:val="center"/>
              <w:rPr>
                <w:rFonts w:ascii="Cambria" w:hAnsi="Cambria" w:cs="Cambria"/>
                <w:noProof/>
                <w:lang w:val="sr-Latn-CS"/>
              </w:rPr>
            </w:pPr>
            <w:r>
              <w:rPr>
                <w:rFonts w:ascii="Cambria" w:hAnsi="Cambria" w:cs="Cambria"/>
                <w:noProof/>
                <w:lang w:val="sr-Latn-CS"/>
              </w:rPr>
              <w:t>RZS</w:t>
            </w:r>
          </w:p>
        </w:tc>
        <w:tc>
          <w:tcPr>
            <w:tcW w:w="2738" w:type="dxa"/>
          </w:tcPr>
          <w:p w:rsidR="00805617" w:rsidRPr="00561777" w:rsidRDefault="00561777" w:rsidP="000B25AD">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Vlada</w:t>
            </w:r>
            <w:r w:rsidR="00805617" w:rsidRPr="00561777">
              <w:rPr>
                <w:rFonts w:ascii="Cambria" w:hAnsi="Cambria" w:cs="Cambria"/>
                <w:noProof/>
                <w:lang w:val="sr-Latn-CS"/>
              </w:rPr>
              <w:t xml:space="preserve"> </w:t>
            </w:r>
            <w:r>
              <w:rPr>
                <w:rFonts w:ascii="Cambria" w:hAnsi="Cambria" w:cs="Cambria"/>
                <w:noProof/>
                <w:lang w:val="sr-Latn-CS"/>
              </w:rPr>
              <w:t>Švajcarske</w:t>
            </w:r>
            <w:r w:rsidR="00805617" w:rsidRPr="00561777">
              <w:rPr>
                <w:rFonts w:ascii="Cambria" w:hAnsi="Cambria" w:cs="Cambria"/>
                <w:noProof/>
                <w:lang w:val="sr-Latn-CS"/>
              </w:rPr>
              <w:t xml:space="preserve"> </w:t>
            </w:r>
            <w:r>
              <w:rPr>
                <w:rFonts w:ascii="Cambria" w:hAnsi="Cambria" w:cs="Cambria"/>
                <w:noProof/>
                <w:lang w:val="sr-Latn-CS"/>
              </w:rPr>
              <w:t>konfederacije</w:t>
            </w:r>
            <w:r w:rsidR="00805617" w:rsidRPr="00561777">
              <w:rPr>
                <w:rFonts w:ascii="Cambria" w:hAnsi="Cambria" w:cs="Cambria"/>
                <w:noProof/>
                <w:lang w:val="sr-Latn-CS"/>
              </w:rPr>
              <w:t xml:space="preserve"> </w:t>
            </w:r>
          </w:p>
        </w:tc>
      </w:tr>
      <w:tr w:rsidR="00805617" w:rsidRPr="00561777">
        <w:tc>
          <w:tcPr>
            <w:tcW w:w="4725" w:type="dxa"/>
          </w:tcPr>
          <w:p w:rsidR="00805617" w:rsidRPr="00561777" w:rsidRDefault="00561777" w:rsidP="001735E1">
            <w:pPr>
              <w:pStyle w:val="ListParagraph"/>
              <w:numPr>
                <w:ilvl w:val="1"/>
                <w:numId w:val="2"/>
              </w:numPr>
              <w:spacing w:after="0" w:line="240" w:lineRule="auto"/>
              <w:ind w:left="601" w:hanging="601"/>
              <w:rPr>
                <w:rFonts w:ascii="Cambria" w:hAnsi="Cambria" w:cs="Cambria"/>
                <w:b/>
                <w:bCs/>
                <w:noProof/>
                <w:lang w:val="sr-Latn-CS"/>
              </w:rPr>
            </w:pPr>
            <w:r>
              <w:rPr>
                <w:rFonts w:ascii="Cambria" w:hAnsi="Cambria" w:cs="Cambria"/>
                <w:b/>
                <w:bCs/>
                <w:noProof/>
                <w:lang w:val="sr-Latn-CS"/>
              </w:rPr>
              <w:lastRenderedPageBreak/>
              <w:t>Dalje</w:t>
            </w:r>
            <w:r w:rsidR="00805617" w:rsidRPr="00561777">
              <w:rPr>
                <w:rFonts w:ascii="Cambria" w:hAnsi="Cambria" w:cs="Cambria"/>
                <w:b/>
                <w:bCs/>
                <w:noProof/>
                <w:lang w:val="sr-Latn-CS"/>
              </w:rPr>
              <w:t xml:space="preserve"> </w:t>
            </w:r>
            <w:r>
              <w:rPr>
                <w:rFonts w:ascii="Cambria" w:hAnsi="Cambria" w:cs="Cambria"/>
                <w:b/>
                <w:bCs/>
                <w:noProof/>
                <w:lang w:val="sr-Latn-CS"/>
              </w:rPr>
              <w:t>razvijati</w:t>
            </w:r>
            <w:r w:rsidR="00805617" w:rsidRPr="00561777">
              <w:rPr>
                <w:rFonts w:ascii="Cambria" w:hAnsi="Cambria" w:cs="Cambria"/>
                <w:b/>
                <w:bCs/>
                <w:noProof/>
                <w:lang w:val="sr-Latn-CS"/>
              </w:rPr>
              <w:t xml:space="preserve"> </w:t>
            </w:r>
            <w:r>
              <w:rPr>
                <w:rFonts w:ascii="Cambria" w:hAnsi="Cambria" w:cs="Cambria"/>
                <w:b/>
                <w:bCs/>
                <w:noProof/>
                <w:lang w:val="sr-Latn-CS"/>
              </w:rPr>
              <w:t>nacionalni</w:t>
            </w:r>
            <w:r w:rsidR="00805617" w:rsidRPr="00561777">
              <w:rPr>
                <w:rFonts w:ascii="Cambria" w:hAnsi="Cambria" w:cs="Cambria"/>
                <w:b/>
                <w:bCs/>
                <w:noProof/>
                <w:lang w:val="sr-Latn-CS"/>
              </w:rPr>
              <w:t xml:space="preserve"> </w:t>
            </w:r>
            <w:r>
              <w:rPr>
                <w:rFonts w:ascii="Cambria" w:hAnsi="Cambria" w:cs="Cambria"/>
                <w:b/>
                <w:bCs/>
                <w:noProof/>
                <w:lang w:val="sr-Latn-CS"/>
              </w:rPr>
              <w:t>okvir</w:t>
            </w:r>
            <w:r w:rsidR="00805617" w:rsidRPr="00561777">
              <w:rPr>
                <w:rFonts w:ascii="Cambria" w:hAnsi="Cambria" w:cs="Cambria"/>
                <w:b/>
                <w:bCs/>
                <w:noProof/>
                <w:lang w:val="sr-Latn-CS"/>
              </w:rPr>
              <w:t xml:space="preserve"> </w:t>
            </w:r>
            <w:r>
              <w:rPr>
                <w:rFonts w:ascii="Cambria" w:hAnsi="Cambria" w:cs="Cambria"/>
                <w:b/>
                <w:bCs/>
                <w:noProof/>
                <w:lang w:val="sr-Latn-CS"/>
              </w:rPr>
              <w:t>kvalifikacija</w:t>
            </w:r>
            <w:r w:rsidR="00805617" w:rsidRPr="00561777">
              <w:rPr>
                <w:rFonts w:ascii="Cambria" w:hAnsi="Cambria" w:cs="Cambria"/>
                <w:b/>
                <w:bCs/>
                <w:noProof/>
                <w:lang w:val="sr-Latn-CS"/>
              </w:rPr>
              <w:t xml:space="preserve"> (</w:t>
            </w:r>
            <w:r>
              <w:rPr>
                <w:rFonts w:ascii="Cambria" w:hAnsi="Cambria" w:cs="Cambria"/>
                <w:b/>
                <w:bCs/>
                <w:noProof/>
                <w:lang w:val="sr-Latn-CS"/>
              </w:rPr>
              <w:t>NOK</w:t>
            </w:r>
            <w:r w:rsidR="00805617" w:rsidRPr="00561777">
              <w:rPr>
                <w:rFonts w:ascii="Cambria" w:hAnsi="Cambria" w:cs="Cambria"/>
                <w:b/>
                <w:bCs/>
                <w:noProof/>
                <w:lang w:val="sr-Latn-CS"/>
              </w:rPr>
              <w:t>)</w:t>
            </w:r>
          </w:p>
          <w:p w:rsidR="00805617" w:rsidRPr="00561777" w:rsidRDefault="00805617" w:rsidP="00DF0871">
            <w:pPr>
              <w:spacing w:after="0" w:line="240" w:lineRule="auto"/>
              <w:rPr>
                <w:rFonts w:ascii="Cambria" w:hAnsi="Cambria" w:cs="Cambria"/>
                <w:b/>
                <w:bCs/>
                <w:noProof/>
                <w:lang w:val="sr-Latn-CS"/>
              </w:rPr>
            </w:pPr>
          </w:p>
          <w:p w:rsidR="00805617" w:rsidRPr="00561777" w:rsidRDefault="00805617" w:rsidP="00DF0871">
            <w:pPr>
              <w:spacing w:after="0" w:line="240" w:lineRule="auto"/>
              <w:rPr>
                <w:rFonts w:ascii="Cambria" w:hAnsi="Cambria" w:cs="Cambria"/>
                <w:b/>
                <w:bCs/>
                <w:noProof/>
                <w:lang w:val="sr-Latn-CS"/>
              </w:rPr>
            </w:pP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Formirana</w:t>
            </w:r>
            <w:r w:rsidR="00805617" w:rsidRPr="00561777">
              <w:rPr>
                <w:rFonts w:ascii="Cambria" w:hAnsi="Cambria" w:cs="Cambria"/>
                <w:noProof/>
                <w:lang w:val="sr-Latn-CS"/>
              </w:rPr>
              <w:t xml:space="preserve"> </w:t>
            </w:r>
            <w:r>
              <w:rPr>
                <w:rFonts w:ascii="Cambria" w:hAnsi="Cambria" w:cs="Cambria"/>
                <w:noProof/>
                <w:lang w:val="sr-Latn-CS"/>
              </w:rPr>
              <w:t>Jedinica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kvalifikacije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MPNTR</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formiran</w:t>
            </w:r>
            <w:r w:rsidR="00805617" w:rsidRPr="00561777">
              <w:rPr>
                <w:rFonts w:ascii="Cambria" w:hAnsi="Cambria" w:cs="Cambria"/>
                <w:noProof/>
                <w:lang w:val="sr-Latn-CS"/>
              </w:rPr>
              <w:t xml:space="preserve"> </w:t>
            </w:r>
            <w:r>
              <w:rPr>
                <w:rFonts w:ascii="Cambria" w:hAnsi="Cambria" w:cs="Cambria"/>
                <w:noProof/>
                <w:lang w:val="sr-Latn-CS"/>
              </w:rPr>
              <w:t>stručni</w:t>
            </w:r>
            <w:r w:rsidR="00805617" w:rsidRPr="00561777">
              <w:rPr>
                <w:rFonts w:ascii="Cambria" w:hAnsi="Cambria" w:cs="Cambria"/>
                <w:noProof/>
                <w:lang w:val="sr-Latn-CS"/>
              </w:rPr>
              <w:t xml:space="preserve"> </w:t>
            </w:r>
            <w:r>
              <w:rPr>
                <w:rFonts w:ascii="Cambria" w:hAnsi="Cambria" w:cs="Cambria"/>
                <w:noProof/>
                <w:lang w:val="sr-Latn-CS"/>
              </w:rPr>
              <w:t>tim</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pripremu</w:t>
            </w:r>
            <w:r w:rsidR="00805617" w:rsidRPr="00561777">
              <w:rPr>
                <w:rFonts w:ascii="Cambria" w:hAnsi="Cambria" w:cs="Cambria"/>
                <w:noProof/>
                <w:lang w:val="sr-Latn-CS"/>
              </w:rPr>
              <w:t xml:space="preserve"> </w:t>
            </w:r>
            <w:r>
              <w:rPr>
                <w:rFonts w:ascii="Cambria" w:hAnsi="Cambria" w:cs="Cambria"/>
                <w:noProof/>
                <w:lang w:val="sr-Latn-CS"/>
              </w:rPr>
              <w:t>integrisanog</w:t>
            </w:r>
            <w:r w:rsidR="00805617" w:rsidRPr="00561777">
              <w:rPr>
                <w:rFonts w:ascii="Cambria" w:hAnsi="Cambria" w:cs="Cambria"/>
                <w:noProof/>
                <w:lang w:val="sr-Latn-CS"/>
              </w:rPr>
              <w:t xml:space="preserve"> </w:t>
            </w:r>
            <w:r>
              <w:rPr>
                <w:rFonts w:ascii="Cambria" w:hAnsi="Cambria" w:cs="Cambria"/>
                <w:noProof/>
                <w:lang w:val="sr-Latn-CS"/>
              </w:rPr>
              <w:t>NOKS</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celoživotno</w:t>
            </w:r>
            <w:r w:rsidR="00805617" w:rsidRPr="00561777">
              <w:rPr>
                <w:rFonts w:ascii="Cambria" w:hAnsi="Cambria" w:cs="Cambria"/>
                <w:noProof/>
                <w:lang w:val="sr-Latn-CS"/>
              </w:rPr>
              <w:t xml:space="preserve"> </w:t>
            </w:r>
            <w:r>
              <w:rPr>
                <w:rFonts w:ascii="Cambria" w:hAnsi="Cambria" w:cs="Cambria"/>
                <w:noProof/>
                <w:lang w:val="sr-Latn-CS"/>
              </w:rPr>
              <w:t>učenje</w:t>
            </w:r>
            <w:r w:rsidR="00805617" w:rsidRPr="00561777">
              <w:rPr>
                <w:rFonts w:ascii="Cambria" w:hAnsi="Cambria" w:cs="Cambria"/>
                <w:noProof/>
                <w:lang w:val="sr-Latn-CS"/>
              </w:rPr>
              <w:t xml:space="preserve"> </w:t>
            </w:r>
            <w:r>
              <w:rPr>
                <w:rFonts w:ascii="Cambria" w:hAnsi="Cambria" w:cs="Cambria"/>
                <w:noProof/>
                <w:lang w:val="sr-Latn-CS"/>
              </w:rPr>
              <w:t>koji</w:t>
            </w:r>
            <w:r w:rsidR="00805617" w:rsidRPr="00561777">
              <w:rPr>
                <w:rFonts w:ascii="Cambria" w:hAnsi="Cambria" w:cs="Cambria"/>
                <w:noProof/>
                <w:lang w:val="sr-Latn-CS"/>
              </w:rPr>
              <w:t xml:space="preserve"> </w:t>
            </w:r>
            <w:r>
              <w:rPr>
                <w:rFonts w:ascii="Cambria" w:hAnsi="Cambria" w:cs="Cambria"/>
                <w:noProof/>
                <w:lang w:val="sr-Latn-CS"/>
              </w:rPr>
              <w:t>treba</w:t>
            </w:r>
            <w:r w:rsidR="00805617" w:rsidRPr="00561777">
              <w:rPr>
                <w:rFonts w:ascii="Cambria" w:hAnsi="Cambria" w:cs="Cambria"/>
                <w:noProof/>
                <w:lang w:val="sr-Latn-CS"/>
              </w:rPr>
              <w:t xml:space="preserve"> </w:t>
            </w:r>
            <w:r>
              <w:rPr>
                <w:rFonts w:ascii="Cambria" w:hAnsi="Cambria" w:cs="Cambria"/>
                <w:noProof/>
                <w:lang w:val="sr-Latn-CS"/>
              </w:rPr>
              <w:t>da</w:t>
            </w:r>
            <w:r w:rsidR="00805617" w:rsidRPr="00561777">
              <w:rPr>
                <w:rFonts w:ascii="Cambria" w:hAnsi="Cambria" w:cs="Cambria"/>
                <w:noProof/>
                <w:lang w:val="sr-Latn-CS"/>
              </w:rPr>
              <w:t xml:space="preserve"> </w:t>
            </w:r>
            <w:r>
              <w:rPr>
                <w:rFonts w:ascii="Cambria" w:hAnsi="Cambria" w:cs="Cambria"/>
                <w:noProof/>
                <w:lang w:val="sr-Latn-CS"/>
              </w:rPr>
              <w:t>bude</w:t>
            </w:r>
            <w:r w:rsidR="00805617" w:rsidRPr="00561777">
              <w:rPr>
                <w:rFonts w:ascii="Cambria" w:hAnsi="Cambria" w:cs="Cambria"/>
                <w:noProof/>
                <w:lang w:val="sr-Latn-CS"/>
              </w:rPr>
              <w:t xml:space="preserve"> </w:t>
            </w:r>
            <w:r>
              <w:rPr>
                <w:rFonts w:ascii="Cambria" w:hAnsi="Cambria" w:cs="Cambria"/>
                <w:noProof/>
                <w:lang w:val="sr-Latn-CS"/>
              </w:rPr>
              <w:t>usvojen</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referenciran</w:t>
            </w:r>
            <w:r w:rsidR="00805617" w:rsidRPr="00561777">
              <w:rPr>
                <w:rFonts w:ascii="Cambria" w:hAnsi="Cambria" w:cs="Cambria"/>
                <w:noProof/>
                <w:lang w:val="sr-Latn-CS"/>
              </w:rPr>
              <w:t xml:space="preserve"> </w:t>
            </w:r>
            <w:r>
              <w:rPr>
                <w:rFonts w:ascii="Cambria" w:hAnsi="Cambria" w:cs="Cambria"/>
                <w:noProof/>
                <w:lang w:val="sr-Latn-CS"/>
              </w:rPr>
              <w:t>kod</w:t>
            </w:r>
            <w:r w:rsidR="00805617" w:rsidRPr="00561777">
              <w:rPr>
                <w:rFonts w:ascii="Cambria" w:hAnsi="Cambria" w:cs="Cambria"/>
                <w:noProof/>
                <w:lang w:val="sr-Latn-CS"/>
              </w:rPr>
              <w:t xml:space="preserve"> </w:t>
            </w:r>
            <w:r>
              <w:rPr>
                <w:rFonts w:ascii="Cambria" w:hAnsi="Cambria" w:cs="Cambria"/>
                <w:noProof/>
                <w:lang w:val="sr-Latn-CS"/>
              </w:rPr>
              <w:t>Evropskog</w:t>
            </w:r>
            <w:r w:rsidR="00805617" w:rsidRPr="00561777">
              <w:rPr>
                <w:rFonts w:ascii="Cambria" w:hAnsi="Cambria" w:cs="Cambria"/>
                <w:noProof/>
                <w:lang w:val="sr-Latn-CS"/>
              </w:rPr>
              <w:t xml:space="preserve"> </w:t>
            </w:r>
            <w:r>
              <w:rPr>
                <w:rFonts w:ascii="Cambria" w:hAnsi="Cambria" w:cs="Cambria"/>
                <w:noProof/>
                <w:lang w:val="sr-Latn-CS"/>
              </w:rPr>
              <w:t>okvira</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tokom</w:t>
            </w:r>
            <w:r w:rsidR="00805617" w:rsidRPr="00561777">
              <w:rPr>
                <w:rFonts w:ascii="Cambria" w:hAnsi="Cambria" w:cs="Cambria"/>
                <w:noProof/>
                <w:lang w:val="sr-Latn-CS"/>
              </w:rPr>
              <w:t xml:space="preserve"> 2016. </w:t>
            </w:r>
            <w:r>
              <w:rPr>
                <w:rFonts w:ascii="Cambria" w:hAnsi="Cambria" w:cs="Cambria"/>
                <w:noProof/>
                <w:lang w:val="sr-Latn-CS"/>
              </w:rPr>
              <w:t>godine</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Određene</w:t>
            </w:r>
            <w:r w:rsidR="00805617" w:rsidRPr="00561777">
              <w:rPr>
                <w:rFonts w:ascii="Cambria" w:hAnsi="Cambria" w:cs="Cambria"/>
                <w:noProof/>
                <w:lang w:val="sr-Latn-CS"/>
              </w:rPr>
              <w:t xml:space="preserve"> </w:t>
            </w:r>
            <w:r>
              <w:rPr>
                <w:rFonts w:ascii="Cambria" w:hAnsi="Cambria" w:cs="Cambria"/>
                <w:noProof/>
                <w:lang w:val="sr-Latn-CS"/>
              </w:rPr>
              <w:t>nadležnosti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izgrađene</w:t>
            </w:r>
            <w:r w:rsidR="00805617" w:rsidRPr="00561777">
              <w:rPr>
                <w:rFonts w:ascii="Cambria" w:hAnsi="Cambria" w:cs="Cambria"/>
                <w:noProof/>
                <w:lang w:val="sr-Latn-CS"/>
              </w:rPr>
              <w:t xml:space="preserve"> </w:t>
            </w:r>
            <w:r>
              <w:rPr>
                <w:rFonts w:ascii="Cambria" w:hAnsi="Cambria" w:cs="Cambria"/>
                <w:noProof/>
                <w:lang w:val="sr-Latn-CS"/>
              </w:rPr>
              <w:t>institucije</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standarda</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Uspostavljen</w:t>
            </w:r>
            <w:r w:rsidR="00805617" w:rsidRPr="00561777">
              <w:rPr>
                <w:rFonts w:ascii="Cambria" w:hAnsi="Cambria" w:cs="Cambria"/>
                <w:noProof/>
                <w:lang w:val="sr-Latn-CS"/>
              </w:rPr>
              <w:t xml:space="preserve"> </w:t>
            </w:r>
            <w:r>
              <w:rPr>
                <w:rFonts w:ascii="Cambria" w:hAnsi="Cambria" w:cs="Cambria"/>
                <w:noProof/>
                <w:lang w:val="sr-Latn-CS"/>
              </w:rPr>
              <w:t>određen</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sektorskih</w:t>
            </w:r>
            <w:r w:rsidR="00805617" w:rsidRPr="00561777">
              <w:rPr>
                <w:rFonts w:ascii="Cambria" w:hAnsi="Cambria" w:cs="Cambria"/>
                <w:noProof/>
                <w:lang w:val="sr-Latn-CS"/>
              </w:rPr>
              <w:t xml:space="preserve"> </w:t>
            </w:r>
            <w:r>
              <w:rPr>
                <w:rFonts w:ascii="Cambria" w:hAnsi="Cambria" w:cs="Cambria"/>
                <w:noProof/>
                <w:lang w:val="sr-Latn-CS"/>
              </w:rPr>
              <w:t>veća</w:t>
            </w:r>
            <w:r w:rsidR="00805617" w:rsidRPr="00561777">
              <w:rPr>
                <w:rFonts w:ascii="Cambria" w:hAnsi="Cambria" w:cs="Cambria"/>
                <w:noProof/>
                <w:lang w:val="sr-Latn-CS"/>
              </w:rPr>
              <w:t>).</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MPNTR</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ZUOV</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Savet</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stručno</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obrazovanje</w:t>
            </w:r>
            <w:r w:rsidR="00805617" w:rsidRPr="00561777">
              <w:rPr>
                <w:rFonts w:ascii="Cambria" w:hAnsi="Cambria" w:cs="Cambria"/>
                <w:noProof/>
                <w:lang w:val="sr-Latn-CS"/>
              </w:rPr>
              <w:t xml:space="preserve"> </w:t>
            </w:r>
            <w:r>
              <w:rPr>
                <w:rFonts w:ascii="Cambria" w:hAnsi="Cambria" w:cs="Cambria"/>
                <w:noProof/>
                <w:lang w:val="sr-Latn-CS"/>
              </w:rPr>
              <w:t>odraslih</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Nacionalni</w:t>
            </w:r>
            <w:r w:rsidR="00805617" w:rsidRPr="00561777">
              <w:rPr>
                <w:rFonts w:ascii="Cambria" w:hAnsi="Cambria" w:cs="Cambria"/>
                <w:noProof/>
                <w:lang w:val="sr-Latn-CS"/>
              </w:rPr>
              <w:t xml:space="preserve"> </w:t>
            </w:r>
            <w:r>
              <w:rPr>
                <w:rFonts w:ascii="Cambria" w:hAnsi="Cambria" w:cs="Cambria"/>
                <w:noProof/>
                <w:lang w:val="sr-Latn-CS"/>
              </w:rPr>
              <w:t>savet</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visoko</w:t>
            </w:r>
            <w:r w:rsidR="00805617" w:rsidRPr="00561777">
              <w:rPr>
                <w:rFonts w:ascii="Cambria" w:hAnsi="Cambria" w:cs="Cambria"/>
                <w:noProof/>
                <w:lang w:val="sr-Latn-CS"/>
              </w:rPr>
              <w:t xml:space="preserve"> </w:t>
            </w:r>
            <w:r>
              <w:rPr>
                <w:rFonts w:ascii="Cambria" w:hAnsi="Cambria" w:cs="Cambria"/>
                <w:noProof/>
                <w:lang w:val="sr-Latn-CS"/>
              </w:rPr>
              <w:t>obrazovanje</w:t>
            </w:r>
          </w:p>
          <w:p w:rsidR="00805617" w:rsidRPr="00561777" w:rsidRDefault="00561777" w:rsidP="00BE1497">
            <w:pPr>
              <w:spacing w:after="0" w:line="240" w:lineRule="auto"/>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Vlada</w:t>
            </w:r>
            <w:r w:rsidR="00805617" w:rsidRPr="00561777">
              <w:rPr>
                <w:rFonts w:ascii="Cambria" w:hAnsi="Cambria" w:cs="Cambria"/>
                <w:noProof/>
                <w:lang w:val="sr-Latn-CS"/>
              </w:rPr>
              <w:t xml:space="preserve"> </w:t>
            </w:r>
            <w:r>
              <w:rPr>
                <w:rFonts w:ascii="Cambria" w:hAnsi="Cambria" w:cs="Cambria"/>
                <w:noProof/>
                <w:lang w:val="sr-Latn-CS"/>
              </w:rPr>
              <w:t>Švajcarske</w:t>
            </w:r>
            <w:r w:rsidR="00805617" w:rsidRPr="00561777">
              <w:rPr>
                <w:rFonts w:ascii="Cambria" w:hAnsi="Cambria" w:cs="Cambria"/>
                <w:noProof/>
                <w:lang w:val="sr-Latn-CS"/>
              </w:rPr>
              <w:t xml:space="preserve"> </w:t>
            </w:r>
            <w:r>
              <w:rPr>
                <w:rFonts w:ascii="Cambria" w:hAnsi="Cambria" w:cs="Cambria"/>
                <w:noProof/>
                <w:lang w:val="sr-Latn-CS"/>
              </w:rPr>
              <w:t>konfederacije</w:t>
            </w:r>
            <w:r w:rsidR="00805617" w:rsidRPr="00561777">
              <w:rPr>
                <w:rFonts w:ascii="Cambria" w:hAnsi="Cambria" w:cs="Cambria"/>
                <w:noProof/>
                <w:lang w:val="sr-Latn-CS"/>
              </w:rPr>
              <w:t xml:space="preserve"> </w:t>
            </w:r>
          </w:p>
        </w:tc>
      </w:tr>
      <w:tr w:rsidR="00805617" w:rsidRPr="00561777">
        <w:tc>
          <w:tcPr>
            <w:tcW w:w="4725" w:type="dxa"/>
          </w:tcPr>
          <w:p w:rsidR="00805617" w:rsidRPr="00561777" w:rsidRDefault="00561777" w:rsidP="001735E1">
            <w:pPr>
              <w:pStyle w:val="ListParagraph"/>
              <w:numPr>
                <w:ilvl w:val="1"/>
                <w:numId w:val="2"/>
              </w:numPr>
              <w:spacing w:after="0" w:line="240" w:lineRule="auto"/>
              <w:ind w:left="601" w:hanging="601"/>
              <w:rPr>
                <w:rFonts w:ascii="Cambria" w:hAnsi="Cambria" w:cs="Cambria"/>
                <w:b/>
                <w:bCs/>
                <w:noProof/>
                <w:lang w:val="sr-Latn-CS"/>
              </w:rPr>
            </w:pPr>
            <w:r>
              <w:rPr>
                <w:rFonts w:ascii="Cambria" w:hAnsi="Cambria" w:cs="Cambria"/>
                <w:b/>
                <w:bCs/>
                <w:noProof/>
                <w:lang w:val="sr-Latn-CS"/>
              </w:rPr>
              <w:t>Promovisati</w:t>
            </w:r>
            <w:r w:rsidR="00805617" w:rsidRPr="00561777">
              <w:rPr>
                <w:rFonts w:ascii="Cambria" w:hAnsi="Cambria" w:cs="Cambria"/>
                <w:b/>
                <w:bCs/>
                <w:noProof/>
                <w:lang w:val="sr-Latn-CS"/>
              </w:rPr>
              <w:t xml:space="preserve"> </w:t>
            </w:r>
            <w:r>
              <w:rPr>
                <w:rFonts w:ascii="Cambria" w:hAnsi="Cambria" w:cs="Cambria"/>
                <w:b/>
                <w:bCs/>
                <w:noProof/>
                <w:lang w:val="sr-Latn-CS"/>
              </w:rPr>
              <w:t>koncept</w:t>
            </w:r>
            <w:r w:rsidR="00805617" w:rsidRPr="00561777">
              <w:rPr>
                <w:rFonts w:ascii="Cambria" w:hAnsi="Cambria" w:cs="Cambria"/>
                <w:b/>
                <w:bCs/>
                <w:noProof/>
                <w:lang w:val="sr-Latn-CS"/>
              </w:rPr>
              <w:t xml:space="preserve"> </w:t>
            </w:r>
            <w:r>
              <w:rPr>
                <w:rFonts w:ascii="Cambria" w:hAnsi="Cambria" w:cs="Cambria"/>
                <w:b/>
                <w:bCs/>
                <w:noProof/>
                <w:lang w:val="sr-Latn-CS"/>
              </w:rPr>
              <w:t>celoživotnog</w:t>
            </w:r>
            <w:r w:rsidR="00805617" w:rsidRPr="00561777">
              <w:rPr>
                <w:rFonts w:ascii="Cambria" w:hAnsi="Cambria" w:cs="Cambria"/>
                <w:b/>
                <w:bCs/>
                <w:noProof/>
                <w:lang w:val="sr-Latn-CS"/>
              </w:rPr>
              <w:t xml:space="preserve"> </w:t>
            </w:r>
            <w:r>
              <w:rPr>
                <w:rFonts w:ascii="Cambria" w:hAnsi="Cambria" w:cs="Cambria"/>
                <w:b/>
                <w:bCs/>
                <w:noProof/>
                <w:lang w:val="sr-Latn-CS"/>
              </w:rPr>
              <w:t>učenja</w:t>
            </w:r>
          </w:p>
          <w:p w:rsidR="00805617" w:rsidRPr="00561777" w:rsidRDefault="00805617" w:rsidP="00DF0871">
            <w:pPr>
              <w:pStyle w:val="ListParagraph"/>
              <w:spacing w:after="0" w:line="240" w:lineRule="auto"/>
              <w:ind w:left="360"/>
              <w:rPr>
                <w:rFonts w:ascii="Cambria" w:hAnsi="Cambria" w:cs="Cambria"/>
                <w:b/>
                <w:bCs/>
                <w:noProof/>
                <w:lang w:val="sr-Latn-CS"/>
              </w:rPr>
            </w:pPr>
          </w:p>
          <w:p w:rsidR="00805617" w:rsidRPr="00561777" w:rsidRDefault="00805617" w:rsidP="00DF0871">
            <w:pPr>
              <w:pStyle w:val="ListParagraph"/>
              <w:spacing w:after="0" w:line="240" w:lineRule="auto"/>
              <w:ind w:left="360"/>
              <w:rPr>
                <w:rFonts w:ascii="Cambria" w:hAnsi="Cambria" w:cs="Cambria"/>
                <w:b/>
                <w:bCs/>
                <w:noProof/>
                <w:lang w:val="sr-Latn-CS"/>
              </w:rPr>
            </w:pPr>
          </w:p>
        </w:tc>
        <w:tc>
          <w:tcPr>
            <w:tcW w:w="37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Pokrenuti</w:t>
            </w:r>
            <w:r w:rsidR="00805617" w:rsidRPr="00561777">
              <w:rPr>
                <w:rFonts w:ascii="Cambria" w:hAnsi="Cambria" w:cs="Cambria"/>
                <w:noProof/>
                <w:lang w:val="sr-Latn-CS"/>
              </w:rPr>
              <w:t xml:space="preserve"> </w:t>
            </w:r>
            <w:r>
              <w:rPr>
                <w:rFonts w:ascii="Cambria" w:hAnsi="Cambria" w:cs="Cambria"/>
                <w:noProof/>
                <w:lang w:val="sr-Latn-CS"/>
              </w:rPr>
              <w:t>pilot</w:t>
            </w:r>
            <w:r w:rsidR="00805617" w:rsidRPr="00561777">
              <w:rPr>
                <w:rFonts w:ascii="Cambria" w:hAnsi="Cambria" w:cs="Cambria"/>
                <w:noProof/>
                <w:lang w:val="sr-Latn-CS"/>
              </w:rPr>
              <w:t xml:space="preserve"> </w:t>
            </w:r>
            <w:r>
              <w:rPr>
                <w:rFonts w:ascii="Cambria" w:hAnsi="Cambria" w:cs="Cambria"/>
                <w:noProof/>
                <w:lang w:val="sr-Latn-CS"/>
              </w:rPr>
              <w:t>programi</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projekti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razvoju</w:t>
            </w:r>
            <w:r w:rsidR="00805617" w:rsidRPr="00561777">
              <w:rPr>
                <w:rFonts w:ascii="Cambria" w:hAnsi="Cambria" w:cs="Cambria"/>
                <w:noProof/>
                <w:lang w:val="sr-Latn-CS"/>
              </w:rPr>
              <w:t xml:space="preserve"> </w:t>
            </w:r>
            <w:r>
              <w:rPr>
                <w:rFonts w:ascii="Cambria" w:hAnsi="Cambria" w:cs="Cambria"/>
                <w:noProof/>
                <w:lang w:val="sr-Latn-CS"/>
              </w:rPr>
              <w:t>sistema</w:t>
            </w:r>
            <w:r w:rsidR="00805617" w:rsidRPr="00561777">
              <w:rPr>
                <w:rFonts w:ascii="Cambria" w:hAnsi="Cambria" w:cs="Cambria"/>
                <w:noProof/>
                <w:lang w:val="sr-Latn-CS"/>
              </w:rPr>
              <w:t xml:space="preserve"> </w:t>
            </w:r>
            <w:r>
              <w:rPr>
                <w:rFonts w:ascii="Cambria" w:hAnsi="Cambria" w:cs="Cambria"/>
                <w:noProof/>
                <w:lang w:val="sr-Latn-CS"/>
              </w:rPr>
              <w:t>priznavanja</w:t>
            </w:r>
            <w:r w:rsidR="00805617" w:rsidRPr="00561777">
              <w:rPr>
                <w:rFonts w:ascii="Cambria" w:hAnsi="Cambria" w:cs="Cambria"/>
                <w:noProof/>
                <w:lang w:val="sr-Latn-CS"/>
              </w:rPr>
              <w:t xml:space="preserve"> </w:t>
            </w:r>
            <w:r>
              <w:rPr>
                <w:rFonts w:ascii="Cambria" w:hAnsi="Cambria" w:cs="Cambria"/>
                <w:noProof/>
                <w:lang w:val="sr-Latn-CS"/>
              </w:rPr>
              <w:t>prethodnog</w:t>
            </w:r>
            <w:r w:rsidR="00805617" w:rsidRPr="00561777">
              <w:rPr>
                <w:rFonts w:ascii="Cambria" w:hAnsi="Cambria" w:cs="Cambria"/>
                <w:noProof/>
                <w:lang w:val="sr-Latn-CS"/>
              </w:rPr>
              <w:t xml:space="preserve"> </w:t>
            </w:r>
            <w:r>
              <w:rPr>
                <w:rFonts w:ascii="Cambria" w:hAnsi="Cambria" w:cs="Cambria"/>
                <w:noProof/>
                <w:lang w:val="sr-Latn-CS"/>
              </w:rPr>
              <w:t>učenja</w:t>
            </w:r>
            <w:r w:rsidR="00805617" w:rsidRPr="00561777">
              <w:rPr>
                <w:rFonts w:ascii="Cambria" w:hAnsi="Cambria" w:cs="Cambria"/>
                <w:noProof/>
                <w:lang w:val="sr-Latn-CS"/>
              </w:rPr>
              <w:t xml:space="preserve">. </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Određeni</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uključen</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proces</w:t>
            </w:r>
            <w:r w:rsidR="00805617" w:rsidRPr="00561777">
              <w:rPr>
                <w:rFonts w:ascii="Cambria" w:hAnsi="Cambria" w:cs="Cambria"/>
                <w:noProof/>
                <w:lang w:val="sr-Latn-CS"/>
              </w:rPr>
              <w:t xml:space="preserve"> </w:t>
            </w:r>
            <w:r>
              <w:rPr>
                <w:rFonts w:ascii="Cambria" w:hAnsi="Cambria" w:cs="Cambria"/>
                <w:noProof/>
                <w:lang w:val="sr-Latn-CS"/>
              </w:rPr>
              <w:t>priznavanja</w:t>
            </w:r>
            <w:r w:rsidR="00805617" w:rsidRPr="00561777">
              <w:rPr>
                <w:rFonts w:ascii="Cambria" w:hAnsi="Cambria" w:cs="Cambria"/>
                <w:noProof/>
                <w:lang w:val="sr-Latn-CS"/>
              </w:rPr>
              <w:t xml:space="preserve"> </w:t>
            </w:r>
            <w:r>
              <w:rPr>
                <w:rFonts w:ascii="Cambria" w:hAnsi="Cambria" w:cs="Cambria"/>
                <w:noProof/>
                <w:lang w:val="sr-Latn-CS"/>
              </w:rPr>
              <w:t>kompetencija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kroz</w:t>
            </w:r>
            <w:r w:rsidR="00805617" w:rsidRPr="00561777">
              <w:rPr>
                <w:rFonts w:ascii="Cambria" w:hAnsi="Cambria" w:cs="Cambria"/>
                <w:noProof/>
                <w:lang w:val="sr-Latn-CS"/>
              </w:rPr>
              <w:t xml:space="preserve"> </w:t>
            </w:r>
            <w:r>
              <w:rPr>
                <w:rFonts w:ascii="Cambria" w:hAnsi="Cambria" w:cs="Cambria"/>
                <w:noProof/>
                <w:lang w:val="sr-Latn-CS"/>
              </w:rPr>
              <w:t>sistem</w:t>
            </w:r>
            <w:r w:rsidR="00805617" w:rsidRPr="00561777">
              <w:rPr>
                <w:rFonts w:ascii="Cambria" w:hAnsi="Cambria" w:cs="Cambria"/>
                <w:noProof/>
                <w:lang w:val="sr-Latn-CS"/>
              </w:rPr>
              <w:t xml:space="preserve"> </w:t>
            </w:r>
            <w:r>
              <w:rPr>
                <w:rFonts w:ascii="Cambria" w:hAnsi="Cambria" w:cs="Cambria"/>
                <w:noProof/>
                <w:lang w:val="sr-Latn-CS"/>
              </w:rPr>
              <w:t>priznavanja</w:t>
            </w:r>
            <w:r w:rsidR="00805617" w:rsidRPr="00561777">
              <w:rPr>
                <w:rFonts w:ascii="Cambria" w:hAnsi="Cambria" w:cs="Cambria"/>
                <w:noProof/>
                <w:lang w:val="sr-Latn-CS"/>
              </w:rPr>
              <w:t xml:space="preserve"> </w:t>
            </w:r>
            <w:r>
              <w:rPr>
                <w:rFonts w:ascii="Cambria" w:hAnsi="Cambria" w:cs="Cambria"/>
                <w:noProof/>
                <w:lang w:val="sr-Latn-CS"/>
              </w:rPr>
              <w:t>prethodnog</w:t>
            </w:r>
            <w:r w:rsidR="00805617" w:rsidRPr="00561777">
              <w:rPr>
                <w:rFonts w:ascii="Cambria" w:hAnsi="Cambria" w:cs="Cambria"/>
                <w:noProof/>
                <w:lang w:val="sr-Latn-CS"/>
              </w:rPr>
              <w:t xml:space="preserve"> </w:t>
            </w:r>
            <w:r>
              <w:rPr>
                <w:rFonts w:ascii="Cambria" w:hAnsi="Cambria" w:cs="Cambria"/>
                <w:noProof/>
                <w:lang w:val="sr-Latn-CS"/>
              </w:rPr>
              <w:t>učenja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Sprovedene</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promovisanju</w:t>
            </w:r>
            <w:r w:rsidR="00805617" w:rsidRPr="00561777">
              <w:rPr>
                <w:rFonts w:ascii="Cambria" w:hAnsi="Cambria" w:cs="Cambria"/>
                <w:noProof/>
                <w:lang w:val="sr-Latn-CS"/>
              </w:rPr>
              <w:t xml:space="preserve"> </w:t>
            </w:r>
            <w:r>
              <w:rPr>
                <w:rFonts w:ascii="Cambria" w:hAnsi="Cambria" w:cs="Cambria"/>
                <w:noProof/>
                <w:lang w:val="sr-Latn-CS"/>
              </w:rPr>
              <w:t>koncepta</w:t>
            </w:r>
            <w:r w:rsidR="00805617" w:rsidRPr="00561777">
              <w:rPr>
                <w:rFonts w:ascii="Cambria" w:hAnsi="Cambria" w:cs="Cambria"/>
                <w:noProof/>
                <w:lang w:val="sr-Latn-CS"/>
              </w:rPr>
              <w:t xml:space="preserve"> </w:t>
            </w:r>
            <w:r>
              <w:rPr>
                <w:rFonts w:ascii="Cambria" w:hAnsi="Cambria" w:cs="Cambria"/>
                <w:noProof/>
                <w:lang w:val="sr-Latn-CS"/>
              </w:rPr>
              <w:t>celoživotnog</w:t>
            </w:r>
            <w:r w:rsidR="00805617" w:rsidRPr="00561777">
              <w:rPr>
                <w:rFonts w:ascii="Cambria" w:hAnsi="Cambria" w:cs="Cambria"/>
                <w:noProof/>
                <w:lang w:val="sr-Latn-CS"/>
              </w:rPr>
              <w:t xml:space="preserve"> </w:t>
            </w:r>
            <w:r>
              <w:rPr>
                <w:rFonts w:ascii="Cambria" w:hAnsi="Cambria" w:cs="Cambria"/>
                <w:noProof/>
                <w:lang w:val="sr-Latn-CS"/>
              </w:rPr>
              <w:t>učenja</w:t>
            </w:r>
            <w:r w:rsidR="00805617" w:rsidRPr="00561777">
              <w:rPr>
                <w:rFonts w:ascii="Cambria" w:hAnsi="Cambria" w:cs="Cambria"/>
                <w:noProof/>
                <w:lang w:val="sr-Latn-CS"/>
              </w:rPr>
              <w:t xml:space="preserve"> </w:t>
            </w:r>
            <w:r>
              <w:rPr>
                <w:rFonts w:ascii="Cambria" w:hAnsi="Cambria" w:cs="Cambria"/>
                <w:noProof/>
                <w:lang w:val="sr-Latn-CS"/>
              </w:rPr>
              <w:t>poslodavcima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ciljem</w:t>
            </w:r>
            <w:r w:rsidR="00805617" w:rsidRPr="00561777">
              <w:rPr>
                <w:rFonts w:ascii="Cambria" w:hAnsi="Cambria" w:cs="Cambria"/>
                <w:noProof/>
                <w:lang w:val="sr-Latn-CS"/>
              </w:rPr>
              <w:t xml:space="preserve"> </w:t>
            </w:r>
            <w:r>
              <w:rPr>
                <w:rFonts w:ascii="Cambria" w:hAnsi="Cambria" w:cs="Cambria"/>
                <w:noProof/>
                <w:lang w:val="sr-Latn-CS"/>
              </w:rPr>
              <w:t>ulaganja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veštine</w:t>
            </w:r>
            <w:r w:rsidR="00805617" w:rsidRPr="00561777">
              <w:rPr>
                <w:rFonts w:ascii="Cambria" w:hAnsi="Cambria" w:cs="Cambria"/>
                <w:noProof/>
                <w:lang w:val="sr-Latn-CS"/>
              </w:rPr>
              <w:t xml:space="preserve"> </w:t>
            </w:r>
            <w:r>
              <w:rPr>
                <w:rFonts w:ascii="Cambria" w:hAnsi="Cambria" w:cs="Cambria"/>
                <w:noProof/>
                <w:lang w:val="sr-Latn-CS"/>
              </w:rPr>
              <w:t>zaposlene</w:t>
            </w:r>
            <w:r w:rsidR="00805617" w:rsidRPr="00561777">
              <w:rPr>
                <w:rFonts w:ascii="Cambria" w:hAnsi="Cambria" w:cs="Cambria"/>
                <w:noProof/>
                <w:lang w:val="sr-Latn-CS"/>
              </w:rPr>
              <w:t xml:space="preserve"> </w:t>
            </w:r>
            <w:r>
              <w:rPr>
                <w:rFonts w:ascii="Cambria" w:hAnsi="Cambria" w:cs="Cambria"/>
                <w:noProof/>
                <w:lang w:val="sr-Latn-CS"/>
              </w:rPr>
              <w:t>radne</w:t>
            </w:r>
            <w:r w:rsidR="00805617" w:rsidRPr="00561777">
              <w:rPr>
                <w:rFonts w:ascii="Cambria" w:hAnsi="Cambria" w:cs="Cambria"/>
                <w:noProof/>
                <w:lang w:val="sr-Latn-CS"/>
              </w:rPr>
              <w:t xml:space="preserve"> </w:t>
            </w:r>
            <w:r>
              <w:rPr>
                <w:rFonts w:ascii="Cambria" w:hAnsi="Cambria" w:cs="Cambria"/>
                <w:noProof/>
                <w:lang w:val="sr-Latn-CS"/>
              </w:rPr>
              <w:t>snage</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Sprovedene</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promovisanju</w:t>
            </w:r>
            <w:r w:rsidR="00805617" w:rsidRPr="00561777">
              <w:rPr>
                <w:rFonts w:ascii="Cambria" w:hAnsi="Cambria" w:cs="Cambria"/>
                <w:noProof/>
                <w:lang w:val="sr-Latn-CS"/>
              </w:rPr>
              <w:t xml:space="preserve"> </w:t>
            </w:r>
            <w:r>
              <w:rPr>
                <w:rFonts w:ascii="Cambria" w:hAnsi="Cambria" w:cs="Cambria"/>
                <w:noProof/>
                <w:lang w:val="sr-Latn-CS"/>
              </w:rPr>
              <w:t>koncepta</w:t>
            </w:r>
            <w:r w:rsidR="00805617" w:rsidRPr="00561777">
              <w:rPr>
                <w:rFonts w:ascii="Cambria" w:hAnsi="Cambria" w:cs="Cambria"/>
                <w:noProof/>
                <w:lang w:val="sr-Latn-CS"/>
              </w:rPr>
              <w:t xml:space="preserve"> </w:t>
            </w:r>
            <w:r>
              <w:rPr>
                <w:rFonts w:ascii="Cambria" w:hAnsi="Cambria" w:cs="Cambria"/>
                <w:noProof/>
                <w:lang w:val="sr-Latn-CS"/>
              </w:rPr>
              <w:t>celoživotnog</w:t>
            </w:r>
            <w:r w:rsidR="00805617" w:rsidRPr="00561777">
              <w:rPr>
                <w:rFonts w:ascii="Cambria" w:hAnsi="Cambria" w:cs="Cambria"/>
                <w:noProof/>
                <w:lang w:val="sr-Latn-CS"/>
              </w:rPr>
              <w:t xml:space="preserve"> </w:t>
            </w:r>
            <w:r>
              <w:rPr>
                <w:rFonts w:ascii="Cambria" w:hAnsi="Cambria" w:cs="Cambria"/>
                <w:noProof/>
                <w:lang w:val="sr-Latn-CS"/>
              </w:rPr>
              <w:t>učenja</w:t>
            </w:r>
            <w:r w:rsidR="00805617" w:rsidRPr="00561777">
              <w:rPr>
                <w:rFonts w:ascii="Cambria" w:hAnsi="Cambria" w:cs="Cambria"/>
                <w:noProof/>
                <w:lang w:val="sr-Latn-CS"/>
              </w:rPr>
              <w:t xml:space="preserve"> </w:t>
            </w:r>
            <w:r>
              <w:rPr>
                <w:rFonts w:ascii="Cambria" w:hAnsi="Cambria" w:cs="Cambria"/>
                <w:noProof/>
                <w:lang w:val="sr-Latn-CS"/>
              </w:rPr>
              <w:t>nezaposlenim</w:t>
            </w:r>
            <w:r w:rsidR="00805617" w:rsidRPr="00561777">
              <w:rPr>
                <w:rFonts w:ascii="Cambria" w:hAnsi="Cambria" w:cs="Cambria"/>
                <w:noProof/>
                <w:lang w:val="sr-Latn-CS"/>
              </w:rPr>
              <w:t xml:space="preserve"> </w:t>
            </w:r>
            <w:r>
              <w:rPr>
                <w:rFonts w:ascii="Cambria" w:hAnsi="Cambria" w:cs="Cambria"/>
                <w:noProof/>
                <w:lang w:val="sr-Latn-CS"/>
              </w:rPr>
              <w:t>licima</w:t>
            </w:r>
            <w:r w:rsidR="00805617" w:rsidRPr="00561777">
              <w:rPr>
                <w:rFonts w:ascii="Cambria" w:hAnsi="Cambria" w:cs="Cambria"/>
                <w:noProof/>
                <w:lang w:val="sr-Latn-CS"/>
              </w:rPr>
              <w:t xml:space="preserve">, </w:t>
            </w:r>
            <w:r>
              <w:rPr>
                <w:rFonts w:ascii="Cambria" w:hAnsi="Cambria" w:cs="Cambria"/>
                <w:noProof/>
                <w:lang w:val="sr-Latn-CS"/>
              </w:rPr>
              <w:t>posebno</w:t>
            </w:r>
            <w:r w:rsidR="00805617" w:rsidRPr="00561777">
              <w:rPr>
                <w:rFonts w:ascii="Cambria" w:hAnsi="Cambria" w:cs="Cambria"/>
                <w:noProof/>
                <w:lang w:val="sr-Latn-CS"/>
              </w:rPr>
              <w:t xml:space="preserve"> </w:t>
            </w:r>
            <w:r>
              <w:rPr>
                <w:rFonts w:ascii="Cambria" w:hAnsi="Cambria" w:cs="Cambria"/>
                <w:noProof/>
                <w:lang w:val="sr-Latn-CS"/>
              </w:rPr>
              <w:t>mladima</w:t>
            </w:r>
            <w:r w:rsidR="00805617" w:rsidRPr="00561777">
              <w:rPr>
                <w:rFonts w:ascii="Cambria" w:hAnsi="Cambria" w:cs="Cambria"/>
                <w:noProof/>
                <w:lang w:val="sr-Latn-CS"/>
              </w:rPr>
              <w:t>.</w:t>
            </w:r>
          </w:p>
        </w:tc>
        <w:tc>
          <w:tcPr>
            <w:tcW w:w="268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MPNTR</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MRZBSP</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MOS</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NSZ</w:t>
            </w:r>
          </w:p>
          <w:p w:rsidR="00805617" w:rsidRPr="00561777" w:rsidRDefault="00561777" w:rsidP="000B25AD">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Organizacije</w:t>
            </w:r>
            <w:r w:rsidR="00805617" w:rsidRPr="00561777">
              <w:rPr>
                <w:rFonts w:ascii="Cambria" w:hAnsi="Cambria" w:cs="Cambria"/>
                <w:noProof/>
                <w:lang w:val="sr-Latn-CS"/>
              </w:rPr>
              <w:t xml:space="preserve"> </w:t>
            </w:r>
            <w:r>
              <w:rPr>
                <w:rFonts w:ascii="Cambria" w:hAnsi="Cambria" w:cs="Cambria"/>
                <w:noProof/>
                <w:lang w:val="sr-Latn-CS"/>
              </w:rPr>
              <w:t>civilnog</w:t>
            </w:r>
            <w:r w:rsidR="00805617" w:rsidRPr="00561777">
              <w:rPr>
                <w:rFonts w:ascii="Cambria" w:hAnsi="Cambria" w:cs="Cambria"/>
                <w:noProof/>
                <w:lang w:val="sr-Latn-CS"/>
              </w:rPr>
              <w:t xml:space="preserve"> </w:t>
            </w:r>
            <w:r>
              <w:rPr>
                <w:rFonts w:ascii="Cambria" w:hAnsi="Cambria" w:cs="Cambria"/>
                <w:noProof/>
                <w:lang w:val="sr-Latn-CS"/>
              </w:rPr>
              <w:t>društva</w:t>
            </w:r>
          </w:p>
        </w:tc>
        <w:tc>
          <w:tcPr>
            <w:tcW w:w="2738" w:type="dxa"/>
          </w:tcPr>
          <w:p w:rsidR="00805617" w:rsidRPr="00561777" w:rsidRDefault="00561777" w:rsidP="001735E1">
            <w:pPr>
              <w:pStyle w:val="ListParagraph"/>
              <w:spacing w:after="0" w:line="240" w:lineRule="auto"/>
              <w:ind w:left="0"/>
              <w:jc w:val="center"/>
              <w:rPr>
                <w:rFonts w:ascii="Cambria" w:hAnsi="Cambria" w:cs="Cambria"/>
                <w:noProof/>
                <w:lang w:val="sr-Latn-CS"/>
              </w:rPr>
            </w:pPr>
            <w:r>
              <w:rPr>
                <w:rFonts w:ascii="Cambria" w:hAnsi="Cambria" w:cs="Cambria"/>
                <w:noProof/>
                <w:lang w:val="sr-Latn-CS"/>
              </w:rPr>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tc>
      </w:tr>
      <w:tr w:rsidR="00805617" w:rsidRPr="00561777">
        <w:tc>
          <w:tcPr>
            <w:tcW w:w="4725" w:type="dxa"/>
          </w:tcPr>
          <w:p w:rsidR="00805617" w:rsidRPr="00561777" w:rsidRDefault="00561777" w:rsidP="008B0FB2">
            <w:pPr>
              <w:pStyle w:val="ListParagraph"/>
              <w:numPr>
                <w:ilvl w:val="1"/>
                <w:numId w:val="2"/>
              </w:numPr>
              <w:spacing w:after="0" w:line="240" w:lineRule="auto"/>
              <w:ind w:left="601" w:hanging="601"/>
              <w:rPr>
                <w:rFonts w:ascii="Cambria" w:hAnsi="Cambria" w:cs="Cambria"/>
                <w:b/>
                <w:bCs/>
                <w:noProof/>
                <w:lang w:val="sr-Latn-CS"/>
              </w:rPr>
            </w:pPr>
            <w:r>
              <w:rPr>
                <w:rFonts w:ascii="Cambria" w:hAnsi="Cambria" w:cs="Cambria"/>
                <w:b/>
                <w:bCs/>
                <w:noProof/>
                <w:lang w:val="sr-Latn-CS"/>
              </w:rPr>
              <w:t>Nastavak</w:t>
            </w:r>
            <w:r w:rsidR="00805617" w:rsidRPr="00561777">
              <w:rPr>
                <w:rFonts w:ascii="Cambria" w:hAnsi="Cambria" w:cs="Cambria"/>
                <w:b/>
                <w:bCs/>
                <w:noProof/>
                <w:lang w:val="sr-Latn-CS"/>
              </w:rPr>
              <w:t xml:space="preserve"> </w:t>
            </w:r>
            <w:r>
              <w:rPr>
                <w:rFonts w:ascii="Cambria" w:hAnsi="Cambria" w:cs="Cambria"/>
                <w:b/>
                <w:bCs/>
                <w:noProof/>
                <w:lang w:val="sr-Latn-CS"/>
              </w:rPr>
              <w:t>reforme</w:t>
            </w:r>
            <w:r w:rsidR="00805617" w:rsidRPr="00561777">
              <w:rPr>
                <w:rFonts w:ascii="Cambria" w:hAnsi="Cambria" w:cs="Cambria"/>
                <w:b/>
                <w:bCs/>
                <w:noProof/>
                <w:lang w:val="sr-Latn-CS"/>
              </w:rPr>
              <w:t xml:space="preserve"> </w:t>
            </w:r>
            <w:r>
              <w:rPr>
                <w:rFonts w:ascii="Cambria" w:hAnsi="Cambria" w:cs="Cambria"/>
                <w:b/>
                <w:bCs/>
                <w:noProof/>
                <w:lang w:val="sr-Latn-CS"/>
              </w:rPr>
              <w:t>obrazovanja</w:t>
            </w:r>
            <w:r w:rsidR="00805617" w:rsidRPr="00561777">
              <w:rPr>
                <w:rFonts w:ascii="Cambria" w:hAnsi="Cambria" w:cs="Cambria"/>
                <w:b/>
                <w:bCs/>
                <w:noProof/>
                <w:lang w:val="sr-Latn-CS"/>
              </w:rPr>
              <w:t xml:space="preserve"> </w:t>
            </w:r>
          </w:p>
          <w:p w:rsidR="00805617" w:rsidRPr="00561777" w:rsidRDefault="00805617" w:rsidP="00DF0871">
            <w:pPr>
              <w:pStyle w:val="ListParagraph"/>
              <w:spacing w:after="0" w:line="240" w:lineRule="auto"/>
              <w:ind w:left="360"/>
              <w:rPr>
                <w:rFonts w:ascii="Cambria" w:hAnsi="Cambria" w:cs="Cambria"/>
                <w:b/>
                <w:bCs/>
                <w:noProof/>
                <w:lang w:val="sr-Latn-CS"/>
              </w:rPr>
            </w:pPr>
          </w:p>
          <w:p w:rsidR="00805617" w:rsidRPr="00561777" w:rsidRDefault="00805617" w:rsidP="00DF0871">
            <w:pPr>
              <w:pStyle w:val="ListParagraph"/>
              <w:spacing w:after="0" w:line="240" w:lineRule="auto"/>
              <w:ind w:left="360"/>
              <w:rPr>
                <w:rFonts w:ascii="Cambria" w:hAnsi="Cambria" w:cs="Cambria"/>
                <w:b/>
                <w:bCs/>
                <w:noProof/>
                <w:lang w:val="sr-Latn-CS"/>
              </w:rPr>
            </w:pPr>
          </w:p>
        </w:tc>
        <w:tc>
          <w:tcPr>
            <w:tcW w:w="3770" w:type="dxa"/>
          </w:tcPr>
          <w:p w:rsidR="00805617" w:rsidRPr="00561777" w:rsidRDefault="00561777" w:rsidP="00D55820">
            <w:pPr>
              <w:spacing w:after="0" w:line="240" w:lineRule="auto"/>
              <w:rPr>
                <w:rFonts w:ascii="Cambria" w:hAnsi="Cambria" w:cs="Cambria"/>
                <w:noProof/>
                <w:lang w:val="sr-Latn-CS"/>
              </w:rPr>
            </w:pPr>
            <w:r>
              <w:rPr>
                <w:rFonts w:ascii="Cambria" w:hAnsi="Cambria" w:cs="Cambria"/>
                <w:noProof/>
                <w:lang w:val="sr-Latn-CS"/>
              </w:rPr>
              <w:t>Razmenjene</w:t>
            </w:r>
            <w:r w:rsidR="00805617" w:rsidRPr="00561777">
              <w:rPr>
                <w:rFonts w:ascii="Cambria" w:hAnsi="Cambria" w:cs="Cambria"/>
                <w:noProof/>
                <w:lang w:val="sr-Latn-CS"/>
              </w:rPr>
              <w:t xml:space="preserve"> </w:t>
            </w:r>
            <w:r>
              <w:rPr>
                <w:rFonts w:ascii="Cambria" w:hAnsi="Cambria" w:cs="Cambria"/>
                <w:noProof/>
                <w:lang w:val="sr-Latn-CS"/>
              </w:rPr>
              <w:t>informacije</w:t>
            </w:r>
            <w:r w:rsidR="00805617" w:rsidRPr="00561777">
              <w:rPr>
                <w:rFonts w:ascii="Cambria" w:hAnsi="Cambria" w:cs="Cambria"/>
                <w:noProof/>
                <w:lang w:val="sr-Latn-CS"/>
              </w:rPr>
              <w:t xml:space="preserve"> </w:t>
            </w:r>
            <w:r>
              <w:rPr>
                <w:rFonts w:ascii="Cambria" w:hAnsi="Cambria" w:cs="Cambria"/>
                <w:noProof/>
                <w:lang w:val="sr-Latn-CS"/>
              </w:rPr>
              <w:t>o</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planiranja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razvoja</w:t>
            </w:r>
            <w:r w:rsidR="00805617" w:rsidRPr="00561777">
              <w:rPr>
                <w:rFonts w:ascii="Cambria" w:hAnsi="Cambria" w:cs="Cambria"/>
                <w:noProof/>
                <w:lang w:val="sr-Latn-CS"/>
              </w:rPr>
              <w:t xml:space="preserve"> </w:t>
            </w:r>
            <w:r>
              <w:rPr>
                <w:rFonts w:ascii="Cambria" w:hAnsi="Cambria" w:cs="Cambria"/>
                <w:noProof/>
                <w:lang w:val="sr-Latn-CS"/>
              </w:rPr>
              <w:t>politike</w:t>
            </w:r>
            <w:r w:rsidR="00805617" w:rsidRPr="00561777">
              <w:rPr>
                <w:rFonts w:ascii="Cambria" w:hAnsi="Cambria" w:cs="Cambria"/>
                <w:noProof/>
                <w:lang w:val="sr-Latn-CS"/>
              </w:rPr>
              <w:t xml:space="preserve"> </w:t>
            </w:r>
            <w:r>
              <w:rPr>
                <w:rFonts w:ascii="Cambria" w:hAnsi="Cambria" w:cs="Cambria"/>
                <w:noProof/>
                <w:lang w:val="sr-Latn-CS"/>
              </w:rPr>
              <w:t>formalnog</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lastRenderedPageBreak/>
              <w:t>cilju</w:t>
            </w:r>
            <w:r w:rsidR="00805617" w:rsidRPr="00561777">
              <w:rPr>
                <w:rFonts w:ascii="Cambria" w:hAnsi="Cambria" w:cs="Cambria"/>
                <w:noProof/>
                <w:lang w:val="sr-Latn-CS"/>
              </w:rPr>
              <w:t xml:space="preserve"> </w:t>
            </w:r>
            <w:r w:rsidR="00805617" w:rsidRPr="00561777">
              <w:rPr>
                <w:rFonts w:ascii="Cambria" w:hAnsi="Cambria" w:cs="Cambria"/>
                <w:b/>
                <w:bCs/>
                <w:noProof/>
                <w:lang w:val="sr-Latn-CS"/>
              </w:rPr>
              <w:t xml:space="preserve"> </w:t>
            </w:r>
            <w:r>
              <w:rPr>
                <w:rFonts w:ascii="Cambria" w:hAnsi="Cambria" w:cs="Cambria"/>
                <w:noProof/>
                <w:lang w:val="sr-Latn-CS"/>
              </w:rPr>
              <w:t>boljeg</w:t>
            </w:r>
            <w:r w:rsidR="00805617" w:rsidRPr="00561777">
              <w:rPr>
                <w:rFonts w:ascii="Cambria" w:hAnsi="Cambria" w:cs="Cambria"/>
                <w:noProof/>
                <w:lang w:val="sr-Latn-CS"/>
              </w:rPr>
              <w:t xml:space="preserve"> </w:t>
            </w:r>
            <w:r>
              <w:rPr>
                <w:rFonts w:ascii="Cambria" w:hAnsi="Cambria" w:cs="Cambria"/>
                <w:noProof/>
                <w:lang w:val="sr-Latn-CS"/>
              </w:rPr>
              <w:t>odgovora</w:t>
            </w:r>
            <w:r w:rsidR="00805617" w:rsidRPr="00561777">
              <w:rPr>
                <w:rFonts w:ascii="Cambria" w:hAnsi="Cambria" w:cs="Cambria"/>
                <w:noProof/>
                <w:lang w:val="sr-Latn-CS"/>
              </w:rPr>
              <w:t xml:space="preserve"> </w:t>
            </w:r>
            <w:r>
              <w:rPr>
                <w:rFonts w:ascii="Cambria" w:hAnsi="Cambria" w:cs="Cambria"/>
                <w:noProof/>
                <w:lang w:val="sr-Latn-CS"/>
              </w:rPr>
              <w:t>obrazovanja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potrebe</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w:t>
            </w:r>
          </w:p>
          <w:p w:rsidR="00805617" w:rsidRPr="00561777" w:rsidRDefault="00561777" w:rsidP="00D55820">
            <w:pPr>
              <w:spacing w:after="0" w:line="240" w:lineRule="auto"/>
              <w:rPr>
                <w:rFonts w:ascii="Cambria" w:hAnsi="Cambria" w:cs="Cambria"/>
                <w:noProof/>
                <w:lang w:val="sr-Latn-CS"/>
              </w:rPr>
            </w:pPr>
            <w:r>
              <w:rPr>
                <w:rFonts w:ascii="Cambria" w:hAnsi="Cambria" w:cs="Cambria"/>
                <w:noProof/>
                <w:lang w:val="sr-Latn-CS"/>
              </w:rPr>
              <w:t>Formirana</w:t>
            </w:r>
            <w:r w:rsidR="00805617" w:rsidRPr="00561777">
              <w:rPr>
                <w:rFonts w:ascii="Cambria" w:hAnsi="Cambria" w:cs="Cambria"/>
                <w:noProof/>
                <w:lang w:val="sr-Latn-CS"/>
              </w:rPr>
              <w:t xml:space="preserve"> </w:t>
            </w:r>
            <w:r>
              <w:rPr>
                <w:rFonts w:ascii="Cambria" w:hAnsi="Cambria" w:cs="Cambria"/>
                <w:noProof/>
                <w:lang w:val="sr-Latn-CS"/>
              </w:rPr>
              <w:t>nova</w:t>
            </w:r>
            <w:r w:rsidR="00805617" w:rsidRPr="00561777">
              <w:rPr>
                <w:rFonts w:ascii="Cambria" w:hAnsi="Cambria" w:cs="Cambria"/>
                <w:noProof/>
                <w:lang w:val="sr-Latn-CS"/>
              </w:rPr>
              <w:t xml:space="preserve"> </w:t>
            </w:r>
            <w:r>
              <w:rPr>
                <w:rFonts w:ascii="Cambria" w:hAnsi="Cambria" w:cs="Cambria"/>
                <w:noProof/>
                <w:lang w:val="sr-Latn-CS"/>
              </w:rPr>
              <w:t>sektorska</w:t>
            </w:r>
            <w:r w:rsidR="00805617" w:rsidRPr="00561777">
              <w:rPr>
                <w:rFonts w:ascii="Cambria" w:hAnsi="Cambria" w:cs="Cambria"/>
                <w:noProof/>
                <w:lang w:val="sr-Latn-CS"/>
              </w:rPr>
              <w:t xml:space="preserve"> </w:t>
            </w:r>
            <w:r>
              <w:rPr>
                <w:rFonts w:ascii="Cambria" w:hAnsi="Cambria" w:cs="Cambria"/>
                <w:noProof/>
                <w:lang w:val="sr-Latn-CS"/>
              </w:rPr>
              <w:t>veća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razvoj</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w:t>
            </w:r>
          </w:p>
          <w:p w:rsidR="00805617" w:rsidRPr="00561777" w:rsidRDefault="00561777" w:rsidP="00D55820">
            <w:pPr>
              <w:spacing w:after="0" w:line="240" w:lineRule="auto"/>
              <w:rPr>
                <w:rFonts w:ascii="Cambria" w:hAnsi="Cambria" w:cs="Cambria"/>
                <w:noProof/>
                <w:lang w:val="sr-Latn-CS"/>
              </w:rPr>
            </w:pPr>
            <w:r>
              <w:rPr>
                <w:rFonts w:ascii="Cambria" w:hAnsi="Cambria" w:cs="Cambria"/>
                <w:noProof/>
                <w:lang w:val="sr-Latn-CS"/>
              </w:rPr>
              <w:t>Razvijeni</w:t>
            </w:r>
            <w:r w:rsidR="00805617" w:rsidRPr="00561777">
              <w:rPr>
                <w:rFonts w:ascii="Cambria" w:hAnsi="Cambria" w:cs="Cambria"/>
                <w:noProof/>
                <w:lang w:val="sr-Latn-CS"/>
              </w:rPr>
              <w:t xml:space="preserve"> </w:t>
            </w:r>
            <w:r>
              <w:rPr>
                <w:rFonts w:ascii="Cambria" w:hAnsi="Cambria" w:cs="Cambria"/>
                <w:noProof/>
                <w:lang w:val="sr-Latn-CS"/>
              </w:rPr>
              <w:t>obrazovni</w:t>
            </w:r>
            <w:r w:rsidR="00805617" w:rsidRPr="00561777">
              <w:rPr>
                <w:rFonts w:ascii="Cambria" w:hAnsi="Cambria" w:cs="Cambria"/>
                <w:noProof/>
                <w:lang w:val="sr-Latn-CS"/>
              </w:rPr>
              <w:t xml:space="preserve"> </w:t>
            </w:r>
            <w:r>
              <w:rPr>
                <w:rFonts w:ascii="Cambria" w:hAnsi="Cambria" w:cs="Cambria"/>
                <w:noProof/>
                <w:lang w:val="sr-Latn-CS"/>
              </w:rPr>
              <w:t>profili</w:t>
            </w:r>
            <w:r w:rsidR="00805617" w:rsidRPr="00561777">
              <w:rPr>
                <w:rFonts w:ascii="Cambria" w:hAnsi="Cambria" w:cs="Cambria"/>
                <w:noProof/>
                <w:lang w:val="sr-Latn-CS"/>
              </w:rPr>
              <w:t xml:space="preserve"> - </w:t>
            </w:r>
            <w:r>
              <w:rPr>
                <w:rFonts w:ascii="Cambria" w:hAnsi="Cambria" w:cs="Cambria"/>
                <w:noProof/>
                <w:lang w:val="sr-Latn-CS"/>
              </w:rPr>
              <w:t>kvalifikacije</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w:t>
            </w:r>
          </w:p>
          <w:p w:rsidR="00805617" w:rsidRPr="00561777" w:rsidRDefault="00561777" w:rsidP="00D55820">
            <w:pPr>
              <w:spacing w:after="0" w:line="240" w:lineRule="auto"/>
              <w:rPr>
                <w:rFonts w:ascii="Cambria" w:hAnsi="Cambria" w:cs="Cambria"/>
                <w:noProof/>
                <w:lang w:val="sr-Latn-CS"/>
              </w:rPr>
            </w:pPr>
            <w:r>
              <w:rPr>
                <w:rFonts w:ascii="Cambria" w:hAnsi="Cambria" w:cs="Cambria"/>
                <w:noProof/>
                <w:lang w:val="sr-Latn-CS"/>
              </w:rPr>
              <w:t>Sprovedene</w:t>
            </w:r>
            <w:r w:rsidR="00805617" w:rsidRPr="00561777">
              <w:rPr>
                <w:rFonts w:ascii="Cambria" w:hAnsi="Cambria" w:cs="Cambria"/>
                <w:noProof/>
                <w:lang w:val="sr-Latn-CS"/>
              </w:rPr>
              <w:t xml:space="preserve"> </w:t>
            </w:r>
            <w:r>
              <w:rPr>
                <w:rFonts w:ascii="Cambria" w:hAnsi="Cambria" w:cs="Cambria"/>
                <w:noProof/>
                <w:lang w:val="sr-Latn-CS"/>
              </w:rPr>
              <w:t>obuke</w:t>
            </w:r>
            <w:r w:rsidR="00805617" w:rsidRPr="00561777">
              <w:rPr>
                <w:rFonts w:ascii="Cambria" w:hAnsi="Cambria" w:cs="Cambria"/>
                <w:noProof/>
                <w:lang w:val="sr-Latn-CS"/>
              </w:rPr>
              <w:t xml:space="preserve"> </w:t>
            </w:r>
            <w:r>
              <w:rPr>
                <w:rFonts w:ascii="Cambria" w:hAnsi="Cambria" w:cs="Cambria"/>
                <w:noProof/>
                <w:lang w:val="sr-Latn-CS"/>
              </w:rPr>
              <w:t>čiji</w:t>
            </w:r>
            <w:r w:rsidR="00805617" w:rsidRPr="00561777">
              <w:rPr>
                <w:rFonts w:ascii="Cambria" w:hAnsi="Cambria" w:cs="Cambria"/>
                <w:noProof/>
                <w:lang w:val="sr-Latn-CS"/>
              </w:rPr>
              <w:t xml:space="preserve"> </w:t>
            </w:r>
            <w:r>
              <w:rPr>
                <w:rFonts w:ascii="Cambria" w:hAnsi="Cambria" w:cs="Cambria"/>
                <w:noProof/>
                <w:lang w:val="sr-Latn-CS"/>
              </w:rPr>
              <w:t>su</w:t>
            </w:r>
            <w:r w:rsidR="00805617" w:rsidRPr="00561777">
              <w:rPr>
                <w:rFonts w:ascii="Cambria" w:hAnsi="Cambria" w:cs="Cambria"/>
                <w:noProof/>
                <w:lang w:val="sr-Latn-CS"/>
              </w:rPr>
              <w:t xml:space="preserve"> </w:t>
            </w:r>
            <w:r>
              <w:rPr>
                <w:rFonts w:ascii="Cambria" w:hAnsi="Cambria" w:cs="Cambria"/>
                <w:noProof/>
                <w:lang w:val="sr-Latn-CS"/>
              </w:rPr>
              <w:t>ishodi</w:t>
            </w:r>
            <w:r w:rsidR="00805617" w:rsidRPr="00561777">
              <w:rPr>
                <w:rFonts w:ascii="Cambria" w:hAnsi="Cambria" w:cs="Cambria"/>
                <w:noProof/>
                <w:lang w:val="sr-Latn-CS"/>
              </w:rPr>
              <w:t xml:space="preserve"> </w:t>
            </w:r>
            <w:r>
              <w:rPr>
                <w:rFonts w:ascii="Cambria" w:hAnsi="Cambria" w:cs="Cambria"/>
                <w:noProof/>
                <w:lang w:val="sr-Latn-CS"/>
              </w:rPr>
              <w:t>učenja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skladu</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standardom</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odnosno</w:t>
            </w:r>
            <w:r w:rsidR="00805617" w:rsidRPr="00561777">
              <w:rPr>
                <w:rFonts w:ascii="Cambria" w:hAnsi="Cambria" w:cs="Cambria"/>
                <w:noProof/>
                <w:lang w:val="sr-Latn-CS"/>
              </w:rPr>
              <w:t xml:space="preserve"> </w:t>
            </w:r>
            <w:r>
              <w:rPr>
                <w:rFonts w:ascii="Cambria" w:hAnsi="Cambria" w:cs="Cambria"/>
                <w:noProof/>
                <w:lang w:val="sr-Latn-CS"/>
              </w:rPr>
              <w:t>stvarnim</w:t>
            </w:r>
            <w:r w:rsidR="00805617" w:rsidRPr="00561777">
              <w:rPr>
                <w:rFonts w:ascii="Cambria" w:hAnsi="Cambria" w:cs="Cambria"/>
                <w:noProof/>
                <w:lang w:val="sr-Latn-CS"/>
              </w:rPr>
              <w:t xml:space="preserve"> </w:t>
            </w:r>
            <w:r>
              <w:rPr>
                <w:rFonts w:ascii="Cambria" w:hAnsi="Cambria" w:cs="Cambria"/>
                <w:noProof/>
                <w:lang w:val="sr-Latn-CS"/>
              </w:rPr>
              <w:t>potrebama</w:t>
            </w:r>
            <w:r w:rsidR="00805617" w:rsidRPr="00561777">
              <w:rPr>
                <w:rFonts w:ascii="Cambria" w:hAnsi="Cambria" w:cs="Cambria"/>
                <w:noProof/>
                <w:lang w:val="sr-Latn-CS"/>
              </w:rPr>
              <w:t xml:space="preserve"> </w:t>
            </w:r>
            <w:r>
              <w:rPr>
                <w:rFonts w:ascii="Cambria" w:hAnsi="Cambria" w:cs="Cambria"/>
                <w:noProof/>
                <w:lang w:val="sr-Latn-CS"/>
              </w:rPr>
              <w:t>tržišta</w:t>
            </w:r>
            <w:r w:rsidR="00805617" w:rsidRPr="00561777">
              <w:rPr>
                <w:rFonts w:ascii="Cambria" w:hAnsi="Cambria" w:cs="Cambria"/>
                <w:noProof/>
                <w:lang w:val="sr-Latn-CS"/>
              </w:rPr>
              <w:t xml:space="preserve"> </w:t>
            </w:r>
            <w:r>
              <w:rPr>
                <w:rFonts w:ascii="Cambria" w:hAnsi="Cambria" w:cs="Cambria"/>
                <w:noProof/>
                <w:lang w:val="sr-Latn-CS"/>
              </w:rPr>
              <w:t>rada</w:t>
            </w:r>
            <w:r w:rsidR="00805617" w:rsidRPr="00561777">
              <w:rPr>
                <w:rFonts w:ascii="Cambria" w:hAnsi="Cambria" w:cs="Cambria"/>
                <w:noProof/>
                <w:lang w:val="sr-Latn-CS"/>
              </w:rPr>
              <w:t>.</w:t>
            </w:r>
          </w:p>
          <w:p w:rsidR="00805617" w:rsidRPr="00561777" w:rsidRDefault="00561777" w:rsidP="00D55820">
            <w:pPr>
              <w:spacing w:after="0" w:line="240" w:lineRule="auto"/>
              <w:rPr>
                <w:rFonts w:ascii="Cambria" w:hAnsi="Cambria" w:cs="Cambria"/>
                <w:noProof/>
                <w:lang w:val="sr-Latn-CS"/>
              </w:rPr>
            </w:pPr>
            <w:r>
              <w:rPr>
                <w:rFonts w:ascii="Cambria" w:hAnsi="Cambria" w:cs="Cambria"/>
                <w:noProof/>
                <w:lang w:val="sr-Latn-CS"/>
              </w:rPr>
              <w:t>Uspostavljanje</w:t>
            </w:r>
            <w:r w:rsidR="00805617" w:rsidRPr="00561777">
              <w:rPr>
                <w:rFonts w:ascii="Cambria" w:hAnsi="Cambria" w:cs="Cambria"/>
                <w:noProof/>
                <w:lang w:val="sr-Latn-CS"/>
              </w:rPr>
              <w:t xml:space="preserve"> </w:t>
            </w:r>
            <w:r>
              <w:rPr>
                <w:rFonts w:ascii="Cambria" w:hAnsi="Cambria" w:cs="Cambria"/>
                <w:noProof/>
                <w:lang w:val="sr-Latn-CS"/>
              </w:rPr>
              <w:t>programa</w:t>
            </w:r>
            <w:r w:rsidR="00805617" w:rsidRPr="00561777">
              <w:rPr>
                <w:rFonts w:ascii="Cambria" w:hAnsi="Cambria" w:cs="Cambria"/>
                <w:noProof/>
                <w:lang w:val="sr-Latn-CS"/>
              </w:rPr>
              <w:t xml:space="preserve"> </w:t>
            </w:r>
            <w:r>
              <w:rPr>
                <w:rFonts w:ascii="Cambria" w:hAnsi="Cambria" w:cs="Cambria"/>
                <w:noProof/>
                <w:lang w:val="sr-Latn-CS"/>
              </w:rPr>
              <w:t>učeničkih</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studentskih</w:t>
            </w:r>
            <w:r w:rsidR="00805617" w:rsidRPr="00561777">
              <w:rPr>
                <w:rFonts w:ascii="Cambria" w:hAnsi="Cambria" w:cs="Cambria"/>
                <w:noProof/>
                <w:lang w:val="sr-Latn-CS"/>
              </w:rPr>
              <w:t xml:space="preserve"> </w:t>
            </w:r>
            <w:r>
              <w:rPr>
                <w:rFonts w:ascii="Cambria" w:hAnsi="Cambria" w:cs="Cambria"/>
                <w:noProof/>
                <w:lang w:val="sr-Latn-CS"/>
              </w:rPr>
              <w:t>praksi</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nacionalnom</w:t>
            </w:r>
            <w:r w:rsidR="00805617" w:rsidRPr="00561777">
              <w:rPr>
                <w:rFonts w:ascii="Cambria" w:hAnsi="Cambria" w:cs="Cambria"/>
                <w:noProof/>
                <w:lang w:val="sr-Latn-CS"/>
              </w:rPr>
              <w:t xml:space="preserve"> </w:t>
            </w:r>
          </w:p>
          <w:p w:rsidR="00805617" w:rsidRPr="00561777" w:rsidRDefault="00561777" w:rsidP="002A0D88">
            <w:pPr>
              <w:spacing w:after="0" w:line="240" w:lineRule="auto"/>
              <w:rPr>
                <w:rFonts w:ascii="Cambria" w:hAnsi="Cambria" w:cs="Cambria"/>
                <w:noProof/>
                <w:lang w:val="sr-Latn-CS"/>
              </w:rPr>
            </w:pPr>
            <w:r>
              <w:rPr>
                <w:rFonts w:ascii="Cambria" w:hAnsi="Cambria" w:cs="Cambria"/>
                <w:noProof/>
                <w:lang w:val="sr-Latn-CS"/>
              </w:rPr>
              <w:t>nivou</w:t>
            </w:r>
            <w:r w:rsidR="00805617" w:rsidRPr="00561777">
              <w:rPr>
                <w:rFonts w:ascii="Cambria" w:hAnsi="Cambria" w:cs="Cambria"/>
                <w:noProof/>
                <w:lang w:val="sr-Latn-CS"/>
              </w:rPr>
              <w:t>.</w:t>
            </w:r>
          </w:p>
        </w:tc>
        <w:tc>
          <w:tcPr>
            <w:tcW w:w="2688" w:type="dxa"/>
          </w:tcPr>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MPNTR</w:t>
            </w:r>
          </w:p>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t>Nacionalni</w:t>
            </w:r>
            <w:r w:rsidR="00805617" w:rsidRPr="00561777">
              <w:rPr>
                <w:rFonts w:ascii="Cambria" w:hAnsi="Cambria" w:cs="Cambria"/>
                <w:noProof/>
                <w:lang w:val="sr-Latn-CS"/>
              </w:rPr>
              <w:t xml:space="preserve"> </w:t>
            </w:r>
            <w:r>
              <w:rPr>
                <w:rFonts w:ascii="Cambria" w:hAnsi="Cambria" w:cs="Cambria"/>
                <w:noProof/>
                <w:lang w:val="sr-Latn-CS"/>
              </w:rPr>
              <w:t>saveti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oblasti</w:t>
            </w:r>
            <w:r w:rsidR="00805617" w:rsidRPr="00561777">
              <w:rPr>
                <w:rFonts w:ascii="Cambria" w:hAnsi="Cambria" w:cs="Cambria"/>
                <w:noProof/>
                <w:lang w:val="sr-Latn-CS"/>
              </w:rPr>
              <w:t xml:space="preserve"> </w:t>
            </w:r>
            <w:r>
              <w:rPr>
                <w:rFonts w:ascii="Cambria" w:hAnsi="Cambria" w:cs="Cambria"/>
                <w:noProof/>
                <w:lang w:val="sr-Latn-CS"/>
              </w:rPr>
              <w:t>obrazovanja</w:t>
            </w:r>
          </w:p>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t>ZUOV</w:t>
            </w:r>
          </w:p>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t>MRZBSP</w:t>
            </w:r>
          </w:p>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NSZ</w:t>
            </w:r>
          </w:p>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c>
          <w:tcPr>
            <w:tcW w:w="2738" w:type="dxa"/>
          </w:tcPr>
          <w:p w:rsidR="00805617" w:rsidRPr="00561777" w:rsidRDefault="00561777" w:rsidP="00D55820">
            <w:pPr>
              <w:pStyle w:val="ListParagraph"/>
              <w:spacing w:after="0" w:line="240" w:lineRule="auto"/>
              <w:ind w:left="0"/>
              <w:jc w:val="center"/>
              <w:rPr>
                <w:rFonts w:ascii="Cambria" w:hAnsi="Cambria" w:cs="Cambria"/>
                <w:noProof/>
                <w:lang w:val="sr-Latn-CS"/>
              </w:rPr>
            </w:pPr>
            <w:r>
              <w:rPr>
                <w:rFonts w:ascii="Cambria" w:hAnsi="Cambria" w:cs="Cambria"/>
                <w:noProof/>
                <w:lang w:val="sr-Latn-CS"/>
              </w:rPr>
              <w:lastRenderedPageBreak/>
              <w:t>Budžet</w:t>
            </w:r>
            <w:r w:rsidR="00805617" w:rsidRPr="00561777">
              <w:rPr>
                <w:rFonts w:ascii="Cambria" w:hAnsi="Cambria" w:cs="Cambria"/>
                <w:noProof/>
                <w:lang w:val="sr-Latn-CS"/>
              </w:rPr>
              <w:t xml:space="preserve"> </w:t>
            </w:r>
            <w:r>
              <w:rPr>
                <w:rFonts w:ascii="Cambria" w:hAnsi="Cambria" w:cs="Cambria"/>
                <w:noProof/>
                <w:lang w:val="sr-Latn-CS"/>
              </w:rPr>
              <w:t>Republike</w:t>
            </w:r>
            <w:r w:rsidR="00805617" w:rsidRPr="00561777">
              <w:rPr>
                <w:rFonts w:ascii="Cambria" w:hAnsi="Cambria" w:cs="Cambria"/>
                <w:noProof/>
                <w:lang w:val="sr-Latn-CS"/>
              </w:rPr>
              <w:t xml:space="preserve"> </w:t>
            </w:r>
            <w:r>
              <w:rPr>
                <w:rFonts w:ascii="Cambria" w:hAnsi="Cambria" w:cs="Cambria"/>
                <w:noProof/>
                <w:lang w:val="sr-Latn-CS"/>
              </w:rPr>
              <w:t>Srbije</w:t>
            </w:r>
          </w:p>
        </w:tc>
      </w:tr>
    </w:tbl>
    <w:p w:rsidR="00805617" w:rsidRPr="00561777" w:rsidRDefault="00805617" w:rsidP="00EF5E54">
      <w:pPr>
        <w:spacing w:after="0" w:line="240" w:lineRule="auto"/>
        <w:ind w:left="360"/>
        <w:jc w:val="both"/>
        <w:rPr>
          <w:rFonts w:ascii="Cambria" w:hAnsi="Cambria" w:cs="Cambria"/>
          <w:b/>
          <w:bCs/>
          <w:noProof/>
          <w:lang w:val="sr-Latn-CS"/>
        </w:rPr>
        <w:sectPr w:rsidR="00805617" w:rsidRPr="00561777" w:rsidSect="00A80ACE">
          <w:pgSz w:w="16838" w:h="11906" w:orient="landscape"/>
          <w:pgMar w:top="1417" w:right="1417" w:bottom="1417" w:left="1417" w:header="708" w:footer="708" w:gutter="0"/>
          <w:cols w:space="708"/>
          <w:docGrid w:linePitch="360"/>
        </w:sectPr>
      </w:pPr>
      <w:r w:rsidRPr="00561777">
        <w:rPr>
          <w:rFonts w:ascii="Cambria" w:hAnsi="Cambria" w:cs="Cambria"/>
          <w:noProof/>
          <w:lang w:val="sr-Latn-CS"/>
        </w:rPr>
        <w:lastRenderedPageBreak/>
        <w:t>.</w:t>
      </w:r>
    </w:p>
    <w:p w:rsidR="00805617" w:rsidRPr="00561777" w:rsidRDefault="00805617" w:rsidP="00673CC9">
      <w:pPr>
        <w:spacing w:after="0" w:line="240" w:lineRule="auto"/>
        <w:jc w:val="center"/>
        <w:rPr>
          <w:rFonts w:ascii="Cambria" w:hAnsi="Cambria" w:cs="Cambria"/>
          <w:b/>
          <w:bCs/>
          <w:noProof/>
          <w:lang w:val="sr-Latn-CS"/>
        </w:rPr>
      </w:pPr>
      <w:r w:rsidRPr="00561777">
        <w:rPr>
          <w:rFonts w:ascii="Cambria" w:hAnsi="Cambria" w:cs="Cambria"/>
          <w:b/>
          <w:bCs/>
          <w:noProof/>
          <w:lang w:val="sr-Latn-CS"/>
        </w:rPr>
        <w:lastRenderedPageBreak/>
        <w:t xml:space="preserve">X. </w:t>
      </w:r>
      <w:r w:rsidR="00561777">
        <w:rPr>
          <w:rFonts w:ascii="Cambria" w:hAnsi="Cambria" w:cs="Cambria"/>
          <w:b/>
          <w:bCs/>
          <w:noProof/>
          <w:lang w:val="sr-Latn-CS"/>
        </w:rPr>
        <w:t>INDIKATORI</w:t>
      </w:r>
      <w:r w:rsidRPr="00561777">
        <w:rPr>
          <w:rFonts w:ascii="Cambria" w:hAnsi="Cambria" w:cs="Cambria"/>
          <w:b/>
          <w:bCs/>
          <w:noProof/>
          <w:lang w:val="sr-Latn-CS"/>
        </w:rPr>
        <w:t xml:space="preserve"> </w:t>
      </w:r>
      <w:r w:rsidR="00561777">
        <w:rPr>
          <w:rFonts w:ascii="Cambria" w:hAnsi="Cambria" w:cs="Cambria"/>
          <w:b/>
          <w:bCs/>
          <w:noProof/>
          <w:lang w:val="sr-Latn-CS"/>
        </w:rPr>
        <w:t>USPEHA</w:t>
      </w:r>
      <w:r w:rsidRPr="00561777">
        <w:rPr>
          <w:rFonts w:ascii="Cambria" w:hAnsi="Cambria" w:cs="Cambria"/>
          <w:b/>
          <w:bCs/>
          <w:noProof/>
          <w:lang w:val="sr-Latn-CS"/>
        </w:rPr>
        <w:t xml:space="preserve"> </w:t>
      </w:r>
      <w:r w:rsidR="00561777">
        <w:rPr>
          <w:rFonts w:ascii="Cambria" w:hAnsi="Cambria" w:cs="Cambria"/>
          <w:b/>
          <w:bCs/>
          <w:noProof/>
          <w:lang w:val="sr-Latn-CS"/>
        </w:rPr>
        <w:t>U</w:t>
      </w:r>
      <w:r w:rsidRPr="00561777">
        <w:rPr>
          <w:rFonts w:ascii="Cambria" w:hAnsi="Cambria" w:cs="Cambria"/>
          <w:b/>
          <w:bCs/>
          <w:noProof/>
          <w:lang w:val="sr-Latn-CS"/>
        </w:rPr>
        <w:t xml:space="preserve"> </w:t>
      </w:r>
      <w:r w:rsidR="00561777">
        <w:rPr>
          <w:rFonts w:ascii="Cambria" w:hAnsi="Cambria" w:cs="Cambria"/>
          <w:b/>
          <w:bCs/>
          <w:noProof/>
          <w:lang w:val="sr-Latn-CS"/>
        </w:rPr>
        <w:t>PRIMENI</w:t>
      </w:r>
      <w:r w:rsidRPr="00561777">
        <w:rPr>
          <w:rFonts w:ascii="Cambria" w:hAnsi="Cambria" w:cs="Cambria"/>
          <w:b/>
          <w:bCs/>
          <w:noProof/>
          <w:lang w:val="sr-Latn-CS"/>
        </w:rPr>
        <w:t xml:space="preserve"> </w:t>
      </w:r>
      <w:r w:rsidR="00561777">
        <w:rPr>
          <w:rFonts w:ascii="Cambria" w:hAnsi="Cambria" w:cs="Cambria"/>
          <w:b/>
          <w:bCs/>
          <w:noProof/>
          <w:lang w:val="sr-Latn-CS"/>
        </w:rPr>
        <w:t>NAPZ</w:t>
      </w:r>
      <w:r w:rsidRPr="00561777">
        <w:rPr>
          <w:rFonts w:ascii="Cambria" w:hAnsi="Cambria" w:cs="Cambria"/>
          <w:b/>
          <w:bCs/>
          <w:noProof/>
          <w:lang w:val="sr-Latn-CS"/>
        </w:rPr>
        <w:t xml:space="preserve"> </w:t>
      </w:r>
      <w:r w:rsidR="00561777">
        <w:rPr>
          <w:rFonts w:ascii="Cambria" w:hAnsi="Cambria" w:cs="Cambria"/>
          <w:b/>
          <w:bCs/>
          <w:noProof/>
          <w:lang w:val="sr-Latn-CS"/>
        </w:rPr>
        <w:t>ZA</w:t>
      </w:r>
      <w:r w:rsidRPr="00561777">
        <w:rPr>
          <w:rFonts w:ascii="Cambria" w:hAnsi="Cambria" w:cs="Cambria"/>
          <w:b/>
          <w:bCs/>
          <w:noProof/>
          <w:lang w:val="sr-Latn-CS"/>
        </w:rPr>
        <w:t xml:space="preserve"> 2016. </w:t>
      </w:r>
      <w:r w:rsidR="00561777">
        <w:rPr>
          <w:rFonts w:ascii="Cambria" w:hAnsi="Cambria" w:cs="Cambria"/>
          <w:b/>
          <w:bCs/>
          <w:noProof/>
          <w:lang w:val="sr-Latn-CS"/>
        </w:rPr>
        <w:t>GODINU</w:t>
      </w:r>
    </w:p>
    <w:p w:rsidR="00805617" w:rsidRPr="00561777" w:rsidRDefault="00805617" w:rsidP="001735E1">
      <w:pPr>
        <w:spacing w:after="0" w:line="240" w:lineRule="auto"/>
        <w:rPr>
          <w:rFonts w:ascii="Cambria" w:hAnsi="Cambria" w:cs="Cambria"/>
          <w:noProof/>
          <w:lang w:val="sr-Latn-CS"/>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5528"/>
        <w:gridCol w:w="1543"/>
      </w:tblGrid>
      <w:tr w:rsidR="00805617" w:rsidRPr="00561777">
        <w:trPr>
          <w:trHeight w:val="578"/>
          <w:jc w:val="center"/>
        </w:trPr>
        <w:tc>
          <w:tcPr>
            <w:tcW w:w="9041" w:type="dxa"/>
            <w:gridSpan w:val="3"/>
            <w:shd w:val="clear" w:color="auto" w:fill="95B3D7"/>
            <w:vAlign w:val="center"/>
          </w:tcPr>
          <w:p w:rsidR="00805617" w:rsidRPr="00561777" w:rsidRDefault="00805617" w:rsidP="001735E1">
            <w:pPr>
              <w:spacing w:after="0" w:line="240" w:lineRule="auto"/>
              <w:ind w:left="720"/>
              <w:jc w:val="center"/>
              <w:rPr>
                <w:rFonts w:ascii="Cambria" w:hAnsi="Cambria" w:cs="Cambria"/>
                <w:b/>
                <w:bCs/>
                <w:noProof/>
                <w:lang w:val="sr-Latn-CS"/>
              </w:rPr>
            </w:pPr>
            <w:r w:rsidRPr="00561777">
              <w:rPr>
                <w:rFonts w:ascii="Cambria" w:hAnsi="Cambria" w:cs="Cambria"/>
                <w:b/>
                <w:bCs/>
                <w:noProof/>
                <w:lang w:val="sr-Latn-CS"/>
              </w:rPr>
              <w:t xml:space="preserve">I. </w:t>
            </w:r>
            <w:r w:rsidR="00561777">
              <w:rPr>
                <w:rFonts w:ascii="Cambria" w:hAnsi="Cambria" w:cs="Cambria"/>
                <w:b/>
                <w:bCs/>
                <w:noProof/>
                <w:lang w:val="sr-Latn-CS"/>
              </w:rPr>
              <w:t>POBOLJŠANJE</w:t>
            </w:r>
            <w:r w:rsidRPr="00561777">
              <w:rPr>
                <w:rFonts w:ascii="Cambria" w:hAnsi="Cambria" w:cs="Cambria"/>
                <w:b/>
                <w:bCs/>
                <w:noProof/>
                <w:lang w:val="sr-Latn-CS"/>
              </w:rPr>
              <w:t xml:space="preserve"> </w:t>
            </w:r>
            <w:r w:rsidR="00561777">
              <w:rPr>
                <w:rFonts w:ascii="Cambria" w:hAnsi="Cambria" w:cs="Cambria"/>
                <w:b/>
                <w:bCs/>
                <w:noProof/>
                <w:lang w:val="sr-Latn-CS"/>
              </w:rPr>
              <w:t>USLOVA</w:t>
            </w:r>
            <w:r w:rsidRPr="00561777">
              <w:rPr>
                <w:rFonts w:ascii="Cambria" w:hAnsi="Cambria" w:cs="Cambria"/>
                <w:b/>
                <w:bCs/>
                <w:noProof/>
                <w:lang w:val="sr-Latn-CS"/>
              </w:rPr>
              <w:t xml:space="preserve"> </w:t>
            </w:r>
            <w:r w:rsidR="00561777">
              <w:rPr>
                <w:rFonts w:ascii="Cambria" w:hAnsi="Cambria" w:cs="Cambria"/>
                <w:b/>
                <w:bCs/>
                <w:noProof/>
                <w:lang w:val="sr-Latn-CS"/>
              </w:rPr>
              <w:t>NA</w:t>
            </w:r>
            <w:r w:rsidRPr="00561777">
              <w:rPr>
                <w:rFonts w:ascii="Cambria" w:hAnsi="Cambria" w:cs="Cambria"/>
                <w:b/>
                <w:bCs/>
                <w:noProof/>
                <w:lang w:val="sr-Latn-CS"/>
              </w:rPr>
              <w:t xml:space="preserve"> </w:t>
            </w:r>
            <w:r w:rsidR="00561777">
              <w:rPr>
                <w:rFonts w:ascii="Cambria" w:hAnsi="Cambria" w:cs="Cambria"/>
                <w:b/>
                <w:bCs/>
                <w:noProof/>
                <w:lang w:val="sr-Latn-CS"/>
              </w:rPr>
              <w:t>TRŽIŠTU</w:t>
            </w:r>
            <w:r w:rsidRPr="00561777">
              <w:rPr>
                <w:rFonts w:ascii="Cambria" w:hAnsi="Cambria" w:cs="Cambria"/>
                <w:b/>
                <w:bCs/>
                <w:noProof/>
                <w:lang w:val="sr-Latn-CS"/>
              </w:rPr>
              <w:t xml:space="preserve"> </w:t>
            </w:r>
            <w:r w:rsidR="00561777">
              <w:rPr>
                <w:rFonts w:ascii="Cambria" w:hAnsi="Cambria" w:cs="Cambria"/>
                <w:b/>
                <w:bCs/>
                <w:noProof/>
                <w:lang w:val="sr-Latn-CS"/>
              </w:rPr>
              <w:t>RADA</w:t>
            </w:r>
          </w:p>
        </w:tc>
      </w:tr>
      <w:tr w:rsidR="00805617" w:rsidRPr="00561777">
        <w:trPr>
          <w:trHeight w:val="558"/>
          <w:jc w:val="center"/>
        </w:trPr>
        <w:tc>
          <w:tcPr>
            <w:tcW w:w="1970"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CILJ</w:t>
            </w:r>
          </w:p>
        </w:tc>
        <w:tc>
          <w:tcPr>
            <w:tcW w:w="552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Indikator</w:t>
            </w:r>
          </w:p>
        </w:tc>
        <w:tc>
          <w:tcPr>
            <w:tcW w:w="1543"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Izvor</w:t>
            </w:r>
            <w:r w:rsidR="00805617" w:rsidRPr="00561777">
              <w:rPr>
                <w:rFonts w:ascii="Cambria" w:hAnsi="Cambria" w:cs="Cambria"/>
                <w:b/>
                <w:bCs/>
                <w:noProof/>
                <w:lang w:val="sr-Latn-CS"/>
              </w:rPr>
              <w:t xml:space="preserve"> </w:t>
            </w:r>
            <w:r>
              <w:rPr>
                <w:rFonts w:ascii="Cambria" w:hAnsi="Cambria" w:cs="Cambria"/>
                <w:b/>
                <w:bCs/>
                <w:noProof/>
                <w:lang w:val="sr-Latn-CS"/>
              </w:rPr>
              <w:t>podataka</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b/>
                <w:bCs/>
                <w:noProof/>
                <w:lang w:val="sr-Latn-CS"/>
              </w:rPr>
            </w:pPr>
            <w:r>
              <w:rPr>
                <w:rFonts w:ascii="Cambria" w:hAnsi="Cambria" w:cs="Cambria"/>
                <w:noProof/>
                <w:lang w:val="sr-Latn-CS"/>
              </w:rPr>
              <w:t>Povećanje</w:t>
            </w:r>
            <w:r w:rsidR="00805617" w:rsidRPr="00561777">
              <w:rPr>
                <w:rFonts w:ascii="Cambria" w:hAnsi="Cambria" w:cs="Cambria"/>
                <w:noProof/>
                <w:lang w:val="sr-Latn-CS"/>
              </w:rPr>
              <w:t xml:space="preserve"> </w:t>
            </w:r>
            <w:r>
              <w:rPr>
                <w:rFonts w:ascii="Cambria" w:hAnsi="Cambria" w:cs="Cambria"/>
                <w:noProof/>
                <w:lang w:val="sr-Latn-CS"/>
              </w:rPr>
              <w:t>stope</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15</w:t>
            </w:r>
            <w:r w:rsidR="00805617" w:rsidRPr="00561777">
              <w:rPr>
                <w:rFonts w:ascii="Cambria" w:hAnsi="Cambria" w:cs="Cambria"/>
                <w:noProof/>
                <w:lang w:val="sr-Latn-CS"/>
              </w:rPr>
              <w:sym w:font="Symbol" w:char="F02D"/>
            </w:r>
            <w:r w:rsidR="00805617" w:rsidRPr="00561777">
              <w:rPr>
                <w:rFonts w:ascii="Cambria" w:hAnsi="Cambria" w:cs="Cambria"/>
                <w:noProof/>
                <w:lang w:val="sr-Latn-CS"/>
              </w:rPr>
              <w:t>64</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radno</w:t>
            </w:r>
            <w:r w:rsidR="00805617" w:rsidRPr="00561777">
              <w:rPr>
                <w:rFonts w:ascii="Cambria" w:hAnsi="Cambria" w:cs="Cambria"/>
                <w:noProof/>
                <w:lang w:val="sr-Latn-CS"/>
              </w:rPr>
              <w:t xml:space="preserve"> </w:t>
            </w:r>
            <w:r>
              <w:rPr>
                <w:rFonts w:ascii="Cambria" w:hAnsi="Cambria" w:cs="Cambria"/>
                <w:noProof/>
                <w:lang w:val="sr-Latn-CS"/>
              </w:rPr>
              <w:t>aktivnih</w:t>
            </w:r>
            <w:r w:rsidR="00805617" w:rsidRPr="00561777">
              <w:rPr>
                <w:rFonts w:ascii="Cambria" w:hAnsi="Cambria" w:cs="Cambria"/>
                <w:noProof/>
                <w:lang w:val="sr-Latn-CS"/>
              </w:rPr>
              <w:t xml:space="preserve"> </w:t>
            </w:r>
            <w:r>
              <w:rPr>
                <w:rFonts w:ascii="Cambria" w:hAnsi="Cambria" w:cs="Cambria"/>
                <w:noProof/>
                <w:lang w:val="sr-Latn-CS"/>
              </w:rPr>
              <w:t>stanovnika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r w:rsidR="00805617" w:rsidRPr="00561777">
              <w:rPr>
                <w:rFonts w:ascii="Cambria" w:hAnsi="Cambria" w:cs="Cambria"/>
                <w:noProof/>
                <w:lang w:val="sr-Latn-CS"/>
              </w:rPr>
              <w:t xml:space="preserve">, </w:t>
            </w:r>
            <w:r>
              <w:rPr>
                <w:rFonts w:ascii="Cambria" w:hAnsi="Cambria" w:cs="Cambria"/>
                <w:noProof/>
                <w:lang w:val="sr-Latn-CS"/>
              </w:rPr>
              <w:t>ARS</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Povećanje</w:t>
            </w:r>
            <w:r w:rsidR="00805617" w:rsidRPr="00561777">
              <w:rPr>
                <w:rFonts w:ascii="Cambria" w:hAnsi="Cambria" w:cs="Cambria"/>
                <w:noProof/>
                <w:lang w:val="sr-Latn-CS"/>
              </w:rPr>
              <w:t xml:space="preserve"> </w:t>
            </w:r>
            <w:r>
              <w:rPr>
                <w:rFonts w:ascii="Cambria" w:hAnsi="Cambria" w:cs="Cambria"/>
                <w:noProof/>
                <w:lang w:val="sr-Latn-CS"/>
              </w:rPr>
              <w:t>stope</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15</w:t>
            </w:r>
            <w:r w:rsidR="00805617" w:rsidRPr="00561777">
              <w:rPr>
                <w:rFonts w:ascii="Cambria" w:hAnsi="Cambria" w:cs="Cambria"/>
                <w:noProof/>
                <w:lang w:val="sr-Latn-CS"/>
              </w:rPr>
              <w:sym w:font="Symbol" w:char="F02D"/>
            </w:r>
            <w:r w:rsidR="00805617" w:rsidRPr="00561777">
              <w:rPr>
                <w:rFonts w:ascii="Cambria" w:hAnsi="Cambria" w:cs="Cambria"/>
                <w:noProof/>
                <w:lang w:val="sr-Latn-CS"/>
              </w:rPr>
              <w:t>64</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r w:rsidR="00805617" w:rsidRPr="00561777">
              <w:rPr>
                <w:rFonts w:ascii="Cambria" w:hAnsi="Cambria" w:cs="Cambria"/>
                <w:noProof/>
                <w:lang w:val="sr-Latn-CS"/>
              </w:rPr>
              <w:t xml:space="preserve">, </w:t>
            </w:r>
            <w:r>
              <w:rPr>
                <w:rFonts w:ascii="Cambria" w:hAnsi="Cambria" w:cs="Cambria"/>
                <w:noProof/>
                <w:lang w:val="sr-Latn-CS"/>
              </w:rPr>
              <w:t>ARS</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Smanjenje</w:t>
            </w:r>
            <w:r w:rsidR="00805617" w:rsidRPr="00561777">
              <w:rPr>
                <w:rFonts w:ascii="Cambria" w:hAnsi="Cambria" w:cs="Cambria"/>
                <w:noProof/>
                <w:lang w:val="sr-Latn-CS"/>
              </w:rPr>
              <w:t xml:space="preserve"> </w:t>
            </w:r>
            <w:r>
              <w:rPr>
                <w:rFonts w:ascii="Cambria" w:hAnsi="Cambria" w:cs="Cambria"/>
                <w:noProof/>
                <w:lang w:val="sr-Latn-CS"/>
              </w:rPr>
              <w:t>stope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15</w:t>
            </w:r>
            <w:r w:rsidR="00805617" w:rsidRPr="00561777">
              <w:rPr>
                <w:rFonts w:ascii="Cambria" w:hAnsi="Cambria" w:cs="Cambria"/>
                <w:noProof/>
                <w:lang w:val="sr-Latn-CS"/>
              </w:rPr>
              <w:sym w:font="Symbol" w:char="F02D"/>
            </w:r>
            <w:r w:rsidR="00805617" w:rsidRPr="00561777">
              <w:rPr>
                <w:rFonts w:ascii="Cambria" w:hAnsi="Cambria" w:cs="Cambria"/>
                <w:noProof/>
                <w:lang w:val="sr-Latn-CS"/>
              </w:rPr>
              <w:t>64</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aktivnom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r w:rsidR="00805617" w:rsidRPr="00561777">
              <w:rPr>
                <w:rFonts w:ascii="Cambria" w:hAnsi="Cambria" w:cs="Cambria"/>
                <w:noProof/>
                <w:lang w:val="sr-Latn-CS"/>
              </w:rPr>
              <w:t xml:space="preserve">, </w:t>
            </w:r>
            <w:r>
              <w:rPr>
                <w:rFonts w:ascii="Cambria" w:hAnsi="Cambria" w:cs="Cambria"/>
                <w:noProof/>
                <w:lang w:val="sr-Latn-CS"/>
              </w:rPr>
              <w:t>ARS</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Smanjivanje</w:t>
            </w:r>
            <w:r w:rsidR="00805617" w:rsidRPr="00561777">
              <w:rPr>
                <w:rFonts w:ascii="Cambria" w:hAnsi="Cambria" w:cs="Cambria"/>
                <w:noProof/>
                <w:lang w:val="sr-Latn-CS"/>
              </w:rPr>
              <w:t xml:space="preserve"> </w:t>
            </w:r>
            <w:r>
              <w:rPr>
                <w:rFonts w:ascii="Cambria" w:hAnsi="Cambria" w:cs="Cambria"/>
                <w:noProof/>
                <w:lang w:val="sr-Latn-CS"/>
              </w:rPr>
              <w:t>dugoročne</w:t>
            </w:r>
            <w:r w:rsidR="00805617" w:rsidRPr="00561777">
              <w:rPr>
                <w:rFonts w:ascii="Cambria" w:hAnsi="Cambria" w:cs="Cambria"/>
                <w:noProof/>
                <w:lang w:val="sr-Latn-CS"/>
              </w:rPr>
              <w:t xml:space="preserve"> </w:t>
            </w:r>
            <w:r>
              <w:rPr>
                <w:rFonts w:ascii="Cambria" w:hAnsi="Cambria" w:cs="Cambria"/>
                <w:noProof/>
                <w:lang w:val="sr-Latn-CS"/>
              </w:rPr>
              <w:t>nezaposlenosti</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dugoročne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udeo</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preko</w:t>
            </w:r>
            <w:r w:rsidR="00805617" w:rsidRPr="00561777">
              <w:rPr>
                <w:rFonts w:ascii="Cambria" w:hAnsi="Cambria" w:cs="Cambria"/>
                <w:noProof/>
                <w:lang w:val="sr-Latn-CS"/>
              </w:rPr>
              <w:t xml:space="preserve"> 12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dugoročne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preko</w:t>
            </w:r>
            <w:r w:rsidR="00805617" w:rsidRPr="00561777">
              <w:rPr>
                <w:rFonts w:ascii="Cambria" w:hAnsi="Cambria" w:cs="Cambria"/>
                <w:noProof/>
                <w:lang w:val="sr-Latn-CS"/>
              </w:rPr>
              <w:t xml:space="preserve"> 12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aktivnom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veoma</w:t>
            </w:r>
            <w:r w:rsidR="00805617" w:rsidRPr="00561777">
              <w:rPr>
                <w:rFonts w:ascii="Cambria" w:hAnsi="Cambria" w:cs="Cambria"/>
                <w:noProof/>
                <w:lang w:val="sr-Latn-CS"/>
              </w:rPr>
              <w:t xml:space="preserve"> </w:t>
            </w:r>
            <w:r>
              <w:rPr>
                <w:rFonts w:ascii="Cambria" w:hAnsi="Cambria" w:cs="Cambria"/>
                <w:noProof/>
                <w:lang w:val="sr-Latn-CS"/>
              </w:rPr>
              <w:t>duge</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koja</w:t>
            </w:r>
            <w:r w:rsidR="00805617" w:rsidRPr="00561777">
              <w:rPr>
                <w:rFonts w:ascii="Cambria" w:hAnsi="Cambria" w:cs="Cambria"/>
                <w:noProof/>
                <w:lang w:val="sr-Latn-CS"/>
              </w:rPr>
              <w:t xml:space="preserve"> </w:t>
            </w:r>
            <w:r>
              <w:rPr>
                <w:rFonts w:ascii="Cambria" w:hAnsi="Cambria" w:cs="Cambria"/>
                <w:noProof/>
                <w:lang w:val="sr-Latn-CS"/>
              </w:rPr>
              <w:t>traže</w:t>
            </w:r>
            <w:r w:rsidR="00805617" w:rsidRPr="00561777">
              <w:rPr>
                <w:rFonts w:ascii="Cambria" w:hAnsi="Cambria" w:cs="Cambria"/>
                <w:noProof/>
                <w:lang w:val="sr-Latn-CS"/>
              </w:rPr>
              <w:t xml:space="preserve"> </w:t>
            </w:r>
            <w:r>
              <w:rPr>
                <w:rFonts w:ascii="Cambria" w:hAnsi="Cambria" w:cs="Cambria"/>
                <w:noProof/>
                <w:lang w:val="sr-Latn-CS"/>
              </w:rPr>
              <w:t>zaposlenje</w:t>
            </w:r>
            <w:r w:rsidR="00805617" w:rsidRPr="00561777">
              <w:rPr>
                <w:rFonts w:ascii="Cambria" w:hAnsi="Cambria" w:cs="Cambria"/>
                <w:noProof/>
                <w:lang w:val="sr-Latn-CS"/>
              </w:rPr>
              <w:t xml:space="preserve"> </w:t>
            </w:r>
            <w:r>
              <w:rPr>
                <w:rFonts w:ascii="Cambria" w:hAnsi="Cambria" w:cs="Cambria"/>
                <w:noProof/>
                <w:lang w:val="sr-Latn-CS"/>
              </w:rPr>
              <w:t>najmanje</w:t>
            </w:r>
            <w:r w:rsidR="00805617" w:rsidRPr="00561777">
              <w:rPr>
                <w:rFonts w:ascii="Cambria" w:hAnsi="Cambria" w:cs="Cambria"/>
                <w:noProof/>
                <w:lang w:val="sr-Latn-CS"/>
              </w:rPr>
              <w:t xml:space="preserve"> 24 </w:t>
            </w:r>
            <w:r>
              <w:rPr>
                <w:rFonts w:ascii="Cambria" w:hAnsi="Cambria" w:cs="Cambria"/>
                <w:noProof/>
                <w:lang w:val="sr-Latn-CS"/>
              </w:rPr>
              <w:t>meseca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aktivnom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dugoročno</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r w:rsidR="00805617" w:rsidRPr="00561777">
              <w:rPr>
                <w:rFonts w:ascii="Cambria" w:hAnsi="Cambria" w:cs="Cambria"/>
                <w:noProof/>
                <w:lang w:val="sr-Latn-CS"/>
              </w:rPr>
              <w:t xml:space="preserve">, </w:t>
            </w:r>
            <w:r>
              <w:rPr>
                <w:rFonts w:ascii="Cambria" w:hAnsi="Cambria" w:cs="Cambria"/>
                <w:noProof/>
                <w:lang w:val="sr-Latn-CS"/>
              </w:rPr>
              <w:t>ARS</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Smanjenje</w:t>
            </w:r>
            <w:r w:rsidR="00805617" w:rsidRPr="00561777">
              <w:rPr>
                <w:rFonts w:ascii="Cambria" w:hAnsi="Cambria" w:cs="Cambria"/>
                <w:noProof/>
                <w:lang w:val="sr-Latn-CS"/>
              </w:rPr>
              <w:t xml:space="preserve"> </w:t>
            </w:r>
            <w:r>
              <w:rPr>
                <w:rFonts w:ascii="Cambria" w:hAnsi="Cambria" w:cs="Cambria"/>
                <w:noProof/>
                <w:lang w:val="sr-Latn-CS"/>
              </w:rPr>
              <w:t>regionalnih</w:t>
            </w:r>
            <w:r w:rsidR="00805617" w:rsidRPr="00561777">
              <w:rPr>
                <w:rFonts w:ascii="Cambria" w:hAnsi="Cambria" w:cs="Cambria"/>
                <w:noProof/>
                <w:lang w:val="sr-Latn-CS"/>
              </w:rPr>
              <w:t xml:space="preserve"> </w:t>
            </w:r>
            <w:r>
              <w:rPr>
                <w:rFonts w:ascii="Cambria" w:hAnsi="Cambria" w:cs="Cambria"/>
                <w:noProof/>
                <w:lang w:val="sr-Latn-CS"/>
              </w:rPr>
              <w:t>razlika</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po</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r w:rsidR="00805617" w:rsidRPr="00561777">
              <w:rPr>
                <w:rFonts w:ascii="Cambria" w:hAnsi="Cambria" w:cs="Cambria"/>
                <w:noProof/>
                <w:lang w:val="sr-Latn-CS"/>
              </w:rPr>
              <w:t xml:space="preserve">, </w:t>
            </w:r>
            <w:r>
              <w:rPr>
                <w:rFonts w:ascii="Cambria" w:hAnsi="Cambria" w:cs="Cambria"/>
                <w:noProof/>
                <w:lang w:val="sr-Latn-CS"/>
              </w:rPr>
              <w:t>ARS</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Smanjenje</w:t>
            </w:r>
            <w:r w:rsidR="00805617" w:rsidRPr="00561777">
              <w:rPr>
                <w:rFonts w:ascii="Cambria" w:hAnsi="Cambria" w:cs="Cambria"/>
                <w:noProof/>
                <w:lang w:val="sr-Latn-CS"/>
              </w:rPr>
              <w:t xml:space="preserve"> </w:t>
            </w:r>
            <w:r>
              <w:rPr>
                <w:rFonts w:ascii="Cambria" w:hAnsi="Cambria" w:cs="Cambria"/>
                <w:noProof/>
                <w:lang w:val="sr-Latn-CS"/>
              </w:rPr>
              <w:t>udela</w:t>
            </w:r>
            <w:r w:rsidR="00805617" w:rsidRPr="00561777">
              <w:rPr>
                <w:rFonts w:ascii="Cambria" w:hAnsi="Cambria" w:cs="Cambria"/>
                <w:noProof/>
                <w:lang w:val="sr-Latn-CS"/>
              </w:rPr>
              <w:t xml:space="preserve"> </w:t>
            </w:r>
            <w:r>
              <w:rPr>
                <w:rFonts w:ascii="Cambria" w:hAnsi="Cambria" w:cs="Cambria"/>
                <w:noProof/>
                <w:lang w:val="sr-Latn-CS"/>
              </w:rPr>
              <w:t>neformalne</w:t>
            </w:r>
            <w:r w:rsidR="00805617" w:rsidRPr="00561777">
              <w:rPr>
                <w:rFonts w:ascii="Cambria" w:hAnsi="Cambria" w:cs="Cambria"/>
                <w:noProof/>
                <w:lang w:val="sr-Latn-CS"/>
              </w:rPr>
              <w:t xml:space="preserve"> </w:t>
            </w:r>
            <w:r>
              <w:rPr>
                <w:rFonts w:ascii="Cambria" w:hAnsi="Cambria" w:cs="Cambria"/>
                <w:noProof/>
                <w:lang w:val="sr-Latn-CS"/>
              </w:rPr>
              <w:t>ekonomije</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neformalnoj</w:t>
            </w:r>
            <w:r w:rsidR="00805617" w:rsidRPr="00561777">
              <w:rPr>
                <w:rFonts w:ascii="Cambria" w:hAnsi="Cambria" w:cs="Cambria"/>
                <w:noProof/>
                <w:lang w:val="sr-Latn-CS"/>
              </w:rPr>
              <w:t xml:space="preserve"> </w:t>
            </w:r>
            <w:r>
              <w:rPr>
                <w:rFonts w:ascii="Cambria" w:hAnsi="Cambria" w:cs="Cambria"/>
                <w:noProof/>
                <w:lang w:val="sr-Latn-CS"/>
              </w:rPr>
              <w:t>ekonomiji</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eastAsia="en-GB"/>
              </w:rPr>
              <w:t>Učešće</w:t>
            </w:r>
            <w:r w:rsidR="00805617" w:rsidRPr="00561777">
              <w:rPr>
                <w:rFonts w:ascii="Cambria" w:hAnsi="Cambria" w:cs="Cambria"/>
                <w:noProof/>
                <w:lang w:val="sr-Latn-CS" w:eastAsia="en-GB"/>
              </w:rPr>
              <w:t xml:space="preserve"> </w:t>
            </w:r>
            <w:r>
              <w:rPr>
                <w:rFonts w:ascii="Cambria" w:hAnsi="Cambria" w:cs="Cambria"/>
                <w:noProof/>
                <w:lang w:val="sr-Latn-CS"/>
              </w:rPr>
              <w:t>neformalno</w:t>
            </w:r>
            <w:r w:rsidR="00805617" w:rsidRPr="00561777">
              <w:rPr>
                <w:rFonts w:ascii="Cambria" w:hAnsi="Cambria" w:cs="Cambria"/>
                <w:noProof/>
                <w:lang w:val="sr-Latn-CS"/>
              </w:rPr>
              <w:t xml:space="preserve"> </w:t>
            </w:r>
            <w:r>
              <w:rPr>
                <w:rFonts w:ascii="Cambria" w:hAnsi="Cambria" w:cs="Cambria"/>
                <w:noProof/>
                <w:lang w:val="sr-Latn-CS" w:eastAsia="en-GB"/>
              </w:rPr>
              <w:t>zaposlenih</w:t>
            </w:r>
            <w:r w:rsidR="00805617" w:rsidRPr="00561777">
              <w:rPr>
                <w:rFonts w:ascii="Cambria" w:hAnsi="Cambria" w:cs="Cambria"/>
                <w:noProof/>
                <w:lang w:val="sr-Latn-CS" w:eastAsia="en-GB"/>
              </w:rPr>
              <w:t xml:space="preserve"> </w:t>
            </w:r>
            <w:r>
              <w:rPr>
                <w:rFonts w:ascii="Cambria" w:hAnsi="Cambria" w:cs="Cambria"/>
                <w:noProof/>
                <w:lang w:val="sr-Latn-CS" w:eastAsia="en-GB"/>
              </w:rPr>
              <w:t>u</w:t>
            </w:r>
            <w:r w:rsidR="00805617" w:rsidRPr="00561777">
              <w:rPr>
                <w:rFonts w:ascii="Cambria" w:hAnsi="Cambria" w:cs="Cambria"/>
                <w:noProof/>
                <w:lang w:val="sr-Latn-CS" w:eastAsia="en-GB"/>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eastAsia="en-GB"/>
              </w:rPr>
              <w:t xml:space="preserve"> </w:t>
            </w:r>
            <w:r>
              <w:rPr>
                <w:rFonts w:ascii="Cambria" w:hAnsi="Cambria" w:cs="Cambria"/>
                <w:noProof/>
                <w:lang w:val="sr-Latn-CS" w:eastAsia="en-GB"/>
              </w:rPr>
              <w:t>zaposlenih</w:t>
            </w:r>
            <w:r w:rsidR="00805617" w:rsidRPr="00561777">
              <w:rPr>
                <w:rFonts w:ascii="Cambria" w:hAnsi="Cambria" w:cs="Cambria"/>
                <w:noProof/>
                <w:lang w:val="sr-Latn-CS" w:eastAsia="en-GB"/>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r w:rsidR="00805617" w:rsidRPr="00561777">
              <w:rPr>
                <w:rFonts w:ascii="Cambria" w:hAnsi="Cambria" w:cs="Cambria"/>
                <w:noProof/>
                <w:lang w:val="sr-Latn-CS"/>
              </w:rPr>
              <w:t xml:space="preserve">, </w:t>
            </w:r>
            <w:r>
              <w:rPr>
                <w:rFonts w:ascii="Cambria" w:hAnsi="Cambria" w:cs="Cambria"/>
                <w:noProof/>
                <w:lang w:val="sr-Latn-CS"/>
              </w:rPr>
              <w:t>ARS</w:t>
            </w:r>
          </w:p>
        </w:tc>
      </w:tr>
      <w:tr w:rsidR="00805617" w:rsidRPr="00561777">
        <w:trPr>
          <w:jc w:val="center"/>
        </w:trPr>
        <w:tc>
          <w:tcPr>
            <w:tcW w:w="9041" w:type="dxa"/>
            <w:gridSpan w:val="3"/>
            <w:shd w:val="clear" w:color="auto" w:fill="95B3D7"/>
          </w:tcPr>
          <w:p w:rsidR="00805617" w:rsidRPr="00561777" w:rsidRDefault="00805617" w:rsidP="00ED4278">
            <w:pPr>
              <w:spacing w:after="0" w:line="240" w:lineRule="auto"/>
              <w:ind w:left="1080"/>
              <w:jc w:val="center"/>
              <w:rPr>
                <w:rFonts w:ascii="Cambria" w:hAnsi="Cambria" w:cs="Cambria"/>
                <w:b/>
                <w:bCs/>
                <w:noProof/>
                <w:lang w:val="sr-Latn-CS"/>
              </w:rPr>
            </w:pPr>
            <w:r w:rsidRPr="00561777">
              <w:rPr>
                <w:rFonts w:ascii="Cambria" w:hAnsi="Cambria" w:cs="Cambria"/>
                <w:b/>
                <w:bCs/>
                <w:noProof/>
                <w:lang w:val="sr-Latn-CS"/>
              </w:rPr>
              <w:t xml:space="preserve">II. </w:t>
            </w:r>
            <w:r w:rsidR="00561777">
              <w:rPr>
                <w:rFonts w:ascii="Cambria" w:hAnsi="Cambria" w:cs="Cambria"/>
                <w:b/>
                <w:bCs/>
                <w:noProof/>
                <w:lang w:val="sr-Latn-CS"/>
              </w:rPr>
              <w:t>PODSTICANJE</w:t>
            </w:r>
            <w:r w:rsidRPr="00561777">
              <w:rPr>
                <w:rFonts w:ascii="Cambria" w:hAnsi="Cambria" w:cs="Cambria"/>
                <w:b/>
                <w:bCs/>
                <w:noProof/>
                <w:lang w:val="sr-Latn-CS"/>
              </w:rPr>
              <w:t xml:space="preserve"> </w:t>
            </w:r>
            <w:r w:rsidR="00561777">
              <w:rPr>
                <w:rFonts w:ascii="Cambria" w:hAnsi="Cambria" w:cs="Cambria"/>
                <w:b/>
                <w:bCs/>
                <w:noProof/>
                <w:lang w:val="sr-Latn-CS"/>
              </w:rPr>
              <w:t>ZAPOŠLJAVANJA</w:t>
            </w:r>
            <w:r w:rsidRPr="00561777">
              <w:rPr>
                <w:rFonts w:ascii="Cambria" w:hAnsi="Cambria" w:cs="Cambria"/>
                <w:b/>
                <w:bCs/>
                <w:noProof/>
                <w:lang w:val="sr-Latn-CS"/>
              </w:rPr>
              <w:t xml:space="preserve"> </w:t>
            </w:r>
            <w:r w:rsidR="00561777">
              <w:rPr>
                <w:rFonts w:ascii="Cambria" w:hAnsi="Cambria" w:cs="Cambria"/>
                <w:b/>
                <w:bCs/>
                <w:noProof/>
                <w:lang w:val="sr-Latn-CS"/>
              </w:rPr>
              <w:t>I</w:t>
            </w:r>
            <w:r w:rsidRPr="00561777">
              <w:rPr>
                <w:rFonts w:ascii="Cambria" w:hAnsi="Cambria" w:cs="Cambria"/>
                <w:b/>
                <w:bCs/>
                <w:noProof/>
                <w:lang w:val="sr-Latn-CS"/>
              </w:rPr>
              <w:t xml:space="preserve"> </w:t>
            </w:r>
            <w:r w:rsidR="00561777">
              <w:rPr>
                <w:rFonts w:ascii="Cambria" w:hAnsi="Cambria" w:cs="Cambria"/>
                <w:b/>
                <w:bCs/>
                <w:noProof/>
                <w:lang w:val="sr-Latn-CS"/>
              </w:rPr>
              <w:t>UKLJUČIVANJA</w:t>
            </w:r>
            <w:r w:rsidRPr="00561777">
              <w:rPr>
                <w:rFonts w:ascii="Cambria" w:hAnsi="Cambria" w:cs="Cambria"/>
                <w:b/>
                <w:bCs/>
                <w:noProof/>
                <w:lang w:val="sr-Latn-CS"/>
              </w:rPr>
              <w:t xml:space="preserve"> </w:t>
            </w:r>
            <w:r w:rsidR="00561777">
              <w:rPr>
                <w:rFonts w:ascii="Cambria" w:hAnsi="Cambria" w:cs="Cambria"/>
                <w:b/>
                <w:bCs/>
                <w:noProof/>
                <w:lang w:val="sr-Latn-CS"/>
              </w:rPr>
              <w:t>TEŽE</w:t>
            </w:r>
            <w:r w:rsidRPr="00561777">
              <w:rPr>
                <w:rFonts w:ascii="Cambria" w:hAnsi="Cambria" w:cs="Cambria"/>
                <w:b/>
                <w:bCs/>
                <w:noProof/>
                <w:lang w:val="sr-Latn-CS"/>
              </w:rPr>
              <w:t xml:space="preserve"> </w:t>
            </w:r>
            <w:r w:rsidR="00561777">
              <w:rPr>
                <w:rFonts w:ascii="Cambria" w:hAnsi="Cambria" w:cs="Cambria"/>
                <w:b/>
                <w:bCs/>
                <w:noProof/>
                <w:lang w:val="sr-Latn-CS"/>
              </w:rPr>
              <w:t>ZAPOŠLJIVIH</w:t>
            </w:r>
            <w:r w:rsidRPr="00561777">
              <w:rPr>
                <w:rFonts w:ascii="Cambria" w:hAnsi="Cambria" w:cs="Cambria"/>
                <w:b/>
                <w:bCs/>
                <w:noProof/>
                <w:lang w:val="sr-Latn-CS"/>
              </w:rPr>
              <w:t xml:space="preserve"> </w:t>
            </w:r>
            <w:r w:rsidR="00561777">
              <w:rPr>
                <w:rFonts w:ascii="Cambria" w:hAnsi="Cambria" w:cs="Cambria"/>
                <w:b/>
                <w:bCs/>
                <w:noProof/>
                <w:lang w:val="sr-Latn-CS"/>
              </w:rPr>
              <w:t>LICA</w:t>
            </w:r>
            <w:r w:rsidRPr="00561777">
              <w:rPr>
                <w:rFonts w:ascii="Cambria" w:hAnsi="Cambria" w:cs="Cambria"/>
                <w:b/>
                <w:bCs/>
                <w:noProof/>
                <w:lang w:val="sr-Latn-CS"/>
              </w:rPr>
              <w:t xml:space="preserve"> </w:t>
            </w:r>
            <w:r w:rsidR="00561777">
              <w:rPr>
                <w:rFonts w:ascii="Cambria" w:hAnsi="Cambria" w:cs="Cambria"/>
                <w:b/>
                <w:bCs/>
                <w:noProof/>
                <w:lang w:val="sr-Latn-CS"/>
              </w:rPr>
              <w:t>NA</w:t>
            </w:r>
            <w:r w:rsidRPr="00561777">
              <w:rPr>
                <w:rFonts w:ascii="Cambria" w:hAnsi="Cambria" w:cs="Cambria"/>
                <w:b/>
                <w:bCs/>
                <w:noProof/>
                <w:lang w:val="sr-Latn-CS"/>
              </w:rPr>
              <w:t xml:space="preserve"> </w:t>
            </w:r>
            <w:r w:rsidR="00561777">
              <w:rPr>
                <w:rFonts w:ascii="Cambria" w:hAnsi="Cambria" w:cs="Cambria"/>
                <w:b/>
                <w:bCs/>
                <w:noProof/>
                <w:lang w:val="sr-Latn-CS"/>
              </w:rPr>
              <w:t>TRŽIŠTE</w:t>
            </w:r>
            <w:r w:rsidRPr="00561777">
              <w:rPr>
                <w:rFonts w:ascii="Cambria" w:hAnsi="Cambria" w:cs="Cambria"/>
                <w:b/>
                <w:bCs/>
                <w:noProof/>
                <w:lang w:val="sr-Latn-CS"/>
              </w:rPr>
              <w:t xml:space="preserve"> </w:t>
            </w:r>
            <w:r w:rsidR="00561777">
              <w:rPr>
                <w:rFonts w:ascii="Cambria" w:hAnsi="Cambria" w:cs="Cambria"/>
                <w:b/>
                <w:bCs/>
                <w:noProof/>
                <w:lang w:val="sr-Latn-CS"/>
              </w:rPr>
              <w:t>RADA</w:t>
            </w:r>
          </w:p>
        </w:tc>
      </w:tr>
      <w:tr w:rsidR="00805617" w:rsidRPr="00561777">
        <w:trPr>
          <w:trHeight w:val="558"/>
          <w:jc w:val="center"/>
        </w:trPr>
        <w:tc>
          <w:tcPr>
            <w:tcW w:w="1970"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CILJ</w:t>
            </w:r>
          </w:p>
        </w:tc>
        <w:tc>
          <w:tcPr>
            <w:tcW w:w="5528"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Indikator</w:t>
            </w:r>
          </w:p>
        </w:tc>
        <w:tc>
          <w:tcPr>
            <w:tcW w:w="1543" w:type="dxa"/>
            <w:vAlign w:val="center"/>
          </w:tcPr>
          <w:p w:rsidR="00805617" w:rsidRPr="00561777" w:rsidRDefault="00561777" w:rsidP="001735E1">
            <w:pPr>
              <w:spacing w:after="0" w:line="240" w:lineRule="auto"/>
              <w:jc w:val="center"/>
              <w:rPr>
                <w:rFonts w:ascii="Cambria" w:hAnsi="Cambria" w:cs="Cambria"/>
                <w:b/>
                <w:bCs/>
                <w:noProof/>
                <w:lang w:val="sr-Latn-CS"/>
              </w:rPr>
            </w:pPr>
            <w:r>
              <w:rPr>
                <w:rFonts w:ascii="Cambria" w:hAnsi="Cambria" w:cs="Cambria"/>
                <w:b/>
                <w:bCs/>
                <w:noProof/>
                <w:lang w:val="sr-Latn-CS"/>
              </w:rPr>
              <w:t>Izvor</w:t>
            </w:r>
            <w:r w:rsidR="00805617" w:rsidRPr="00561777">
              <w:rPr>
                <w:rFonts w:ascii="Cambria" w:hAnsi="Cambria" w:cs="Cambria"/>
                <w:b/>
                <w:bCs/>
                <w:noProof/>
                <w:lang w:val="sr-Latn-CS"/>
              </w:rPr>
              <w:t xml:space="preserve"> </w:t>
            </w:r>
            <w:r>
              <w:rPr>
                <w:rFonts w:ascii="Cambria" w:hAnsi="Cambria" w:cs="Cambria"/>
                <w:b/>
                <w:bCs/>
                <w:noProof/>
                <w:lang w:val="sr-Latn-CS"/>
              </w:rPr>
              <w:t>podataka</w:t>
            </w:r>
          </w:p>
        </w:tc>
      </w:tr>
      <w:tr w:rsidR="00805617" w:rsidRPr="00561777">
        <w:trPr>
          <w:jc w:val="center"/>
        </w:trPr>
        <w:tc>
          <w:tcPr>
            <w:tcW w:w="19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Izdvajanje</w:t>
            </w:r>
            <w:r w:rsidR="00805617" w:rsidRPr="00561777">
              <w:rPr>
                <w:rFonts w:ascii="Cambria" w:hAnsi="Cambria" w:cs="Cambria"/>
                <w:noProof/>
                <w:lang w:val="sr-Latn-CS"/>
              </w:rPr>
              <w:t xml:space="preserve"> </w:t>
            </w:r>
            <w:r>
              <w:rPr>
                <w:rFonts w:ascii="Cambria" w:hAnsi="Cambria" w:cs="Cambria"/>
                <w:noProof/>
                <w:lang w:val="sr-Latn-CS"/>
              </w:rPr>
              <w:t>većeg</w:t>
            </w:r>
            <w:r w:rsidR="00805617" w:rsidRPr="00561777">
              <w:rPr>
                <w:rFonts w:ascii="Cambria" w:hAnsi="Cambria" w:cs="Cambria"/>
                <w:noProof/>
                <w:lang w:val="sr-Latn-CS"/>
              </w:rPr>
              <w:t xml:space="preserve"> </w:t>
            </w:r>
            <w:r>
              <w:rPr>
                <w:rFonts w:ascii="Cambria" w:hAnsi="Cambria" w:cs="Cambria"/>
                <w:noProof/>
                <w:lang w:val="sr-Latn-CS"/>
              </w:rPr>
              <w:t>iznosa</w:t>
            </w:r>
            <w:r w:rsidR="00805617" w:rsidRPr="00561777">
              <w:rPr>
                <w:rFonts w:ascii="Cambria" w:hAnsi="Cambria" w:cs="Cambria"/>
                <w:noProof/>
                <w:lang w:val="sr-Latn-CS"/>
              </w:rPr>
              <w:t xml:space="preserve"> </w:t>
            </w:r>
            <w:r>
              <w:rPr>
                <w:rFonts w:ascii="Cambria" w:hAnsi="Cambria" w:cs="Cambria"/>
                <w:noProof/>
                <w:lang w:val="sr-Latn-CS"/>
              </w:rPr>
              <w:t>finansijskih</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Iznos</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budžetu</w:t>
            </w:r>
            <w:r w:rsidR="00805617" w:rsidRPr="00561777">
              <w:rPr>
                <w:rFonts w:ascii="Cambria" w:hAnsi="Cambria" w:cs="Cambria"/>
                <w:noProof/>
                <w:lang w:val="sr-Latn-CS"/>
              </w:rPr>
              <w:t xml:space="preserve"> </w:t>
            </w:r>
            <w:r>
              <w:rPr>
                <w:rFonts w:ascii="Cambria" w:hAnsi="Cambria" w:cs="Cambria"/>
                <w:noProof/>
                <w:lang w:val="sr-Latn-CS"/>
              </w:rPr>
              <w:t>RS</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finansijskih</w:t>
            </w:r>
            <w:r w:rsidR="00805617" w:rsidRPr="00561777">
              <w:rPr>
                <w:rFonts w:ascii="Cambria" w:hAnsi="Cambria" w:cs="Cambria"/>
                <w:noProof/>
                <w:lang w:val="sr-Latn-CS"/>
              </w:rPr>
              <w:t xml:space="preserve"> </w:t>
            </w:r>
            <w:r>
              <w:rPr>
                <w:rFonts w:ascii="Cambria" w:hAnsi="Cambria" w:cs="Cambria"/>
                <w:noProof/>
                <w:lang w:val="sr-Latn-CS"/>
              </w:rPr>
              <w:t>sredstava</w:t>
            </w:r>
            <w:r w:rsidR="00805617" w:rsidRPr="00561777">
              <w:rPr>
                <w:rFonts w:ascii="Cambria" w:hAnsi="Cambria" w:cs="Cambria"/>
                <w:noProof/>
                <w:lang w:val="sr-Latn-CS"/>
              </w:rPr>
              <w:t xml:space="preserve"> </w:t>
            </w:r>
            <w:r>
              <w:rPr>
                <w:rFonts w:ascii="Cambria" w:hAnsi="Cambria" w:cs="Cambria"/>
                <w:noProof/>
                <w:lang w:val="sr-Latn-CS"/>
              </w:rPr>
              <w:t>izdvojenih</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godišnjem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BDP</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MF</w:t>
            </w:r>
          </w:p>
        </w:tc>
      </w:tr>
      <w:tr w:rsidR="00805617" w:rsidRPr="00561777">
        <w:trPr>
          <w:jc w:val="center"/>
        </w:trPr>
        <w:tc>
          <w:tcPr>
            <w:tcW w:w="19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Veći</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uključen</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toku</w:t>
            </w:r>
            <w:r w:rsidR="00805617" w:rsidRPr="00561777">
              <w:rPr>
                <w:rFonts w:ascii="Cambria" w:hAnsi="Cambria" w:cs="Cambria"/>
                <w:noProof/>
                <w:lang w:val="sr-Latn-CS"/>
              </w:rPr>
              <w:t xml:space="preserve"> </w:t>
            </w:r>
            <w:r>
              <w:rPr>
                <w:rFonts w:ascii="Cambria" w:hAnsi="Cambria" w:cs="Cambria"/>
                <w:noProof/>
                <w:lang w:val="sr-Latn-CS"/>
              </w:rPr>
              <w:t>jedne</w:t>
            </w:r>
            <w:r w:rsidR="00805617" w:rsidRPr="00561777">
              <w:rPr>
                <w:rFonts w:ascii="Cambria" w:hAnsi="Cambria" w:cs="Cambria"/>
                <w:noProof/>
                <w:lang w:val="sr-Latn-CS"/>
              </w:rPr>
              <w:t xml:space="preserve"> </w:t>
            </w:r>
            <w:r>
              <w:rPr>
                <w:rFonts w:ascii="Cambria" w:hAnsi="Cambria" w:cs="Cambria"/>
                <w:noProof/>
                <w:lang w:val="sr-Latn-CS"/>
              </w:rPr>
              <w:t>godine</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prosečnom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na</w:t>
            </w:r>
            <w:r w:rsidR="00805617" w:rsidRPr="00561777">
              <w:rPr>
                <w:rFonts w:ascii="Cambria" w:hAnsi="Cambria" w:cs="Cambria"/>
                <w:noProof/>
                <w:lang w:val="sr-Latn-CS"/>
              </w:rPr>
              <w:t xml:space="preserve"> </w:t>
            </w:r>
            <w:r>
              <w:rPr>
                <w:rFonts w:ascii="Cambria" w:hAnsi="Cambria" w:cs="Cambria"/>
                <w:noProof/>
                <w:lang w:val="sr-Latn-CS"/>
              </w:rPr>
              <w:t>evidenciji</w:t>
            </w:r>
            <w:r w:rsidR="00805617" w:rsidRPr="00561777">
              <w:rPr>
                <w:rFonts w:ascii="Cambria" w:hAnsi="Cambria" w:cs="Cambria"/>
                <w:noProof/>
                <w:lang w:val="sr-Latn-CS"/>
              </w:rPr>
              <w:t xml:space="preserve"> </w:t>
            </w:r>
            <w:r>
              <w:rPr>
                <w:rFonts w:ascii="Cambria" w:hAnsi="Cambria" w:cs="Cambria"/>
                <w:noProof/>
                <w:lang w:val="sr-Latn-CS"/>
              </w:rPr>
              <w:t>NSZ</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tc>
      </w:tr>
      <w:tr w:rsidR="00805617" w:rsidRPr="00561777">
        <w:trPr>
          <w:jc w:val="center"/>
        </w:trPr>
        <w:tc>
          <w:tcPr>
            <w:tcW w:w="19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Veći</w:t>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zaposlen</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p>
        </w:tc>
        <w:tc>
          <w:tcPr>
            <w:tcW w:w="5528" w:type="dxa"/>
          </w:tcPr>
          <w:p w:rsidR="00805617" w:rsidRPr="00561777" w:rsidRDefault="00561777" w:rsidP="0016057E">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lica</w:t>
            </w:r>
            <w:r w:rsidR="00805617" w:rsidRPr="00561777">
              <w:rPr>
                <w:rFonts w:ascii="Cambria" w:hAnsi="Cambria" w:cs="Cambria"/>
                <w:noProof/>
                <w:lang w:val="sr-Latn-CS"/>
              </w:rPr>
              <w:t xml:space="preserve"> </w:t>
            </w:r>
            <w:r>
              <w:rPr>
                <w:rFonts w:ascii="Cambria" w:hAnsi="Cambria" w:cs="Cambria"/>
                <w:noProof/>
                <w:lang w:val="sr-Latn-CS"/>
              </w:rPr>
              <w:t>šest</w:t>
            </w:r>
            <w:r w:rsidR="00805617" w:rsidRPr="00561777">
              <w:rPr>
                <w:rFonts w:ascii="Cambria" w:hAnsi="Cambria" w:cs="Cambria"/>
                <w:noProof/>
                <w:lang w:val="sr-Latn-CS"/>
              </w:rPr>
              <w:t xml:space="preserve"> </w:t>
            </w:r>
            <w:r>
              <w:rPr>
                <w:rFonts w:ascii="Cambria" w:hAnsi="Cambria" w:cs="Cambria"/>
                <w:noProof/>
                <w:lang w:val="sr-Latn-CS"/>
              </w:rPr>
              <w:t>meseci</w:t>
            </w:r>
            <w:r w:rsidR="00805617" w:rsidRPr="00561777">
              <w:rPr>
                <w:rFonts w:ascii="Cambria" w:hAnsi="Cambria" w:cs="Cambria"/>
                <w:noProof/>
                <w:lang w:val="sr-Latn-CS"/>
              </w:rPr>
              <w:t xml:space="preserve"> </w:t>
            </w:r>
            <w:r>
              <w:rPr>
                <w:rFonts w:ascii="Cambria" w:hAnsi="Cambria" w:cs="Cambria"/>
                <w:noProof/>
                <w:lang w:val="sr-Latn-CS"/>
              </w:rPr>
              <w:t>nakon</w:t>
            </w:r>
            <w:r w:rsidR="00805617" w:rsidRPr="00561777">
              <w:rPr>
                <w:rFonts w:ascii="Cambria" w:hAnsi="Cambria" w:cs="Cambria"/>
                <w:noProof/>
                <w:lang w:val="sr-Latn-CS"/>
              </w:rPr>
              <w:t xml:space="preserve"> </w:t>
            </w:r>
            <w:r>
              <w:rPr>
                <w:rFonts w:ascii="Cambria" w:hAnsi="Cambria" w:cs="Cambria"/>
                <w:noProof/>
                <w:lang w:val="sr-Latn-CS"/>
              </w:rPr>
              <w:t>uključivanja</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dužini</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tc>
      </w:tr>
      <w:tr w:rsidR="00805617" w:rsidRPr="00561777">
        <w:trPr>
          <w:jc w:val="center"/>
        </w:trPr>
        <w:tc>
          <w:tcPr>
            <w:tcW w:w="1970" w:type="dxa"/>
            <w:shd w:val="clear" w:color="auto" w:fill="FFFFFF"/>
          </w:tcPr>
          <w:p w:rsidR="00805617" w:rsidRPr="00561777" w:rsidRDefault="00561777" w:rsidP="001735E1">
            <w:pPr>
              <w:spacing w:after="0" w:line="240" w:lineRule="auto"/>
              <w:rPr>
                <w:rFonts w:ascii="Cambria" w:hAnsi="Cambria" w:cs="Cambria"/>
                <w:b/>
                <w:bCs/>
                <w:noProof/>
                <w:lang w:val="sr-Latn-CS"/>
              </w:rPr>
            </w:pP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Pr>
                <w:rFonts w:ascii="Cambria" w:hAnsi="Cambria" w:cs="Cambria"/>
                <w:noProof/>
                <w:lang w:val="sr-Latn-CS"/>
              </w:rPr>
              <w:t>do</w:t>
            </w:r>
            <w:r w:rsidR="00805617" w:rsidRPr="00561777">
              <w:rPr>
                <w:rFonts w:ascii="Cambria" w:hAnsi="Cambria" w:cs="Cambria"/>
                <w:noProof/>
                <w:lang w:val="sr-Latn-CS"/>
              </w:rPr>
              <w:t xml:space="preserve"> 30 </w:t>
            </w:r>
            <w:r>
              <w:rPr>
                <w:rFonts w:ascii="Cambria" w:hAnsi="Cambria" w:cs="Cambria"/>
                <w:noProof/>
                <w:lang w:val="sr-Latn-CS"/>
              </w:rPr>
              <w:t>godina</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aktivnih</w:t>
            </w:r>
            <w:r w:rsidR="00805617" w:rsidRPr="00561777">
              <w:rPr>
                <w:rFonts w:ascii="Cambria" w:hAnsi="Cambria" w:cs="Cambria"/>
                <w:noProof/>
                <w:lang w:val="sr-Latn-CS"/>
              </w:rPr>
              <w:t xml:space="preserve"> </w:t>
            </w:r>
            <w:r>
              <w:rPr>
                <w:rFonts w:ascii="Cambria" w:hAnsi="Cambria" w:cs="Cambria"/>
                <w:noProof/>
                <w:lang w:val="sr-Latn-CS"/>
              </w:rPr>
              <w:t>stanovnika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15–24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15–24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15–24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aktivnom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(15-30) </w:t>
            </w:r>
            <w:r>
              <w:rPr>
                <w:rFonts w:ascii="Cambria" w:hAnsi="Cambria" w:cs="Cambria"/>
                <w:noProof/>
                <w:lang w:val="sr-Latn-CS"/>
              </w:rPr>
              <w:t>obuhvaćenih</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dužini</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mladih</w:t>
            </w:r>
            <w:r w:rsidR="00805617" w:rsidRPr="00561777">
              <w:rPr>
                <w:rFonts w:ascii="Cambria" w:hAnsi="Cambria" w:cs="Cambria"/>
                <w:noProof/>
                <w:lang w:val="sr-Latn-CS"/>
              </w:rPr>
              <w:t xml:space="preserve"> (15-30)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Realizacija</w:t>
            </w:r>
            <w:r w:rsidR="00805617" w:rsidRPr="00561777">
              <w:rPr>
                <w:rFonts w:ascii="Cambria" w:hAnsi="Cambria" w:cs="Cambria"/>
                <w:noProof/>
                <w:lang w:val="sr-Latn-CS"/>
              </w:rPr>
              <w:t xml:space="preserve"> </w:t>
            </w:r>
            <w:r>
              <w:rPr>
                <w:rFonts w:ascii="Cambria" w:hAnsi="Cambria" w:cs="Cambria"/>
                <w:noProof/>
                <w:lang w:val="sr-Latn-CS"/>
              </w:rPr>
              <w:t>paketa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mlade</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MOS</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r>
      <w:tr w:rsidR="00805617" w:rsidRPr="00561777">
        <w:trPr>
          <w:jc w:val="center"/>
        </w:trPr>
        <w:tc>
          <w:tcPr>
            <w:tcW w:w="19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viškova</w:t>
            </w:r>
            <w:r w:rsidR="00805617" w:rsidRPr="00561777">
              <w:rPr>
                <w:rFonts w:ascii="Cambria" w:hAnsi="Cambria" w:cs="Cambria"/>
                <w:noProof/>
                <w:lang w:val="sr-Latn-CS"/>
              </w:rPr>
              <w:t xml:space="preserve"> </w:t>
            </w:r>
            <w:r>
              <w:rPr>
                <w:rFonts w:ascii="Cambria" w:hAnsi="Cambria" w:cs="Cambria"/>
                <w:noProof/>
                <w:lang w:val="sr-Latn-CS"/>
              </w:rPr>
              <w:t>zaposlenih</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Realizacija</w:t>
            </w:r>
            <w:r w:rsidR="00805617" w:rsidRPr="00561777">
              <w:rPr>
                <w:rFonts w:ascii="Cambria" w:hAnsi="Cambria" w:cs="Cambria"/>
                <w:noProof/>
                <w:lang w:val="sr-Latn-CS"/>
              </w:rPr>
              <w:t xml:space="preserve"> </w:t>
            </w:r>
            <w:r>
              <w:rPr>
                <w:rFonts w:ascii="Cambria" w:hAnsi="Cambria" w:cs="Cambria"/>
                <w:noProof/>
                <w:lang w:val="sr-Latn-CS"/>
              </w:rPr>
              <w:t>paketa</w:t>
            </w:r>
            <w:r w:rsidR="00805617" w:rsidRPr="00561777">
              <w:rPr>
                <w:rFonts w:ascii="Cambria" w:hAnsi="Cambria" w:cs="Cambria"/>
                <w:noProof/>
                <w:lang w:val="sr-Latn-CS"/>
              </w:rPr>
              <w:t xml:space="preserve"> </w:t>
            </w:r>
            <w:r>
              <w:rPr>
                <w:rFonts w:ascii="Cambria" w:hAnsi="Cambria" w:cs="Cambria"/>
                <w:noProof/>
                <w:lang w:val="sr-Latn-CS"/>
              </w:rPr>
              <w:t>usluga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viškove</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w:t>
            </w:r>
            <w:r>
              <w:rPr>
                <w:rFonts w:ascii="Cambria" w:hAnsi="Cambria" w:cs="Cambria"/>
                <w:noProof/>
                <w:lang w:val="sr-Latn-CS"/>
              </w:rPr>
              <w:t>od</w:t>
            </w:r>
            <w:r w:rsidR="00805617" w:rsidRPr="00561777">
              <w:rPr>
                <w:rFonts w:ascii="Cambria" w:hAnsi="Cambria" w:cs="Cambria"/>
                <w:noProof/>
                <w:lang w:val="sr-Latn-CS"/>
              </w:rPr>
              <w:t xml:space="preserve"> 50 </w:t>
            </w:r>
            <w:r>
              <w:rPr>
                <w:rFonts w:ascii="Cambria" w:hAnsi="Cambria" w:cs="Cambria"/>
                <w:noProof/>
                <w:lang w:val="sr-Latn-CS"/>
              </w:rPr>
              <w:t>godina</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aktivnosti</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proporcija</w:t>
            </w:r>
            <w:r w:rsidR="00805617" w:rsidRPr="00561777">
              <w:rPr>
                <w:rFonts w:ascii="Cambria" w:hAnsi="Cambria" w:cs="Cambria"/>
                <w:noProof/>
                <w:lang w:val="sr-Latn-CS"/>
              </w:rPr>
              <w:t xml:space="preserve"> </w:t>
            </w:r>
            <w:r>
              <w:rPr>
                <w:rFonts w:ascii="Cambria" w:hAnsi="Cambria" w:cs="Cambria"/>
                <w:noProof/>
                <w:lang w:val="sr-Latn-CS"/>
              </w:rPr>
              <w:t>aktivnih</w:t>
            </w:r>
            <w:r w:rsidR="00805617" w:rsidRPr="00561777">
              <w:rPr>
                <w:rFonts w:ascii="Cambria" w:hAnsi="Cambria" w:cs="Cambria"/>
                <w:noProof/>
                <w:lang w:val="sr-Latn-CS"/>
              </w:rPr>
              <w:t xml:space="preserve"> </w:t>
            </w:r>
            <w:r>
              <w:rPr>
                <w:rFonts w:ascii="Cambria" w:hAnsi="Cambria" w:cs="Cambria"/>
                <w:noProof/>
                <w:lang w:val="sr-Latn-CS"/>
              </w:rPr>
              <w:t>stanovnika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50–64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zaposlenosti</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zaposlenih</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50–64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Stopa</w:t>
            </w:r>
            <w:r w:rsidR="00805617" w:rsidRPr="00561777">
              <w:rPr>
                <w:rFonts w:ascii="Cambria" w:hAnsi="Cambria" w:cs="Cambria"/>
                <w:noProof/>
                <w:lang w:val="sr-Latn-CS"/>
              </w:rPr>
              <w:t xml:space="preserve"> </w:t>
            </w:r>
            <w:r>
              <w:rPr>
                <w:rFonts w:ascii="Cambria" w:hAnsi="Cambria" w:cs="Cambria"/>
                <w:noProof/>
                <w:lang w:val="sr-Latn-CS"/>
              </w:rPr>
              <w:t>nezaposlenosti</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w:t>
            </w:r>
            <w:r w:rsidR="00805617" w:rsidRPr="00561777">
              <w:rPr>
                <w:rFonts w:ascii="Cambria" w:hAnsi="Cambria" w:cs="Cambria"/>
                <w:noProof/>
                <w:lang w:val="sr-Latn-CS"/>
              </w:rPr>
              <w:sym w:font="Symbol" w:char="F02D"/>
            </w:r>
            <w:r w:rsidR="00805617" w:rsidRPr="00561777">
              <w:rPr>
                <w:rFonts w:ascii="Cambria" w:hAnsi="Cambria" w:cs="Cambria"/>
                <w:noProof/>
                <w:lang w:val="sr-Latn-CS"/>
              </w:rPr>
              <w:t xml:space="preserve"> </w:t>
            </w: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50–64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aktivnom</w:t>
            </w:r>
            <w:r w:rsidR="00805617" w:rsidRPr="00561777">
              <w:rPr>
                <w:rFonts w:ascii="Cambria" w:hAnsi="Cambria" w:cs="Cambria"/>
                <w:noProof/>
                <w:lang w:val="sr-Latn-CS"/>
              </w:rPr>
              <w:t xml:space="preserve"> </w:t>
            </w:r>
            <w:r>
              <w:rPr>
                <w:rFonts w:ascii="Cambria" w:hAnsi="Cambria" w:cs="Cambria"/>
                <w:noProof/>
                <w:lang w:val="sr-Latn-CS"/>
              </w:rPr>
              <w:t>stanovništvu</w:t>
            </w:r>
            <w:r w:rsidR="00805617" w:rsidRPr="00561777">
              <w:rPr>
                <w:rFonts w:ascii="Cambria" w:hAnsi="Cambria" w:cs="Cambria"/>
                <w:noProof/>
                <w:lang w:val="sr-Latn-CS"/>
              </w:rPr>
              <w:t xml:space="preserve"> </w:t>
            </w:r>
            <w:r>
              <w:rPr>
                <w:rFonts w:ascii="Cambria" w:hAnsi="Cambria" w:cs="Cambria"/>
                <w:noProof/>
                <w:lang w:val="sr-Latn-CS"/>
              </w:rPr>
              <w:t>radnog</w:t>
            </w:r>
            <w:r w:rsidR="00805617" w:rsidRPr="00561777">
              <w:rPr>
                <w:rFonts w:ascii="Cambria" w:hAnsi="Cambria" w:cs="Cambria"/>
                <w:noProof/>
                <w:lang w:val="sr-Latn-CS"/>
              </w:rPr>
              <w:t xml:space="preserve"> </w:t>
            </w:r>
            <w:r>
              <w:rPr>
                <w:rFonts w:ascii="Cambria" w:hAnsi="Cambria" w:cs="Cambria"/>
                <w:noProof/>
                <w:lang w:val="sr-Latn-CS"/>
              </w:rPr>
              <w:t>uzrasta</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regionima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(50–65) </w:t>
            </w:r>
            <w:r>
              <w:rPr>
                <w:rFonts w:ascii="Cambria" w:hAnsi="Cambria" w:cs="Cambria"/>
                <w:noProof/>
                <w:lang w:val="sr-Latn-CS"/>
              </w:rPr>
              <w:t>obuhvaćenih</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dužini</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 xml:space="preserve">, </w:t>
            </w:r>
            <w:r>
              <w:rPr>
                <w:rFonts w:ascii="Cambria" w:hAnsi="Cambria" w:cs="Cambria"/>
                <w:noProof/>
                <w:lang w:val="sr-Latn-CS"/>
              </w:rPr>
              <w:t>filijalama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starijih</w:t>
            </w:r>
            <w:r w:rsidR="00805617" w:rsidRPr="00561777">
              <w:rPr>
                <w:rFonts w:ascii="Cambria" w:hAnsi="Cambria" w:cs="Cambria"/>
                <w:noProof/>
                <w:lang w:val="sr-Latn-CS"/>
              </w:rPr>
              <w:t xml:space="preserve"> (50–65)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RZS</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Socijalni</w:t>
            </w:r>
            <w:r w:rsidR="00805617" w:rsidRPr="00561777">
              <w:rPr>
                <w:rFonts w:ascii="Cambria" w:hAnsi="Cambria" w:cs="Cambria"/>
                <w:noProof/>
                <w:lang w:val="sr-Latn-CS"/>
              </w:rPr>
              <w:t xml:space="preserve"> </w:t>
            </w:r>
            <w:r>
              <w:rPr>
                <w:rFonts w:ascii="Cambria" w:hAnsi="Cambria" w:cs="Cambria"/>
                <w:noProof/>
                <w:lang w:val="sr-Latn-CS"/>
              </w:rPr>
              <w:t>partneri</w:t>
            </w:r>
          </w:p>
        </w:tc>
      </w:tr>
      <w:tr w:rsidR="00805617" w:rsidRPr="00561777">
        <w:trPr>
          <w:jc w:val="center"/>
        </w:trPr>
        <w:tc>
          <w:tcPr>
            <w:tcW w:w="1970" w:type="dxa"/>
            <w:shd w:val="clear" w:color="auto" w:fill="FFFFFF"/>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lastRenderedPageBreak/>
              <w:t>kvalifikacija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niskokvalifikovanih</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Broj</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niskokvalifikovanih</w:t>
            </w:r>
            <w:r w:rsidR="00805617" w:rsidRPr="00561777">
              <w:rPr>
                <w:rFonts w:ascii="Cambria" w:hAnsi="Cambria" w:cs="Cambria"/>
                <w:noProof/>
                <w:lang w:val="sr-Latn-CS"/>
              </w:rPr>
              <w:t xml:space="preserve"> </w:t>
            </w:r>
            <w:r>
              <w:rPr>
                <w:rFonts w:ascii="Cambria" w:hAnsi="Cambria" w:cs="Cambria"/>
                <w:noProof/>
                <w:lang w:val="sr-Latn-CS"/>
              </w:rPr>
              <w:t>obuhvaćenih</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lastRenderedPageBreak/>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dužini</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bez</w:t>
            </w:r>
            <w:r w:rsidR="00805617" w:rsidRPr="00561777">
              <w:rPr>
                <w:rFonts w:ascii="Cambria" w:hAnsi="Cambria" w:cs="Cambria"/>
                <w:noProof/>
                <w:lang w:val="sr-Latn-CS"/>
              </w:rPr>
              <w:t xml:space="preserve"> </w:t>
            </w:r>
            <w:r>
              <w:rPr>
                <w:rFonts w:ascii="Cambria" w:hAnsi="Cambria" w:cs="Cambria"/>
                <w:noProof/>
                <w:lang w:val="sr-Latn-CS"/>
              </w:rPr>
              <w:t>kvalifikacija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niskokvalifikovanih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lastRenderedPageBreak/>
              <w:t>Zapošljavanje</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obuhvaćenih</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dužini</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osoba</w:t>
            </w:r>
            <w:r w:rsidR="00805617" w:rsidRPr="00561777">
              <w:rPr>
                <w:rFonts w:ascii="Cambria" w:hAnsi="Cambria" w:cs="Cambria"/>
                <w:noProof/>
                <w:lang w:val="sr-Latn-CS"/>
              </w:rPr>
              <w:t xml:space="preserve"> </w:t>
            </w:r>
            <w:r>
              <w:rPr>
                <w:rFonts w:ascii="Cambria" w:hAnsi="Cambria" w:cs="Cambria"/>
                <w:noProof/>
                <w:lang w:val="sr-Latn-CS"/>
              </w:rPr>
              <w:t>sa</w:t>
            </w:r>
            <w:r w:rsidR="00805617" w:rsidRPr="00561777">
              <w:rPr>
                <w:rFonts w:ascii="Cambria" w:hAnsi="Cambria" w:cs="Cambria"/>
                <w:noProof/>
                <w:lang w:val="sr-Latn-CS"/>
              </w:rPr>
              <w:t xml:space="preserve"> </w:t>
            </w:r>
            <w:r>
              <w:rPr>
                <w:rFonts w:ascii="Cambria" w:hAnsi="Cambria" w:cs="Cambria"/>
                <w:noProof/>
                <w:lang w:val="sr-Latn-CS"/>
              </w:rPr>
              <w:t>invaliditetom</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tc>
      </w:tr>
      <w:tr w:rsidR="00805617" w:rsidRPr="00561777">
        <w:trPr>
          <w:jc w:val="center"/>
        </w:trPr>
        <w:tc>
          <w:tcPr>
            <w:tcW w:w="1970"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Zapošljavanje</w:t>
            </w:r>
            <w:r w:rsidR="00805617" w:rsidRPr="00561777">
              <w:rPr>
                <w:rFonts w:ascii="Cambria" w:hAnsi="Cambria" w:cs="Cambria"/>
                <w:noProof/>
                <w:lang w:val="sr-Latn-CS"/>
              </w:rPr>
              <w:t xml:space="preserve"> </w:t>
            </w:r>
            <w:r>
              <w:rPr>
                <w:rFonts w:ascii="Cambria" w:hAnsi="Cambria" w:cs="Cambria"/>
                <w:noProof/>
                <w:lang w:val="sr-Latn-CS"/>
              </w:rPr>
              <w:t>Roma</w:t>
            </w:r>
          </w:p>
        </w:tc>
        <w:tc>
          <w:tcPr>
            <w:tcW w:w="5528"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Broj</w:t>
            </w:r>
            <w:r w:rsidR="00805617" w:rsidRPr="00561777">
              <w:rPr>
                <w:rFonts w:ascii="Cambria" w:hAnsi="Cambria" w:cs="Cambria"/>
                <w:noProof/>
                <w:lang w:val="sr-Latn-CS"/>
              </w:rPr>
              <w:t xml:space="preserve"> </w:t>
            </w:r>
            <w:r>
              <w:rPr>
                <w:rFonts w:ascii="Cambria" w:hAnsi="Cambria" w:cs="Cambria"/>
                <w:noProof/>
                <w:lang w:val="sr-Latn-CS"/>
              </w:rPr>
              <w:t>Roma</w:t>
            </w:r>
            <w:r w:rsidR="00805617" w:rsidRPr="00561777">
              <w:rPr>
                <w:rFonts w:ascii="Cambria" w:hAnsi="Cambria" w:cs="Cambria"/>
                <w:noProof/>
                <w:lang w:val="sr-Latn-CS"/>
              </w:rPr>
              <w:t xml:space="preserve"> </w:t>
            </w:r>
            <w:r>
              <w:rPr>
                <w:rFonts w:ascii="Cambria" w:hAnsi="Cambria" w:cs="Cambria"/>
                <w:noProof/>
                <w:lang w:val="sr-Latn-CS"/>
              </w:rPr>
              <w:t>obuhvaćenih</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razvrstano</w:t>
            </w:r>
            <w:r w:rsidR="00805617" w:rsidRPr="00561777">
              <w:rPr>
                <w:rFonts w:ascii="Cambria" w:hAnsi="Cambria" w:cs="Cambria"/>
                <w:noProof/>
                <w:lang w:val="sr-Latn-CS"/>
              </w:rPr>
              <w:t xml:space="preserve"> </w:t>
            </w:r>
            <w:r>
              <w:rPr>
                <w:rFonts w:ascii="Cambria" w:hAnsi="Cambria" w:cs="Cambria"/>
                <w:noProof/>
                <w:lang w:val="sr-Latn-CS"/>
              </w:rPr>
              <w:t>prema</w:t>
            </w:r>
            <w:r w:rsidR="00805617" w:rsidRPr="00561777">
              <w:rPr>
                <w:rFonts w:ascii="Cambria" w:hAnsi="Cambria" w:cs="Cambria"/>
                <w:noProof/>
                <w:lang w:val="sr-Latn-CS"/>
              </w:rPr>
              <w:t xml:space="preserve"> </w:t>
            </w:r>
            <w:r>
              <w:rPr>
                <w:rFonts w:ascii="Cambria" w:hAnsi="Cambria" w:cs="Cambria"/>
                <w:noProof/>
                <w:lang w:val="sr-Latn-CS"/>
              </w:rPr>
              <w:t>merama</w:t>
            </w:r>
            <w:r w:rsidR="00805617" w:rsidRPr="00561777">
              <w:rPr>
                <w:rFonts w:ascii="Cambria" w:hAnsi="Cambria" w:cs="Cambria"/>
                <w:noProof/>
                <w:lang w:val="sr-Latn-CS"/>
              </w:rPr>
              <w:t xml:space="preserve">, </w:t>
            </w:r>
            <w:r>
              <w:rPr>
                <w:rFonts w:ascii="Cambria" w:hAnsi="Cambria" w:cs="Cambria"/>
                <w:noProof/>
                <w:lang w:val="sr-Latn-CS"/>
              </w:rPr>
              <w:t>polu</w:t>
            </w:r>
            <w:r w:rsidR="00805617" w:rsidRPr="00561777">
              <w:rPr>
                <w:rFonts w:ascii="Cambria" w:hAnsi="Cambria" w:cs="Cambria"/>
                <w:noProof/>
                <w:lang w:val="sr-Latn-CS"/>
              </w:rPr>
              <w:t xml:space="preserve">, </w:t>
            </w:r>
            <w:r>
              <w:rPr>
                <w:rFonts w:ascii="Cambria" w:hAnsi="Cambria" w:cs="Cambria"/>
                <w:noProof/>
                <w:lang w:val="sr-Latn-CS"/>
              </w:rPr>
              <w:t>godinama</w:t>
            </w:r>
            <w:r w:rsidR="00805617" w:rsidRPr="00561777">
              <w:rPr>
                <w:rFonts w:ascii="Cambria" w:hAnsi="Cambria" w:cs="Cambria"/>
                <w:noProof/>
                <w:lang w:val="sr-Latn-CS"/>
              </w:rPr>
              <w:t xml:space="preserve"> </w:t>
            </w:r>
            <w:r>
              <w:rPr>
                <w:rFonts w:ascii="Cambria" w:hAnsi="Cambria" w:cs="Cambria"/>
                <w:noProof/>
                <w:lang w:val="sr-Latn-CS"/>
              </w:rPr>
              <w:t>starosti</w:t>
            </w:r>
            <w:r w:rsidR="00805617" w:rsidRPr="00561777">
              <w:rPr>
                <w:rFonts w:ascii="Cambria" w:hAnsi="Cambria" w:cs="Cambria"/>
                <w:noProof/>
                <w:lang w:val="sr-Latn-CS"/>
              </w:rPr>
              <w:t xml:space="preserve">, </w:t>
            </w:r>
            <w:r>
              <w:rPr>
                <w:rFonts w:ascii="Cambria" w:hAnsi="Cambria" w:cs="Cambria"/>
                <w:noProof/>
                <w:lang w:val="sr-Latn-CS"/>
              </w:rPr>
              <w:t>obrazovnom</w:t>
            </w:r>
            <w:r w:rsidR="00805617" w:rsidRPr="00561777">
              <w:rPr>
                <w:rFonts w:ascii="Cambria" w:hAnsi="Cambria" w:cs="Cambria"/>
                <w:noProof/>
                <w:lang w:val="sr-Latn-CS"/>
              </w:rPr>
              <w:t xml:space="preserve"> </w:t>
            </w:r>
            <w:r>
              <w:rPr>
                <w:rFonts w:ascii="Cambria" w:hAnsi="Cambria" w:cs="Cambria"/>
                <w:noProof/>
                <w:lang w:val="sr-Latn-CS"/>
              </w:rPr>
              <w:t>nivou</w:t>
            </w:r>
            <w:r w:rsidR="00805617" w:rsidRPr="00561777">
              <w:rPr>
                <w:rFonts w:ascii="Cambria" w:hAnsi="Cambria" w:cs="Cambria"/>
                <w:noProof/>
                <w:lang w:val="sr-Latn-CS"/>
              </w:rPr>
              <w:t xml:space="preserve">, </w:t>
            </w:r>
            <w:r>
              <w:rPr>
                <w:rFonts w:ascii="Cambria" w:hAnsi="Cambria" w:cs="Cambria"/>
                <w:noProof/>
                <w:lang w:val="sr-Latn-CS"/>
              </w:rPr>
              <w:t>dužini</w:t>
            </w:r>
            <w:r w:rsidR="00805617" w:rsidRPr="00561777">
              <w:rPr>
                <w:rFonts w:ascii="Cambria" w:hAnsi="Cambria" w:cs="Cambria"/>
                <w:noProof/>
                <w:lang w:val="sr-Latn-CS"/>
              </w:rPr>
              <w:t xml:space="preserve"> </w:t>
            </w:r>
            <w:r>
              <w:rPr>
                <w:rFonts w:ascii="Cambria" w:hAnsi="Cambria" w:cs="Cambria"/>
                <w:noProof/>
                <w:lang w:val="sr-Latn-CS"/>
              </w:rPr>
              <w:t>traženja</w:t>
            </w:r>
            <w:r w:rsidR="00805617" w:rsidRPr="00561777">
              <w:rPr>
                <w:rFonts w:ascii="Cambria" w:hAnsi="Cambria" w:cs="Cambria"/>
                <w:noProof/>
                <w:lang w:val="sr-Latn-CS"/>
              </w:rPr>
              <w:t xml:space="preserve"> </w:t>
            </w:r>
            <w:r>
              <w:rPr>
                <w:rFonts w:ascii="Cambria" w:hAnsi="Cambria" w:cs="Cambria"/>
                <w:noProof/>
                <w:lang w:val="sr-Latn-CS"/>
              </w:rPr>
              <w:t>posla</w:t>
            </w:r>
            <w:r w:rsidR="00805617" w:rsidRPr="00561777">
              <w:rPr>
                <w:rFonts w:ascii="Cambria" w:hAnsi="Cambria" w:cs="Cambria"/>
                <w:noProof/>
                <w:lang w:val="sr-Latn-CS"/>
              </w:rPr>
              <w:t>.</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Učešće</w:t>
            </w:r>
            <w:r w:rsidR="00805617" w:rsidRPr="00561777">
              <w:rPr>
                <w:rFonts w:ascii="Cambria" w:hAnsi="Cambria" w:cs="Cambria"/>
                <w:noProof/>
                <w:lang w:val="sr-Latn-CS"/>
              </w:rPr>
              <w:t xml:space="preserve"> </w:t>
            </w:r>
            <w:r>
              <w:rPr>
                <w:rFonts w:ascii="Cambria" w:hAnsi="Cambria" w:cs="Cambria"/>
                <w:noProof/>
                <w:lang w:val="sr-Latn-CS"/>
              </w:rPr>
              <w:t>Roma</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ukupnom</w:t>
            </w:r>
            <w:r w:rsidR="00805617" w:rsidRPr="00561777">
              <w:rPr>
                <w:rFonts w:ascii="Cambria" w:hAnsi="Cambria" w:cs="Cambria"/>
                <w:noProof/>
                <w:lang w:val="sr-Latn-CS"/>
              </w:rPr>
              <w:t xml:space="preserve"> </w:t>
            </w:r>
            <w:r>
              <w:rPr>
                <w:rFonts w:ascii="Cambria" w:hAnsi="Cambria" w:cs="Cambria"/>
                <w:noProof/>
                <w:lang w:val="sr-Latn-CS"/>
              </w:rPr>
              <w:t>broju</w:t>
            </w:r>
            <w:r w:rsidR="00805617" w:rsidRPr="00561777">
              <w:rPr>
                <w:rFonts w:ascii="Cambria" w:hAnsi="Cambria" w:cs="Cambria"/>
                <w:noProof/>
                <w:lang w:val="sr-Latn-CS"/>
              </w:rPr>
              <w:t xml:space="preserve"> </w:t>
            </w:r>
            <w:r>
              <w:rPr>
                <w:rFonts w:ascii="Cambria" w:hAnsi="Cambria" w:cs="Cambria"/>
                <w:noProof/>
                <w:lang w:val="sr-Latn-CS"/>
              </w:rPr>
              <w:t>nezaposlenih</w:t>
            </w:r>
            <w:r w:rsidR="00805617" w:rsidRPr="00561777">
              <w:rPr>
                <w:rFonts w:ascii="Cambria" w:hAnsi="Cambria" w:cs="Cambria"/>
                <w:noProof/>
                <w:lang w:val="sr-Latn-CS"/>
              </w:rPr>
              <w:t xml:space="preserve"> </w:t>
            </w:r>
            <w:r>
              <w:rPr>
                <w:rFonts w:ascii="Cambria" w:hAnsi="Cambria" w:cs="Cambria"/>
                <w:noProof/>
                <w:lang w:val="sr-Latn-CS"/>
              </w:rPr>
              <w:t>uključenih</w:t>
            </w:r>
            <w:r w:rsidR="00805617" w:rsidRPr="00561777">
              <w:rPr>
                <w:rFonts w:ascii="Cambria" w:hAnsi="Cambria" w:cs="Cambria"/>
                <w:noProof/>
                <w:lang w:val="sr-Latn-CS"/>
              </w:rPr>
              <w:t xml:space="preserve"> </w:t>
            </w:r>
            <w:r>
              <w:rPr>
                <w:rFonts w:ascii="Cambria" w:hAnsi="Cambria" w:cs="Cambria"/>
                <w:noProof/>
                <w:lang w:val="sr-Latn-CS"/>
              </w:rPr>
              <w:t>u</w:t>
            </w:r>
            <w:r w:rsidR="00805617" w:rsidRPr="00561777">
              <w:rPr>
                <w:rFonts w:ascii="Cambria" w:hAnsi="Cambria" w:cs="Cambria"/>
                <w:noProof/>
                <w:lang w:val="sr-Latn-CS"/>
              </w:rPr>
              <w:t xml:space="preserve"> </w:t>
            </w:r>
            <w:r>
              <w:rPr>
                <w:rFonts w:ascii="Cambria" w:hAnsi="Cambria" w:cs="Cambria"/>
                <w:noProof/>
                <w:lang w:val="sr-Latn-CS"/>
              </w:rPr>
              <w:t>mere</w:t>
            </w:r>
            <w:r w:rsidR="00805617" w:rsidRPr="00561777">
              <w:rPr>
                <w:rFonts w:ascii="Cambria" w:hAnsi="Cambria" w:cs="Cambria"/>
                <w:noProof/>
                <w:lang w:val="sr-Latn-CS"/>
              </w:rPr>
              <w:t xml:space="preserve"> </w:t>
            </w:r>
            <w:r>
              <w:rPr>
                <w:rFonts w:ascii="Cambria" w:hAnsi="Cambria" w:cs="Cambria"/>
                <w:noProof/>
                <w:lang w:val="sr-Latn-CS"/>
              </w:rPr>
              <w:t>APZ</w:t>
            </w:r>
            <w:r w:rsidR="00805617" w:rsidRPr="00561777">
              <w:rPr>
                <w:rFonts w:ascii="Cambria" w:hAnsi="Cambria" w:cs="Cambria"/>
                <w:noProof/>
                <w:lang w:val="sr-Latn-CS"/>
              </w:rPr>
              <w:t>.</w:t>
            </w:r>
          </w:p>
        </w:tc>
        <w:tc>
          <w:tcPr>
            <w:tcW w:w="1543" w:type="dxa"/>
          </w:tcPr>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MRZBSP</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NSZ</w:t>
            </w:r>
          </w:p>
          <w:p w:rsidR="00805617" w:rsidRPr="00561777" w:rsidRDefault="00561777" w:rsidP="001735E1">
            <w:pPr>
              <w:spacing w:after="0" w:line="240" w:lineRule="auto"/>
              <w:rPr>
                <w:rFonts w:ascii="Cambria" w:hAnsi="Cambria" w:cs="Cambria"/>
                <w:noProof/>
                <w:lang w:val="sr-Latn-CS"/>
              </w:rPr>
            </w:pPr>
            <w:r>
              <w:rPr>
                <w:rFonts w:ascii="Cambria" w:hAnsi="Cambria" w:cs="Cambria"/>
                <w:noProof/>
                <w:lang w:val="sr-Latn-CS"/>
              </w:rPr>
              <w:t>Kancelarija</w:t>
            </w:r>
            <w:r w:rsidR="00805617" w:rsidRPr="00561777">
              <w:rPr>
                <w:rFonts w:ascii="Cambria" w:hAnsi="Cambria" w:cs="Cambria"/>
                <w:noProof/>
                <w:lang w:val="sr-Latn-CS"/>
              </w:rPr>
              <w:t xml:space="preserve"> </w:t>
            </w:r>
            <w:r>
              <w:rPr>
                <w:rFonts w:ascii="Cambria" w:hAnsi="Cambria" w:cs="Cambria"/>
                <w:noProof/>
                <w:lang w:val="sr-Latn-CS"/>
              </w:rPr>
              <w:t>za</w:t>
            </w:r>
            <w:r w:rsidR="00805617" w:rsidRPr="00561777">
              <w:rPr>
                <w:rFonts w:ascii="Cambria" w:hAnsi="Cambria" w:cs="Cambria"/>
                <w:noProof/>
                <w:lang w:val="sr-Latn-CS"/>
              </w:rPr>
              <w:t xml:space="preserve"> </w:t>
            </w:r>
            <w:r>
              <w:rPr>
                <w:rFonts w:ascii="Cambria" w:hAnsi="Cambria" w:cs="Cambria"/>
                <w:noProof/>
                <w:lang w:val="sr-Latn-CS"/>
              </w:rPr>
              <w:t>ljudska</w:t>
            </w:r>
            <w:r w:rsidR="00805617" w:rsidRPr="00561777">
              <w:rPr>
                <w:rFonts w:ascii="Cambria" w:hAnsi="Cambria" w:cs="Cambria"/>
                <w:noProof/>
                <w:lang w:val="sr-Latn-CS"/>
              </w:rPr>
              <w:t xml:space="preserve"> </w:t>
            </w:r>
            <w:r>
              <w:rPr>
                <w:rFonts w:ascii="Cambria" w:hAnsi="Cambria" w:cs="Cambria"/>
                <w:noProof/>
                <w:lang w:val="sr-Latn-CS"/>
              </w:rPr>
              <w:t>i</w:t>
            </w:r>
            <w:r w:rsidR="00805617" w:rsidRPr="00561777">
              <w:rPr>
                <w:rFonts w:ascii="Cambria" w:hAnsi="Cambria" w:cs="Cambria"/>
                <w:noProof/>
                <w:lang w:val="sr-Latn-CS"/>
              </w:rPr>
              <w:t xml:space="preserve"> </w:t>
            </w:r>
            <w:r>
              <w:rPr>
                <w:rFonts w:ascii="Cambria" w:hAnsi="Cambria" w:cs="Cambria"/>
                <w:noProof/>
                <w:lang w:val="sr-Latn-CS"/>
              </w:rPr>
              <w:t>manjinska</w:t>
            </w:r>
            <w:r w:rsidR="00805617" w:rsidRPr="00561777">
              <w:rPr>
                <w:rFonts w:ascii="Cambria" w:hAnsi="Cambria" w:cs="Cambria"/>
                <w:noProof/>
                <w:lang w:val="sr-Latn-CS"/>
              </w:rPr>
              <w:t xml:space="preserve"> </w:t>
            </w:r>
            <w:r>
              <w:rPr>
                <w:rFonts w:ascii="Cambria" w:hAnsi="Cambria" w:cs="Cambria"/>
                <w:noProof/>
                <w:lang w:val="sr-Latn-CS"/>
              </w:rPr>
              <w:t>prava</w:t>
            </w:r>
          </w:p>
        </w:tc>
      </w:tr>
    </w:tbl>
    <w:p w:rsidR="00805617" w:rsidRPr="00561777" w:rsidRDefault="00805617" w:rsidP="002B4060">
      <w:pPr>
        <w:spacing w:after="0" w:line="240" w:lineRule="auto"/>
        <w:rPr>
          <w:rFonts w:ascii="Cambria" w:hAnsi="Cambria" w:cs="Cambria"/>
          <w:b/>
          <w:bCs/>
          <w:noProof/>
          <w:lang w:val="sr-Latn-CS"/>
        </w:rPr>
      </w:pPr>
      <w:bookmarkStart w:id="0" w:name="_GoBack"/>
      <w:bookmarkEnd w:id="0"/>
    </w:p>
    <w:sectPr w:rsidR="00805617" w:rsidRPr="00561777" w:rsidSect="00AA05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92" w:rsidRDefault="00142692" w:rsidP="004F5335">
      <w:pPr>
        <w:spacing w:after="0" w:line="240" w:lineRule="auto"/>
      </w:pPr>
      <w:r>
        <w:separator/>
      </w:r>
    </w:p>
  </w:endnote>
  <w:endnote w:type="continuationSeparator" w:id="0">
    <w:p w:rsidR="00142692" w:rsidRDefault="00142692" w:rsidP="004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77" w:rsidRDefault="00561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17" w:rsidRPr="00561777" w:rsidRDefault="00805617" w:rsidP="00780792">
    <w:pPr>
      <w:pStyle w:val="Footer"/>
      <w:framePr w:wrap="auto" w:vAnchor="text" w:hAnchor="margin" w:xAlign="right" w:y="1"/>
      <w:rPr>
        <w:rStyle w:val="PageNumber"/>
        <w:rFonts w:cs="Calibri"/>
        <w:noProof/>
        <w:lang w:val="sr-Latn-CS"/>
      </w:rPr>
    </w:pPr>
    <w:r w:rsidRPr="00561777">
      <w:rPr>
        <w:rStyle w:val="PageNumber"/>
        <w:rFonts w:cs="Calibri"/>
        <w:noProof/>
        <w:lang w:val="sr-Latn-CS"/>
      </w:rPr>
      <w:fldChar w:fldCharType="begin"/>
    </w:r>
    <w:r w:rsidRPr="00561777">
      <w:rPr>
        <w:rStyle w:val="PageNumber"/>
        <w:rFonts w:cs="Calibri"/>
        <w:noProof/>
        <w:lang w:val="sr-Latn-CS"/>
      </w:rPr>
      <w:instrText xml:space="preserve">PAGE  </w:instrText>
    </w:r>
    <w:r w:rsidRPr="00561777">
      <w:rPr>
        <w:rStyle w:val="PageNumber"/>
        <w:rFonts w:cs="Calibri"/>
        <w:noProof/>
        <w:lang w:val="sr-Latn-CS"/>
      </w:rPr>
      <w:fldChar w:fldCharType="separate"/>
    </w:r>
    <w:r w:rsidR="00561777">
      <w:rPr>
        <w:rStyle w:val="PageNumber"/>
        <w:rFonts w:cs="Calibri"/>
        <w:noProof/>
        <w:lang w:val="sr-Latn-CS"/>
      </w:rPr>
      <w:t>30</w:t>
    </w:r>
    <w:r w:rsidRPr="00561777">
      <w:rPr>
        <w:rStyle w:val="PageNumber"/>
        <w:rFonts w:cs="Calibri"/>
        <w:noProof/>
        <w:lang w:val="sr-Latn-CS"/>
      </w:rPr>
      <w:fldChar w:fldCharType="end"/>
    </w:r>
  </w:p>
  <w:p w:rsidR="00805617" w:rsidRPr="00561777" w:rsidRDefault="00805617" w:rsidP="00B242E7">
    <w:pPr>
      <w:pStyle w:val="Footer"/>
      <w:ind w:right="360"/>
      <w:jc w:val="right"/>
      <w:rPr>
        <w:noProof/>
        <w:lang w:val="sr-Latn-CS"/>
      </w:rPr>
    </w:pPr>
  </w:p>
  <w:p w:rsidR="00805617" w:rsidRPr="00561777" w:rsidRDefault="00805617">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77" w:rsidRDefault="0056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92" w:rsidRDefault="00142692" w:rsidP="004F5335">
      <w:pPr>
        <w:spacing w:after="0" w:line="240" w:lineRule="auto"/>
      </w:pPr>
      <w:r>
        <w:separator/>
      </w:r>
    </w:p>
  </w:footnote>
  <w:footnote w:type="continuationSeparator" w:id="0">
    <w:p w:rsidR="00142692" w:rsidRDefault="00142692" w:rsidP="004F5335">
      <w:pPr>
        <w:spacing w:after="0" w:line="240" w:lineRule="auto"/>
      </w:pPr>
      <w:r>
        <w:continuationSeparator/>
      </w:r>
    </w:p>
  </w:footnote>
  <w:footnote w:id="1">
    <w:p w:rsidR="00805617" w:rsidRPr="00561777" w:rsidRDefault="00805617" w:rsidP="00C80E05">
      <w:pPr>
        <w:autoSpaceDE w:val="0"/>
        <w:autoSpaceDN w:val="0"/>
        <w:adjustRightInd w:val="0"/>
        <w:spacing w:after="0" w:line="240" w:lineRule="auto"/>
        <w:ind w:firstLine="720"/>
        <w:jc w:val="both"/>
        <w:rPr>
          <w:rFonts w:ascii="Times New Roman" w:hAnsi="Times New Roman" w:cs="Times New Roman"/>
          <w:noProof/>
          <w:sz w:val="18"/>
          <w:szCs w:val="18"/>
          <w:lang w:val="sr-Latn-CS" w:eastAsia="en-GB"/>
        </w:rPr>
      </w:pPr>
      <w:r>
        <w:rPr>
          <w:rStyle w:val="FootnoteReference"/>
          <w:rFonts w:cs="Calibri"/>
        </w:rPr>
        <w:footnoteRef/>
      </w:r>
      <w:r>
        <w:t xml:space="preserve"> </w:t>
      </w:r>
      <w:r w:rsidR="00561777">
        <w:rPr>
          <w:rFonts w:ascii="Times New Roman" w:hAnsi="Times New Roman" w:cs="Times New Roman"/>
          <w:noProof/>
          <w:color w:val="000000"/>
          <w:sz w:val="18"/>
          <w:szCs w:val="18"/>
          <w:lang w:val="sr-Latn-CS" w:eastAsia="en-GB"/>
        </w:rPr>
        <w:t>Fiskalna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strategija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za</w:t>
      </w:r>
      <w:r w:rsidRPr="00561777">
        <w:rPr>
          <w:rFonts w:ascii="Times New Roman" w:hAnsi="Times New Roman" w:cs="Times New Roman"/>
          <w:noProof/>
          <w:color w:val="000000"/>
          <w:sz w:val="18"/>
          <w:szCs w:val="18"/>
          <w:lang w:val="sr-Latn-CS" w:eastAsia="en-GB"/>
        </w:rPr>
        <w:t xml:space="preserve"> 2015. </w:t>
      </w:r>
      <w:r w:rsidR="00561777">
        <w:rPr>
          <w:rFonts w:ascii="Times New Roman" w:hAnsi="Times New Roman" w:cs="Times New Roman"/>
          <w:noProof/>
          <w:color w:val="000000"/>
          <w:sz w:val="18"/>
          <w:szCs w:val="18"/>
          <w:lang w:val="sr-Latn-CS" w:eastAsia="en-GB"/>
        </w:rPr>
        <w:t>godinu</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sa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projekcijama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za</w:t>
      </w:r>
      <w:r w:rsidRPr="00561777">
        <w:rPr>
          <w:rFonts w:ascii="Times New Roman" w:hAnsi="Times New Roman" w:cs="Times New Roman"/>
          <w:noProof/>
          <w:color w:val="000000"/>
          <w:sz w:val="18"/>
          <w:szCs w:val="18"/>
          <w:lang w:val="sr-Latn-CS" w:eastAsia="en-GB"/>
        </w:rPr>
        <w:t xml:space="preserve"> 2016. </w:t>
      </w:r>
      <w:r w:rsidR="00561777">
        <w:rPr>
          <w:rFonts w:ascii="Times New Roman" w:hAnsi="Times New Roman" w:cs="Times New Roman"/>
          <w:noProof/>
          <w:color w:val="000000"/>
          <w:sz w:val="18"/>
          <w:szCs w:val="18"/>
          <w:lang w:val="sr-Latn-CS" w:eastAsia="en-GB"/>
        </w:rPr>
        <w:t>i</w:t>
      </w:r>
      <w:r w:rsidRPr="00561777">
        <w:rPr>
          <w:rFonts w:ascii="Times New Roman" w:hAnsi="Times New Roman" w:cs="Times New Roman"/>
          <w:noProof/>
          <w:color w:val="000000"/>
          <w:sz w:val="18"/>
          <w:szCs w:val="18"/>
          <w:lang w:val="sr-Latn-CS" w:eastAsia="en-GB"/>
        </w:rPr>
        <w:t xml:space="preserve"> 2017. </w:t>
      </w:r>
      <w:r w:rsidR="00561777">
        <w:rPr>
          <w:rFonts w:ascii="Times New Roman" w:hAnsi="Times New Roman" w:cs="Times New Roman"/>
          <w:noProof/>
          <w:color w:val="000000"/>
          <w:sz w:val="18"/>
          <w:szCs w:val="18"/>
          <w:lang w:val="sr-Latn-CS" w:eastAsia="en-GB"/>
        </w:rPr>
        <w:t>godinu</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i</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Zakon</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o</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budžetu</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za</w:t>
      </w:r>
      <w:r w:rsidRPr="00561777">
        <w:rPr>
          <w:rFonts w:ascii="Times New Roman" w:hAnsi="Times New Roman" w:cs="Times New Roman"/>
          <w:noProof/>
          <w:color w:val="000000"/>
          <w:sz w:val="18"/>
          <w:szCs w:val="18"/>
          <w:lang w:val="sr-Latn-CS" w:eastAsia="en-GB"/>
        </w:rPr>
        <w:t xml:space="preserve"> 2015. </w:t>
      </w:r>
      <w:r w:rsidR="00561777">
        <w:rPr>
          <w:rFonts w:ascii="Times New Roman" w:hAnsi="Times New Roman" w:cs="Times New Roman"/>
          <w:noProof/>
          <w:color w:val="000000"/>
          <w:sz w:val="18"/>
          <w:szCs w:val="18"/>
          <w:lang w:val="sr-Latn-CS" w:eastAsia="en-GB"/>
        </w:rPr>
        <w:t>godinu</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usvojeni</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su</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sa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izmenjenom</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metodologijom</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planiranja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i</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izveštavanja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o</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kretanjima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u</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javnim</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finansijama</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color w:val="000000"/>
          <w:sz w:val="18"/>
          <w:szCs w:val="18"/>
          <w:lang w:val="sr-Latn-CS" w:eastAsia="en-GB"/>
        </w:rPr>
        <w:t>radi</w:t>
      </w:r>
      <w:r w:rsidRPr="00561777">
        <w:rPr>
          <w:rFonts w:ascii="Times New Roman" w:hAnsi="Times New Roman" w:cs="Times New Roman"/>
          <w:noProof/>
          <w:color w:val="000000"/>
          <w:sz w:val="18"/>
          <w:szCs w:val="18"/>
          <w:lang w:val="sr-Latn-CS" w:eastAsia="en-GB"/>
        </w:rPr>
        <w:t xml:space="preserve"> </w:t>
      </w:r>
      <w:r w:rsidR="00561777">
        <w:rPr>
          <w:rFonts w:ascii="Times New Roman" w:hAnsi="Times New Roman" w:cs="Times New Roman"/>
          <w:noProof/>
          <w:sz w:val="18"/>
          <w:szCs w:val="18"/>
          <w:lang w:val="sr-Latn-CS" w:eastAsia="en-GB"/>
        </w:rPr>
        <w:t>preciznog</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i</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transparentnog</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praćenja</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prihoda</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rashoda</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i</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rezultata</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republičkog</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budžeta</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i</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budžeta</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opšte</w:t>
      </w:r>
      <w:r w:rsidRPr="00561777">
        <w:rPr>
          <w:rFonts w:ascii="Times New Roman" w:hAnsi="Times New Roman" w:cs="Times New Roman"/>
          <w:noProof/>
          <w:sz w:val="18"/>
          <w:szCs w:val="18"/>
          <w:lang w:val="sr-Latn-CS" w:eastAsia="en-GB"/>
        </w:rPr>
        <w:t xml:space="preserve"> </w:t>
      </w:r>
      <w:r w:rsidR="00561777">
        <w:rPr>
          <w:rFonts w:ascii="Times New Roman" w:hAnsi="Times New Roman" w:cs="Times New Roman"/>
          <w:noProof/>
          <w:sz w:val="18"/>
          <w:szCs w:val="18"/>
          <w:lang w:val="sr-Latn-CS" w:eastAsia="en-GB"/>
        </w:rPr>
        <w:t>države</w:t>
      </w:r>
      <w:r w:rsidRPr="00561777">
        <w:rPr>
          <w:rFonts w:ascii="Times New Roman" w:hAnsi="Times New Roman" w:cs="Times New Roman"/>
          <w:noProof/>
          <w:sz w:val="18"/>
          <w:szCs w:val="18"/>
          <w:lang w:val="sr-Latn-CS" w:eastAsia="en-GB"/>
        </w:rPr>
        <w:t xml:space="preserve">. </w:t>
      </w:r>
    </w:p>
    <w:p w:rsidR="00805617" w:rsidRPr="00561777" w:rsidRDefault="00561777" w:rsidP="00C80E05">
      <w:pPr>
        <w:autoSpaceDE w:val="0"/>
        <w:autoSpaceDN w:val="0"/>
        <w:adjustRightInd w:val="0"/>
        <w:spacing w:after="0" w:line="240" w:lineRule="auto"/>
        <w:ind w:firstLine="720"/>
        <w:jc w:val="both"/>
        <w:rPr>
          <w:rFonts w:ascii="Times New Roman" w:hAnsi="Times New Roman" w:cs="Times New Roman"/>
          <w:color w:val="000000"/>
          <w:sz w:val="18"/>
          <w:szCs w:val="18"/>
          <w:lang w:val="sr-Latn-CS" w:eastAsia="en-GB"/>
        </w:rPr>
      </w:pPr>
      <w:r>
        <w:rPr>
          <w:rFonts w:ascii="Times New Roman" w:hAnsi="Times New Roman" w:cs="Times New Roman"/>
          <w:noProof/>
          <w:sz w:val="18"/>
          <w:szCs w:val="18"/>
          <w:lang w:val="sr-Latn-CS" w:eastAsia="en-GB"/>
        </w:rPr>
        <w:t>Ministarstvo</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finansija</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je</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sa</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januarskim</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podacima</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o</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makroekonomskim</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i</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fiskalnim</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kretanjima</w:t>
      </w:r>
      <w:r w:rsidR="00805617" w:rsidRPr="00561777">
        <w:rPr>
          <w:rFonts w:ascii="Times New Roman" w:hAnsi="Times New Roman" w:cs="Times New Roman"/>
          <w:noProof/>
          <w:sz w:val="18"/>
          <w:szCs w:val="18"/>
          <w:lang w:val="sr-Latn-CS" w:eastAsia="en-GB"/>
        </w:rPr>
        <w:t xml:space="preserve">, </w:t>
      </w:r>
      <w:r>
        <w:rPr>
          <w:rFonts w:ascii="Times New Roman" w:hAnsi="Times New Roman" w:cs="Times New Roman"/>
          <w:noProof/>
          <w:sz w:val="18"/>
          <w:szCs w:val="18"/>
          <w:lang w:val="sr-Latn-CS" w:eastAsia="en-GB"/>
        </w:rPr>
        <w:t>objavilo</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i</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revidirane</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podatke</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usklađene</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sa</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novom</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metodologijom</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za</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period</w:t>
      </w:r>
      <w:r w:rsidR="00805617" w:rsidRPr="00561777">
        <w:rPr>
          <w:rFonts w:ascii="Times New Roman" w:hAnsi="Times New Roman" w:cs="Times New Roman"/>
          <w:noProof/>
          <w:color w:val="000000"/>
          <w:sz w:val="18"/>
          <w:szCs w:val="18"/>
          <w:lang w:val="sr-Latn-CS" w:eastAsia="en-GB"/>
        </w:rPr>
        <w:t xml:space="preserve"> </w:t>
      </w:r>
      <w:r>
        <w:rPr>
          <w:rFonts w:ascii="Times New Roman" w:hAnsi="Times New Roman" w:cs="Times New Roman"/>
          <w:noProof/>
          <w:color w:val="000000"/>
          <w:sz w:val="18"/>
          <w:szCs w:val="18"/>
          <w:lang w:val="sr-Latn-CS" w:eastAsia="en-GB"/>
        </w:rPr>
        <w:t>od</w:t>
      </w:r>
      <w:r w:rsidR="00805617" w:rsidRPr="00561777">
        <w:rPr>
          <w:rFonts w:ascii="Times New Roman" w:hAnsi="Times New Roman" w:cs="Times New Roman"/>
          <w:noProof/>
          <w:color w:val="000000"/>
          <w:sz w:val="18"/>
          <w:szCs w:val="18"/>
          <w:lang w:val="sr-Latn-CS" w:eastAsia="en-GB"/>
        </w:rPr>
        <w:t xml:space="preserve"> 2005. </w:t>
      </w:r>
      <w:r>
        <w:rPr>
          <w:rFonts w:ascii="Times New Roman" w:hAnsi="Times New Roman" w:cs="Times New Roman"/>
          <w:noProof/>
          <w:color w:val="000000"/>
          <w:sz w:val="18"/>
          <w:szCs w:val="18"/>
          <w:lang w:val="sr-Latn-CS" w:eastAsia="en-GB"/>
        </w:rPr>
        <w:t>do</w:t>
      </w:r>
      <w:r w:rsidR="00805617" w:rsidRPr="00561777">
        <w:rPr>
          <w:rFonts w:ascii="Times New Roman" w:hAnsi="Times New Roman" w:cs="Times New Roman"/>
          <w:noProof/>
          <w:color w:val="000000"/>
          <w:sz w:val="18"/>
          <w:szCs w:val="18"/>
          <w:lang w:val="sr-Latn-CS" w:eastAsia="en-GB"/>
        </w:rPr>
        <w:t xml:space="preserve"> 2014. </w:t>
      </w:r>
      <w:r>
        <w:rPr>
          <w:rFonts w:ascii="Times New Roman" w:hAnsi="Times New Roman" w:cs="Times New Roman"/>
          <w:noProof/>
          <w:color w:val="000000"/>
          <w:sz w:val="18"/>
          <w:szCs w:val="18"/>
          <w:lang w:val="sr-Latn-CS" w:eastAsia="en-GB"/>
        </w:rPr>
        <w:t>godine</w:t>
      </w:r>
      <w:r w:rsidR="00805617" w:rsidRPr="00561777">
        <w:rPr>
          <w:rFonts w:ascii="Times New Roman" w:hAnsi="Times New Roman" w:cs="Times New Roman"/>
          <w:noProof/>
          <w:color w:val="000000"/>
          <w:sz w:val="18"/>
          <w:szCs w:val="18"/>
          <w:lang w:val="sr-Latn-CS" w:eastAsia="en-GB"/>
        </w:rPr>
        <w:t xml:space="preserve">. </w:t>
      </w:r>
    </w:p>
    <w:p w:rsidR="00805617" w:rsidRDefault="00805617" w:rsidP="00C80E05">
      <w:pPr>
        <w:autoSpaceDE w:val="0"/>
        <w:autoSpaceDN w:val="0"/>
        <w:adjustRightInd w:val="0"/>
        <w:spacing w:after="0" w:line="240" w:lineRule="auto"/>
        <w:ind w:firstLine="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77" w:rsidRDefault="00561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77" w:rsidRDefault="00561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77" w:rsidRDefault="00561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7605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0298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7A08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9C076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622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5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0E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83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60EA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D07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47F94"/>
    <w:multiLevelType w:val="multilevel"/>
    <w:tmpl w:val="63A2DCBC"/>
    <w:lvl w:ilvl="0">
      <w:start w:val="2"/>
      <w:numFmt w:val="decimal"/>
      <w:lvlText w:val="%1."/>
      <w:lvlJc w:val="left"/>
      <w:pPr>
        <w:ind w:left="360" w:hanging="360"/>
      </w:pPr>
      <w:rPr>
        <w:rFonts w:cs="Times New Roman" w:hint="default"/>
      </w:rPr>
    </w:lvl>
    <w:lvl w:ilvl="1">
      <w:start w:val="7"/>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11" w15:restartNumberingAfterBreak="0">
    <w:nsid w:val="046D6FE5"/>
    <w:multiLevelType w:val="hybridMultilevel"/>
    <w:tmpl w:val="0E02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BE3521"/>
    <w:multiLevelType w:val="multilevel"/>
    <w:tmpl w:val="E348DA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0A7F6173"/>
    <w:multiLevelType w:val="multilevel"/>
    <w:tmpl w:val="813092FC"/>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0E2C5311"/>
    <w:multiLevelType w:val="multilevel"/>
    <w:tmpl w:val="E84E7570"/>
    <w:lvl w:ilvl="0">
      <w:start w:val="2"/>
      <w:numFmt w:val="decimal"/>
      <w:lvlText w:val="%1-"/>
      <w:lvlJc w:val="left"/>
      <w:pPr>
        <w:ind w:left="510" w:hanging="510"/>
      </w:pPr>
      <w:rPr>
        <w:rFonts w:cs="Times New Roman" w:hint="default"/>
      </w:rPr>
    </w:lvl>
    <w:lvl w:ilvl="1">
      <w:start w:val="16"/>
      <w:numFmt w:val="decimal"/>
      <w:lvlText w:val="%1-%2-"/>
      <w:lvlJc w:val="left"/>
      <w:pPr>
        <w:ind w:left="1605" w:hanging="720"/>
      </w:pPr>
      <w:rPr>
        <w:rFonts w:cs="Times New Roman" w:hint="default"/>
      </w:rPr>
    </w:lvl>
    <w:lvl w:ilvl="2">
      <w:start w:val="1"/>
      <w:numFmt w:val="decimal"/>
      <w:lvlText w:val="%1-%2-%3."/>
      <w:lvlJc w:val="left"/>
      <w:pPr>
        <w:ind w:left="2490" w:hanging="720"/>
      </w:pPr>
      <w:rPr>
        <w:rFonts w:cs="Times New Roman" w:hint="default"/>
      </w:rPr>
    </w:lvl>
    <w:lvl w:ilvl="3">
      <w:start w:val="1"/>
      <w:numFmt w:val="decimal"/>
      <w:lvlText w:val="%1-%2-%3.%4."/>
      <w:lvlJc w:val="left"/>
      <w:pPr>
        <w:ind w:left="3375" w:hanging="72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505" w:hanging="1080"/>
      </w:pPr>
      <w:rPr>
        <w:rFonts w:cs="Times New Roman" w:hint="default"/>
      </w:rPr>
    </w:lvl>
    <w:lvl w:ilvl="6">
      <w:start w:val="1"/>
      <w:numFmt w:val="decimal"/>
      <w:lvlText w:val="%1-%2-%3.%4.%5.%6.%7."/>
      <w:lvlJc w:val="left"/>
      <w:pPr>
        <w:ind w:left="6750" w:hanging="1440"/>
      </w:pPr>
      <w:rPr>
        <w:rFonts w:cs="Times New Roman" w:hint="default"/>
      </w:rPr>
    </w:lvl>
    <w:lvl w:ilvl="7">
      <w:start w:val="1"/>
      <w:numFmt w:val="decimal"/>
      <w:lvlText w:val="%1-%2-%3.%4.%5.%6.%7.%8."/>
      <w:lvlJc w:val="left"/>
      <w:pPr>
        <w:ind w:left="7635" w:hanging="1440"/>
      </w:pPr>
      <w:rPr>
        <w:rFonts w:cs="Times New Roman" w:hint="default"/>
      </w:rPr>
    </w:lvl>
    <w:lvl w:ilvl="8">
      <w:start w:val="1"/>
      <w:numFmt w:val="decimal"/>
      <w:lvlText w:val="%1-%2-%3.%4.%5.%6.%7.%8.%9."/>
      <w:lvlJc w:val="left"/>
      <w:pPr>
        <w:ind w:left="8880" w:hanging="1800"/>
      </w:pPr>
      <w:rPr>
        <w:rFonts w:cs="Times New Roman" w:hint="default"/>
      </w:rPr>
    </w:lvl>
  </w:abstractNum>
  <w:abstractNum w:abstractNumId="15" w15:restartNumberingAfterBreak="0">
    <w:nsid w:val="0E6A2856"/>
    <w:multiLevelType w:val="hybridMultilevel"/>
    <w:tmpl w:val="48D8DE2E"/>
    <w:lvl w:ilvl="0" w:tplc="E5241B36">
      <w:start w:val="1"/>
      <w:numFmt w:val="bullet"/>
      <w:lvlText w:val="-"/>
      <w:lvlJc w:val="left"/>
      <w:pPr>
        <w:ind w:left="1440" w:hanging="360"/>
      </w:pPr>
      <w:rPr>
        <w:rFonts w:ascii="Times New Roman" w:eastAsia="Times New Roman" w:hAnsi="Times New Roman"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10413439"/>
    <w:multiLevelType w:val="hybridMultilevel"/>
    <w:tmpl w:val="6520DD70"/>
    <w:lvl w:ilvl="0" w:tplc="2084D4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40B16B3"/>
    <w:multiLevelType w:val="hybridMultilevel"/>
    <w:tmpl w:val="45D0C454"/>
    <w:lvl w:ilvl="0" w:tplc="030AD412">
      <w:start w:val="1"/>
      <w:numFmt w:val="bullet"/>
      <w:lvlText w:val="-"/>
      <w:lvlJc w:val="left"/>
      <w:pPr>
        <w:ind w:left="720" w:hanging="360"/>
      </w:pPr>
      <w:rPr>
        <w:rFonts w:ascii="Tahoma" w:hAnsi="Tahoma"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16D341B0"/>
    <w:multiLevelType w:val="hybridMultilevel"/>
    <w:tmpl w:val="A2BC80CA"/>
    <w:lvl w:ilvl="0" w:tplc="3DC40FE8">
      <w:start w:val="5"/>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BE30426"/>
    <w:multiLevelType w:val="hybridMultilevel"/>
    <w:tmpl w:val="D7DA6BFC"/>
    <w:lvl w:ilvl="0" w:tplc="E5241B36">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EEC07C4"/>
    <w:multiLevelType w:val="hybridMultilevel"/>
    <w:tmpl w:val="457E6E58"/>
    <w:lvl w:ilvl="0" w:tplc="9B4074AC">
      <w:numFmt w:val="bullet"/>
      <w:lvlText w:val="-"/>
      <w:lvlJc w:val="left"/>
      <w:pPr>
        <w:ind w:left="1410" w:hanging="69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0812091"/>
    <w:multiLevelType w:val="hybridMultilevel"/>
    <w:tmpl w:val="347E27D0"/>
    <w:lvl w:ilvl="0" w:tplc="7D06D5C2">
      <w:start w:val="1"/>
      <w:numFmt w:val="decimal"/>
      <w:lvlText w:val="%1."/>
      <w:lvlJc w:val="left"/>
      <w:pPr>
        <w:ind w:left="1434" w:hanging="360"/>
      </w:pPr>
      <w:rPr>
        <w:rFonts w:cs="Times New Roman" w:hint="default"/>
      </w:rPr>
    </w:lvl>
    <w:lvl w:ilvl="1" w:tplc="081A0019">
      <w:start w:val="1"/>
      <w:numFmt w:val="lowerLetter"/>
      <w:lvlText w:val="%2."/>
      <w:lvlJc w:val="left"/>
      <w:pPr>
        <w:ind w:left="2154" w:hanging="360"/>
      </w:pPr>
      <w:rPr>
        <w:rFonts w:cs="Times New Roman"/>
      </w:rPr>
    </w:lvl>
    <w:lvl w:ilvl="2" w:tplc="081A001B">
      <w:start w:val="1"/>
      <w:numFmt w:val="lowerRoman"/>
      <w:lvlText w:val="%3."/>
      <w:lvlJc w:val="right"/>
      <w:pPr>
        <w:ind w:left="2874" w:hanging="180"/>
      </w:pPr>
      <w:rPr>
        <w:rFonts w:cs="Times New Roman"/>
      </w:rPr>
    </w:lvl>
    <w:lvl w:ilvl="3" w:tplc="081A000F">
      <w:start w:val="1"/>
      <w:numFmt w:val="decimal"/>
      <w:lvlText w:val="%4."/>
      <w:lvlJc w:val="left"/>
      <w:pPr>
        <w:ind w:left="3594" w:hanging="360"/>
      </w:pPr>
      <w:rPr>
        <w:rFonts w:cs="Times New Roman"/>
      </w:rPr>
    </w:lvl>
    <w:lvl w:ilvl="4" w:tplc="081A0019">
      <w:start w:val="1"/>
      <w:numFmt w:val="lowerLetter"/>
      <w:lvlText w:val="%5."/>
      <w:lvlJc w:val="left"/>
      <w:pPr>
        <w:ind w:left="4314" w:hanging="360"/>
      </w:pPr>
      <w:rPr>
        <w:rFonts w:cs="Times New Roman"/>
      </w:rPr>
    </w:lvl>
    <w:lvl w:ilvl="5" w:tplc="081A001B">
      <w:start w:val="1"/>
      <w:numFmt w:val="lowerRoman"/>
      <w:lvlText w:val="%6."/>
      <w:lvlJc w:val="right"/>
      <w:pPr>
        <w:ind w:left="5034" w:hanging="180"/>
      </w:pPr>
      <w:rPr>
        <w:rFonts w:cs="Times New Roman"/>
      </w:rPr>
    </w:lvl>
    <w:lvl w:ilvl="6" w:tplc="081A000F">
      <w:start w:val="1"/>
      <w:numFmt w:val="decimal"/>
      <w:lvlText w:val="%7."/>
      <w:lvlJc w:val="left"/>
      <w:pPr>
        <w:ind w:left="5754" w:hanging="360"/>
      </w:pPr>
      <w:rPr>
        <w:rFonts w:cs="Times New Roman"/>
      </w:rPr>
    </w:lvl>
    <w:lvl w:ilvl="7" w:tplc="081A0019">
      <w:start w:val="1"/>
      <w:numFmt w:val="lowerLetter"/>
      <w:lvlText w:val="%8."/>
      <w:lvlJc w:val="left"/>
      <w:pPr>
        <w:ind w:left="6474" w:hanging="360"/>
      </w:pPr>
      <w:rPr>
        <w:rFonts w:cs="Times New Roman"/>
      </w:rPr>
    </w:lvl>
    <w:lvl w:ilvl="8" w:tplc="081A001B">
      <w:start w:val="1"/>
      <w:numFmt w:val="lowerRoman"/>
      <w:lvlText w:val="%9."/>
      <w:lvlJc w:val="right"/>
      <w:pPr>
        <w:ind w:left="7194" w:hanging="180"/>
      </w:pPr>
      <w:rPr>
        <w:rFonts w:cs="Times New Roman"/>
      </w:rPr>
    </w:lvl>
  </w:abstractNum>
  <w:abstractNum w:abstractNumId="22" w15:restartNumberingAfterBreak="0">
    <w:nsid w:val="21805FC8"/>
    <w:multiLevelType w:val="multilevel"/>
    <w:tmpl w:val="700A9862"/>
    <w:lvl w:ilvl="0">
      <w:start w:val="9"/>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15:restartNumberingAfterBreak="0">
    <w:nsid w:val="21C539FE"/>
    <w:multiLevelType w:val="multilevel"/>
    <w:tmpl w:val="FE801B1A"/>
    <w:lvl w:ilvl="0">
      <w:start w:val="2"/>
      <w:numFmt w:val="decimal"/>
      <w:lvlText w:val="%1."/>
      <w:lvlJc w:val="left"/>
      <w:pPr>
        <w:ind w:left="705" w:hanging="705"/>
      </w:pPr>
      <w:rPr>
        <w:rFonts w:cs="Times New Roman" w:hint="default"/>
      </w:rPr>
    </w:lvl>
    <w:lvl w:ilvl="1">
      <w:start w:val="7"/>
      <w:numFmt w:val="decimal"/>
      <w:lvlText w:val="%1.%2."/>
      <w:lvlJc w:val="left"/>
      <w:pPr>
        <w:ind w:left="941" w:hanging="705"/>
      </w:pPr>
      <w:rPr>
        <w:rFonts w:cs="Times New Roman" w:hint="default"/>
      </w:rPr>
    </w:lvl>
    <w:lvl w:ilvl="2">
      <w:start w:val="1"/>
      <w:numFmt w:val="decimal"/>
      <w:lvlText w:val="%1.%2.%3."/>
      <w:lvlJc w:val="left"/>
      <w:pPr>
        <w:ind w:left="1192" w:hanging="720"/>
      </w:pPr>
      <w:rPr>
        <w:rFonts w:cs="Times New Roman" w:hint="default"/>
      </w:rPr>
    </w:lvl>
    <w:lvl w:ilvl="3">
      <w:start w:val="6"/>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4" w15:restartNumberingAfterBreak="0">
    <w:nsid w:val="23093990"/>
    <w:multiLevelType w:val="hybridMultilevel"/>
    <w:tmpl w:val="3CEC7BC6"/>
    <w:lvl w:ilvl="0" w:tplc="BC08006A">
      <w:start w:val="7"/>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3A76FEA"/>
    <w:multiLevelType w:val="multilevel"/>
    <w:tmpl w:val="695C707C"/>
    <w:lvl w:ilvl="0">
      <w:start w:val="2"/>
      <w:numFmt w:val="decimal"/>
      <w:lvlText w:val="%1."/>
      <w:lvlJc w:val="left"/>
      <w:pPr>
        <w:ind w:left="360" w:hanging="360"/>
      </w:pPr>
      <w:rPr>
        <w:rFonts w:cs="Times New Roman" w:hint="default"/>
      </w:rPr>
    </w:lvl>
    <w:lvl w:ilvl="1">
      <w:start w:val="6"/>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26" w15:restartNumberingAfterBreak="0">
    <w:nsid w:val="275C1BD6"/>
    <w:multiLevelType w:val="multilevel"/>
    <w:tmpl w:val="A4F2812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B5803B2"/>
    <w:multiLevelType w:val="hybridMultilevel"/>
    <w:tmpl w:val="106EA934"/>
    <w:lvl w:ilvl="0" w:tplc="4F26D384">
      <w:start w:val="13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F103701"/>
    <w:multiLevelType w:val="multilevel"/>
    <w:tmpl w:val="F9025C5E"/>
    <w:lvl w:ilvl="0">
      <w:start w:val="1"/>
      <w:numFmt w:val="decimal"/>
      <w:lvlText w:val="%1."/>
      <w:lvlJc w:val="left"/>
      <w:pPr>
        <w:tabs>
          <w:tab w:val="num" w:pos="795"/>
        </w:tabs>
        <w:ind w:left="795" w:hanging="435"/>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68D740B"/>
    <w:multiLevelType w:val="multilevel"/>
    <w:tmpl w:val="2B60741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B513314"/>
    <w:multiLevelType w:val="multilevel"/>
    <w:tmpl w:val="993640DE"/>
    <w:lvl w:ilvl="0">
      <w:start w:val="1"/>
      <w:numFmt w:val="decimal"/>
      <w:lvlText w:val="%1."/>
      <w:lvlJc w:val="left"/>
      <w:pPr>
        <w:ind w:left="390" w:hanging="39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15:restartNumberingAfterBreak="0">
    <w:nsid w:val="4C6F085F"/>
    <w:multiLevelType w:val="multilevel"/>
    <w:tmpl w:val="04DA67A4"/>
    <w:lvl w:ilvl="0">
      <w:start w:val="1"/>
      <w:numFmt w:val="decimal"/>
      <w:lvlText w:val="%1."/>
      <w:lvlJc w:val="left"/>
      <w:pPr>
        <w:tabs>
          <w:tab w:val="num" w:pos="795"/>
        </w:tabs>
        <w:ind w:left="795" w:hanging="435"/>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4D032E7E"/>
    <w:multiLevelType w:val="multilevel"/>
    <w:tmpl w:val="85A445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1112"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33" w15:restartNumberingAfterBreak="0">
    <w:nsid w:val="52F67348"/>
    <w:multiLevelType w:val="hybridMultilevel"/>
    <w:tmpl w:val="AA7832B2"/>
    <w:lvl w:ilvl="0" w:tplc="02B40D2C">
      <w:start w:val="1"/>
      <w:numFmt w:val="bullet"/>
      <w:lvlText w:val="-"/>
      <w:lvlJc w:val="left"/>
      <w:pPr>
        <w:ind w:left="1065" w:hanging="360"/>
      </w:pPr>
      <w:rPr>
        <w:rFonts w:ascii="Times New Roman" w:eastAsia="Times New Roman" w:hAnsi="Times New Roman" w:hint="default"/>
      </w:rPr>
    </w:lvl>
    <w:lvl w:ilvl="1" w:tplc="081A0003">
      <w:start w:val="1"/>
      <w:numFmt w:val="bullet"/>
      <w:lvlText w:val="o"/>
      <w:lvlJc w:val="left"/>
      <w:pPr>
        <w:ind w:left="1785" w:hanging="360"/>
      </w:pPr>
      <w:rPr>
        <w:rFonts w:ascii="Courier New" w:hAnsi="Courier New" w:hint="default"/>
      </w:rPr>
    </w:lvl>
    <w:lvl w:ilvl="2" w:tplc="081A0005">
      <w:start w:val="1"/>
      <w:numFmt w:val="bullet"/>
      <w:lvlText w:val=""/>
      <w:lvlJc w:val="left"/>
      <w:pPr>
        <w:ind w:left="2505" w:hanging="360"/>
      </w:pPr>
      <w:rPr>
        <w:rFonts w:ascii="Wingdings" w:hAnsi="Wingdings" w:hint="default"/>
      </w:rPr>
    </w:lvl>
    <w:lvl w:ilvl="3" w:tplc="081A0001">
      <w:start w:val="1"/>
      <w:numFmt w:val="bullet"/>
      <w:lvlText w:val=""/>
      <w:lvlJc w:val="left"/>
      <w:pPr>
        <w:ind w:left="3225" w:hanging="360"/>
      </w:pPr>
      <w:rPr>
        <w:rFonts w:ascii="Symbol" w:hAnsi="Symbol" w:hint="default"/>
      </w:rPr>
    </w:lvl>
    <w:lvl w:ilvl="4" w:tplc="081A0003">
      <w:start w:val="1"/>
      <w:numFmt w:val="bullet"/>
      <w:lvlText w:val="o"/>
      <w:lvlJc w:val="left"/>
      <w:pPr>
        <w:ind w:left="3945" w:hanging="360"/>
      </w:pPr>
      <w:rPr>
        <w:rFonts w:ascii="Courier New" w:hAnsi="Courier New" w:hint="default"/>
      </w:rPr>
    </w:lvl>
    <w:lvl w:ilvl="5" w:tplc="081A0005">
      <w:start w:val="1"/>
      <w:numFmt w:val="bullet"/>
      <w:lvlText w:val=""/>
      <w:lvlJc w:val="left"/>
      <w:pPr>
        <w:ind w:left="4665" w:hanging="360"/>
      </w:pPr>
      <w:rPr>
        <w:rFonts w:ascii="Wingdings" w:hAnsi="Wingdings" w:hint="default"/>
      </w:rPr>
    </w:lvl>
    <w:lvl w:ilvl="6" w:tplc="081A0001">
      <w:start w:val="1"/>
      <w:numFmt w:val="bullet"/>
      <w:lvlText w:val=""/>
      <w:lvlJc w:val="left"/>
      <w:pPr>
        <w:ind w:left="5385" w:hanging="360"/>
      </w:pPr>
      <w:rPr>
        <w:rFonts w:ascii="Symbol" w:hAnsi="Symbol" w:hint="default"/>
      </w:rPr>
    </w:lvl>
    <w:lvl w:ilvl="7" w:tplc="081A0003">
      <w:start w:val="1"/>
      <w:numFmt w:val="bullet"/>
      <w:lvlText w:val="o"/>
      <w:lvlJc w:val="left"/>
      <w:pPr>
        <w:ind w:left="6105" w:hanging="360"/>
      </w:pPr>
      <w:rPr>
        <w:rFonts w:ascii="Courier New" w:hAnsi="Courier New" w:hint="default"/>
      </w:rPr>
    </w:lvl>
    <w:lvl w:ilvl="8" w:tplc="081A0005">
      <w:start w:val="1"/>
      <w:numFmt w:val="bullet"/>
      <w:lvlText w:val=""/>
      <w:lvlJc w:val="left"/>
      <w:pPr>
        <w:ind w:left="6825" w:hanging="360"/>
      </w:pPr>
      <w:rPr>
        <w:rFonts w:ascii="Wingdings" w:hAnsi="Wingdings" w:hint="default"/>
      </w:rPr>
    </w:lvl>
  </w:abstractNum>
  <w:abstractNum w:abstractNumId="34" w15:restartNumberingAfterBreak="0">
    <w:nsid w:val="569A117C"/>
    <w:multiLevelType w:val="hybridMultilevel"/>
    <w:tmpl w:val="27FA1CF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5979447E"/>
    <w:multiLevelType w:val="hybridMultilevel"/>
    <w:tmpl w:val="AE9E6F42"/>
    <w:lvl w:ilvl="0" w:tplc="030AD412">
      <w:start w:val="1"/>
      <w:numFmt w:val="bullet"/>
      <w:lvlText w:val="-"/>
      <w:lvlJc w:val="left"/>
      <w:pPr>
        <w:ind w:left="1080" w:hanging="360"/>
      </w:pPr>
      <w:rPr>
        <w:rFonts w:ascii="Tahoma" w:hAnsi="Tahoma" w:hint="default"/>
        <w:color w:val="auto"/>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5E510BA8"/>
    <w:multiLevelType w:val="multilevel"/>
    <w:tmpl w:val="4B3CD0C0"/>
    <w:lvl w:ilvl="0">
      <w:start w:val="1"/>
      <w:numFmt w:val="decimal"/>
      <w:lvlText w:val="%1."/>
      <w:lvlJc w:val="left"/>
      <w:pPr>
        <w:ind w:left="1074" w:hanging="360"/>
      </w:pPr>
      <w:rPr>
        <w:rFonts w:cs="Times New Roman"/>
      </w:rPr>
    </w:lvl>
    <w:lvl w:ilvl="1">
      <w:start w:val="3"/>
      <w:numFmt w:val="decimal"/>
      <w:isLgl/>
      <w:lvlText w:val="%1.%2."/>
      <w:lvlJc w:val="left"/>
      <w:pPr>
        <w:ind w:left="1254" w:hanging="540"/>
      </w:pPr>
      <w:rPr>
        <w:rFonts w:cs="Times New Roman" w:hint="default"/>
      </w:rPr>
    </w:lvl>
    <w:lvl w:ilvl="2">
      <w:start w:val="2"/>
      <w:numFmt w:val="decimal"/>
      <w:isLgl/>
      <w:lvlText w:val="%1.%2.%3."/>
      <w:lvlJc w:val="left"/>
      <w:pPr>
        <w:ind w:left="1434"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4" w:hanging="1080"/>
      </w:pPr>
      <w:rPr>
        <w:rFonts w:cs="Times New Roman" w:hint="default"/>
      </w:rPr>
    </w:lvl>
    <w:lvl w:ilvl="5">
      <w:start w:val="1"/>
      <w:numFmt w:val="decimal"/>
      <w:isLgl/>
      <w:lvlText w:val="%1.%2.%3.%4.%5.%6."/>
      <w:lvlJc w:val="left"/>
      <w:pPr>
        <w:ind w:left="1794"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4" w:hanging="1440"/>
      </w:pPr>
      <w:rPr>
        <w:rFonts w:cs="Times New Roman" w:hint="default"/>
      </w:rPr>
    </w:lvl>
    <w:lvl w:ilvl="8">
      <w:start w:val="1"/>
      <w:numFmt w:val="decimal"/>
      <w:isLgl/>
      <w:lvlText w:val="%1.%2.%3.%4.%5.%6.%7.%8.%9."/>
      <w:lvlJc w:val="left"/>
      <w:pPr>
        <w:ind w:left="2514" w:hanging="1800"/>
      </w:pPr>
      <w:rPr>
        <w:rFonts w:cs="Times New Roman" w:hint="default"/>
      </w:rPr>
    </w:lvl>
  </w:abstractNum>
  <w:abstractNum w:abstractNumId="37" w15:restartNumberingAfterBreak="0">
    <w:nsid w:val="5E9309E8"/>
    <w:multiLevelType w:val="hybridMultilevel"/>
    <w:tmpl w:val="53822C0E"/>
    <w:lvl w:ilvl="0" w:tplc="2084D4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0D19E3"/>
    <w:multiLevelType w:val="hybridMultilevel"/>
    <w:tmpl w:val="11540AB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39" w15:restartNumberingAfterBreak="0">
    <w:nsid w:val="61694FFF"/>
    <w:multiLevelType w:val="hybridMultilevel"/>
    <w:tmpl w:val="6BDC42EE"/>
    <w:lvl w:ilvl="0" w:tplc="5D2E1B8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B0567C"/>
    <w:multiLevelType w:val="hybridMultilevel"/>
    <w:tmpl w:val="610A4D72"/>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15:restartNumberingAfterBreak="0">
    <w:nsid w:val="641F5327"/>
    <w:multiLevelType w:val="multilevel"/>
    <w:tmpl w:val="7256CE2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67734D0"/>
    <w:multiLevelType w:val="hybridMultilevel"/>
    <w:tmpl w:val="9DC634C6"/>
    <w:lvl w:ilvl="0" w:tplc="2084D40E">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15:restartNumberingAfterBreak="0">
    <w:nsid w:val="6E0743C8"/>
    <w:multiLevelType w:val="multilevel"/>
    <w:tmpl w:val="2AF6975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75E76338"/>
    <w:multiLevelType w:val="hybridMultilevel"/>
    <w:tmpl w:val="9DBA6C2C"/>
    <w:lvl w:ilvl="0" w:tplc="E5241B36">
      <w:start w:val="1"/>
      <w:numFmt w:val="bullet"/>
      <w:lvlText w:val="-"/>
      <w:lvlJc w:val="left"/>
      <w:pPr>
        <w:ind w:left="1428" w:hanging="360"/>
      </w:pPr>
      <w:rPr>
        <w:rFonts w:ascii="Times New Roman" w:eastAsia="Times New Roman" w:hAnsi="Times New Roman" w:hint="default"/>
      </w:rPr>
    </w:lvl>
    <w:lvl w:ilvl="1" w:tplc="08090003">
      <w:start w:val="1"/>
      <w:numFmt w:val="bullet"/>
      <w:lvlText w:val="o"/>
      <w:lvlJc w:val="left"/>
      <w:pPr>
        <w:ind w:left="2148" w:hanging="360"/>
      </w:pPr>
      <w:rPr>
        <w:rFonts w:ascii="Courier New" w:hAnsi="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hint="default"/>
      </w:rPr>
    </w:lvl>
    <w:lvl w:ilvl="8" w:tplc="08090005">
      <w:start w:val="1"/>
      <w:numFmt w:val="bullet"/>
      <w:lvlText w:val=""/>
      <w:lvlJc w:val="left"/>
      <w:pPr>
        <w:ind w:left="7188" w:hanging="360"/>
      </w:pPr>
      <w:rPr>
        <w:rFonts w:ascii="Wingdings" w:hAnsi="Wingdings" w:hint="default"/>
      </w:rPr>
    </w:lvl>
  </w:abstractNum>
  <w:abstractNum w:abstractNumId="45" w15:restartNumberingAfterBreak="0">
    <w:nsid w:val="76252E08"/>
    <w:multiLevelType w:val="hybridMultilevel"/>
    <w:tmpl w:val="2ED6546C"/>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6" w15:restartNumberingAfterBreak="0">
    <w:nsid w:val="77844E55"/>
    <w:multiLevelType w:val="multilevel"/>
    <w:tmpl w:val="328EBBD8"/>
    <w:lvl w:ilvl="0">
      <w:start w:val="1"/>
      <w:numFmt w:val="decimal"/>
      <w:lvlText w:val="%1."/>
      <w:lvlJc w:val="left"/>
      <w:pPr>
        <w:tabs>
          <w:tab w:val="num" w:pos="1068"/>
        </w:tabs>
        <w:ind w:left="1068" w:hanging="360"/>
      </w:pPr>
      <w:rPr>
        <w:rFonts w:cs="Times New Roman" w:hint="default"/>
      </w:rPr>
    </w:lvl>
    <w:lvl w:ilvl="1">
      <w:start w:val="5"/>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6"/>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26"/>
  </w:num>
  <w:num w:numId="2">
    <w:abstractNumId w:val="29"/>
  </w:num>
  <w:num w:numId="3">
    <w:abstractNumId w:val="46"/>
  </w:num>
  <w:num w:numId="4">
    <w:abstractNumId w:val="36"/>
  </w:num>
  <w:num w:numId="5">
    <w:abstractNumId w:val="19"/>
  </w:num>
  <w:num w:numId="6">
    <w:abstractNumId w:val="32"/>
  </w:num>
  <w:num w:numId="7">
    <w:abstractNumId w:val="17"/>
  </w:num>
  <w:num w:numId="8">
    <w:abstractNumId w:val="33"/>
  </w:num>
  <w:num w:numId="9">
    <w:abstractNumId w:val="38"/>
  </w:num>
  <w:num w:numId="10">
    <w:abstractNumId w:val="39"/>
  </w:num>
  <w:num w:numId="11">
    <w:abstractNumId w:val="10"/>
  </w:num>
  <w:num w:numId="12">
    <w:abstractNumId w:val="23"/>
  </w:num>
  <w:num w:numId="13">
    <w:abstractNumId w:val="25"/>
  </w:num>
  <w:num w:numId="14">
    <w:abstractNumId w:val="41"/>
  </w:num>
  <w:num w:numId="15">
    <w:abstractNumId w:val="14"/>
  </w:num>
  <w:num w:numId="16">
    <w:abstractNumId w:val="2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5"/>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31"/>
  </w:num>
  <w:num w:numId="33">
    <w:abstractNumId w:val="16"/>
  </w:num>
  <w:num w:numId="34">
    <w:abstractNumId w:val="37"/>
  </w:num>
  <w:num w:numId="35">
    <w:abstractNumId w:val="11"/>
  </w:num>
  <w:num w:numId="36">
    <w:abstractNumId w:val="18"/>
  </w:num>
  <w:num w:numId="37">
    <w:abstractNumId w:val="24"/>
  </w:num>
  <w:num w:numId="38">
    <w:abstractNumId w:val="43"/>
  </w:num>
  <w:num w:numId="39">
    <w:abstractNumId w:val="22"/>
  </w:num>
  <w:num w:numId="40">
    <w:abstractNumId w:val="13"/>
  </w:num>
  <w:num w:numId="41">
    <w:abstractNumId w:val="12"/>
  </w:num>
  <w:num w:numId="42">
    <w:abstractNumId w:val="27"/>
  </w:num>
  <w:num w:numId="43">
    <w:abstractNumId w:val="34"/>
  </w:num>
  <w:num w:numId="44">
    <w:abstractNumId w:val="40"/>
  </w:num>
  <w:num w:numId="45">
    <w:abstractNumId w:val="30"/>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95"/>
    <w:rsid w:val="00003573"/>
    <w:rsid w:val="00003C58"/>
    <w:rsid w:val="00006BCA"/>
    <w:rsid w:val="00006FFC"/>
    <w:rsid w:val="000102FC"/>
    <w:rsid w:val="00010DFE"/>
    <w:rsid w:val="00011D28"/>
    <w:rsid w:val="00011E47"/>
    <w:rsid w:val="000133D7"/>
    <w:rsid w:val="00014397"/>
    <w:rsid w:val="00015F53"/>
    <w:rsid w:val="00020FF4"/>
    <w:rsid w:val="000218CB"/>
    <w:rsid w:val="00022D18"/>
    <w:rsid w:val="00024268"/>
    <w:rsid w:val="00024548"/>
    <w:rsid w:val="00024D8B"/>
    <w:rsid w:val="00027B94"/>
    <w:rsid w:val="000303C7"/>
    <w:rsid w:val="000311A7"/>
    <w:rsid w:val="00032846"/>
    <w:rsid w:val="000333D2"/>
    <w:rsid w:val="00035FE7"/>
    <w:rsid w:val="000364A4"/>
    <w:rsid w:val="00036695"/>
    <w:rsid w:val="00040D40"/>
    <w:rsid w:val="00041F2B"/>
    <w:rsid w:val="000428B9"/>
    <w:rsid w:val="00042E08"/>
    <w:rsid w:val="00044499"/>
    <w:rsid w:val="000447D1"/>
    <w:rsid w:val="00045AD9"/>
    <w:rsid w:val="00045BD7"/>
    <w:rsid w:val="000500D0"/>
    <w:rsid w:val="00051820"/>
    <w:rsid w:val="0005664A"/>
    <w:rsid w:val="000628FD"/>
    <w:rsid w:val="00063B2F"/>
    <w:rsid w:val="00064BA5"/>
    <w:rsid w:val="000703C0"/>
    <w:rsid w:val="00071C2F"/>
    <w:rsid w:val="00073C04"/>
    <w:rsid w:val="0007429C"/>
    <w:rsid w:val="000752DD"/>
    <w:rsid w:val="000753B2"/>
    <w:rsid w:val="00075C73"/>
    <w:rsid w:val="00076774"/>
    <w:rsid w:val="00076DA1"/>
    <w:rsid w:val="00081D1C"/>
    <w:rsid w:val="00081D22"/>
    <w:rsid w:val="00081F00"/>
    <w:rsid w:val="00082764"/>
    <w:rsid w:val="000838A7"/>
    <w:rsid w:val="00085D23"/>
    <w:rsid w:val="00091F2E"/>
    <w:rsid w:val="000930B1"/>
    <w:rsid w:val="00094068"/>
    <w:rsid w:val="00095429"/>
    <w:rsid w:val="000A2459"/>
    <w:rsid w:val="000A3076"/>
    <w:rsid w:val="000A3A85"/>
    <w:rsid w:val="000A5A34"/>
    <w:rsid w:val="000A7162"/>
    <w:rsid w:val="000B0530"/>
    <w:rsid w:val="000B25AD"/>
    <w:rsid w:val="000B2876"/>
    <w:rsid w:val="000B38DD"/>
    <w:rsid w:val="000B48CD"/>
    <w:rsid w:val="000B64ED"/>
    <w:rsid w:val="000B7553"/>
    <w:rsid w:val="000C0089"/>
    <w:rsid w:val="000C0643"/>
    <w:rsid w:val="000C10C7"/>
    <w:rsid w:val="000C164A"/>
    <w:rsid w:val="000C1E2F"/>
    <w:rsid w:val="000C35E7"/>
    <w:rsid w:val="000C388C"/>
    <w:rsid w:val="000C404F"/>
    <w:rsid w:val="000C4257"/>
    <w:rsid w:val="000C5072"/>
    <w:rsid w:val="000C5815"/>
    <w:rsid w:val="000C5D83"/>
    <w:rsid w:val="000C6CCC"/>
    <w:rsid w:val="000C7A69"/>
    <w:rsid w:val="000D07D0"/>
    <w:rsid w:val="000D29D4"/>
    <w:rsid w:val="000D4FD4"/>
    <w:rsid w:val="000D72F5"/>
    <w:rsid w:val="000E2DBA"/>
    <w:rsid w:val="000E4339"/>
    <w:rsid w:val="000E46AE"/>
    <w:rsid w:val="000E5123"/>
    <w:rsid w:val="000E6EE4"/>
    <w:rsid w:val="000E7EC7"/>
    <w:rsid w:val="000F1EE0"/>
    <w:rsid w:val="000F22CC"/>
    <w:rsid w:val="000F2E7B"/>
    <w:rsid w:val="000F387D"/>
    <w:rsid w:val="000F77A9"/>
    <w:rsid w:val="000F78F1"/>
    <w:rsid w:val="000F7CA7"/>
    <w:rsid w:val="00101D57"/>
    <w:rsid w:val="00104BD0"/>
    <w:rsid w:val="00105408"/>
    <w:rsid w:val="001108EE"/>
    <w:rsid w:val="0011094A"/>
    <w:rsid w:val="00112B23"/>
    <w:rsid w:val="00113A69"/>
    <w:rsid w:val="00115493"/>
    <w:rsid w:val="00115F30"/>
    <w:rsid w:val="00117034"/>
    <w:rsid w:val="00117DBB"/>
    <w:rsid w:val="00121181"/>
    <w:rsid w:val="0012517A"/>
    <w:rsid w:val="00125AC7"/>
    <w:rsid w:val="00127BBB"/>
    <w:rsid w:val="00127DEE"/>
    <w:rsid w:val="00130FD0"/>
    <w:rsid w:val="00131EDF"/>
    <w:rsid w:val="00132EE4"/>
    <w:rsid w:val="00134A09"/>
    <w:rsid w:val="00135DE4"/>
    <w:rsid w:val="001378E5"/>
    <w:rsid w:val="00137F1E"/>
    <w:rsid w:val="00137FBD"/>
    <w:rsid w:val="00140715"/>
    <w:rsid w:val="00142692"/>
    <w:rsid w:val="00142C24"/>
    <w:rsid w:val="00142EFC"/>
    <w:rsid w:val="001436B3"/>
    <w:rsid w:val="001447CE"/>
    <w:rsid w:val="00144813"/>
    <w:rsid w:val="001457E4"/>
    <w:rsid w:val="00147430"/>
    <w:rsid w:val="00150CC1"/>
    <w:rsid w:val="0015268D"/>
    <w:rsid w:val="00152E26"/>
    <w:rsid w:val="00152E52"/>
    <w:rsid w:val="00154857"/>
    <w:rsid w:val="00154C56"/>
    <w:rsid w:val="0015705C"/>
    <w:rsid w:val="001571E8"/>
    <w:rsid w:val="0016057E"/>
    <w:rsid w:val="001644A5"/>
    <w:rsid w:val="00164C5A"/>
    <w:rsid w:val="00167A8D"/>
    <w:rsid w:val="001725D2"/>
    <w:rsid w:val="00172709"/>
    <w:rsid w:val="001735E1"/>
    <w:rsid w:val="001755DB"/>
    <w:rsid w:val="0017684C"/>
    <w:rsid w:val="00176C14"/>
    <w:rsid w:val="00177D42"/>
    <w:rsid w:val="001820A0"/>
    <w:rsid w:val="00182997"/>
    <w:rsid w:val="001837FE"/>
    <w:rsid w:val="00185239"/>
    <w:rsid w:val="001870A4"/>
    <w:rsid w:val="001906CE"/>
    <w:rsid w:val="0019244C"/>
    <w:rsid w:val="001927DA"/>
    <w:rsid w:val="00195B71"/>
    <w:rsid w:val="00196797"/>
    <w:rsid w:val="001A1A85"/>
    <w:rsid w:val="001A5703"/>
    <w:rsid w:val="001A5AB8"/>
    <w:rsid w:val="001A7A5A"/>
    <w:rsid w:val="001B0BCE"/>
    <w:rsid w:val="001B1B74"/>
    <w:rsid w:val="001B382B"/>
    <w:rsid w:val="001B4002"/>
    <w:rsid w:val="001B4701"/>
    <w:rsid w:val="001B47D5"/>
    <w:rsid w:val="001B5FD4"/>
    <w:rsid w:val="001B76A1"/>
    <w:rsid w:val="001C1FAD"/>
    <w:rsid w:val="001C2FB5"/>
    <w:rsid w:val="001C30F8"/>
    <w:rsid w:val="001C3299"/>
    <w:rsid w:val="001C32C5"/>
    <w:rsid w:val="001D2ACA"/>
    <w:rsid w:val="001D2C52"/>
    <w:rsid w:val="001D31F5"/>
    <w:rsid w:val="001D396C"/>
    <w:rsid w:val="001D6A25"/>
    <w:rsid w:val="001D6C2E"/>
    <w:rsid w:val="001E08CC"/>
    <w:rsid w:val="001E15E8"/>
    <w:rsid w:val="001E1953"/>
    <w:rsid w:val="001E2318"/>
    <w:rsid w:val="001E3249"/>
    <w:rsid w:val="001E3816"/>
    <w:rsid w:val="001E5627"/>
    <w:rsid w:val="001E6C1B"/>
    <w:rsid w:val="001E7EEB"/>
    <w:rsid w:val="001F3D64"/>
    <w:rsid w:val="001F3E1E"/>
    <w:rsid w:val="001F59BA"/>
    <w:rsid w:val="001F725B"/>
    <w:rsid w:val="001F77E1"/>
    <w:rsid w:val="00202339"/>
    <w:rsid w:val="00204AE6"/>
    <w:rsid w:val="00206E2B"/>
    <w:rsid w:val="002103D5"/>
    <w:rsid w:val="00212273"/>
    <w:rsid w:val="00212897"/>
    <w:rsid w:val="00213FDB"/>
    <w:rsid w:val="00214349"/>
    <w:rsid w:val="0021596F"/>
    <w:rsid w:val="00216274"/>
    <w:rsid w:val="00216696"/>
    <w:rsid w:val="00220CE5"/>
    <w:rsid w:val="00221024"/>
    <w:rsid w:val="00221399"/>
    <w:rsid w:val="00223BD2"/>
    <w:rsid w:val="0022417B"/>
    <w:rsid w:val="002271A1"/>
    <w:rsid w:val="00227F59"/>
    <w:rsid w:val="002315BD"/>
    <w:rsid w:val="002318F0"/>
    <w:rsid w:val="00232564"/>
    <w:rsid w:val="00232BD8"/>
    <w:rsid w:val="00233E3C"/>
    <w:rsid w:val="002361C6"/>
    <w:rsid w:val="0023708F"/>
    <w:rsid w:val="00237A71"/>
    <w:rsid w:val="0024071C"/>
    <w:rsid w:val="00241C8B"/>
    <w:rsid w:val="002420D6"/>
    <w:rsid w:val="00243F3E"/>
    <w:rsid w:val="00245A4F"/>
    <w:rsid w:val="0024679C"/>
    <w:rsid w:val="002515A0"/>
    <w:rsid w:val="0025211A"/>
    <w:rsid w:val="00252F67"/>
    <w:rsid w:val="00253E00"/>
    <w:rsid w:val="00254A2E"/>
    <w:rsid w:val="00257773"/>
    <w:rsid w:val="00260412"/>
    <w:rsid w:val="00260CAF"/>
    <w:rsid w:val="0026110D"/>
    <w:rsid w:val="002614A7"/>
    <w:rsid w:val="00262EAD"/>
    <w:rsid w:val="002631AD"/>
    <w:rsid w:val="00263C80"/>
    <w:rsid w:val="00263E44"/>
    <w:rsid w:val="00264305"/>
    <w:rsid w:val="00264C09"/>
    <w:rsid w:val="002665D7"/>
    <w:rsid w:val="0026736C"/>
    <w:rsid w:val="00267BE1"/>
    <w:rsid w:val="00270971"/>
    <w:rsid w:val="00270CD1"/>
    <w:rsid w:val="00271AC7"/>
    <w:rsid w:val="00271CBB"/>
    <w:rsid w:val="00271E87"/>
    <w:rsid w:val="002737DE"/>
    <w:rsid w:val="00273C8F"/>
    <w:rsid w:val="00274A5F"/>
    <w:rsid w:val="002751BB"/>
    <w:rsid w:val="00276E94"/>
    <w:rsid w:val="00280AD2"/>
    <w:rsid w:val="00281E6C"/>
    <w:rsid w:val="002839DD"/>
    <w:rsid w:val="00283A21"/>
    <w:rsid w:val="00285C25"/>
    <w:rsid w:val="00290A3F"/>
    <w:rsid w:val="00292809"/>
    <w:rsid w:val="00294684"/>
    <w:rsid w:val="00294F79"/>
    <w:rsid w:val="002950BD"/>
    <w:rsid w:val="00295A31"/>
    <w:rsid w:val="00295A90"/>
    <w:rsid w:val="00295CC4"/>
    <w:rsid w:val="002972A5"/>
    <w:rsid w:val="00297F93"/>
    <w:rsid w:val="002A0208"/>
    <w:rsid w:val="002A0D88"/>
    <w:rsid w:val="002A167F"/>
    <w:rsid w:val="002A2AE0"/>
    <w:rsid w:val="002A397E"/>
    <w:rsid w:val="002A6F89"/>
    <w:rsid w:val="002A7324"/>
    <w:rsid w:val="002B02D8"/>
    <w:rsid w:val="002B09C5"/>
    <w:rsid w:val="002B13B2"/>
    <w:rsid w:val="002B1856"/>
    <w:rsid w:val="002B23CA"/>
    <w:rsid w:val="002B3018"/>
    <w:rsid w:val="002B372D"/>
    <w:rsid w:val="002B4060"/>
    <w:rsid w:val="002B5F67"/>
    <w:rsid w:val="002B6892"/>
    <w:rsid w:val="002B6D37"/>
    <w:rsid w:val="002C11E2"/>
    <w:rsid w:val="002C60EE"/>
    <w:rsid w:val="002C7F0A"/>
    <w:rsid w:val="002D2983"/>
    <w:rsid w:val="002D3C59"/>
    <w:rsid w:val="002E05B0"/>
    <w:rsid w:val="002E3AE2"/>
    <w:rsid w:val="002E3EC3"/>
    <w:rsid w:val="002E402C"/>
    <w:rsid w:val="002E4358"/>
    <w:rsid w:val="002E46B3"/>
    <w:rsid w:val="002E7F3F"/>
    <w:rsid w:val="002F005E"/>
    <w:rsid w:val="002F2012"/>
    <w:rsid w:val="002F2319"/>
    <w:rsid w:val="002F3D54"/>
    <w:rsid w:val="002F6B1F"/>
    <w:rsid w:val="002F7B75"/>
    <w:rsid w:val="003017C6"/>
    <w:rsid w:val="00301CE2"/>
    <w:rsid w:val="00303557"/>
    <w:rsid w:val="003039EE"/>
    <w:rsid w:val="00304C0A"/>
    <w:rsid w:val="00306831"/>
    <w:rsid w:val="003073A3"/>
    <w:rsid w:val="0030770B"/>
    <w:rsid w:val="00312758"/>
    <w:rsid w:val="00313DAA"/>
    <w:rsid w:val="00313ED8"/>
    <w:rsid w:val="0031755C"/>
    <w:rsid w:val="00320F22"/>
    <w:rsid w:val="00325EA5"/>
    <w:rsid w:val="00326CBE"/>
    <w:rsid w:val="00330721"/>
    <w:rsid w:val="003327C1"/>
    <w:rsid w:val="003328BE"/>
    <w:rsid w:val="00332C81"/>
    <w:rsid w:val="0033413D"/>
    <w:rsid w:val="00334799"/>
    <w:rsid w:val="00336F82"/>
    <w:rsid w:val="00340A90"/>
    <w:rsid w:val="00341F5B"/>
    <w:rsid w:val="0034506C"/>
    <w:rsid w:val="00347F26"/>
    <w:rsid w:val="00350874"/>
    <w:rsid w:val="00350F80"/>
    <w:rsid w:val="003573E2"/>
    <w:rsid w:val="00360D15"/>
    <w:rsid w:val="00360D47"/>
    <w:rsid w:val="0036256F"/>
    <w:rsid w:val="00365F76"/>
    <w:rsid w:val="003701DF"/>
    <w:rsid w:val="0037073E"/>
    <w:rsid w:val="00370AC0"/>
    <w:rsid w:val="00374B2D"/>
    <w:rsid w:val="00375E2B"/>
    <w:rsid w:val="003761F9"/>
    <w:rsid w:val="003778E8"/>
    <w:rsid w:val="00380586"/>
    <w:rsid w:val="003850B7"/>
    <w:rsid w:val="00385E11"/>
    <w:rsid w:val="003879C2"/>
    <w:rsid w:val="003904AF"/>
    <w:rsid w:val="003912C4"/>
    <w:rsid w:val="00391FB5"/>
    <w:rsid w:val="003926F9"/>
    <w:rsid w:val="003937C9"/>
    <w:rsid w:val="0039517F"/>
    <w:rsid w:val="003957F3"/>
    <w:rsid w:val="0039585A"/>
    <w:rsid w:val="003962B3"/>
    <w:rsid w:val="003A05D9"/>
    <w:rsid w:val="003A07D5"/>
    <w:rsid w:val="003A0A21"/>
    <w:rsid w:val="003A1636"/>
    <w:rsid w:val="003A1C4F"/>
    <w:rsid w:val="003A3FC5"/>
    <w:rsid w:val="003A4B9F"/>
    <w:rsid w:val="003A5B26"/>
    <w:rsid w:val="003A73C8"/>
    <w:rsid w:val="003B04A5"/>
    <w:rsid w:val="003B4827"/>
    <w:rsid w:val="003B5855"/>
    <w:rsid w:val="003B5D7A"/>
    <w:rsid w:val="003B6358"/>
    <w:rsid w:val="003C0A6E"/>
    <w:rsid w:val="003C4842"/>
    <w:rsid w:val="003C63C1"/>
    <w:rsid w:val="003C7687"/>
    <w:rsid w:val="003D04B9"/>
    <w:rsid w:val="003D41DF"/>
    <w:rsid w:val="003D6871"/>
    <w:rsid w:val="003E00E3"/>
    <w:rsid w:val="003E10ED"/>
    <w:rsid w:val="003E1EB6"/>
    <w:rsid w:val="003E336F"/>
    <w:rsid w:val="003E36D8"/>
    <w:rsid w:val="003E3B51"/>
    <w:rsid w:val="003E3E20"/>
    <w:rsid w:val="003E4A66"/>
    <w:rsid w:val="003E4A92"/>
    <w:rsid w:val="003E6D3D"/>
    <w:rsid w:val="003E7B7E"/>
    <w:rsid w:val="003F0080"/>
    <w:rsid w:val="003F247E"/>
    <w:rsid w:val="003F2F13"/>
    <w:rsid w:val="003F3256"/>
    <w:rsid w:val="003F742D"/>
    <w:rsid w:val="003F75A8"/>
    <w:rsid w:val="004002C8"/>
    <w:rsid w:val="00402E49"/>
    <w:rsid w:val="004038F0"/>
    <w:rsid w:val="0040633F"/>
    <w:rsid w:val="004072F9"/>
    <w:rsid w:val="00407A94"/>
    <w:rsid w:val="004103AA"/>
    <w:rsid w:val="004107E3"/>
    <w:rsid w:val="004140BD"/>
    <w:rsid w:val="0041454C"/>
    <w:rsid w:val="00414D10"/>
    <w:rsid w:val="00414EC1"/>
    <w:rsid w:val="004156C7"/>
    <w:rsid w:val="00417179"/>
    <w:rsid w:val="0042220C"/>
    <w:rsid w:val="004227DE"/>
    <w:rsid w:val="004231A0"/>
    <w:rsid w:val="0042679C"/>
    <w:rsid w:val="00431339"/>
    <w:rsid w:val="00431985"/>
    <w:rsid w:val="00431D17"/>
    <w:rsid w:val="00432D9A"/>
    <w:rsid w:val="00432FBE"/>
    <w:rsid w:val="00433B28"/>
    <w:rsid w:val="00434561"/>
    <w:rsid w:val="00436CEE"/>
    <w:rsid w:val="004379D9"/>
    <w:rsid w:val="00440F80"/>
    <w:rsid w:val="0044270B"/>
    <w:rsid w:val="00444707"/>
    <w:rsid w:val="004507B9"/>
    <w:rsid w:val="004559D2"/>
    <w:rsid w:val="00455A8B"/>
    <w:rsid w:val="00456CF2"/>
    <w:rsid w:val="00456E4F"/>
    <w:rsid w:val="004608A7"/>
    <w:rsid w:val="00461478"/>
    <w:rsid w:val="00462A4B"/>
    <w:rsid w:val="00462F09"/>
    <w:rsid w:val="00463588"/>
    <w:rsid w:val="00464B0B"/>
    <w:rsid w:val="004660AA"/>
    <w:rsid w:val="00466E08"/>
    <w:rsid w:val="00467B4E"/>
    <w:rsid w:val="00473292"/>
    <w:rsid w:val="00473D0A"/>
    <w:rsid w:val="004751F4"/>
    <w:rsid w:val="00475F65"/>
    <w:rsid w:val="00477BF4"/>
    <w:rsid w:val="004807DF"/>
    <w:rsid w:val="0048099B"/>
    <w:rsid w:val="00480B18"/>
    <w:rsid w:val="00481C56"/>
    <w:rsid w:val="00484351"/>
    <w:rsid w:val="00484C41"/>
    <w:rsid w:val="004851F1"/>
    <w:rsid w:val="0048699D"/>
    <w:rsid w:val="004871D9"/>
    <w:rsid w:val="00487824"/>
    <w:rsid w:val="00487EED"/>
    <w:rsid w:val="00490466"/>
    <w:rsid w:val="00492673"/>
    <w:rsid w:val="00496AAF"/>
    <w:rsid w:val="0049734A"/>
    <w:rsid w:val="004976BA"/>
    <w:rsid w:val="004A001F"/>
    <w:rsid w:val="004A1F9B"/>
    <w:rsid w:val="004A4B59"/>
    <w:rsid w:val="004A575F"/>
    <w:rsid w:val="004A584B"/>
    <w:rsid w:val="004A5A57"/>
    <w:rsid w:val="004B1355"/>
    <w:rsid w:val="004B1A38"/>
    <w:rsid w:val="004B1DE6"/>
    <w:rsid w:val="004B2238"/>
    <w:rsid w:val="004B2959"/>
    <w:rsid w:val="004B4450"/>
    <w:rsid w:val="004B486E"/>
    <w:rsid w:val="004B4CD1"/>
    <w:rsid w:val="004B6481"/>
    <w:rsid w:val="004B6CD4"/>
    <w:rsid w:val="004B7383"/>
    <w:rsid w:val="004C1E77"/>
    <w:rsid w:val="004C2549"/>
    <w:rsid w:val="004C356D"/>
    <w:rsid w:val="004C4053"/>
    <w:rsid w:val="004D0860"/>
    <w:rsid w:val="004D0D5F"/>
    <w:rsid w:val="004D0D63"/>
    <w:rsid w:val="004D1D79"/>
    <w:rsid w:val="004D362A"/>
    <w:rsid w:val="004D3847"/>
    <w:rsid w:val="004D4D4D"/>
    <w:rsid w:val="004D7324"/>
    <w:rsid w:val="004D7C7D"/>
    <w:rsid w:val="004E1EA3"/>
    <w:rsid w:val="004E1EDE"/>
    <w:rsid w:val="004E2545"/>
    <w:rsid w:val="004E48EA"/>
    <w:rsid w:val="004E4CE8"/>
    <w:rsid w:val="004E4D8C"/>
    <w:rsid w:val="004E6F56"/>
    <w:rsid w:val="004F00BF"/>
    <w:rsid w:val="004F0E4C"/>
    <w:rsid w:val="004F16B8"/>
    <w:rsid w:val="004F23DF"/>
    <w:rsid w:val="004F23F3"/>
    <w:rsid w:val="004F2ACE"/>
    <w:rsid w:val="004F35D7"/>
    <w:rsid w:val="004F45D8"/>
    <w:rsid w:val="004F5022"/>
    <w:rsid w:val="004F5335"/>
    <w:rsid w:val="00500BB8"/>
    <w:rsid w:val="00504323"/>
    <w:rsid w:val="00507758"/>
    <w:rsid w:val="00510358"/>
    <w:rsid w:val="005116B8"/>
    <w:rsid w:val="0051205A"/>
    <w:rsid w:val="00512DD6"/>
    <w:rsid w:val="005134E8"/>
    <w:rsid w:val="00513AF2"/>
    <w:rsid w:val="00514491"/>
    <w:rsid w:val="00514964"/>
    <w:rsid w:val="00514B47"/>
    <w:rsid w:val="00517B75"/>
    <w:rsid w:val="00523591"/>
    <w:rsid w:val="0052405F"/>
    <w:rsid w:val="00527C4E"/>
    <w:rsid w:val="00531745"/>
    <w:rsid w:val="0053211F"/>
    <w:rsid w:val="00535857"/>
    <w:rsid w:val="00536594"/>
    <w:rsid w:val="00536A76"/>
    <w:rsid w:val="00541D77"/>
    <w:rsid w:val="00544490"/>
    <w:rsid w:val="00547535"/>
    <w:rsid w:val="0055100F"/>
    <w:rsid w:val="00551B0B"/>
    <w:rsid w:val="00552C2A"/>
    <w:rsid w:val="00554C60"/>
    <w:rsid w:val="00554D1B"/>
    <w:rsid w:val="005565AA"/>
    <w:rsid w:val="005566E2"/>
    <w:rsid w:val="005569C9"/>
    <w:rsid w:val="00560378"/>
    <w:rsid w:val="0056074B"/>
    <w:rsid w:val="00561777"/>
    <w:rsid w:val="0056261F"/>
    <w:rsid w:val="00562F9D"/>
    <w:rsid w:val="0056345F"/>
    <w:rsid w:val="00563732"/>
    <w:rsid w:val="005658E4"/>
    <w:rsid w:val="00566743"/>
    <w:rsid w:val="005725FB"/>
    <w:rsid w:val="00572B14"/>
    <w:rsid w:val="00574574"/>
    <w:rsid w:val="0058024F"/>
    <w:rsid w:val="005813CE"/>
    <w:rsid w:val="00581C58"/>
    <w:rsid w:val="005820AC"/>
    <w:rsid w:val="00582802"/>
    <w:rsid w:val="00582F23"/>
    <w:rsid w:val="005833B6"/>
    <w:rsid w:val="0058510E"/>
    <w:rsid w:val="0058577B"/>
    <w:rsid w:val="00585FD4"/>
    <w:rsid w:val="005902C0"/>
    <w:rsid w:val="00590396"/>
    <w:rsid w:val="00593281"/>
    <w:rsid w:val="00593D69"/>
    <w:rsid w:val="0059480C"/>
    <w:rsid w:val="00594EF5"/>
    <w:rsid w:val="0059653E"/>
    <w:rsid w:val="00596759"/>
    <w:rsid w:val="005A1B7C"/>
    <w:rsid w:val="005A2C6A"/>
    <w:rsid w:val="005A3C51"/>
    <w:rsid w:val="005A5C29"/>
    <w:rsid w:val="005A6669"/>
    <w:rsid w:val="005A67A7"/>
    <w:rsid w:val="005B059C"/>
    <w:rsid w:val="005B3ACF"/>
    <w:rsid w:val="005B3CFE"/>
    <w:rsid w:val="005B4458"/>
    <w:rsid w:val="005B44D7"/>
    <w:rsid w:val="005B4EDD"/>
    <w:rsid w:val="005C1F5B"/>
    <w:rsid w:val="005C22C8"/>
    <w:rsid w:val="005C39E7"/>
    <w:rsid w:val="005C45B0"/>
    <w:rsid w:val="005C4948"/>
    <w:rsid w:val="005C515A"/>
    <w:rsid w:val="005C5962"/>
    <w:rsid w:val="005C7A90"/>
    <w:rsid w:val="005D0B33"/>
    <w:rsid w:val="005D0FC1"/>
    <w:rsid w:val="005D3BE7"/>
    <w:rsid w:val="005D54D6"/>
    <w:rsid w:val="005D7073"/>
    <w:rsid w:val="005D74F0"/>
    <w:rsid w:val="005E0C51"/>
    <w:rsid w:val="005E278D"/>
    <w:rsid w:val="005E7B8F"/>
    <w:rsid w:val="005F071C"/>
    <w:rsid w:val="005F27F0"/>
    <w:rsid w:val="005F4A29"/>
    <w:rsid w:val="005F5634"/>
    <w:rsid w:val="005F5BD9"/>
    <w:rsid w:val="005F5CF1"/>
    <w:rsid w:val="005F5D81"/>
    <w:rsid w:val="005F6524"/>
    <w:rsid w:val="005F7A07"/>
    <w:rsid w:val="00600B10"/>
    <w:rsid w:val="00601026"/>
    <w:rsid w:val="00601EFD"/>
    <w:rsid w:val="006045DE"/>
    <w:rsid w:val="006054BC"/>
    <w:rsid w:val="0060610A"/>
    <w:rsid w:val="00606CAF"/>
    <w:rsid w:val="00607C91"/>
    <w:rsid w:val="00610EDC"/>
    <w:rsid w:val="00611444"/>
    <w:rsid w:val="006116C4"/>
    <w:rsid w:val="006120D7"/>
    <w:rsid w:val="00613BE2"/>
    <w:rsid w:val="00614F0F"/>
    <w:rsid w:val="00616F60"/>
    <w:rsid w:val="00617A36"/>
    <w:rsid w:val="00617A6C"/>
    <w:rsid w:val="00617B8F"/>
    <w:rsid w:val="0062007B"/>
    <w:rsid w:val="00620B2D"/>
    <w:rsid w:val="006217AF"/>
    <w:rsid w:val="00621AFD"/>
    <w:rsid w:val="00622475"/>
    <w:rsid w:val="00622BAF"/>
    <w:rsid w:val="006237D0"/>
    <w:rsid w:val="00623912"/>
    <w:rsid w:val="00623F9B"/>
    <w:rsid w:val="0062566D"/>
    <w:rsid w:val="00625FFE"/>
    <w:rsid w:val="00626746"/>
    <w:rsid w:val="00627182"/>
    <w:rsid w:val="00627E13"/>
    <w:rsid w:val="006300EB"/>
    <w:rsid w:val="00631004"/>
    <w:rsid w:val="00631CB6"/>
    <w:rsid w:val="006338DC"/>
    <w:rsid w:val="00633C63"/>
    <w:rsid w:val="006402B1"/>
    <w:rsid w:val="00641324"/>
    <w:rsid w:val="0064190E"/>
    <w:rsid w:val="00641949"/>
    <w:rsid w:val="0064664C"/>
    <w:rsid w:val="0064672A"/>
    <w:rsid w:val="00646BBB"/>
    <w:rsid w:val="00646FB8"/>
    <w:rsid w:val="00647A52"/>
    <w:rsid w:val="00647D77"/>
    <w:rsid w:val="0065182A"/>
    <w:rsid w:val="00651842"/>
    <w:rsid w:val="00651E42"/>
    <w:rsid w:val="0065281F"/>
    <w:rsid w:val="006563D5"/>
    <w:rsid w:val="00660CC2"/>
    <w:rsid w:val="00662BD5"/>
    <w:rsid w:val="00662FC0"/>
    <w:rsid w:val="0066661B"/>
    <w:rsid w:val="00666F4F"/>
    <w:rsid w:val="00670B85"/>
    <w:rsid w:val="00671609"/>
    <w:rsid w:val="00673CC9"/>
    <w:rsid w:val="0067430A"/>
    <w:rsid w:val="006746F0"/>
    <w:rsid w:val="00675D88"/>
    <w:rsid w:val="00675F00"/>
    <w:rsid w:val="00680151"/>
    <w:rsid w:val="00681D74"/>
    <w:rsid w:val="00684F54"/>
    <w:rsid w:val="006854B8"/>
    <w:rsid w:val="00686D9A"/>
    <w:rsid w:val="006A0160"/>
    <w:rsid w:val="006A065D"/>
    <w:rsid w:val="006A1996"/>
    <w:rsid w:val="006A5EF5"/>
    <w:rsid w:val="006A65C4"/>
    <w:rsid w:val="006B07D6"/>
    <w:rsid w:val="006B10FC"/>
    <w:rsid w:val="006B13DF"/>
    <w:rsid w:val="006B1550"/>
    <w:rsid w:val="006B4577"/>
    <w:rsid w:val="006B4D1D"/>
    <w:rsid w:val="006B6224"/>
    <w:rsid w:val="006B631C"/>
    <w:rsid w:val="006C03E5"/>
    <w:rsid w:val="006C0B21"/>
    <w:rsid w:val="006C1597"/>
    <w:rsid w:val="006C1E90"/>
    <w:rsid w:val="006C5596"/>
    <w:rsid w:val="006C65C8"/>
    <w:rsid w:val="006C6E47"/>
    <w:rsid w:val="006D003B"/>
    <w:rsid w:val="006D32A5"/>
    <w:rsid w:val="006D35F6"/>
    <w:rsid w:val="006D54DC"/>
    <w:rsid w:val="006D5E7E"/>
    <w:rsid w:val="006D6658"/>
    <w:rsid w:val="006D79C5"/>
    <w:rsid w:val="006E02A4"/>
    <w:rsid w:val="006E081A"/>
    <w:rsid w:val="006E1851"/>
    <w:rsid w:val="006E198C"/>
    <w:rsid w:val="006E1A29"/>
    <w:rsid w:val="006E1C56"/>
    <w:rsid w:val="006E27E3"/>
    <w:rsid w:val="006E5235"/>
    <w:rsid w:val="006E7584"/>
    <w:rsid w:val="006E7BD6"/>
    <w:rsid w:val="006F0F7D"/>
    <w:rsid w:val="006F1DC0"/>
    <w:rsid w:val="006F2D1B"/>
    <w:rsid w:val="006F2E06"/>
    <w:rsid w:val="006F39D3"/>
    <w:rsid w:val="006F3B2A"/>
    <w:rsid w:val="006F53FB"/>
    <w:rsid w:val="006F58D1"/>
    <w:rsid w:val="006F5DBD"/>
    <w:rsid w:val="006F78C1"/>
    <w:rsid w:val="0070151C"/>
    <w:rsid w:val="00703F68"/>
    <w:rsid w:val="0071134D"/>
    <w:rsid w:val="00711587"/>
    <w:rsid w:val="00712896"/>
    <w:rsid w:val="00714288"/>
    <w:rsid w:val="007165D5"/>
    <w:rsid w:val="0071666B"/>
    <w:rsid w:val="00716D70"/>
    <w:rsid w:val="00716E5B"/>
    <w:rsid w:val="00720105"/>
    <w:rsid w:val="00721617"/>
    <w:rsid w:val="00721CF1"/>
    <w:rsid w:val="007222AF"/>
    <w:rsid w:val="00724198"/>
    <w:rsid w:val="0072571E"/>
    <w:rsid w:val="00725FFA"/>
    <w:rsid w:val="00726EEC"/>
    <w:rsid w:val="00732E24"/>
    <w:rsid w:val="007330E5"/>
    <w:rsid w:val="00735295"/>
    <w:rsid w:val="00735A50"/>
    <w:rsid w:val="00740B8E"/>
    <w:rsid w:val="00743616"/>
    <w:rsid w:val="00745EDB"/>
    <w:rsid w:val="007460C9"/>
    <w:rsid w:val="007477C5"/>
    <w:rsid w:val="00750DBA"/>
    <w:rsid w:val="00752594"/>
    <w:rsid w:val="00752A4E"/>
    <w:rsid w:val="0075314E"/>
    <w:rsid w:val="00753AE2"/>
    <w:rsid w:val="00756F42"/>
    <w:rsid w:val="00757418"/>
    <w:rsid w:val="00757BA3"/>
    <w:rsid w:val="00760509"/>
    <w:rsid w:val="0076092D"/>
    <w:rsid w:val="0076114B"/>
    <w:rsid w:val="00762A34"/>
    <w:rsid w:val="00762B97"/>
    <w:rsid w:val="00763767"/>
    <w:rsid w:val="0076501E"/>
    <w:rsid w:val="00765AD5"/>
    <w:rsid w:val="00765C3E"/>
    <w:rsid w:val="0076660B"/>
    <w:rsid w:val="00767A60"/>
    <w:rsid w:val="00771F00"/>
    <w:rsid w:val="00772BB9"/>
    <w:rsid w:val="00772C16"/>
    <w:rsid w:val="00772E55"/>
    <w:rsid w:val="0077448B"/>
    <w:rsid w:val="00774A58"/>
    <w:rsid w:val="00780792"/>
    <w:rsid w:val="00780C4C"/>
    <w:rsid w:val="007822AD"/>
    <w:rsid w:val="00783620"/>
    <w:rsid w:val="007862B4"/>
    <w:rsid w:val="0078648E"/>
    <w:rsid w:val="00790FBD"/>
    <w:rsid w:val="007931F8"/>
    <w:rsid w:val="00793D90"/>
    <w:rsid w:val="007945E5"/>
    <w:rsid w:val="00794E38"/>
    <w:rsid w:val="0079609B"/>
    <w:rsid w:val="00797576"/>
    <w:rsid w:val="007978E0"/>
    <w:rsid w:val="007A0787"/>
    <w:rsid w:val="007A3D4B"/>
    <w:rsid w:val="007A6738"/>
    <w:rsid w:val="007A6B2C"/>
    <w:rsid w:val="007A6B56"/>
    <w:rsid w:val="007A773B"/>
    <w:rsid w:val="007A7F0C"/>
    <w:rsid w:val="007B1F41"/>
    <w:rsid w:val="007B447E"/>
    <w:rsid w:val="007B4F87"/>
    <w:rsid w:val="007B5866"/>
    <w:rsid w:val="007B591E"/>
    <w:rsid w:val="007B7B6A"/>
    <w:rsid w:val="007C2155"/>
    <w:rsid w:val="007C383E"/>
    <w:rsid w:val="007C6581"/>
    <w:rsid w:val="007D02B2"/>
    <w:rsid w:val="007D24AD"/>
    <w:rsid w:val="007D258F"/>
    <w:rsid w:val="007D3CA7"/>
    <w:rsid w:val="007D3F2C"/>
    <w:rsid w:val="007D4A56"/>
    <w:rsid w:val="007D5F9A"/>
    <w:rsid w:val="007D7464"/>
    <w:rsid w:val="007E4926"/>
    <w:rsid w:val="007E61F6"/>
    <w:rsid w:val="007F04CF"/>
    <w:rsid w:val="007F0D03"/>
    <w:rsid w:val="007F0DFE"/>
    <w:rsid w:val="007F132C"/>
    <w:rsid w:val="007F2D82"/>
    <w:rsid w:val="007F47D0"/>
    <w:rsid w:val="007F4C13"/>
    <w:rsid w:val="007F62EC"/>
    <w:rsid w:val="00802D86"/>
    <w:rsid w:val="008049A6"/>
    <w:rsid w:val="00805617"/>
    <w:rsid w:val="008056A9"/>
    <w:rsid w:val="00806219"/>
    <w:rsid w:val="00811826"/>
    <w:rsid w:val="00814701"/>
    <w:rsid w:val="00814B4B"/>
    <w:rsid w:val="00815773"/>
    <w:rsid w:val="00815DDE"/>
    <w:rsid w:val="00815F66"/>
    <w:rsid w:val="00816429"/>
    <w:rsid w:val="008218F8"/>
    <w:rsid w:val="00822636"/>
    <w:rsid w:val="00822B0D"/>
    <w:rsid w:val="00824FDC"/>
    <w:rsid w:val="008260DF"/>
    <w:rsid w:val="00827733"/>
    <w:rsid w:val="0083546A"/>
    <w:rsid w:val="008437F7"/>
    <w:rsid w:val="008448B6"/>
    <w:rsid w:val="00844FB1"/>
    <w:rsid w:val="00846625"/>
    <w:rsid w:val="008466DE"/>
    <w:rsid w:val="00846C81"/>
    <w:rsid w:val="00850D2A"/>
    <w:rsid w:val="008519B4"/>
    <w:rsid w:val="00851B2E"/>
    <w:rsid w:val="008524CB"/>
    <w:rsid w:val="00852EB3"/>
    <w:rsid w:val="00856EDC"/>
    <w:rsid w:val="008579BB"/>
    <w:rsid w:val="00862C94"/>
    <w:rsid w:val="00862F21"/>
    <w:rsid w:val="008646BA"/>
    <w:rsid w:val="00865C1C"/>
    <w:rsid w:val="00866AB5"/>
    <w:rsid w:val="00866BC4"/>
    <w:rsid w:val="00866C3D"/>
    <w:rsid w:val="00867A26"/>
    <w:rsid w:val="00871444"/>
    <w:rsid w:val="00871FDA"/>
    <w:rsid w:val="0087299B"/>
    <w:rsid w:val="00872F81"/>
    <w:rsid w:val="00873005"/>
    <w:rsid w:val="008732EE"/>
    <w:rsid w:val="008741CC"/>
    <w:rsid w:val="00874229"/>
    <w:rsid w:val="008747F2"/>
    <w:rsid w:val="0087501B"/>
    <w:rsid w:val="00875F42"/>
    <w:rsid w:val="00877262"/>
    <w:rsid w:val="00877FDE"/>
    <w:rsid w:val="008800E3"/>
    <w:rsid w:val="00880E45"/>
    <w:rsid w:val="008815A6"/>
    <w:rsid w:val="00883FF0"/>
    <w:rsid w:val="00884815"/>
    <w:rsid w:val="00885F44"/>
    <w:rsid w:val="0089007C"/>
    <w:rsid w:val="00891111"/>
    <w:rsid w:val="00894129"/>
    <w:rsid w:val="0089467D"/>
    <w:rsid w:val="008A1E37"/>
    <w:rsid w:val="008A2876"/>
    <w:rsid w:val="008A33EE"/>
    <w:rsid w:val="008A38E5"/>
    <w:rsid w:val="008A3DCA"/>
    <w:rsid w:val="008A3E3C"/>
    <w:rsid w:val="008A53A0"/>
    <w:rsid w:val="008A6505"/>
    <w:rsid w:val="008A79DA"/>
    <w:rsid w:val="008B067C"/>
    <w:rsid w:val="008B0FB2"/>
    <w:rsid w:val="008B1BB7"/>
    <w:rsid w:val="008B51D9"/>
    <w:rsid w:val="008B5E54"/>
    <w:rsid w:val="008B5F04"/>
    <w:rsid w:val="008B62E8"/>
    <w:rsid w:val="008B6769"/>
    <w:rsid w:val="008C077A"/>
    <w:rsid w:val="008C1566"/>
    <w:rsid w:val="008C2689"/>
    <w:rsid w:val="008C337D"/>
    <w:rsid w:val="008C6F16"/>
    <w:rsid w:val="008C6FBC"/>
    <w:rsid w:val="008C7755"/>
    <w:rsid w:val="008C7D9B"/>
    <w:rsid w:val="008D1DBE"/>
    <w:rsid w:val="008D2101"/>
    <w:rsid w:val="008D2240"/>
    <w:rsid w:val="008D3381"/>
    <w:rsid w:val="008D66C7"/>
    <w:rsid w:val="008D69A1"/>
    <w:rsid w:val="008D6C5D"/>
    <w:rsid w:val="008E1908"/>
    <w:rsid w:val="008F1C69"/>
    <w:rsid w:val="008F2515"/>
    <w:rsid w:val="008F2711"/>
    <w:rsid w:val="008F3062"/>
    <w:rsid w:val="008F3954"/>
    <w:rsid w:val="008F3A34"/>
    <w:rsid w:val="008F4075"/>
    <w:rsid w:val="008F49F2"/>
    <w:rsid w:val="008F5059"/>
    <w:rsid w:val="008F6F47"/>
    <w:rsid w:val="008F75F3"/>
    <w:rsid w:val="009005D4"/>
    <w:rsid w:val="00900E21"/>
    <w:rsid w:val="00902E5B"/>
    <w:rsid w:val="00905A81"/>
    <w:rsid w:val="00906D0B"/>
    <w:rsid w:val="0090789A"/>
    <w:rsid w:val="00912574"/>
    <w:rsid w:val="00912C39"/>
    <w:rsid w:val="00912E54"/>
    <w:rsid w:val="00913D2C"/>
    <w:rsid w:val="00913F64"/>
    <w:rsid w:val="00914DBD"/>
    <w:rsid w:val="00921F8C"/>
    <w:rsid w:val="009238D5"/>
    <w:rsid w:val="009252DB"/>
    <w:rsid w:val="00925688"/>
    <w:rsid w:val="00925ADB"/>
    <w:rsid w:val="00927B4A"/>
    <w:rsid w:val="0093051F"/>
    <w:rsid w:val="009326EF"/>
    <w:rsid w:val="00936613"/>
    <w:rsid w:val="00936811"/>
    <w:rsid w:val="009369FB"/>
    <w:rsid w:val="00937C83"/>
    <w:rsid w:val="00940D89"/>
    <w:rsid w:val="009433C0"/>
    <w:rsid w:val="00943984"/>
    <w:rsid w:val="00943E97"/>
    <w:rsid w:val="00946492"/>
    <w:rsid w:val="00946595"/>
    <w:rsid w:val="00947B51"/>
    <w:rsid w:val="00951435"/>
    <w:rsid w:val="00952704"/>
    <w:rsid w:val="00952DEF"/>
    <w:rsid w:val="00955047"/>
    <w:rsid w:val="00956910"/>
    <w:rsid w:val="00956ABA"/>
    <w:rsid w:val="00957F98"/>
    <w:rsid w:val="00961671"/>
    <w:rsid w:val="00962085"/>
    <w:rsid w:val="00962491"/>
    <w:rsid w:val="00965DAA"/>
    <w:rsid w:val="009707A9"/>
    <w:rsid w:val="00970962"/>
    <w:rsid w:val="00971C9E"/>
    <w:rsid w:val="0097420E"/>
    <w:rsid w:val="0098173C"/>
    <w:rsid w:val="00983C2B"/>
    <w:rsid w:val="009843B3"/>
    <w:rsid w:val="00984A6A"/>
    <w:rsid w:val="00984F9A"/>
    <w:rsid w:val="00987006"/>
    <w:rsid w:val="009902DE"/>
    <w:rsid w:val="00991013"/>
    <w:rsid w:val="009934C8"/>
    <w:rsid w:val="00993A57"/>
    <w:rsid w:val="00994AAF"/>
    <w:rsid w:val="009959D3"/>
    <w:rsid w:val="00995F49"/>
    <w:rsid w:val="009965B6"/>
    <w:rsid w:val="00996DEA"/>
    <w:rsid w:val="0099719C"/>
    <w:rsid w:val="009979B0"/>
    <w:rsid w:val="009A15D7"/>
    <w:rsid w:val="009A3039"/>
    <w:rsid w:val="009A458C"/>
    <w:rsid w:val="009A46CA"/>
    <w:rsid w:val="009A49B8"/>
    <w:rsid w:val="009A52D8"/>
    <w:rsid w:val="009A65F8"/>
    <w:rsid w:val="009A6BA7"/>
    <w:rsid w:val="009B0F11"/>
    <w:rsid w:val="009B136E"/>
    <w:rsid w:val="009B1447"/>
    <w:rsid w:val="009B4B8D"/>
    <w:rsid w:val="009B64B0"/>
    <w:rsid w:val="009B6A02"/>
    <w:rsid w:val="009C22E8"/>
    <w:rsid w:val="009C246A"/>
    <w:rsid w:val="009C3730"/>
    <w:rsid w:val="009C38F5"/>
    <w:rsid w:val="009C3CF9"/>
    <w:rsid w:val="009C4234"/>
    <w:rsid w:val="009C4341"/>
    <w:rsid w:val="009C5115"/>
    <w:rsid w:val="009D006D"/>
    <w:rsid w:val="009D00CA"/>
    <w:rsid w:val="009D1AD5"/>
    <w:rsid w:val="009D4668"/>
    <w:rsid w:val="009D4B81"/>
    <w:rsid w:val="009D51C7"/>
    <w:rsid w:val="009E1CB6"/>
    <w:rsid w:val="009E239F"/>
    <w:rsid w:val="009E286C"/>
    <w:rsid w:val="009E2E03"/>
    <w:rsid w:val="009E32DD"/>
    <w:rsid w:val="009E404D"/>
    <w:rsid w:val="009E4A8E"/>
    <w:rsid w:val="009E5EA4"/>
    <w:rsid w:val="009F2952"/>
    <w:rsid w:val="009F36D5"/>
    <w:rsid w:val="009F42DC"/>
    <w:rsid w:val="009F6147"/>
    <w:rsid w:val="009F6798"/>
    <w:rsid w:val="009F6D89"/>
    <w:rsid w:val="009F7532"/>
    <w:rsid w:val="009F7B83"/>
    <w:rsid w:val="00A01B53"/>
    <w:rsid w:val="00A04B5C"/>
    <w:rsid w:val="00A07872"/>
    <w:rsid w:val="00A11B68"/>
    <w:rsid w:val="00A11E35"/>
    <w:rsid w:val="00A12CD3"/>
    <w:rsid w:val="00A12DB6"/>
    <w:rsid w:val="00A13077"/>
    <w:rsid w:val="00A133DB"/>
    <w:rsid w:val="00A13532"/>
    <w:rsid w:val="00A14065"/>
    <w:rsid w:val="00A144A9"/>
    <w:rsid w:val="00A15581"/>
    <w:rsid w:val="00A2262D"/>
    <w:rsid w:val="00A23DA5"/>
    <w:rsid w:val="00A26EC9"/>
    <w:rsid w:val="00A30F48"/>
    <w:rsid w:val="00A315DC"/>
    <w:rsid w:val="00A316A4"/>
    <w:rsid w:val="00A31E22"/>
    <w:rsid w:val="00A320D4"/>
    <w:rsid w:val="00A329E0"/>
    <w:rsid w:val="00A32D65"/>
    <w:rsid w:val="00A33AE7"/>
    <w:rsid w:val="00A35DE6"/>
    <w:rsid w:val="00A3694A"/>
    <w:rsid w:val="00A42466"/>
    <w:rsid w:val="00A42676"/>
    <w:rsid w:val="00A426E2"/>
    <w:rsid w:val="00A4305B"/>
    <w:rsid w:val="00A43811"/>
    <w:rsid w:val="00A47776"/>
    <w:rsid w:val="00A52212"/>
    <w:rsid w:val="00A56ABE"/>
    <w:rsid w:val="00A5715C"/>
    <w:rsid w:val="00A603D4"/>
    <w:rsid w:val="00A60D4E"/>
    <w:rsid w:val="00A60E24"/>
    <w:rsid w:val="00A62304"/>
    <w:rsid w:val="00A65A0F"/>
    <w:rsid w:val="00A65AFC"/>
    <w:rsid w:val="00A65E72"/>
    <w:rsid w:val="00A661C1"/>
    <w:rsid w:val="00A6777A"/>
    <w:rsid w:val="00A67B68"/>
    <w:rsid w:val="00A71342"/>
    <w:rsid w:val="00A7368C"/>
    <w:rsid w:val="00A746F7"/>
    <w:rsid w:val="00A77076"/>
    <w:rsid w:val="00A8012C"/>
    <w:rsid w:val="00A807F3"/>
    <w:rsid w:val="00A80ACE"/>
    <w:rsid w:val="00A8268C"/>
    <w:rsid w:val="00A84F89"/>
    <w:rsid w:val="00A956DF"/>
    <w:rsid w:val="00A96880"/>
    <w:rsid w:val="00A977CF"/>
    <w:rsid w:val="00AA0559"/>
    <w:rsid w:val="00AA055D"/>
    <w:rsid w:val="00AA0838"/>
    <w:rsid w:val="00AA0A91"/>
    <w:rsid w:val="00AA2542"/>
    <w:rsid w:val="00AA29C0"/>
    <w:rsid w:val="00AA5D96"/>
    <w:rsid w:val="00AA7A14"/>
    <w:rsid w:val="00AB0B18"/>
    <w:rsid w:val="00AB22CF"/>
    <w:rsid w:val="00AB6E44"/>
    <w:rsid w:val="00AB7B1C"/>
    <w:rsid w:val="00AC2899"/>
    <w:rsid w:val="00AC2901"/>
    <w:rsid w:val="00AC4756"/>
    <w:rsid w:val="00AD09B0"/>
    <w:rsid w:val="00AD407A"/>
    <w:rsid w:val="00AD464F"/>
    <w:rsid w:val="00AE04BD"/>
    <w:rsid w:val="00AE2EE8"/>
    <w:rsid w:val="00AE66DE"/>
    <w:rsid w:val="00AE681B"/>
    <w:rsid w:val="00AE74D6"/>
    <w:rsid w:val="00AE7D5B"/>
    <w:rsid w:val="00AF0297"/>
    <w:rsid w:val="00AF1857"/>
    <w:rsid w:val="00AF43EE"/>
    <w:rsid w:val="00AF6D71"/>
    <w:rsid w:val="00AF7879"/>
    <w:rsid w:val="00AF7A60"/>
    <w:rsid w:val="00B000A2"/>
    <w:rsid w:val="00B0291A"/>
    <w:rsid w:val="00B03B61"/>
    <w:rsid w:val="00B05F06"/>
    <w:rsid w:val="00B06B94"/>
    <w:rsid w:val="00B07F7B"/>
    <w:rsid w:val="00B1222D"/>
    <w:rsid w:val="00B15D3F"/>
    <w:rsid w:val="00B21890"/>
    <w:rsid w:val="00B21D23"/>
    <w:rsid w:val="00B23C5C"/>
    <w:rsid w:val="00B242E7"/>
    <w:rsid w:val="00B26194"/>
    <w:rsid w:val="00B26321"/>
    <w:rsid w:val="00B27D7D"/>
    <w:rsid w:val="00B330A3"/>
    <w:rsid w:val="00B4044D"/>
    <w:rsid w:val="00B4218E"/>
    <w:rsid w:val="00B4265C"/>
    <w:rsid w:val="00B4507E"/>
    <w:rsid w:val="00B45DDF"/>
    <w:rsid w:val="00B46958"/>
    <w:rsid w:val="00B46FDD"/>
    <w:rsid w:val="00B47DA7"/>
    <w:rsid w:val="00B50B6A"/>
    <w:rsid w:val="00B5161C"/>
    <w:rsid w:val="00B53A7A"/>
    <w:rsid w:val="00B555BC"/>
    <w:rsid w:val="00B568C5"/>
    <w:rsid w:val="00B608F8"/>
    <w:rsid w:val="00B6126C"/>
    <w:rsid w:val="00B61704"/>
    <w:rsid w:val="00B61B54"/>
    <w:rsid w:val="00B61D53"/>
    <w:rsid w:val="00B61F3C"/>
    <w:rsid w:val="00B734C9"/>
    <w:rsid w:val="00B7660D"/>
    <w:rsid w:val="00B7682A"/>
    <w:rsid w:val="00B76CBC"/>
    <w:rsid w:val="00B81123"/>
    <w:rsid w:val="00B81435"/>
    <w:rsid w:val="00B8248D"/>
    <w:rsid w:val="00B8330F"/>
    <w:rsid w:val="00B835B6"/>
    <w:rsid w:val="00B83A60"/>
    <w:rsid w:val="00B84212"/>
    <w:rsid w:val="00B8436C"/>
    <w:rsid w:val="00B86058"/>
    <w:rsid w:val="00B86314"/>
    <w:rsid w:val="00B866F6"/>
    <w:rsid w:val="00B86CB5"/>
    <w:rsid w:val="00B86EBE"/>
    <w:rsid w:val="00B872EF"/>
    <w:rsid w:val="00B873C4"/>
    <w:rsid w:val="00B87516"/>
    <w:rsid w:val="00B87C70"/>
    <w:rsid w:val="00B87EC8"/>
    <w:rsid w:val="00B90B00"/>
    <w:rsid w:val="00B90E39"/>
    <w:rsid w:val="00B93064"/>
    <w:rsid w:val="00B93FB9"/>
    <w:rsid w:val="00B96183"/>
    <w:rsid w:val="00B9739F"/>
    <w:rsid w:val="00B97BCF"/>
    <w:rsid w:val="00BA1C08"/>
    <w:rsid w:val="00BA2699"/>
    <w:rsid w:val="00BA2D7F"/>
    <w:rsid w:val="00BA4429"/>
    <w:rsid w:val="00BA53A1"/>
    <w:rsid w:val="00BA57FC"/>
    <w:rsid w:val="00BB2323"/>
    <w:rsid w:val="00BB280D"/>
    <w:rsid w:val="00BB2A16"/>
    <w:rsid w:val="00BB2A21"/>
    <w:rsid w:val="00BB3577"/>
    <w:rsid w:val="00BB3967"/>
    <w:rsid w:val="00BB6BC8"/>
    <w:rsid w:val="00BB79F5"/>
    <w:rsid w:val="00BC10FA"/>
    <w:rsid w:val="00BC13C0"/>
    <w:rsid w:val="00BC4A28"/>
    <w:rsid w:val="00BC6F10"/>
    <w:rsid w:val="00BD4514"/>
    <w:rsid w:val="00BD5EB9"/>
    <w:rsid w:val="00BD6674"/>
    <w:rsid w:val="00BD7588"/>
    <w:rsid w:val="00BD7F0E"/>
    <w:rsid w:val="00BE040B"/>
    <w:rsid w:val="00BE1497"/>
    <w:rsid w:val="00BE2476"/>
    <w:rsid w:val="00BE2875"/>
    <w:rsid w:val="00BE2E53"/>
    <w:rsid w:val="00BE3DCA"/>
    <w:rsid w:val="00BE4040"/>
    <w:rsid w:val="00BE4694"/>
    <w:rsid w:val="00BE4F72"/>
    <w:rsid w:val="00BE55A1"/>
    <w:rsid w:val="00BE574C"/>
    <w:rsid w:val="00BE7A56"/>
    <w:rsid w:val="00BF11D0"/>
    <w:rsid w:val="00BF5703"/>
    <w:rsid w:val="00BF5F05"/>
    <w:rsid w:val="00BF62D2"/>
    <w:rsid w:val="00BF66FC"/>
    <w:rsid w:val="00BF6EAE"/>
    <w:rsid w:val="00C014FB"/>
    <w:rsid w:val="00C05489"/>
    <w:rsid w:val="00C14FFA"/>
    <w:rsid w:val="00C1638E"/>
    <w:rsid w:val="00C178BA"/>
    <w:rsid w:val="00C17ED0"/>
    <w:rsid w:val="00C20EDD"/>
    <w:rsid w:val="00C22111"/>
    <w:rsid w:val="00C22E07"/>
    <w:rsid w:val="00C25BBF"/>
    <w:rsid w:val="00C25DD1"/>
    <w:rsid w:val="00C2703A"/>
    <w:rsid w:val="00C27E52"/>
    <w:rsid w:val="00C314A4"/>
    <w:rsid w:val="00C316F2"/>
    <w:rsid w:val="00C3184E"/>
    <w:rsid w:val="00C321B5"/>
    <w:rsid w:val="00C32541"/>
    <w:rsid w:val="00C32F24"/>
    <w:rsid w:val="00C3392C"/>
    <w:rsid w:val="00C35CDB"/>
    <w:rsid w:val="00C3656F"/>
    <w:rsid w:val="00C36773"/>
    <w:rsid w:val="00C36828"/>
    <w:rsid w:val="00C37EEF"/>
    <w:rsid w:val="00C41E3B"/>
    <w:rsid w:val="00C41E9F"/>
    <w:rsid w:val="00C4383E"/>
    <w:rsid w:val="00C43FBF"/>
    <w:rsid w:val="00C446E7"/>
    <w:rsid w:val="00C4777E"/>
    <w:rsid w:val="00C505E6"/>
    <w:rsid w:val="00C507C2"/>
    <w:rsid w:val="00C53967"/>
    <w:rsid w:val="00C54875"/>
    <w:rsid w:val="00C56C9F"/>
    <w:rsid w:val="00C56ECB"/>
    <w:rsid w:val="00C5720C"/>
    <w:rsid w:val="00C57356"/>
    <w:rsid w:val="00C57658"/>
    <w:rsid w:val="00C63A33"/>
    <w:rsid w:val="00C63D71"/>
    <w:rsid w:val="00C64352"/>
    <w:rsid w:val="00C71104"/>
    <w:rsid w:val="00C7458A"/>
    <w:rsid w:val="00C746B9"/>
    <w:rsid w:val="00C75204"/>
    <w:rsid w:val="00C75ECE"/>
    <w:rsid w:val="00C764F8"/>
    <w:rsid w:val="00C76C34"/>
    <w:rsid w:val="00C8088A"/>
    <w:rsid w:val="00C80E05"/>
    <w:rsid w:val="00C81AB5"/>
    <w:rsid w:val="00C8482B"/>
    <w:rsid w:val="00C854BE"/>
    <w:rsid w:val="00C85594"/>
    <w:rsid w:val="00C8582D"/>
    <w:rsid w:val="00C85B8A"/>
    <w:rsid w:val="00C8628B"/>
    <w:rsid w:val="00C906DA"/>
    <w:rsid w:val="00C90B20"/>
    <w:rsid w:val="00C94997"/>
    <w:rsid w:val="00C95D57"/>
    <w:rsid w:val="00C97437"/>
    <w:rsid w:val="00CA0644"/>
    <w:rsid w:val="00CA0A54"/>
    <w:rsid w:val="00CA208D"/>
    <w:rsid w:val="00CA27DE"/>
    <w:rsid w:val="00CA7C2C"/>
    <w:rsid w:val="00CB0CEA"/>
    <w:rsid w:val="00CB1719"/>
    <w:rsid w:val="00CB23A4"/>
    <w:rsid w:val="00CB2401"/>
    <w:rsid w:val="00CB64C3"/>
    <w:rsid w:val="00CC13E4"/>
    <w:rsid w:val="00CC29D9"/>
    <w:rsid w:val="00CC4067"/>
    <w:rsid w:val="00CC4829"/>
    <w:rsid w:val="00CC49A0"/>
    <w:rsid w:val="00CD148E"/>
    <w:rsid w:val="00CD57C8"/>
    <w:rsid w:val="00CD74B5"/>
    <w:rsid w:val="00CD7973"/>
    <w:rsid w:val="00CE2DCB"/>
    <w:rsid w:val="00CE3F40"/>
    <w:rsid w:val="00CE4775"/>
    <w:rsid w:val="00CE623A"/>
    <w:rsid w:val="00CE66B3"/>
    <w:rsid w:val="00CE6F49"/>
    <w:rsid w:val="00CE6FDE"/>
    <w:rsid w:val="00CF05EB"/>
    <w:rsid w:val="00CF1A66"/>
    <w:rsid w:val="00CF2C25"/>
    <w:rsid w:val="00CF5EB0"/>
    <w:rsid w:val="00CF6C39"/>
    <w:rsid w:val="00CF75E7"/>
    <w:rsid w:val="00D001DB"/>
    <w:rsid w:val="00D0047D"/>
    <w:rsid w:val="00D01705"/>
    <w:rsid w:val="00D02255"/>
    <w:rsid w:val="00D06EA0"/>
    <w:rsid w:val="00D10B95"/>
    <w:rsid w:val="00D11688"/>
    <w:rsid w:val="00D124F1"/>
    <w:rsid w:val="00D1340E"/>
    <w:rsid w:val="00D14563"/>
    <w:rsid w:val="00D14B03"/>
    <w:rsid w:val="00D1729F"/>
    <w:rsid w:val="00D205F3"/>
    <w:rsid w:val="00D20BA0"/>
    <w:rsid w:val="00D218D0"/>
    <w:rsid w:val="00D21930"/>
    <w:rsid w:val="00D22784"/>
    <w:rsid w:val="00D22A13"/>
    <w:rsid w:val="00D23317"/>
    <w:rsid w:val="00D23770"/>
    <w:rsid w:val="00D249F1"/>
    <w:rsid w:val="00D26983"/>
    <w:rsid w:val="00D27A02"/>
    <w:rsid w:val="00D3456B"/>
    <w:rsid w:val="00D37212"/>
    <w:rsid w:val="00D377DC"/>
    <w:rsid w:val="00D43BE9"/>
    <w:rsid w:val="00D43C7C"/>
    <w:rsid w:val="00D443DC"/>
    <w:rsid w:val="00D44546"/>
    <w:rsid w:val="00D45642"/>
    <w:rsid w:val="00D461EC"/>
    <w:rsid w:val="00D4662A"/>
    <w:rsid w:val="00D468B5"/>
    <w:rsid w:val="00D50144"/>
    <w:rsid w:val="00D519E2"/>
    <w:rsid w:val="00D51EF6"/>
    <w:rsid w:val="00D55820"/>
    <w:rsid w:val="00D55F51"/>
    <w:rsid w:val="00D569D1"/>
    <w:rsid w:val="00D6205C"/>
    <w:rsid w:val="00D622AE"/>
    <w:rsid w:val="00D62B8D"/>
    <w:rsid w:val="00D6499C"/>
    <w:rsid w:val="00D66A3A"/>
    <w:rsid w:val="00D67059"/>
    <w:rsid w:val="00D67A6B"/>
    <w:rsid w:val="00D67C41"/>
    <w:rsid w:val="00D67E1C"/>
    <w:rsid w:val="00D71E5E"/>
    <w:rsid w:val="00D75B8B"/>
    <w:rsid w:val="00D75F83"/>
    <w:rsid w:val="00D76552"/>
    <w:rsid w:val="00D775C2"/>
    <w:rsid w:val="00D801BC"/>
    <w:rsid w:val="00D827A7"/>
    <w:rsid w:val="00D82B8F"/>
    <w:rsid w:val="00D82F8B"/>
    <w:rsid w:val="00D83AC5"/>
    <w:rsid w:val="00D83C28"/>
    <w:rsid w:val="00D86438"/>
    <w:rsid w:val="00D87984"/>
    <w:rsid w:val="00D911C5"/>
    <w:rsid w:val="00D93A56"/>
    <w:rsid w:val="00D9430A"/>
    <w:rsid w:val="00D94AE6"/>
    <w:rsid w:val="00D96356"/>
    <w:rsid w:val="00DA022B"/>
    <w:rsid w:val="00DA24CB"/>
    <w:rsid w:val="00DA3156"/>
    <w:rsid w:val="00DA4FA3"/>
    <w:rsid w:val="00DA60C9"/>
    <w:rsid w:val="00DA650A"/>
    <w:rsid w:val="00DA7316"/>
    <w:rsid w:val="00DB18EC"/>
    <w:rsid w:val="00DB2216"/>
    <w:rsid w:val="00DB22EA"/>
    <w:rsid w:val="00DB2AF7"/>
    <w:rsid w:val="00DB350F"/>
    <w:rsid w:val="00DB3BE2"/>
    <w:rsid w:val="00DB4CE7"/>
    <w:rsid w:val="00DB4D95"/>
    <w:rsid w:val="00DB553E"/>
    <w:rsid w:val="00DC26AB"/>
    <w:rsid w:val="00DC324C"/>
    <w:rsid w:val="00DC4B0D"/>
    <w:rsid w:val="00DC5D05"/>
    <w:rsid w:val="00DC5F14"/>
    <w:rsid w:val="00DC6FEC"/>
    <w:rsid w:val="00DC7DEB"/>
    <w:rsid w:val="00DD0367"/>
    <w:rsid w:val="00DD17F2"/>
    <w:rsid w:val="00DD182C"/>
    <w:rsid w:val="00DD3A60"/>
    <w:rsid w:val="00DD3B6B"/>
    <w:rsid w:val="00DD419D"/>
    <w:rsid w:val="00DD5FBE"/>
    <w:rsid w:val="00DE28E8"/>
    <w:rsid w:val="00DE5D36"/>
    <w:rsid w:val="00DF0871"/>
    <w:rsid w:val="00DF0988"/>
    <w:rsid w:val="00DF1107"/>
    <w:rsid w:val="00DF13C0"/>
    <w:rsid w:val="00DF1A0A"/>
    <w:rsid w:val="00DF349C"/>
    <w:rsid w:val="00DF3B17"/>
    <w:rsid w:val="00DF4FE8"/>
    <w:rsid w:val="00DF530F"/>
    <w:rsid w:val="00DF5953"/>
    <w:rsid w:val="00DF5FE6"/>
    <w:rsid w:val="00DF6EA9"/>
    <w:rsid w:val="00DF7372"/>
    <w:rsid w:val="00DF7C15"/>
    <w:rsid w:val="00E008C9"/>
    <w:rsid w:val="00E00B8D"/>
    <w:rsid w:val="00E01B68"/>
    <w:rsid w:val="00E02066"/>
    <w:rsid w:val="00E0225E"/>
    <w:rsid w:val="00E052BF"/>
    <w:rsid w:val="00E05A2D"/>
    <w:rsid w:val="00E05DF1"/>
    <w:rsid w:val="00E07172"/>
    <w:rsid w:val="00E07A84"/>
    <w:rsid w:val="00E115A1"/>
    <w:rsid w:val="00E12041"/>
    <w:rsid w:val="00E1204E"/>
    <w:rsid w:val="00E12608"/>
    <w:rsid w:val="00E12663"/>
    <w:rsid w:val="00E1430B"/>
    <w:rsid w:val="00E14A12"/>
    <w:rsid w:val="00E14D0B"/>
    <w:rsid w:val="00E1610A"/>
    <w:rsid w:val="00E16D03"/>
    <w:rsid w:val="00E20031"/>
    <w:rsid w:val="00E23016"/>
    <w:rsid w:val="00E24BA7"/>
    <w:rsid w:val="00E255BF"/>
    <w:rsid w:val="00E25AE3"/>
    <w:rsid w:val="00E272EA"/>
    <w:rsid w:val="00E27751"/>
    <w:rsid w:val="00E279AA"/>
    <w:rsid w:val="00E30ADE"/>
    <w:rsid w:val="00E31EA2"/>
    <w:rsid w:val="00E32F91"/>
    <w:rsid w:val="00E331E2"/>
    <w:rsid w:val="00E3368C"/>
    <w:rsid w:val="00E3724D"/>
    <w:rsid w:val="00E40BA6"/>
    <w:rsid w:val="00E40DAC"/>
    <w:rsid w:val="00E416D5"/>
    <w:rsid w:val="00E44ADF"/>
    <w:rsid w:val="00E44D88"/>
    <w:rsid w:val="00E45A8F"/>
    <w:rsid w:val="00E45F29"/>
    <w:rsid w:val="00E46DE0"/>
    <w:rsid w:val="00E47F52"/>
    <w:rsid w:val="00E50B08"/>
    <w:rsid w:val="00E50B66"/>
    <w:rsid w:val="00E5119D"/>
    <w:rsid w:val="00E51790"/>
    <w:rsid w:val="00E519EB"/>
    <w:rsid w:val="00E52398"/>
    <w:rsid w:val="00E52AB7"/>
    <w:rsid w:val="00E52F8A"/>
    <w:rsid w:val="00E63B87"/>
    <w:rsid w:val="00E65787"/>
    <w:rsid w:val="00E658A6"/>
    <w:rsid w:val="00E66DE2"/>
    <w:rsid w:val="00E6720A"/>
    <w:rsid w:val="00E73460"/>
    <w:rsid w:val="00E73A3E"/>
    <w:rsid w:val="00E76A89"/>
    <w:rsid w:val="00E8120D"/>
    <w:rsid w:val="00E812F5"/>
    <w:rsid w:val="00E8199E"/>
    <w:rsid w:val="00E82AA6"/>
    <w:rsid w:val="00E83604"/>
    <w:rsid w:val="00E84825"/>
    <w:rsid w:val="00E86726"/>
    <w:rsid w:val="00E90ECC"/>
    <w:rsid w:val="00E91137"/>
    <w:rsid w:val="00E94447"/>
    <w:rsid w:val="00E949CE"/>
    <w:rsid w:val="00E956F7"/>
    <w:rsid w:val="00E9682F"/>
    <w:rsid w:val="00EA098E"/>
    <w:rsid w:val="00EA23FC"/>
    <w:rsid w:val="00EA5E95"/>
    <w:rsid w:val="00EB138A"/>
    <w:rsid w:val="00EB173D"/>
    <w:rsid w:val="00EB2536"/>
    <w:rsid w:val="00EB293A"/>
    <w:rsid w:val="00EB4454"/>
    <w:rsid w:val="00EB4A75"/>
    <w:rsid w:val="00EB68FD"/>
    <w:rsid w:val="00EB7DEA"/>
    <w:rsid w:val="00EC0570"/>
    <w:rsid w:val="00EC2D61"/>
    <w:rsid w:val="00EC3596"/>
    <w:rsid w:val="00EC5151"/>
    <w:rsid w:val="00EC62A0"/>
    <w:rsid w:val="00EC6894"/>
    <w:rsid w:val="00EC77F2"/>
    <w:rsid w:val="00ED16BB"/>
    <w:rsid w:val="00ED3298"/>
    <w:rsid w:val="00ED4278"/>
    <w:rsid w:val="00ED4BAA"/>
    <w:rsid w:val="00ED51D8"/>
    <w:rsid w:val="00ED656B"/>
    <w:rsid w:val="00ED7B72"/>
    <w:rsid w:val="00ED7BE5"/>
    <w:rsid w:val="00ED7F2D"/>
    <w:rsid w:val="00EE06DB"/>
    <w:rsid w:val="00EE26AC"/>
    <w:rsid w:val="00EE4587"/>
    <w:rsid w:val="00EE496A"/>
    <w:rsid w:val="00EE5204"/>
    <w:rsid w:val="00EE5536"/>
    <w:rsid w:val="00EE56EF"/>
    <w:rsid w:val="00EE5B0D"/>
    <w:rsid w:val="00EF023A"/>
    <w:rsid w:val="00EF45FE"/>
    <w:rsid w:val="00EF4EFC"/>
    <w:rsid w:val="00EF5E54"/>
    <w:rsid w:val="00EF71CD"/>
    <w:rsid w:val="00F0022F"/>
    <w:rsid w:val="00F0145D"/>
    <w:rsid w:val="00F03BD9"/>
    <w:rsid w:val="00F0414A"/>
    <w:rsid w:val="00F06FBA"/>
    <w:rsid w:val="00F07379"/>
    <w:rsid w:val="00F07B5E"/>
    <w:rsid w:val="00F11798"/>
    <w:rsid w:val="00F12A35"/>
    <w:rsid w:val="00F13C72"/>
    <w:rsid w:val="00F141AF"/>
    <w:rsid w:val="00F15B34"/>
    <w:rsid w:val="00F15FFD"/>
    <w:rsid w:val="00F201AB"/>
    <w:rsid w:val="00F20400"/>
    <w:rsid w:val="00F206FB"/>
    <w:rsid w:val="00F220A2"/>
    <w:rsid w:val="00F251E1"/>
    <w:rsid w:val="00F25A88"/>
    <w:rsid w:val="00F27419"/>
    <w:rsid w:val="00F304F6"/>
    <w:rsid w:val="00F30DDE"/>
    <w:rsid w:val="00F31073"/>
    <w:rsid w:val="00F318D0"/>
    <w:rsid w:val="00F350D7"/>
    <w:rsid w:val="00F359A7"/>
    <w:rsid w:val="00F426EA"/>
    <w:rsid w:val="00F42ABC"/>
    <w:rsid w:val="00F42ECE"/>
    <w:rsid w:val="00F44982"/>
    <w:rsid w:val="00F46AF2"/>
    <w:rsid w:val="00F46B43"/>
    <w:rsid w:val="00F46BF0"/>
    <w:rsid w:val="00F4753B"/>
    <w:rsid w:val="00F4763A"/>
    <w:rsid w:val="00F47A6A"/>
    <w:rsid w:val="00F52434"/>
    <w:rsid w:val="00F52B9C"/>
    <w:rsid w:val="00F53135"/>
    <w:rsid w:val="00F54528"/>
    <w:rsid w:val="00F5662F"/>
    <w:rsid w:val="00F56EA6"/>
    <w:rsid w:val="00F57E99"/>
    <w:rsid w:val="00F629E7"/>
    <w:rsid w:val="00F633FA"/>
    <w:rsid w:val="00F63F07"/>
    <w:rsid w:val="00F65D90"/>
    <w:rsid w:val="00F710AE"/>
    <w:rsid w:val="00F72008"/>
    <w:rsid w:val="00F73491"/>
    <w:rsid w:val="00F74337"/>
    <w:rsid w:val="00F76780"/>
    <w:rsid w:val="00F80086"/>
    <w:rsid w:val="00F802A0"/>
    <w:rsid w:val="00F8272B"/>
    <w:rsid w:val="00F8292C"/>
    <w:rsid w:val="00F8544B"/>
    <w:rsid w:val="00F859A7"/>
    <w:rsid w:val="00F85E31"/>
    <w:rsid w:val="00F85F6B"/>
    <w:rsid w:val="00F860B1"/>
    <w:rsid w:val="00F90899"/>
    <w:rsid w:val="00F91C69"/>
    <w:rsid w:val="00F927D1"/>
    <w:rsid w:val="00F93782"/>
    <w:rsid w:val="00F968AE"/>
    <w:rsid w:val="00F96B49"/>
    <w:rsid w:val="00FA2345"/>
    <w:rsid w:val="00FA2351"/>
    <w:rsid w:val="00FA3142"/>
    <w:rsid w:val="00FA364C"/>
    <w:rsid w:val="00FA4002"/>
    <w:rsid w:val="00FA566A"/>
    <w:rsid w:val="00FA5C48"/>
    <w:rsid w:val="00FA5EA5"/>
    <w:rsid w:val="00FA68CE"/>
    <w:rsid w:val="00FA77DD"/>
    <w:rsid w:val="00FA7800"/>
    <w:rsid w:val="00FB2803"/>
    <w:rsid w:val="00FB3053"/>
    <w:rsid w:val="00FB30D1"/>
    <w:rsid w:val="00FB3718"/>
    <w:rsid w:val="00FB4A28"/>
    <w:rsid w:val="00FB75D1"/>
    <w:rsid w:val="00FC107F"/>
    <w:rsid w:val="00FC188D"/>
    <w:rsid w:val="00FC2648"/>
    <w:rsid w:val="00FC2A11"/>
    <w:rsid w:val="00FC2F5A"/>
    <w:rsid w:val="00FC31C7"/>
    <w:rsid w:val="00FC44AD"/>
    <w:rsid w:val="00FC47FC"/>
    <w:rsid w:val="00FC66B0"/>
    <w:rsid w:val="00FC6AEC"/>
    <w:rsid w:val="00FD2A5A"/>
    <w:rsid w:val="00FD300F"/>
    <w:rsid w:val="00FD37D1"/>
    <w:rsid w:val="00FD3F09"/>
    <w:rsid w:val="00FE03A9"/>
    <w:rsid w:val="00FE20F8"/>
    <w:rsid w:val="00FE2126"/>
    <w:rsid w:val="00FE345A"/>
    <w:rsid w:val="00FE3C01"/>
    <w:rsid w:val="00FE5250"/>
    <w:rsid w:val="00FE6CA6"/>
    <w:rsid w:val="00FF17AD"/>
    <w:rsid w:val="00FF2CD1"/>
    <w:rsid w:val="00FF30BD"/>
    <w:rsid w:val="00FF5CD8"/>
    <w:rsid w:val="00FF7C0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CA21F1-BE09-408C-BA0C-49F4DE7D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84"/>
    <w:pPr>
      <w:spacing w:after="200" w:line="276" w:lineRule="auto"/>
    </w:pPr>
    <w:rPr>
      <w:rFonts w:cs="Calibri"/>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A57"/>
    <w:pPr>
      <w:ind w:left="720"/>
    </w:pPr>
    <w:rPr>
      <w:rFonts w:cs="Times New Roman"/>
    </w:rPr>
  </w:style>
  <w:style w:type="table" w:styleId="TableGrid">
    <w:name w:val="Table Grid"/>
    <w:basedOn w:val="TableNormal"/>
    <w:uiPriority w:val="99"/>
    <w:rsid w:val="00DB3B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sz w:val="20"/>
      <w:szCs w:val="20"/>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rsid w:val="004F5335"/>
    <w:pPr>
      <w:tabs>
        <w:tab w:val="center" w:pos="4703"/>
        <w:tab w:val="right" w:pos="9406"/>
      </w:tabs>
      <w:spacing w:after="0" w:line="240" w:lineRule="auto"/>
    </w:pPr>
    <w:rPr>
      <w:sz w:val="20"/>
      <w:szCs w:val="20"/>
      <w:lang w:val="en-US"/>
    </w:r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locked/>
    <w:rsid w:val="004F5335"/>
    <w:rPr>
      <w:rFonts w:cs="Times New Roman"/>
    </w:rPr>
  </w:style>
  <w:style w:type="character" w:styleId="Strong">
    <w:name w:val="Strong"/>
    <w:basedOn w:val="DefaultParagraphFont"/>
    <w:uiPriority w:val="99"/>
    <w:qFormat/>
    <w:locked/>
    <w:rsid w:val="00EC6894"/>
    <w:rPr>
      <w:rFonts w:cs="Times New Roman"/>
      <w:b/>
      <w:bCs/>
    </w:rPr>
  </w:style>
  <w:style w:type="character" w:styleId="Emphasis">
    <w:name w:val="Emphasis"/>
    <w:basedOn w:val="DefaultParagraphFont"/>
    <w:uiPriority w:val="99"/>
    <w:qFormat/>
    <w:locked/>
    <w:rsid w:val="00EC6894"/>
    <w:rPr>
      <w:rFonts w:cs="Times New Roman"/>
      <w:i/>
      <w:iCs/>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rPr>
      <w:sz w:val="20"/>
      <w:szCs w:val="20"/>
    </w:rPr>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rFonts w:cs="Times New Roman"/>
      <w:b/>
      <w:bCs/>
      <w:sz w:val="20"/>
      <w:szCs w:val="20"/>
      <w:lang w:val="pl-PL"/>
    </w:rPr>
  </w:style>
  <w:style w:type="paragraph" w:styleId="BalloonText">
    <w:name w:val="Balloon Text"/>
    <w:basedOn w:val="Normal"/>
    <w:link w:val="BalloonTextChar"/>
    <w:uiPriority w:val="99"/>
    <w:semiHidden/>
    <w:rsid w:val="009959D3"/>
    <w:rPr>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uiPriority w:val="99"/>
    <w:semiHidden/>
    <w:rsid w:val="00EC3596"/>
    <w:pPr>
      <w:spacing w:after="0" w:line="240" w:lineRule="auto"/>
      <w:ind w:firstLine="360"/>
      <w:jc w:val="both"/>
    </w:pPr>
    <w:rPr>
      <w:rFonts w:ascii="Verdana" w:hAnsi="Verdana" w:cs="Times New Roman"/>
      <w:sz w:val="20"/>
      <w:szCs w:val="2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uiPriority w:val="99"/>
    <w:locked/>
    <w:rsid w:val="00081D1C"/>
    <w:rPr>
      <w:rFonts w:cs="Times New Roman"/>
      <w:sz w:val="20"/>
      <w:szCs w:val="20"/>
      <w:lang w:val="pl-PL"/>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longtext">
    <w:name w:val="long_text"/>
    <w:uiPriority w:val="99"/>
    <w:rsid w:val="00EC3596"/>
  </w:style>
  <w:style w:type="paragraph" w:styleId="NoSpacing">
    <w:name w:val="No Spacing"/>
    <w:link w:val="NoSpacingChar"/>
    <w:uiPriority w:val="99"/>
    <w:qFormat/>
    <w:rsid w:val="00EC3596"/>
    <w:rPr>
      <w:rFonts w:ascii="Times New Roman" w:hAnsi="Times New Roman"/>
      <w:lang w:val="en-US" w:eastAsia="en-US"/>
    </w:rPr>
  </w:style>
  <w:style w:type="character" w:customStyle="1" w:styleId="NoSpacingChar">
    <w:name w:val="No Spacing Char"/>
    <w:link w:val="NoSpacing"/>
    <w:uiPriority w:val="99"/>
    <w:locked/>
    <w:rsid w:val="00EC3596"/>
    <w:rPr>
      <w:rFonts w:ascii="Times New Roman" w:hAnsi="Times New Roman"/>
      <w:sz w:val="22"/>
      <w:lang w:val="en-US" w:eastAsia="en-US"/>
    </w:rPr>
  </w:style>
  <w:style w:type="character" w:customStyle="1" w:styleId="ListParagraphChar">
    <w:name w:val="List Paragraph Char"/>
    <w:link w:val="ListParagraph"/>
    <w:uiPriority w:val="99"/>
    <w:locked/>
    <w:rsid w:val="005A2C6A"/>
    <w:rPr>
      <w:sz w:val="22"/>
      <w:lang w:val="pl-PL" w:eastAsia="en-US"/>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Times New Roman"/>
      <w:lang w:val="pl-PL"/>
    </w:rPr>
  </w:style>
  <w:style w:type="paragraph" w:customStyle="1" w:styleId="Default">
    <w:name w:val="Default"/>
    <w:uiPriority w:val="99"/>
    <w:rsid w:val="00BA2699"/>
    <w:pPr>
      <w:autoSpaceDE w:val="0"/>
      <w:autoSpaceDN w:val="0"/>
      <w:adjustRightInd w:val="0"/>
    </w:pPr>
    <w:rPr>
      <w:rFonts w:ascii="Cambria" w:hAnsi="Cambria" w:cs="Cambria"/>
      <w:color w:val="000000"/>
      <w:sz w:val="24"/>
      <w:szCs w:val="24"/>
      <w:lang w:val="en-GB" w:eastAsia="en-US"/>
    </w:rPr>
  </w:style>
  <w:style w:type="paragraph" w:styleId="Revision">
    <w:name w:val="Revision"/>
    <w:hidden/>
    <w:uiPriority w:val="99"/>
    <w:semiHidden/>
    <w:rsid w:val="0048099B"/>
    <w:rPr>
      <w:rFonts w:cs="Calibri"/>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semiHidden/>
    <w:rsid w:val="009B1447"/>
    <w:rPr>
      <w:rFonts w:cs="Times New Roman"/>
      <w:vertAlign w:val="superscript"/>
    </w:rPr>
  </w:style>
  <w:style w:type="table" w:customStyle="1" w:styleId="TableGrid1">
    <w:name w:val="Table Grid1"/>
    <w:uiPriority w:val="99"/>
    <w:rsid w:val="00B05F06"/>
    <w:rPr>
      <w:rFonts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PageNumber">
    <w:name w:val="page number"/>
    <w:basedOn w:val="DefaultParagraphFont"/>
    <w:uiPriority w:val="99"/>
    <w:rsid w:val="00B242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16455">
      <w:marLeft w:val="0"/>
      <w:marRight w:val="0"/>
      <w:marTop w:val="0"/>
      <w:marBottom w:val="0"/>
      <w:divBdr>
        <w:top w:val="none" w:sz="0" w:space="0" w:color="auto"/>
        <w:left w:val="none" w:sz="0" w:space="0" w:color="auto"/>
        <w:bottom w:val="none" w:sz="0" w:space="0" w:color="auto"/>
        <w:right w:val="none" w:sz="0" w:space="0" w:color="auto"/>
      </w:divBdr>
    </w:div>
    <w:div w:id="863716456">
      <w:marLeft w:val="0"/>
      <w:marRight w:val="0"/>
      <w:marTop w:val="0"/>
      <w:marBottom w:val="0"/>
      <w:divBdr>
        <w:top w:val="none" w:sz="0" w:space="0" w:color="auto"/>
        <w:left w:val="none" w:sz="0" w:space="0" w:color="auto"/>
        <w:bottom w:val="none" w:sz="0" w:space="0" w:color="auto"/>
        <w:right w:val="none" w:sz="0" w:space="0" w:color="auto"/>
      </w:divBdr>
    </w:div>
    <w:div w:id="863716457">
      <w:marLeft w:val="0"/>
      <w:marRight w:val="0"/>
      <w:marTop w:val="0"/>
      <w:marBottom w:val="0"/>
      <w:divBdr>
        <w:top w:val="none" w:sz="0" w:space="0" w:color="auto"/>
        <w:left w:val="none" w:sz="0" w:space="0" w:color="auto"/>
        <w:bottom w:val="none" w:sz="0" w:space="0" w:color="auto"/>
        <w:right w:val="none" w:sz="0" w:space="0" w:color="auto"/>
      </w:divBdr>
    </w:div>
    <w:div w:id="863716458">
      <w:marLeft w:val="0"/>
      <w:marRight w:val="0"/>
      <w:marTop w:val="0"/>
      <w:marBottom w:val="0"/>
      <w:divBdr>
        <w:top w:val="none" w:sz="0" w:space="0" w:color="auto"/>
        <w:left w:val="none" w:sz="0" w:space="0" w:color="auto"/>
        <w:bottom w:val="none" w:sz="0" w:space="0" w:color="auto"/>
        <w:right w:val="none" w:sz="0" w:space="0" w:color="auto"/>
      </w:divBdr>
    </w:div>
    <w:div w:id="863716459">
      <w:marLeft w:val="0"/>
      <w:marRight w:val="0"/>
      <w:marTop w:val="0"/>
      <w:marBottom w:val="0"/>
      <w:divBdr>
        <w:top w:val="none" w:sz="0" w:space="0" w:color="auto"/>
        <w:left w:val="none" w:sz="0" w:space="0" w:color="auto"/>
        <w:bottom w:val="none" w:sz="0" w:space="0" w:color="auto"/>
        <w:right w:val="none" w:sz="0" w:space="0" w:color="auto"/>
      </w:divBdr>
    </w:div>
    <w:div w:id="863716460">
      <w:marLeft w:val="0"/>
      <w:marRight w:val="0"/>
      <w:marTop w:val="0"/>
      <w:marBottom w:val="0"/>
      <w:divBdr>
        <w:top w:val="none" w:sz="0" w:space="0" w:color="auto"/>
        <w:left w:val="none" w:sz="0" w:space="0" w:color="auto"/>
        <w:bottom w:val="none" w:sz="0" w:space="0" w:color="auto"/>
        <w:right w:val="none" w:sz="0" w:space="0" w:color="auto"/>
      </w:divBdr>
    </w:div>
    <w:div w:id="863716461">
      <w:marLeft w:val="0"/>
      <w:marRight w:val="0"/>
      <w:marTop w:val="0"/>
      <w:marBottom w:val="0"/>
      <w:divBdr>
        <w:top w:val="none" w:sz="0" w:space="0" w:color="auto"/>
        <w:left w:val="none" w:sz="0" w:space="0" w:color="auto"/>
        <w:bottom w:val="none" w:sz="0" w:space="0" w:color="auto"/>
        <w:right w:val="none" w:sz="0" w:space="0" w:color="auto"/>
      </w:divBdr>
    </w:div>
    <w:div w:id="17035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12217</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National Employment Action Plan 2014</vt:lpstr>
    </vt:vector>
  </TitlesOfParts>
  <Company>TOSHIBA</Company>
  <LinksUpToDate>false</LinksUpToDate>
  <CharactersWithSpaces>81697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subject/>
  <dc:creator>Michal</dc:creator>
  <cp:keywords/>
  <dc:description/>
  <cp:lastModifiedBy>Bojan Grgic</cp:lastModifiedBy>
  <cp:revision>2</cp:revision>
  <cp:lastPrinted>2015-07-20T09:19:00Z</cp:lastPrinted>
  <dcterms:created xsi:type="dcterms:W3CDTF">2015-09-25T14:38:00Z</dcterms:created>
  <dcterms:modified xsi:type="dcterms:W3CDTF">2015-09-25T14:38:00Z</dcterms:modified>
</cp:coreProperties>
</file>