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1D" w:rsidRPr="00746842" w:rsidRDefault="00746842" w:rsidP="00C050AE">
      <w:pPr>
        <w:pStyle w:val="Default"/>
        <w:ind w:firstLine="720"/>
        <w:jc w:val="both"/>
        <w:rPr>
          <w:noProof/>
          <w:sz w:val="23"/>
          <w:szCs w:val="23"/>
          <w:lang w:val="sr-Latn-CS"/>
        </w:rPr>
      </w:pPr>
      <w:r>
        <w:rPr>
          <w:noProof/>
          <w:sz w:val="23"/>
          <w:szCs w:val="23"/>
          <w:lang w:val="sr-Latn-CS"/>
        </w:rPr>
        <w:t>Na</w:t>
      </w:r>
      <w:r w:rsidR="00267A98" w:rsidRPr="00746842">
        <w:rPr>
          <w:noProof/>
          <w:sz w:val="23"/>
          <w:szCs w:val="23"/>
          <w:lang w:val="sr-Latn-CS"/>
        </w:rPr>
        <w:t xml:space="preserve"> </w:t>
      </w:r>
      <w:r>
        <w:rPr>
          <w:noProof/>
          <w:sz w:val="23"/>
          <w:szCs w:val="23"/>
          <w:lang w:val="sr-Latn-CS"/>
        </w:rPr>
        <w:t>osnovu</w:t>
      </w:r>
      <w:r w:rsidR="00267A98" w:rsidRPr="00746842">
        <w:rPr>
          <w:noProof/>
          <w:sz w:val="23"/>
          <w:szCs w:val="23"/>
          <w:lang w:val="sr-Latn-CS"/>
        </w:rPr>
        <w:t xml:space="preserve"> </w:t>
      </w:r>
      <w:r>
        <w:rPr>
          <w:noProof/>
          <w:sz w:val="23"/>
          <w:szCs w:val="23"/>
          <w:lang w:val="sr-Latn-CS"/>
        </w:rPr>
        <w:t>člana</w:t>
      </w:r>
      <w:r w:rsidR="00267A98" w:rsidRPr="00746842">
        <w:rPr>
          <w:noProof/>
          <w:sz w:val="23"/>
          <w:szCs w:val="23"/>
          <w:lang w:val="sr-Latn-CS"/>
        </w:rPr>
        <w:t xml:space="preserve"> 83. </w:t>
      </w:r>
      <w:r>
        <w:rPr>
          <w:noProof/>
          <w:sz w:val="23"/>
          <w:szCs w:val="23"/>
          <w:lang w:val="sr-Latn-CS"/>
        </w:rPr>
        <w:t>Zakona</w:t>
      </w:r>
      <w:r w:rsidR="00267A98" w:rsidRPr="00746842">
        <w:rPr>
          <w:noProof/>
          <w:sz w:val="23"/>
          <w:szCs w:val="23"/>
          <w:lang w:val="sr-Latn-CS"/>
        </w:rPr>
        <w:t xml:space="preserve"> </w:t>
      </w:r>
      <w:r>
        <w:rPr>
          <w:noProof/>
          <w:sz w:val="23"/>
          <w:szCs w:val="23"/>
          <w:lang w:val="sr-Latn-CS"/>
        </w:rPr>
        <w:t>o</w:t>
      </w:r>
      <w:r w:rsidR="00267A98" w:rsidRPr="00746842">
        <w:rPr>
          <w:noProof/>
          <w:sz w:val="23"/>
          <w:szCs w:val="23"/>
          <w:lang w:val="sr-Latn-CS"/>
        </w:rPr>
        <w:t xml:space="preserve"> </w:t>
      </w:r>
      <w:r>
        <w:rPr>
          <w:noProof/>
          <w:sz w:val="23"/>
          <w:szCs w:val="23"/>
          <w:lang w:val="sr-Latn-CS"/>
        </w:rPr>
        <w:t>železnici</w:t>
      </w:r>
      <w:r w:rsidR="00267A98" w:rsidRPr="00746842">
        <w:rPr>
          <w:noProof/>
          <w:sz w:val="23"/>
          <w:szCs w:val="23"/>
          <w:lang w:val="sr-Latn-CS"/>
        </w:rPr>
        <w:t xml:space="preserve"> („</w:t>
      </w:r>
      <w:r>
        <w:rPr>
          <w:noProof/>
          <w:sz w:val="23"/>
          <w:szCs w:val="23"/>
          <w:lang w:val="sr-Latn-CS"/>
        </w:rPr>
        <w:t>Službeni</w:t>
      </w:r>
      <w:r w:rsidR="00267A98" w:rsidRPr="00746842">
        <w:rPr>
          <w:noProof/>
          <w:sz w:val="23"/>
          <w:szCs w:val="23"/>
          <w:lang w:val="sr-Latn-CS"/>
        </w:rPr>
        <w:t xml:space="preserve"> </w:t>
      </w:r>
      <w:r>
        <w:rPr>
          <w:noProof/>
          <w:sz w:val="23"/>
          <w:szCs w:val="23"/>
          <w:lang w:val="sr-Latn-CS"/>
        </w:rPr>
        <w:t>glasnik</w:t>
      </w:r>
      <w:r w:rsidR="00035BCF" w:rsidRPr="00746842">
        <w:rPr>
          <w:noProof/>
          <w:sz w:val="23"/>
          <w:szCs w:val="23"/>
          <w:lang w:val="sr-Latn-CS"/>
        </w:rPr>
        <w:t xml:space="preserve"> </w:t>
      </w:r>
      <w:r>
        <w:rPr>
          <w:noProof/>
          <w:sz w:val="23"/>
          <w:szCs w:val="23"/>
          <w:lang w:val="sr-Latn-CS"/>
        </w:rPr>
        <w:t>RS</w:t>
      </w:r>
      <w:r w:rsidR="003B5F0F" w:rsidRPr="00746842">
        <w:rPr>
          <w:noProof/>
          <w:sz w:val="23"/>
          <w:szCs w:val="23"/>
          <w:lang w:val="sr-Latn-CS"/>
        </w:rPr>
        <w:t xml:space="preserve">”, </w:t>
      </w:r>
      <w:r>
        <w:rPr>
          <w:noProof/>
          <w:sz w:val="23"/>
          <w:szCs w:val="23"/>
          <w:lang w:val="sr-Latn-CS"/>
        </w:rPr>
        <w:t>broj</w:t>
      </w:r>
      <w:r w:rsidR="00035BCF" w:rsidRPr="00746842">
        <w:rPr>
          <w:noProof/>
          <w:sz w:val="23"/>
          <w:szCs w:val="23"/>
          <w:lang w:val="sr-Latn-CS"/>
        </w:rPr>
        <w:t xml:space="preserve"> 45/</w:t>
      </w:r>
      <w:r w:rsidR="00267A98" w:rsidRPr="00746842">
        <w:rPr>
          <w:noProof/>
          <w:sz w:val="23"/>
          <w:szCs w:val="23"/>
          <w:lang w:val="sr-Latn-CS"/>
        </w:rPr>
        <w:t>13)</w:t>
      </w:r>
      <w:r w:rsidR="008A6C1D" w:rsidRPr="00746842">
        <w:rPr>
          <w:noProof/>
          <w:sz w:val="23"/>
          <w:szCs w:val="23"/>
          <w:lang w:val="sr-Latn-CS"/>
        </w:rPr>
        <w:t xml:space="preserve"> </w:t>
      </w:r>
      <w:r>
        <w:rPr>
          <w:noProof/>
          <w:sz w:val="23"/>
          <w:szCs w:val="23"/>
          <w:lang w:val="sr-Latn-CS"/>
        </w:rPr>
        <w:t>i</w:t>
      </w:r>
      <w:r w:rsidR="008A6C1D" w:rsidRPr="00746842">
        <w:rPr>
          <w:noProof/>
          <w:sz w:val="23"/>
          <w:szCs w:val="23"/>
          <w:lang w:val="sr-Latn-CS"/>
        </w:rPr>
        <w:t xml:space="preserve"> </w:t>
      </w:r>
      <w:r>
        <w:rPr>
          <w:noProof/>
          <w:sz w:val="23"/>
          <w:szCs w:val="23"/>
          <w:lang w:val="sr-Latn-CS"/>
        </w:rPr>
        <w:t>člana</w:t>
      </w:r>
      <w:r w:rsidR="008A6C1D" w:rsidRPr="00746842">
        <w:rPr>
          <w:noProof/>
          <w:sz w:val="23"/>
          <w:szCs w:val="23"/>
          <w:lang w:val="sr-Latn-CS"/>
        </w:rPr>
        <w:t xml:space="preserve"> 42. </w:t>
      </w:r>
      <w:r>
        <w:rPr>
          <w:noProof/>
          <w:sz w:val="23"/>
          <w:szCs w:val="23"/>
          <w:lang w:val="sr-Latn-CS"/>
        </w:rPr>
        <w:t>stav</w:t>
      </w:r>
      <w:r w:rsidR="008A6C1D" w:rsidRPr="00746842">
        <w:rPr>
          <w:noProof/>
          <w:sz w:val="23"/>
          <w:szCs w:val="23"/>
          <w:lang w:val="sr-Latn-CS"/>
        </w:rPr>
        <w:t xml:space="preserve"> 1. </w:t>
      </w:r>
      <w:r>
        <w:rPr>
          <w:noProof/>
          <w:sz w:val="23"/>
          <w:szCs w:val="23"/>
          <w:lang w:val="sr-Latn-CS"/>
        </w:rPr>
        <w:t>Zakona</w:t>
      </w:r>
      <w:r w:rsidR="008A6C1D" w:rsidRPr="00746842">
        <w:rPr>
          <w:noProof/>
          <w:sz w:val="23"/>
          <w:szCs w:val="23"/>
          <w:lang w:val="sr-Latn-CS"/>
        </w:rPr>
        <w:t xml:space="preserve"> </w:t>
      </w:r>
      <w:r>
        <w:rPr>
          <w:noProof/>
          <w:sz w:val="23"/>
          <w:szCs w:val="23"/>
          <w:lang w:val="sr-Latn-CS"/>
        </w:rPr>
        <w:t>o</w:t>
      </w:r>
      <w:r w:rsidR="008A6C1D" w:rsidRPr="00746842">
        <w:rPr>
          <w:noProof/>
          <w:sz w:val="23"/>
          <w:szCs w:val="23"/>
          <w:lang w:val="sr-Latn-CS"/>
        </w:rPr>
        <w:t xml:space="preserve"> </w:t>
      </w:r>
      <w:r>
        <w:rPr>
          <w:noProof/>
          <w:sz w:val="23"/>
          <w:szCs w:val="23"/>
          <w:lang w:val="sr-Latn-CS"/>
        </w:rPr>
        <w:t>Vladi</w:t>
      </w:r>
      <w:r w:rsidR="008A6C1D" w:rsidRPr="00746842">
        <w:rPr>
          <w:noProof/>
          <w:sz w:val="23"/>
          <w:szCs w:val="23"/>
          <w:lang w:val="sr-Latn-CS"/>
        </w:rPr>
        <w:t xml:space="preserve"> („</w:t>
      </w:r>
      <w:r>
        <w:rPr>
          <w:noProof/>
          <w:sz w:val="23"/>
          <w:szCs w:val="23"/>
          <w:lang w:val="sr-Latn-CS"/>
        </w:rPr>
        <w:t>Službeni</w:t>
      </w:r>
      <w:r w:rsidR="008A6C1D" w:rsidRPr="00746842">
        <w:rPr>
          <w:noProof/>
          <w:sz w:val="23"/>
          <w:szCs w:val="23"/>
          <w:lang w:val="sr-Latn-CS"/>
        </w:rPr>
        <w:t xml:space="preserve"> </w:t>
      </w:r>
      <w:r>
        <w:rPr>
          <w:noProof/>
          <w:sz w:val="23"/>
          <w:szCs w:val="23"/>
          <w:lang w:val="sr-Latn-CS"/>
        </w:rPr>
        <w:t>glasnik</w:t>
      </w:r>
      <w:r w:rsidR="008A6C1D" w:rsidRPr="00746842">
        <w:rPr>
          <w:noProof/>
          <w:sz w:val="23"/>
          <w:szCs w:val="23"/>
          <w:lang w:val="sr-Latn-CS"/>
        </w:rPr>
        <w:t xml:space="preserve"> </w:t>
      </w:r>
      <w:r>
        <w:rPr>
          <w:noProof/>
          <w:sz w:val="23"/>
          <w:szCs w:val="23"/>
          <w:lang w:val="sr-Latn-CS"/>
        </w:rPr>
        <w:t>RS</w:t>
      </w:r>
      <w:r w:rsidR="008A6C1D" w:rsidRPr="00746842">
        <w:rPr>
          <w:noProof/>
          <w:sz w:val="23"/>
          <w:szCs w:val="23"/>
          <w:lang w:val="sr-Latn-CS"/>
        </w:rPr>
        <w:t xml:space="preserve">”, </w:t>
      </w:r>
      <w:r>
        <w:rPr>
          <w:noProof/>
          <w:sz w:val="23"/>
          <w:szCs w:val="23"/>
          <w:lang w:val="sr-Latn-CS"/>
        </w:rPr>
        <w:t>br</w:t>
      </w:r>
      <w:r w:rsidR="008A6C1D" w:rsidRPr="00746842">
        <w:rPr>
          <w:noProof/>
          <w:sz w:val="23"/>
          <w:szCs w:val="23"/>
          <w:lang w:val="sr-Latn-CS"/>
        </w:rPr>
        <w:t xml:space="preserve">. 55/05, 71/05 – </w:t>
      </w:r>
      <w:r>
        <w:rPr>
          <w:noProof/>
          <w:sz w:val="23"/>
          <w:szCs w:val="23"/>
          <w:lang w:val="sr-Latn-CS"/>
        </w:rPr>
        <w:t>ispravka</w:t>
      </w:r>
      <w:r w:rsidR="008A6C1D" w:rsidRPr="00746842">
        <w:rPr>
          <w:noProof/>
          <w:sz w:val="23"/>
          <w:szCs w:val="23"/>
          <w:lang w:val="sr-Latn-CS"/>
        </w:rPr>
        <w:t xml:space="preserve">, 101/07, 65/08, 16/11, 68/12 – </w:t>
      </w:r>
      <w:r>
        <w:rPr>
          <w:noProof/>
          <w:sz w:val="23"/>
          <w:szCs w:val="23"/>
          <w:lang w:val="sr-Latn-CS"/>
        </w:rPr>
        <w:t>US</w:t>
      </w:r>
      <w:r w:rsidR="008A6C1D" w:rsidRPr="00746842">
        <w:rPr>
          <w:noProof/>
          <w:sz w:val="23"/>
          <w:szCs w:val="23"/>
          <w:lang w:val="sr-Latn-CS"/>
        </w:rPr>
        <w:t xml:space="preserve">, 72/12, 7/14 – </w:t>
      </w:r>
      <w:r>
        <w:rPr>
          <w:noProof/>
          <w:sz w:val="23"/>
          <w:szCs w:val="23"/>
          <w:lang w:val="sr-Latn-CS"/>
        </w:rPr>
        <w:t>US</w:t>
      </w:r>
      <w:r w:rsidR="00FD0C44" w:rsidRPr="00746842">
        <w:rPr>
          <w:noProof/>
          <w:sz w:val="23"/>
          <w:szCs w:val="23"/>
          <w:lang w:val="sr-Latn-CS"/>
        </w:rPr>
        <w:t xml:space="preserve"> </w:t>
      </w:r>
      <w:r>
        <w:rPr>
          <w:noProof/>
          <w:sz w:val="23"/>
          <w:szCs w:val="23"/>
          <w:lang w:val="sr-Latn-CS"/>
        </w:rPr>
        <w:t>i</w:t>
      </w:r>
      <w:r w:rsidR="008A6C1D" w:rsidRPr="00746842">
        <w:rPr>
          <w:noProof/>
          <w:sz w:val="23"/>
          <w:szCs w:val="23"/>
          <w:lang w:val="sr-Latn-CS"/>
        </w:rPr>
        <w:t xml:space="preserve"> 44/14),</w:t>
      </w:r>
    </w:p>
    <w:p w:rsidR="00267A98" w:rsidRPr="00746842" w:rsidRDefault="00267A98" w:rsidP="007C4B51">
      <w:pPr>
        <w:jc w:val="both"/>
        <w:rPr>
          <w:rFonts w:ascii="Times New Roman" w:hAnsi="Times New Roman" w:cs="Times New Roman"/>
          <w:noProof/>
          <w:sz w:val="23"/>
          <w:szCs w:val="23"/>
          <w:lang w:val="sr-Latn-CS"/>
        </w:rPr>
      </w:pPr>
    </w:p>
    <w:p w:rsidR="00267A98" w:rsidRPr="00746842" w:rsidRDefault="00746842" w:rsidP="008E3602">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Vlada</w:t>
      </w:r>
      <w:r w:rsidR="00924A20"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donosi</w:t>
      </w:r>
    </w:p>
    <w:p w:rsidR="00267A98" w:rsidRPr="00746842" w:rsidRDefault="00267A98" w:rsidP="004D64AD">
      <w:pPr>
        <w:jc w:val="both"/>
        <w:rPr>
          <w:rFonts w:ascii="Times New Roman" w:hAnsi="Times New Roman" w:cs="Times New Roman"/>
          <w:noProof/>
          <w:sz w:val="23"/>
          <w:szCs w:val="23"/>
          <w:lang w:val="sr-Latn-CS"/>
        </w:rPr>
      </w:pPr>
    </w:p>
    <w:p w:rsidR="00267A98" w:rsidRPr="00746842" w:rsidRDefault="00746842" w:rsidP="00D36B88">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UREDBU</w:t>
      </w:r>
    </w:p>
    <w:p w:rsidR="00267A98" w:rsidRPr="00746842" w:rsidRDefault="00746842" w:rsidP="006B2CDC">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O</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STIMULATIVNIM</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MERAMA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CILJU</w:t>
      </w:r>
      <w:r w:rsidR="0092169C"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UNAPREĐENJA</w:t>
      </w:r>
      <w:r w:rsidR="0092169C"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KOMBINOVANOG</w:t>
      </w:r>
      <w:r w:rsidR="0092169C"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TRANSPORTA</w:t>
      </w:r>
    </w:p>
    <w:p w:rsidR="00267A98" w:rsidRPr="00746842" w:rsidRDefault="00267A98" w:rsidP="004D64AD">
      <w:pPr>
        <w:jc w:val="both"/>
        <w:rPr>
          <w:rFonts w:ascii="Times New Roman" w:hAnsi="Times New Roman" w:cs="Times New Roman"/>
          <w:noProof/>
          <w:sz w:val="23"/>
          <w:szCs w:val="23"/>
          <w:lang w:val="sr-Latn-CS"/>
        </w:rPr>
      </w:pPr>
    </w:p>
    <w:p w:rsidR="00267A98" w:rsidRPr="00746842" w:rsidRDefault="00C8025A" w:rsidP="00C8025A">
      <w:pPr>
        <w:tabs>
          <w:tab w:val="center" w:pos="4845"/>
          <w:tab w:val="left" w:pos="8200"/>
        </w:tabs>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ab/>
      </w:r>
      <w:r w:rsidR="00746842">
        <w:rPr>
          <w:rFonts w:ascii="Times New Roman" w:hAnsi="Times New Roman" w:cs="Times New Roman"/>
          <w:noProof/>
          <w:sz w:val="23"/>
          <w:szCs w:val="23"/>
          <w:lang w:val="sr-Latn-CS"/>
        </w:rPr>
        <w:t>Član</w:t>
      </w:r>
      <w:r w:rsidR="00267A98" w:rsidRPr="00746842">
        <w:rPr>
          <w:rFonts w:ascii="Times New Roman" w:hAnsi="Times New Roman" w:cs="Times New Roman"/>
          <w:noProof/>
          <w:sz w:val="23"/>
          <w:szCs w:val="23"/>
          <w:lang w:val="sr-Latn-CS"/>
        </w:rPr>
        <w:t xml:space="preserve"> 1.</w:t>
      </w:r>
      <w:r w:rsidRPr="00746842">
        <w:rPr>
          <w:rFonts w:ascii="Times New Roman" w:hAnsi="Times New Roman" w:cs="Times New Roman"/>
          <w:noProof/>
          <w:sz w:val="23"/>
          <w:szCs w:val="23"/>
          <w:lang w:val="sr-Latn-CS"/>
        </w:rPr>
        <w:tab/>
      </w:r>
    </w:p>
    <w:p w:rsidR="00D1524C" w:rsidRPr="00746842" w:rsidRDefault="00746842" w:rsidP="00D10C27">
      <w:pPr>
        <w:autoSpaceDE w:val="0"/>
        <w:autoSpaceDN w:val="0"/>
        <w:adjustRightInd w:val="0"/>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Ovom</w:t>
      </w:r>
      <w:r w:rsidR="007C4B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uredbom</w:t>
      </w:r>
      <w:r w:rsidR="007C4B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bliže</w:t>
      </w:r>
      <w:r w:rsidR="007C4B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se</w:t>
      </w:r>
      <w:r w:rsidR="007C4B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uređuje</w:t>
      </w:r>
      <w:r w:rsidR="007C4B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državna</w:t>
      </w:r>
      <w:r w:rsidR="007C4B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pomoć</w:t>
      </w:r>
      <w:r w:rsidR="009E1E3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7C4B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stimulativne</w:t>
      </w:r>
      <w:r w:rsidR="009E1E3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mere</w:t>
      </w:r>
      <w:r w:rsidR="007C4B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cilju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unapređenja</w:t>
      </w:r>
      <w:r w:rsidR="005A69B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kombinovanog</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5A69B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skladu</w:t>
      </w:r>
      <w:r w:rsidR="005A69B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sa</w:t>
      </w:r>
      <w:r w:rsidR="005A69B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propisima</w:t>
      </w:r>
      <w:r w:rsidR="0004022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koji</w:t>
      </w:r>
      <w:r w:rsidR="0004022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regulišu</w:t>
      </w:r>
      <w:r w:rsidR="0004022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ovu</w:t>
      </w:r>
      <w:r w:rsidR="0004022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oblast</w:t>
      </w:r>
      <w:r w:rsidR="009E1E35" w:rsidRPr="00746842">
        <w:rPr>
          <w:rFonts w:ascii="Times New Roman" w:hAnsi="Times New Roman" w:cs="Times New Roman"/>
          <w:noProof/>
          <w:sz w:val="23"/>
          <w:szCs w:val="23"/>
          <w:lang w:val="sr-Latn-CS"/>
        </w:rPr>
        <w:t xml:space="preserve"> </w:t>
      </w:r>
      <w:r w:rsidR="0004022A" w:rsidRPr="00746842">
        <w:rPr>
          <w:rFonts w:ascii="Times New Roman" w:hAnsi="Times New Roman" w:cs="Times New Roman"/>
          <w:noProof/>
          <w:sz w:val="23"/>
          <w:szCs w:val="23"/>
          <w:lang w:val="sr-Latn-CS"/>
        </w:rPr>
        <w:t>(</w:t>
      </w:r>
      <w:r>
        <w:rPr>
          <w:rFonts w:ascii="Times New Roman" w:hAnsi="Times New Roman" w:cs="Times New Roman"/>
          <w:noProof/>
          <w:sz w:val="23"/>
          <w:szCs w:val="23"/>
          <w:lang w:val="sr-Latn-CS"/>
        </w:rPr>
        <w:t>u</w:t>
      </w:r>
      <w:r w:rsidR="0004022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daljem</w:t>
      </w:r>
      <w:r w:rsidR="0004022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tekstu</w:t>
      </w:r>
      <w:r w:rsidR="0004022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stimulativne</w:t>
      </w:r>
      <w:r w:rsidR="009E1E3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mere</w:t>
      </w:r>
      <w:r w:rsidR="0004022A" w:rsidRPr="00746842">
        <w:rPr>
          <w:rFonts w:ascii="Times New Roman" w:hAnsi="Times New Roman" w:cs="Times New Roman"/>
          <w:noProof/>
          <w:sz w:val="23"/>
          <w:szCs w:val="23"/>
          <w:lang w:val="sr-Latn-CS"/>
        </w:rPr>
        <w:t>).</w:t>
      </w:r>
    </w:p>
    <w:p w:rsidR="00267A98" w:rsidRPr="00746842" w:rsidRDefault="00267A98" w:rsidP="00C9606B">
      <w:pPr>
        <w:jc w:val="both"/>
        <w:rPr>
          <w:rFonts w:ascii="Times New Roman" w:hAnsi="Times New Roman" w:cs="Times New Roman"/>
          <w:noProof/>
          <w:sz w:val="23"/>
          <w:szCs w:val="23"/>
          <w:lang w:val="sr-Latn-CS"/>
        </w:rPr>
      </w:pPr>
      <w:bookmarkStart w:id="0" w:name="_GoBack"/>
      <w:bookmarkEnd w:id="0"/>
    </w:p>
    <w:p w:rsidR="00267A98" w:rsidRPr="00746842" w:rsidRDefault="00746842" w:rsidP="00ED5463">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Član</w:t>
      </w:r>
      <w:r w:rsidR="00267A98" w:rsidRPr="00746842">
        <w:rPr>
          <w:rFonts w:ascii="Times New Roman" w:hAnsi="Times New Roman" w:cs="Times New Roman"/>
          <w:noProof/>
          <w:sz w:val="23"/>
          <w:szCs w:val="23"/>
          <w:lang w:val="sr-Latn-CS"/>
        </w:rPr>
        <w:t xml:space="preserve"> 2.</w:t>
      </w:r>
    </w:p>
    <w:p w:rsidR="00267A98" w:rsidRPr="00746842" w:rsidRDefault="00746842" w:rsidP="00794CD8">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Pojedini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izrazi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upotrebljeni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ovoj</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uredbi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imaju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sledeće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značenje</w:t>
      </w:r>
      <w:r w:rsidR="00267A98" w:rsidRPr="00746842">
        <w:rPr>
          <w:rFonts w:ascii="Times New Roman" w:hAnsi="Times New Roman" w:cs="Times New Roman"/>
          <w:noProof/>
          <w:sz w:val="23"/>
          <w:szCs w:val="23"/>
          <w:lang w:val="sr-Latn-CS"/>
        </w:rPr>
        <w:t>:</w:t>
      </w:r>
    </w:p>
    <w:p w:rsidR="00002996" w:rsidRPr="00746842" w:rsidRDefault="00746842" w:rsidP="008E3602">
      <w:pPr>
        <w:pStyle w:val="ListParagraph"/>
        <w:numPr>
          <w:ilvl w:val="0"/>
          <w:numId w:val="1"/>
        </w:numPr>
        <w:autoSpaceDE w:val="0"/>
        <w:autoSpaceDN w:val="0"/>
        <w:adjustRightInd w:val="0"/>
        <w:ind w:left="0" w:firstLine="360"/>
        <w:jc w:val="both"/>
        <w:rPr>
          <w:rFonts w:ascii="Times New Roman" w:hAnsi="Times New Roman" w:cs="Times New Roman"/>
          <w:noProof/>
          <w:sz w:val="23"/>
          <w:szCs w:val="23"/>
          <w:lang w:val="sr-Latn-CS"/>
        </w:rPr>
      </w:pPr>
      <w:r>
        <w:rPr>
          <w:rFonts w:ascii="Times New Roman" w:hAnsi="Times New Roman" w:cs="Times New Roman"/>
          <w:i/>
          <w:noProof/>
          <w:sz w:val="23"/>
          <w:szCs w:val="23"/>
          <w:lang w:val="sr-Latn-CS"/>
        </w:rPr>
        <w:t>kombinovani</w:t>
      </w:r>
      <w:r w:rsidR="00267A98" w:rsidRPr="00746842">
        <w:rPr>
          <w:rFonts w:ascii="Times New Roman" w:hAnsi="Times New Roman" w:cs="Times New Roman"/>
          <w:i/>
          <w:noProof/>
          <w:sz w:val="23"/>
          <w:szCs w:val="23"/>
          <w:lang w:val="sr-Latn-CS"/>
        </w:rPr>
        <w:t xml:space="preserve"> </w:t>
      </w:r>
      <w:r>
        <w:rPr>
          <w:rFonts w:ascii="Times New Roman" w:hAnsi="Times New Roman" w:cs="Times New Roman"/>
          <w:i/>
          <w:noProof/>
          <w:sz w:val="23"/>
          <w:szCs w:val="23"/>
          <w:lang w:val="sr-Latn-CS"/>
        </w:rPr>
        <w:t>transport</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obuhvata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intermodalne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transportne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jedinic</w:t>
      </w:r>
      <w:r w:rsidR="00267A98" w:rsidRPr="00746842">
        <w:rPr>
          <w:rFonts w:ascii="Times New Roman" w:hAnsi="Times New Roman" w:cs="Times New Roman"/>
          <w:noProof/>
          <w:sz w:val="23"/>
          <w:szCs w:val="23"/>
          <w:lang w:val="sr-Latn-CS"/>
        </w:rPr>
        <w:t xml:space="preserve">e </w:t>
      </w:r>
      <w:r>
        <w:rPr>
          <w:rFonts w:ascii="Times New Roman" w:hAnsi="Times New Roman" w:cs="Times New Roman"/>
          <w:noProof/>
          <w:sz w:val="23"/>
          <w:szCs w:val="23"/>
          <w:lang w:val="sr-Latn-CS"/>
        </w:rPr>
        <w:t>ili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drumsk</w:t>
      </w:r>
      <w:r w:rsidR="00267A98" w:rsidRPr="00746842">
        <w:rPr>
          <w:rFonts w:ascii="Times New Roman" w:hAnsi="Times New Roman" w:cs="Times New Roman"/>
          <w:noProof/>
          <w:sz w:val="23"/>
          <w:szCs w:val="23"/>
          <w:lang w:val="sr-Latn-CS"/>
        </w:rPr>
        <w:t>o</w:t>
      </w:r>
      <w:r>
        <w:rPr>
          <w:rFonts w:ascii="Times New Roman" w:hAnsi="Times New Roman" w:cs="Times New Roman"/>
          <w:noProof/>
          <w:sz w:val="23"/>
          <w:szCs w:val="23"/>
          <w:lang w:val="sr-Latn-CS"/>
        </w:rPr>
        <w:t>g</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vozila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kod</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koga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veći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deo</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prevoznog</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puta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obavlja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železnicom</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početni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završni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deo</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prevoznog</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puta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drumskim</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transportom</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što</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je</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moguće</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kraćim</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rastojanjima</w:t>
      </w:r>
      <w:r w:rsidR="00794CD8" w:rsidRPr="00746842">
        <w:rPr>
          <w:rFonts w:ascii="Times New Roman" w:hAnsi="Times New Roman" w:cs="Times New Roman"/>
          <w:noProof/>
          <w:sz w:val="23"/>
          <w:szCs w:val="23"/>
          <w:lang w:val="sr-Latn-CS"/>
        </w:rPr>
        <w:t>;</w:t>
      </w:r>
    </w:p>
    <w:p w:rsidR="00267A98" w:rsidRPr="00746842" w:rsidRDefault="00746842" w:rsidP="008E3602">
      <w:pPr>
        <w:numPr>
          <w:ilvl w:val="0"/>
          <w:numId w:val="1"/>
        </w:numPr>
        <w:autoSpaceDE w:val="0"/>
        <w:autoSpaceDN w:val="0"/>
        <w:adjustRightInd w:val="0"/>
        <w:ind w:left="0" w:firstLine="360"/>
        <w:jc w:val="both"/>
        <w:rPr>
          <w:rFonts w:ascii="Times New Roman" w:hAnsi="Times New Roman" w:cs="Times New Roman"/>
          <w:noProof/>
          <w:sz w:val="23"/>
          <w:szCs w:val="23"/>
          <w:lang w:val="sr-Latn-CS"/>
        </w:rPr>
      </w:pPr>
      <w:r>
        <w:rPr>
          <w:rFonts w:ascii="Times New Roman" w:hAnsi="Times New Roman" w:cs="Times New Roman"/>
          <w:i/>
          <w:noProof/>
          <w:sz w:val="23"/>
          <w:szCs w:val="23"/>
          <w:lang w:val="sr-Latn-CS"/>
        </w:rPr>
        <w:t>terminal</w:t>
      </w:r>
      <w:r w:rsidR="00002996" w:rsidRPr="00746842">
        <w:rPr>
          <w:rFonts w:ascii="Times New Roman" w:hAnsi="Times New Roman" w:cs="Times New Roman"/>
          <w:i/>
          <w:noProof/>
          <w:sz w:val="23"/>
          <w:szCs w:val="23"/>
          <w:lang w:val="sr-Latn-CS"/>
        </w:rPr>
        <w:t xml:space="preserve"> </w:t>
      </w:r>
      <w:r>
        <w:rPr>
          <w:rFonts w:ascii="Times New Roman" w:hAnsi="Times New Roman" w:cs="Times New Roman"/>
          <w:i/>
          <w:noProof/>
          <w:sz w:val="23"/>
          <w:szCs w:val="23"/>
          <w:lang w:val="sr-Latn-CS"/>
        </w:rPr>
        <w:t>za</w:t>
      </w:r>
      <w:r w:rsidR="00002996" w:rsidRPr="00746842">
        <w:rPr>
          <w:rFonts w:ascii="Times New Roman" w:hAnsi="Times New Roman" w:cs="Times New Roman"/>
          <w:i/>
          <w:noProof/>
          <w:sz w:val="23"/>
          <w:szCs w:val="23"/>
          <w:lang w:val="sr-Latn-CS"/>
        </w:rPr>
        <w:t xml:space="preserve"> </w:t>
      </w:r>
      <w:r>
        <w:rPr>
          <w:rFonts w:ascii="Times New Roman" w:hAnsi="Times New Roman" w:cs="Times New Roman"/>
          <w:i/>
          <w:noProof/>
          <w:sz w:val="23"/>
          <w:szCs w:val="23"/>
          <w:lang w:val="sr-Latn-CS"/>
        </w:rPr>
        <w:t>kombinovani</w:t>
      </w:r>
      <w:r w:rsidR="00002996" w:rsidRPr="00746842">
        <w:rPr>
          <w:rFonts w:ascii="Times New Roman" w:hAnsi="Times New Roman" w:cs="Times New Roman"/>
          <w:i/>
          <w:noProof/>
          <w:sz w:val="23"/>
          <w:szCs w:val="23"/>
          <w:lang w:val="sr-Latn-CS"/>
        </w:rPr>
        <w:t xml:space="preserve"> </w:t>
      </w:r>
      <w:r>
        <w:rPr>
          <w:rFonts w:ascii="Times New Roman" w:hAnsi="Times New Roman" w:cs="Times New Roman"/>
          <w:i/>
          <w:noProof/>
          <w:sz w:val="23"/>
          <w:szCs w:val="23"/>
          <w:lang w:val="sr-Latn-CS"/>
        </w:rPr>
        <w:t>transport</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označava</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mesto</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pretovar</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intermodalnih</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transportnih</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jedinica</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002996" w:rsidRPr="00746842">
        <w:rPr>
          <w:rFonts w:ascii="Times New Roman" w:hAnsi="Times New Roman" w:cs="Times New Roman"/>
          <w:noProof/>
          <w:sz w:val="23"/>
          <w:szCs w:val="23"/>
          <w:lang w:val="sr-Latn-CS"/>
        </w:rPr>
        <w:t>/</w:t>
      </w:r>
      <w:r>
        <w:rPr>
          <w:rFonts w:ascii="Times New Roman" w:hAnsi="Times New Roman" w:cs="Times New Roman"/>
          <w:noProof/>
          <w:sz w:val="23"/>
          <w:szCs w:val="23"/>
          <w:lang w:val="sr-Latn-CS"/>
        </w:rPr>
        <w:t>ili</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drumskih</w:t>
      </w:r>
      <w:r w:rsidR="0000299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vozila</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sa</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jednog</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na</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drugi</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vid</w:t>
      </w:r>
      <w:r w:rsidR="00794CD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prevoza</w:t>
      </w:r>
      <w:r w:rsidR="00794CD8" w:rsidRPr="00746842">
        <w:rPr>
          <w:rFonts w:ascii="Times New Roman" w:hAnsi="Times New Roman" w:cs="Times New Roman"/>
          <w:noProof/>
          <w:sz w:val="23"/>
          <w:szCs w:val="23"/>
          <w:lang w:val="sr-Latn-CS"/>
        </w:rPr>
        <w:t>;</w:t>
      </w:r>
    </w:p>
    <w:p w:rsidR="00267A98" w:rsidRPr="00746842" w:rsidRDefault="00746842" w:rsidP="008E3602">
      <w:pPr>
        <w:pStyle w:val="ListParagraph"/>
        <w:numPr>
          <w:ilvl w:val="0"/>
          <w:numId w:val="1"/>
        </w:numPr>
        <w:autoSpaceDE w:val="0"/>
        <w:autoSpaceDN w:val="0"/>
        <w:adjustRightInd w:val="0"/>
        <w:ind w:left="0" w:firstLine="360"/>
        <w:jc w:val="both"/>
        <w:rPr>
          <w:rFonts w:ascii="Times New Roman" w:hAnsi="Times New Roman" w:cs="Times New Roman"/>
          <w:noProof/>
          <w:sz w:val="23"/>
          <w:szCs w:val="23"/>
          <w:lang w:val="sr-Latn-CS"/>
        </w:rPr>
      </w:pPr>
      <w:r>
        <w:rPr>
          <w:rFonts w:ascii="Times New Roman" w:hAnsi="Times New Roman" w:cs="Times New Roman"/>
          <w:i/>
          <w:noProof/>
          <w:sz w:val="23"/>
          <w:szCs w:val="23"/>
          <w:lang w:val="sr-Latn-CS"/>
        </w:rPr>
        <w:t>intermodalna</w:t>
      </w:r>
      <w:r w:rsidR="00267A98" w:rsidRPr="00746842">
        <w:rPr>
          <w:rFonts w:ascii="Times New Roman" w:hAnsi="Times New Roman" w:cs="Times New Roman"/>
          <w:i/>
          <w:noProof/>
          <w:sz w:val="23"/>
          <w:szCs w:val="23"/>
          <w:lang w:val="sr-Latn-CS"/>
        </w:rPr>
        <w:t xml:space="preserve"> </w:t>
      </w:r>
      <w:r>
        <w:rPr>
          <w:rFonts w:ascii="Times New Roman" w:hAnsi="Times New Roman" w:cs="Times New Roman"/>
          <w:i/>
          <w:noProof/>
          <w:sz w:val="23"/>
          <w:szCs w:val="23"/>
          <w:lang w:val="sr-Latn-CS"/>
        </w:rPr>
        <w:t>transportna</w:t>
      </w:r>
      <w:r w:rsidR="00267A98" w:rsidRPr="00746842">
        <w:rPr>
          <w:rFonts w:ascii="Times New Roman" w:hAnsi="Times New Roman" w:cs="Times New Roman"/>
          <w:i/>
          <w:noProof/>
          <w:sz w:val="23"/>
          <w:szCs w:val="23"/>
          <w:lang w:val="sr-Latn-CS"/>
        </w:rPr>
        <w:t xml:space="preserve"> </w:t>
      </w:r>
      <w:r>
        <w:rPr>
          <w:rFonts w:ascii="Times New Roman" w:hAnsi="Times New Roman" w:cs="Times New Roman"/>
          <w:i/>
          <w:noProof/>
          <w:sz w:val="23"/>
          <w:szCs w:val="23"/>
          <w:lang w:val="sr-Latn-CS"/>
        </w:rPr>
        <w:t>jedinica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označava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izmenljivi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transportni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sud</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ili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kontener</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kao</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poluprikolicu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prikolicu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pogodnu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dizanje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dizalicom</w:t>
      </w:r>
      <w:r w:rsidR="00267A98" w:rsidRPr="00746842">
        <w:rPr>
          <w:rFonts w:ascii="Times New Roman" w:hAnsi="Times New Roman" w:cs="Times New Roman"/>
          <w:noProof/>
          <w:sz w:val="23"/>
          <w:szCs w:val="23"/>
          <w:lang w:val="sr-Latn-CS"/>
        </w:rPr>
        <w:t>.</w:t>
      </w:r>
    </w:p>
    <w:p w:rsidR="00267A98" w:rsidRPr="00746842" w:rsidRDefault="00267A98" w:rsidP="004D64AD">
      <w:pPr>
        <w:jc w:val="both"/>
        <w:rPr>
          <w:rFonts w:ascii="Times New Roman" w:hAnsi="Times New Roman" w:cs="Times New Roman"/>
          <w:i/>
          <w:iCs/>
          <w:noProof/>
          <w:sz w:val="23"/>
          <w:szCs w:val="23"/>
          <w:lang w:val="sr-Latn-CS"/>
        </w:rPr>
      </w:pPr>
    </w:p>
    <w:p w:rsidR="00267A98" w:rsidRPr="00746842" w:rsidRDefault="00746842" w:rsidP="00D27624">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Član</w:t>
      </w:r>
      <w:r w:rsidR="00267A98" w:rsidRPr="00746842">
        <w:rPr>
          <w:rFonts w:ascii="Times New Roman" w:hAnsi="Times New Roman" w:cs="Times New Roman"/>
          <w:noProof/>
          <w:sz w:val="23"/>
          <w:szCs w:val="23"/>
          <w:lang w:val="sr-Latn-CS"/>
        </w:rPr>
        <w:t xml:space="preserve"> 3.</w:t>
      </w:r>
    </w:p>
    <w:p w:rsidR="00F1662F" w:rsidRPr="00746842" w:rsidRDefault="00746842" w:rsidP="008E3602">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Stimulativne</w:t>
      </w:r>
      <w:r w:rsidR="0001578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mere</w:t>
      </w:r>
      <w:r w:rsidR="009E1E3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dodeljuju</w:t>
      </w:r>
      <w:r w:rsidR="0075760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se</w:t>
      </w:r>
      <w:r w:rsidR="0075760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privrednim</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subjektima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preko</w:t>
      </w:r>
      <w:r w:rsidR="006D4EF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kojih</w:t>
      </w:r>
      <w:r w:rsidR="006D4EF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se</w:t>
      </w:r>
      <w:r w:rsidR="006D4EF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realizuje</w:t>
      </w:r>
      <w:r w:rsidR="006D4EF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kombinovani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w:t>
      </w:r>
      <w:r w:rsidR="00267A98" w:rsidRPr="00746842">
        <w:rPr>
          <w:rFonts w:ascii="Times New Roman" w:hAnsi="Times New Roman" w:cs="Times New Roman"/>
          <w:noProof/>
          <w:sz w:val="23"/>
          <w:szCs w:val="23"/>
          <w:lang w:val="sr-Latn-CS"/>
        </w:rPr>
        <w:t>.</w:t>
      </w:r>
    </w:p>
    <w:p w:rsidR="0001578E" w:rsidRPr="00746842" w:rsidRDefault="00746842" w:rsidP="00644EA8">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Privredni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subjekti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w:t>
      </w:r>
      <w:r w:rsidR="00644EA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stava</w:t>
      </w:r>
      <w:r w:rsidR="00644EA8" w:rsidRPr="00746842">
        <w:rPr>
          <w:rFonts w:ascii="Times New Roman" w:hAnsi="Times New Roman" w:cs="Times New Roman"/>
          <w:noProof/>
          <w:sz w:val="23"/>
          <w:szCs w:val="23"/>
          <w:lang w:val="sr-Latn-CS"/>
        </w:rPr>
        <w:t xml:space="preserve"> 1. </w:t>
      </w:r>
      <w:r>
        <w:rPr>
          <w:rFonts w:ascii="Times New Roman" w:hAnsi="Times New Roman" w:cs="Times New Roman"/>
          <w:noProof/>
          <w:sz w:val="23"/>
          <w:szCs w:val="23"/>
          <w:lang w:val="sr-Latn-CS"/>
        </w:rPr>
        <w:t>ovog</w:t>
      </w:r>
      <w:r w:rsidR="00644EA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člana</w:t>
      </w:r>
      <w:r w:rsidR="00644EA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su</w:t>
      </w:r>
      <w:r w:rsidR="00267A98" w:rsidRPr="00746842">
        <w:rPr>
          <w:rFonts w:ascii="Times New Roman" w:hAnsi="Times New Roman" w:cs="Times New Roman"/>
          <w:noProof/>
          <w:sz w:val="23"/>
          <w:szCs w:val="23"/>
          <w:lang w:val="sr-Latn-CS"/>
        </w:rPr>
        <w:t xml:space="preserve">: </w:t>
      </w:r>
    </w:p>
    <w:p w:rsidR="0001578E" w:rsidRPr="00746842" w:rsidRDefault="00746842" w:rsidP="00917805">
      <w:pPr>
        <w:pStyle w:val="ListParagraph"/>
        <w:numPr>
          <w:ilvl w:val="0"/>
          <w:numId w:val="13"/>
        </w:numPr>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vlasnici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upravljači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terminala</w:t>
      </w:r>
      <w:r w:rsidR="0091780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91780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kombinovani</w:t>
      </w:r>
      <w:r w:rsidR="0091780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trasport</w:t>
      </w:r>
      <w:r w:rsidR="00917805" w:rsidRPr="00746842">
        <w:rPr>
          <w:rFonts w:ascii="Times New Roman" w:hAnsi="Times New Roman" w:cs="Times New Roman"/>
          <w:noProof/>
          <w:sz w:val="23"/>
          <w:szCs w:val="23"/>
          <w:lang w:val="sr-Latn-CS"/>
        </w:rPr>
        <w:t>;</w:t>
      </w:r>
    </w:p>
    <w:p w:rsidR="0001578E" w:rsidRPr="00746842" w:rsidRDefault="00746842" w:rsidP="00917805">
      <w:pPr>
        <w:pStyle w:val="ListParagraph"/>
        <w:numPr>
          <w:ilvl w:val="0"/>
          <w:numId w:val="13"/>
        </w:numPr>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operateri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91780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železnički</w:t>
      </w:r>
      <w:r w:rsidR="0091780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91780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drumski</w:t>
      </w:r>
      <w:r w:rsidR="0091780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w:t>
      </w:r>
      <w:r w:rsidR="00917805" w:rsidRPr="00746842">
        <w:rPr>
          <w:rFonts w:ascii="Times New Roman" w:hAnsi="Times New Roman" w:cs="Times New Roman"/>
          <w:noProof/>
          <w:sz w:val="23"/>
          <w:szCs w:val="23"/>
          <w:lang w:val="sr-Latn-CS"/>
        </w:rPr>
        <w:t>;</w:t>
      </w:r>
    </w:p>
    <w:p w:rsidR="0001578E" w:rsidRPr="00746842" w:rsidRDefault="00746842" w:rsidP="00917805">
      <w:pPr>
        <w:pStyle w:val="ListParagraph"/>
        <w:numPr>
          <w:ilvl w:val="0"/>
          <w:numId w:val="13"/>
        </w:numPr>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operateri</w:t>
      </w:r>
      <w:r w:rsidR="0091780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kombinovanog</w:t>
      </w:r>
      <w:r w:rsidR="0091780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transporta</w:t>
      </w:r>
      <w:r w:rsidR="00917805" w:rsidRPr="00746842">
        <w:rPr>
          <w:rFonts w:ascii="Times New Roman" w:hAnsi="Times New Roman" w:cs="Times New Roman"/>
          <w:noProof/>
          <w:sz w:val="23"/>
          <w:szCs w:val="23"/>
          <w:lang w:val="sr-Latn-CS"/>
        </w:rPr>
        <w:t>;</w:t>
      </w:r>
    </w:p>
    <w:p w:rsidR="00A53FD1" w:rsidRPr="00746842" w:rsidRDefault="00746842" w:rsidP="006F2028">
      <w:pPr>
        <w:pStyle w:val="ListParagraph"/>
        <w:numPr>
          <w:ilvl w:val="0"/>
          <w:numId w:val="13"/>
        </w:numPr>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upravljači</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železničke</w:t>
      </w:r>
      <w:r w:rsidR="0001578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infrastrukture</w:t>
      </w:r>
      <w:r w:rsidR="0063550A"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01578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špedicije</w:t>
      </w:r>
      <w:r w:rsidR="00267A98" w:rsidRPr="00746842">
        <w:rPr>
          <w:rFonts w:ascii="Times New Roman" w:hAnsi="Times New Roman" w:cs="Times New Roman"/>
          <w:noProof/>
          <w:sz w:val="23"/>
          <w:szCs w:val="23"/>
          <w:lang w:val="sr-Latn-CS"/>
        </w:rPr>
        <w:t>.</w:t>
      </w:r>
    </w:p>
    <w:p w:rsidR="00722CCC" w:rsidRPr="00746842" w:rsidRDefault="00722CCC" w:rsidP="006F2028">
      <w:pPr>
        <w:jc w:val="both"/>
        <w:rPr>
          <w:rFonts w:ascii="Times New Roman" w:hAnsi="Times New Roman" w:cs="Times New Roman"/>
          <w:noProof/>
          <w:sz w:val="23"/>
          <w:szCs w:val="23"/>
          <w:lang w:val="sr-Latn-CS"/>
        </w:rPr>
      </w:pPr>
    </w:p>
    <w:p w:rsidR="006F2028" w:rsidRPr="00746842" w:rsidRDefault="00183CB5" w:rsidP="00183CB5">
      <w:pPr>
        <w:autoSpaceDE w:val="0"/>
        <w:autoSpaceDN w:val="0"/>
        <w:adjustRightInd w:val="0"/>
        <w:ind w:left="720"/>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Član</w:t>
      </w:r>
      <w:r w:rsidR="00A53FD1" w:rsidRPr="00746842">
        <w:rPr>
          <w:rFonts w:ascii="Times New Roman" w:hAnsi="Times New Roman" w:cs="Times New Roman"/>
          <w:noProof/>
          <w:sz w:val="23"/>
          <w:szCs w:val="23"/>
          <w:lang w:val="sr-Latn-CS"/>
        </w:rPr>
        <w:t xml:space="preserve"> </w:t>
      </w:r>
      <w:r w:rsidR="006C3CA9" w:rsidRPr="00746842">
        <w:rPr>
          <w:rFonts w:ascii="Times New Roman" w:hAnsi="Times New Roman" w:cs="Times New Roman"/>
          <w:noProof/>
          <w:sz w:val="23"/>
          <w:szCs w:val="23"/>
          <w:lang w:val="sr-Latn-CS"/>
        </w:rPr>
        <w:t>4</w:t>
      </w:r>
      <w:r w:rsidR="00A53FD1" w:rsidRPr="00746842">
        <w:rPr>
          <w:rFonts w:ascii="Times New Roman" w:hAnsi="Times New Roman" w:cs="Times New Roman"/>
          <w:noProof/>
          <w:sz w:val="23"/>
          <w:szCs w:val="23"/>
          <w:lang w:val="sr-Latn-CS"/>
        </w:rPr>
        <w:t>.</w:t>
      </w:r>
    </w:p>
    <w:p w:rsidR="00A53FD1" w:rsidRPr="00746842" w:rsidRDefault="00183CB5" w:rsidP="006D36E7">
      <w:pPr>
        <w:tabs>
          <w:tab w:val="left" w:pos="2200"/>
          <w:tab w:val="center" w:pos="4845"/>
        </w:tabs>
        <w:jc w:val="both"/>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Stimulativne</w:t>
      </w:r>
      <w:r w:rsidR="00A53FD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mere</w:t>
      </w:r>
      <w:r w:rsidR="006C3CA9"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koje</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se</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odnose</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na</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ukupne</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investicione</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troškove</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privrednih</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subjekata</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iz</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člana</w:t>
      </w:r>
      <w:r w:rsidR="006D4EF1" w:rsidRPr="00746842">
        <w:rPr>
          <w:rFonts w:ascii="Times New Roman" w:hAnsi="Times New Roman" w:cs="Times New Roman"/>
          <w:noProof/>
          <w:sz w:val="23"/>
          <w:szCs w:val="23"/>
          <w:lang w:val="sr-Latn-CS"/>
        </w:rPr>
        <w:t xml:space="preserve"> 3. </w:t>
      </w:r>
      <w:r w:rsidR="00746842">
        <w:rPr>
          <w:rFonts w:ascii="Times New Roman" w:hAnsi="Times New Roman" w:cs="Times New Roman"/>
          <w:noProof/>
          <w:sz w:val="23"/>
          <w:szCs w:val="23"/>
          <w:lang w:val="sr-Latn-CS"/>
        </w:rPr>
        <w:t>stav</w:t>
      </w:r>
      <w:r w:rsidR="006D4EF1" w:rsidRPr="00746842">
        <w:rPr>
          <w:rFonts w:ascii="Times New Roman" w:hAnsi="Times New Roman" w:cs="Times New Roman"/>
          <w:noProof/>
          <w:sz w:val="23"/>
          <w:szCs w:val="23"/>
          <w:lang w:val="sr-Latn-CS"/>
        </w:rPr>
        <w:t xml:space="preserve"> 2. </w:t>
      </w:r>
      <w:r w:rsidR="00746842">
        <w:rPr>
          <w:rFonts w:ascii="Times New Roman" w:hAnsi="Times New Roman" w:cs="Times New Roman"/>
          <w:noProof/>
          <w:sz w:val="23"/>
          <w:szCs w:val="23"/>
          <w:lang w:val="sr-Latn-CS"/>
        </w:rPr>
        <w:t>ove</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uredbe</w:t>
      </w:r>
      <w:r w:rsidR="006D4EF1"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dodeljuju</w:t>
      </w:r>
      <w:r w:rsidR="006D36E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se</w:t>
      </w:r>
      <w:r w:rsidR="006D36E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za</w:t>
      </w:r>
      <w:r w:rsidR="00F5018E" w:rsidRPr="00746842">
        <w:rPr>
          <w:rFonts w:ascii="Times New Roman" w:hAnsi="Times New Roman" w:cs="Times New Roman"/>
          <w:noProof/>
          <w:sz w:val="23"/>
          <w:szCs w:val="23"/>
          <w:lang w:val="sr-Latn-CS"/>
        </w:rPr>
        <w:t>:</w:t>
      </w:r>
    </w:p>
    <w:p w:rsidR="00F5018E" w:rsidRPr="00746842" w:rsidRDefault="00A53FD1" w:rsidP="00A53FD1">
      <w:pPr>
        <w:autoSpaceDE w:val="0"/>
        <w:autoSpaceDN w:val="0"/>
        <w:adjustRightInd w:val="0"/>
        <w:ind w:firstLine="270"/>
        <w:jc w:val="both"/>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 xml:space="preserve">1) </w:t>
      </w:r>
      <w:r w:rsidR="00746842">
        <w:rPr>
          <w:rFonts w:ascii="Times New Roman" w:hAnsi="Times New Roman" w:cs="Times New Roman"/>
          <w:noProof/>
          <w:sz w:val="23"/>
          <w:szCs w:val="23"/>
          <w:lang w:val="sr-Latn-CS"/>
        </w:rPr>
        <w:t>izgradnju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rekonstrukciju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terminala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za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kombinovani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transport</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infrastruktura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uključujući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pretovarnu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opremu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mehanizaciju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na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terminalima</w:t>
      </w:r>
      <w:r w:rsidR="00F5018E" w:rsidRPr="00746842">
        <w:rPr>
          <w:rFonts w:ascii="Times New Roman" w:hAnsi="Times New Roman" w:cs="Times New Roman"/>
          <w:noProof/>
          <w:sz w:val="23"/>
          <w:szCs w:val="23"/>
          <w:lang w:val="sr-Latn-CS"/>
        </w:rPr>
        <w:t>;</w:t>
      </w:r>
    </w:p>
    <w:p w:rsidR="00F5018E" w:rsidRPr="00746842" w:rsidRDefault="00A53FD1" w:rsidP="00A53FD1">
      <w:pPr>
        <w:autoSpaceDE w:val="0"/>
        <w:autoSpaceDN w:val="0"/>
        <w:adjustRightInd w:val="0"/>
        <w:ind w:firstLine="270"/>
        <w:jc w:val="both"/>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 xml:space="preserve">2) </w:t>
      </w:r>
      <w:r w:rsidR="00746842">
        <w:rPr>
          <w:rFonts w:ascii="Times New Roman" w:hAnsi="Times New Roman" w:cs="Times New Roman"/>
          <w:noProof/>
          <w:sz w:val="23"/>
          <w:szCs w:val="23"/>
          <w:lang w:val="sr-Latn-CS"/>
        </w:rPr>
        <w:t>opremu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za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obavljanje</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kombinovanog</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transporta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intermodalne</w:t>
      </w:r>
      <w:r w:rsidR="00FD0C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transportne</w:t>
      </w:r>
      <w:r w:rsidR="00FD0C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jedinice</w:t>
      </w:r>
      <w:r w:rsidR="00FD0C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w:t>
      </w:r>
      <w:r w:rsidR="00FD0C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poluprikolice</w:t>
      </w:r>
      <w:r w:rsidR="00C66FF2"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za</w:t>
      </w:r>
      <w:r w:rsidR="00C66FF2"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drumski</w:t>
      </w:r>
      <w:r w:rsidR="00C66FF2"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transport</w:t>
      </w:r>
      <w:r w:rsidR="00C66FF2"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kontenera</w:t>
      </w:r>
      <w:r w:rsidR="00F5018E" w:rsidRPr="00746842">
        <w:rPr>
          <w:rFonts w:ascii="Times New Roman" w:hAnsi="Times New Roman" w:cs="Times New Roman"/>
          <w:noProof/>
          <w:sz w:val="23"/>
          <w:szCs w:val="23"/>
          <w:lang w:val="sr-Latn-CS"/>
        </w:rPr>
        <w:t>;</w:t>
      </w:r>
    </w:p>
    <w:p w:rsidR="00F5018E" w:rsidRPr="00746842" w:rsidRDefault="00A53FD1" w:rsidP="00A53FD1">
      <w:pPr>
        <w:autoSpaceDE w:val="0"/>
        <w:autoSpaceDN w:val="0"/>
        <w:adjustRightInd w:val="0"/>
        <w:ind w:firstLine="270"/>
        <w:jc w:val="both"/>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 xml:space="preserve">3) </w:t>
      </w:r>
      <w:r w:rsidR="00746842">
        <w:rPr>
          <w:rFonts w:ascii="Times New Roman" w:hAnsi="Times New Roman" w:cs="Times New Roman"/>
          <w:noProof/>
          <w:sz w:val="23"/>
          <w:szCs w:val="23"/>
          <w:lang w:val="sr-Latn-CS"/>
        </w:rPr>
        <w:t>informacione</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komunikacione</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sisteme</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inovativnu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opremu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koju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koriste</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privredni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subjekti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carina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u</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kombinovanom</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transportu</w:t>
      </w:r>
      <w:r w:rsidR="00F5018E" w:rsidRPr="00746842">
        <w:rPr>
          <w:rFonts w:ascii="Times New Roman" w:hAnsi="Times New Roman" w:cs="Times New Roman"/>
          <w:noProof/>
          <w:sz w:val="23"/>
          <w:szCs w:val="23"/>
          <w:lang w:val="sr-Latn-CS"/>
        </w:rPr>
        <w:t>;</w:t>
      </w:r>
    </w:p>
    <w:p w:rsidR="00F5018E" w:rsidRPr="00746842" w:rsidRDefault="00A53FD1" w:rsidP="00E54587">
      <w:pPr>
        <w:autoSpaceDE w:val="0"/>
        <w:autoSpaceDN w:val="0"/>
        <w:adjustRightInd w:val="0"/>
        <w:ind w:firstLine="270"/>
        <w:jc w:val="both"/>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 xml:space="preserve">4) </w:t>
      </w:r>
      <w:r w:rsidR="00746842">
        <w:rPr>
          <w:rFonts w:ascii="Times New Roman" w:hAnsi="Times New Roman" w:cs="Times New Roman"/>
          <w:noProof/>
          <w:sz w:val="23"/>
          <w:szCs w:val="23"/>
          <w:lang w:val="sr-Latn-CS"/>
        </w:rPr>
        <w:t>železnička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vozna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sredstava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lokomotive</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specijalizovani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vagoni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za</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kombinovani</w:t>
      </w:r>
      <w:r w:rsidR="00F5018E"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transport</w:t>
      </w:r>
      <w:r w:rsidR="00F5018E" w:rsidRPr="00746842">
        <w:rPr>
          <w:rFonts w:ascii="Times New Roman" w:hAnsi="Times New Roman" w:cs="Times New Roman"/>
          <w:noProof/>
          <w:sz w:val="23"/>
          <w:szCs w:val="23"/>
          <w:lang w:val="sr-Latn-CS"/>
        </w:rPr>
        <w:t>.</w:t>
      </w:r>
    </w:p>
    <w:p w:rsidR="006C3CA9" w:rsidRPr="00746842" w:rsidRDefault="006C3CA9" w:rsidP="00C7401D">
      <w:pPr>
        <w:rPr>
          <w:rFonts w:ascii="Times New Roman" w:hAnsi="Times New Roman" w:cs="Times New Roman"/>
          <w:noProof/>
          <w:sz w:val="23"/>
          <w:szCs w:val="23"/>
          <w:lang w:val="sr-Latn-CS"/>
        </w:rPr>
      </w:pPr>
    </w:p>
    <w:p w:rsidR="002E61DE" w:rsidRPr="00746842" w:rsidRDefault="00746842" w:rsidP="00B945F8">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Član</w:t>
      </w:r>
      <w:r w:rsidR="002E61DE" w:rsidRPr="00746842">
        <w:rPr>
          <w:rFonts w:ascii="Times New Roman" w:hAnsi="Times New Roman" w:cs="Times New Roman"/>
          <w:noProof/>
          <w:sz w:val="23"/>
          <w:szCs w:val="23"/>
          <w:lang w:val="sr-Latn-CS"/>
        </w:rPr>
        <w:t xml:space="preserve"> </w:t>
      </w:r>
      <w:r w:rsidR="006C3CA9" w:rsidRPr="00746842">
        <w:rPr>
          <w:rFonts w:ascii="Times New Roman" w:hAnsi="Times New Roman" w:cs="Times New Roman"/>
          <w:noProof/>
          <w:sz w:val="23"/>
          <w:szCs w:val="23"/>
          <w:lang w:val="sr-Latn-CS"/>
        </w:rPr>
        <w:t>5</w:t>
      </w:r>
      <w:r w:rsidR="002E61DE" w:rsidRPr="00746842">
        <w:rPr>
          <w:rFonts w:ascii="Times New Roman" w:hAnsi="Times New Roman" w:cs="Times New Roman"/>
          <w:noProof/>
          <w:sz w:val="23"/>
          <w:szCs w:val="23"/>
          <w:lang w:val="sr-Latn-CS"/>
        </w:rPr>
        <w:t>.</w:t>
      </w:r>
    </w:p>
    <w:p w:rsidR="008A4A52" w:rsidRPr="00746842" w:rsidRDefault="00746842" w:rsidP="00971A51">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Finansijska</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sredstva</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stimulativne</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mere</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obezbeđuju</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se</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C7401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okviru</w:t>
      </w:r>
      <w:r w:rsidR="00C7401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raspoloživih</w:t>
      </w:r>
      <w:r w:rsidR="00C7401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sredstava</w:t>
      </w:r>
      <w:r w:rsidR="00C7401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budžetu</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Republike</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Srbije</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na</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pozicijama</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ministarstva</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nadležnog</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poslove</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saobraćaja</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daljem</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tekstu</w:t>
      </w:r>
      <w:r w:rsidR="00971A51" w:rsidRPr="00746842">
        <w:rPr>
          <w:rFonts w:ascii="Times New Roman" w:hAnsi="Times New Roman" w:cs="Times New Roman"/>
          <w:noProof/>
          <w:sz w:val="23"/>
          <w:szCs w:val="23"/>
          <w:lang w:val="sr-Latn-CS"/>
        </w:rPr>
        <w:t>:</w:t>
      </w:r>
      <w:r w:rsidR="006C3CA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ministarstvo</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kao</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w:t>
      </w:r>
      <w:r w:rsidR="00971A5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fondova</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međunarodne</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razvojne</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pomoći</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skladu</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sa</w:t>
      </w:r>
      <w:r w:rsidR="002E61D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propisima</w:t>
      </w:r>
      <w:r w:rsidR="002E61DE" w:rsidRPr="00746842">
        <w:rPr>
          <w:rFonts w:ascii="Times New Roman" w:hAnsi="Times New Roman" w:cs="Times New Roman"/>
          <w:noProof/>
          <w:sz w:val="23"/>
          <w:szCs w:val="23"/>
          <w:lang w:val="sr-Latn-CS"/>
        </w:rPr>
        <w:t>.</w:t>
      </w:r>
    </w:p>
    <w:p w:rsidR="00A53FD1" w:rsidRPr="00746842" w:rsidRDefault="00A53FD1" w:rsidP="002E61DE">
      <w:pPr>
        <w:jc w:val="both"/>
        <w:rPr>
          <w:rFonts w:ascii="Times New Roman" w:hAnsi="Times New Roman" w:cs="Times New Roman"/>
          <w:noProof/>
          <w:sz w:val="23"/>
          <w:szCs w:val="23"/>
          <w:lang w:val="sr-Latn-CS"/>
        </w:rPr>
      </w:pPr>
    </w:p>
    <w:p w:rsidR="00267A98" w:rsidRPr="00746842" w:rsidRDefault="00746842" w:rsidP="00917292">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Član</w:t>
      </w:r>
      <w:r w:rsidR="00267A98" w:rsidRPr="00746842">
        <w:rPr>
          <w:rFonts w:ascii="Times New Roman" w:hAnsi="Times New Roman" w:cs="Times New Roman"/>
          <w:noProof/>
          <w:sz w:val="23"/>
          <w:szCs w:val="23"/>
          <w:lang w:val="sr-Latn-CS"/>
        </w:rPr>
        <w:t xml:space="preserve"> </w:t>
      </w:r>
      <w:r w:rsidR="006C3CA9" w:rsidRPr="00746842">
        <w:rPr>
          <w:rFonts w:ascii="Times New Roman" w:hAnsi="Times New Roman" w:cs="Times New Roman"/>
          <w:noProof/>
          <w:sz w:val="23"/>
          <w:szCs w:val="23"/>
          <w:lang w:val="sr-Latn-CS"/>
        </w:rPr>
        <w:t>6</w:t>
      </w:r>
      <w:r w:rsidR="00267A98" w:rsidRPr="00746842">
        <w:rPr>
          <w:rFonts w:ascii="Times New Roman" w:hAnsi="Times New Roman" w:cs="Times New Roman"/>
          <w:noProof/>
          <w:sz w:val="23"/>
          <w:szCs w:val="23"/>
          <w:lang w:val="sr-Latn-CS"/>
        </w:rPr>
        <w:t>.</w:t>
      </w:r>
    </w:p>
    <w:p w:rsidR="00267A98" w:rsidRPr="00746842" w:rsidRDefault="00746842" w:rsidP="00917292">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lastRenderedPageBreak/>
        <w:t>Visina</w:t>
      </w:r>
      <w:r w:rsidR="0012383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stimulativnih</w:t>
      </w:r>
      <w:r w:rsidR="00123836"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mera</w:t>
      </w:r>
      <w:r w:rsidR="006C3CA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koje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mogu</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biti</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dodeljene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privrednim</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subjektima</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člana</w:t>
      </w:r>
      <w:r w:rsidR="00A20ABF" w:rsidRPr="00746842">
        <w:rPr>
          <w:rFonts w:ascii="Times New Roman" w:hAnsi="Times New Roman" w:cs="Times New Roman"/>
          <w:noProof/>
          <w:sz w:val="23"/>
          <w:szCs w:val="23"/>
          <w:lang w:val="sr-Latn-CS"/>
        </w:rPr>
        <w:t xml:space="preserve"> 3. </w:t>
      </w:r>
      <w:r>
        <w:rPr>
          <w:rFonts w:ascii="Times New Roman" w:hAnsi="Times New Roman" w:cs="Times New Roman"/>
          <w:noProof/>
          <w:sz w:val="23"/>
          <w:szCs w:val="23"/>
          <w:lang w:val="sr-Latn-CS"/>
        </w:rPr>
        <w:t>stav</w:t>
      </w:r>
      <w:r w:rsidR="00A20ABF" w:rsidRPr="00746842">
        <w:rPr>
          <w:rFonts w:ascii="Times New Roman" w:hAnsi="Times New Roman" w:cs="Times New Roman"/>
          <w:noProof/>
          <w:sz w:val="23"/>
          <w:szCs w:val="23"/>
          <w:lang w:val="sr-Latn-CS"/>
        </w:rPr>
        <w:t xml:space="preserve"> 2. </w:t>
      </w:r>
      <w:r>
        <w:rPr>
          <w:rFonts w:ascii="Times New Roman" w:hAnsi="Times New Roman" w:cs="Times New Roman"/>
          <w:noProof/>
          <w:sz w:val="23"/>
          <w:szCs w:val="23"/>
          <w:lang w:val="sr-Latn-CS"/>
        </w:rPr>
        <w:t>ove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uredbe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odnosu</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na</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ukupne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investicione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troškove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utvrđena</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je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tako</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da</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je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moguće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dodeliti</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sredstva</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iznosu</w:t>
      </w:r>
      <w:r w:rsidR="0086154E" w:rsidRPr="00746842">
        <w:rPr>
          <w:rFonts w:ascii="Times New Roman" w:hAnsi="Times New Roman" w:cs="Times New Roman"/>
          <w:noProof/>
          <w:sz w:val="23"/>
          <w:szCs w:val="23"/>
          <w:lang w:val="sr-Latn-CS"/>
        </w:rPr>
        <w:t>:</w:t>
      </w:r>
    </w:p>
    <w:p w:rsidR="00267A98" w:rsidRPr="00746842" w:rsidRDefault="00746842" w:rsidP="00BA5455">
      <w:pPr>
        <w:pStyle w:val="ListParagraph"/>
        <w:numPr>
          <w:ilvl w:val="0"/>
          <w:numId w:val="4"/>
        </w:numPr>
        <w:rPr>
          <w:rFonts w:ascii="Times New Roman" w:hAnsi="Times New Roman" w:cs="Times New Roman"/>
          <w:noProof/>
          <w:sz w:val="23"/>
          <w:szCs w:val="23"/>
          <w:lang w:val="sr-Latn-CS"/>
        </w:rPr>
      </w:pPr>
      <w:r>
        <w:rPr>
          <w:rFonts w:ascii="Times New Roman" w:hAnsi="Times New Roman" w:cs="Times New Roman"/>
          <w:noProof/>
          <w:sz w:val="23"/>
          <w:szCs w:val="23"/>
          <w:lang w:val="sr-Latn-CS"/>
        </w:rPr>
        <w:t>do</w:t>
      </w:r>
      <w:r w:rsidR="00267A98" w:rsidRPr="00746842">
        <w:rPr>
          <w:rFonts w:ascii="Times New Roman" w:hAnsi="Times New Roman" w:cs="Times New Roman"/>
          <w:noProof/>
          <w:sz w:val="23"/>
          <w:szCs w:val="23"/>
          <w:lang w:val="sr-Latn-CS"/>
        </w:rPr>
        <w:t xml:space="preserve"> 50% </w:t>
      </w:r>
      <w:r>
        <w:rPr>
          <w:rFonts w:ascii="Times New Roman" w:hAnsi="Times New Roman" w:cs="Times New Roman"/>
          <w:noProof/>
          <w:sz w:val="23"/>
          <w:szCs w:val="23"/>
          <w:lang w:val="sr-Latn-CS"/>
        </w:rPr>
        <w:t>od</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investicionih</w:t>
      </w:r>
      <w:r w:rsidR="006C3CA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troškova</w:t>
      </w:r>
      <w:r w:rsidR="006C3CA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w:t>
      </w:r>
      <w:r w:rsidR="006C3CA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člana</w:t>
      </w:r>
      <w:r w:rsidR="006C3CA9" w:rsidRPr="00746842">
        <w:rPr>
          <w:rFonts w:ascii="Times New Roman" w:hAnsi="Times New Roman" w:cs="Times New Roman"/>
          <w:noProof/>
          <w:sz w:val="23"/>
          <w:szCs w:val="23"/>
          <w:lang w:val="sr-Latn-CS"/>
        </w:rPr>
        <w:t xml:space="preserve"> 4</w:t>
      </w:r>
      <w:r w:rsidR="00D72A13"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tačka</w:t>
      </w:r>
      <w:r w:rsidR="00A53FD1" w:rsidRPr="00746842">
        <w:rPr>
          <w:rFonts w:ascii="Times New Roman" w:hAnsi="Times New Roman" w:cs="Times New Roman"/>
          <w:noProof/>
          <w:sz w:val="23"/>
          <w:szCs w:val="23"/>
          <w:lang w:val="sr-Latn-CS"/>
        </w:rPr>
        <w:t>1)</w:t>
      </w:r>
      <w:r w:rsidR="00DF60D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ove</w:t>
      </w:r>
      <w:r w:rsidR="00DF60D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uredbe</w:t>
      </w:r>
      <w:r w:rsidR="00DF60D5" w:rsidRPr="00746842">
        <w:rPr>
          <w:rFonts w:ascii="Times New Roman" w:hAnsi="Times New Roman" w:cs="Times New Roman"/>
          <w:noProof/>
          <w:sz w:val="23"/>
          <w:szCs w:val="23"/>
          <w:lang w:val="sr-Latn-CS"/>
        </w:rPr>
        <w:t>;</w:t>
      </w:r>
    </w:p>
    <w:p w:rsidR="00267A98" w:rsidRPr="00746842" w:rsidRDefault="00746842" w:rsidP="00BA5455">
      <w:pPr>
        <w:pStyle w:val="ListParagraph"/>
        <w:numPr>
          <w:ilvl w:val="0"/>
          <w:numId w:val="4"/>
        </w:numPr>
        <w:rPr>
          <w:rFonts w:ascii="Times New Roman" w:hAnsi="Times New Roman" w:cs="Times New Roman"/>
          <w:noProof/>
          <w:sz w:val="23"/>
          <w:szCs w:val="23"/>
          <w:lang w:val="sr-Latn-CS"/>
        </w:rPr>
      </w:pPr>
      <w:r>
        <w:rPr>
          <w:rFonts w:ascii="Times New Roman" w:hAnsi="Times New Roman" w:cs="Times New Roman"/>
          <w:noProof/>
          <w:sz w:val="23"/>
          <w:szCs w:val="23"/>
          <w:lang w:val="sr-Latn-CS"/>
        </w:rPr>
        <w:t>do</w:t>
      </w:r>
      <w:r w:rsidR="00267A98" w:rsidRPr="00746842">
        <w:rPr>
          <w:rFonts w:ascii="Times New Roman" w:hAnsi="Times New Roman" w:cs="Times New Roman"/>
          <w:noProof/>
          <w:sz w:val="23"/>
          <w:szCs w:val="23"/>
          <w:lang w:val="sr-Latn-CS"/>
        </w:rPr>
        <w:t xml:space="preserve"> 100% </w:t>
      </w:r>
      <w:r>
        <w:rPr>
          <w:rFonts w:ascii="Times New Roman" w:hAnsi="Times New Roman" w:cs="Times New Roman"/>
          <w:noProof/>
          <w:sz w:val="23"/>
          <w:szCs w:val="23"/>
          <w:lang w:val="sr-Latn-CS"/>
        </w:rPr>
        <w:t>od</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investicionih</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troškova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člana</w:t>
      </w:r>
      <w:r w:rsidR="00267A98" w:rsidRPr="00746842">
        <w:rPr>
          <w:rFonts w:ascii="Times New Roman" w:hAnsi="Times New Roman" w:cs="Times New Roman"/>
          <w:noProof/>
          <w:sz w:val="23"/>
          <w:szCs w:val="23"/>
          <w:lang w:val="sr-Latn-CS"/>
        </w:rPr>
        <w:t xml:space="preserve"> </w:t>
      </w:r>
      <w:r w:rsidR="006C3CA9" w:rsidRPr="00746842">
        <w:rPr>
          <w:rFonts w:ascii="Times New Roman" w:hAnsi="Times New Roman" w:cs="Times New Roman"/>
          <w:noProof/>
          <w:sz w:val="23"/>
          <w:szCs w:val="23"/>
          <w:lang w:val="sr-Latn-CS"/>
        </w:rPr>
        <w:t>4</w:t>
      </w:r>
      <w:r w:rsidR="00DF60D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tačka</w:t>
      </w:r>
      <w:r w:rsidR="00A53FD1" w:rsidRPr="00746842">
        <w:rPr>
          <w:rFonts w:ascii="Times New Roman" w:hAnsi="Times New Roman" w:cs="Times New Roman"/>
          <w:noProof/>
          <w:sz w:val="23"/>
          <w:szCs w:val="23"/>
          <w:lang w:val="sr-Latn-CS"/>
        </w:rPr>
        <w:t xml:space="preserve"> 2)</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ove</w:t>
      </w:r>
      <w:r w:rsidR="00DF60D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uredbe</w:t>
      </w:r>
      <w:r w:rsidR="00DF60D5" w:rsidRPr="00746842">
        <w:rPr>
          <w:rFonts w:ascii="Times New Roman" w:hAnsi="Times New Roman" w:cs="Times New Roman"/>
          <w:noProof/>
          <w:sz w:val="23"/>
          <w:szCs w:val="23"/>
          <w:lang w:val="sr-Latn-CS"/>
        </w:rPr>
        <w:t>;</w:t>
      </w:r>
    </w:p>
    <w:p w:rsidR="00267A98" w:rsidRPr="00746842" w:rsidRDefault="00746842" w:rsidP="00BA5455">
      <w:pPr>
        <w:pStyle w:val="ListParagraph"/>
        <w:numPr>
          <w:ilvl w:val="0"/>
          <w:numId w:val="4"/>
        </w:numPr>
        <w:rPr>
          <w:rFonts w:ascii="Times New Roman" w:hAnsi="Times New Roman" w:cs="Times New Roman"/>
          <w:noProof/>
          <w:sz w:val="23"/>
          <w:szCs w:val="23"/>
          <w:lang w:val="sr-Latn-CS"/>
        </w:rPr>
      </w:pPr>
      <w:r>
        <w:rPr>
          <w:rFonts w:ascii="Times New Roman" w:hAnsi="Times New Roman" w:cs="Times New Roman"/>
          <w:noProof/>
          <w:sz w:val="23"/>
          <w:szCs w:val="23"/>
          <w:lang w:val="sr-Latn-CS"/>
        </w:rPr>
        <w:t>do</w:t>
      </w:r>
      <w:r w:rsidR="00267A98" w:rsidRPr="00746842">
        <w:rPr>
          <w:rFonts w:ascii="Times New Roman" w:hAnsi="Times New Roman" w:cs="Times New Roman"/>
          <w:noProof/>
          <w:sz w:val="23"/>
          <w:szCs w:val="23"/>
          <w:lang w:val="sr-Latn-CS"/>
        </w:rPr>
        <w:t xml:space="preserve"> 30 % </w:t>
      </w:r>
      <w:r>
        <w:rPr>
          <w:rFonts w:ascii="Times New Roman" w:hAnsi="Times New Roman" w:cs="Times New Roman"/>
          <w:noProof/>
          <w:sz w:val="23"/>
          <w:szCs w:val="23"/>
          <w:lang w:val="sr-Latn-CS"/>
        </w:rPr>
        <w:t>od</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investicionih</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troškova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člana</w:t>
      </w:r>
      <w:r w:rsidR="00267A98" w:rsidRPr="00746842">
        <w:rPr>
          <w:rFonts w:ascii="Times New Roman" w:hAnsi="Times New Roman" w:cs="Times New Roman"/>
          <w:noProof/>
          <w:sz w:val="23"/>
          <w:szCs w:val="23"/>
          <w:lang w:val="sr-Latn-CS"/>
        </w:rPr>
        <w:t xml:space="preserve"> </w:t>
      </w:r>
      <w:r w:rsidR="006C3CA9" w:rsidRPr="00746842">
        <w:rPr>
          <w:rFonts w:ascii="Times New Roman" w:hAnsi="Times New Roman" w:cs="Times New Roman"/>
          <w:noProof/>
          <w:sz w:val="23"/>
          <w:szCs w:val="23"/>
          <w:lang w:val="sr-Latn-CS"/>
        </w:rPr>
        <w:t>4</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tačka</w:t>
      </w:r>
      <w:r w:rsidR="00A53FD1" w:rsidRPr="00746842">
        <w:rPr>
          <w:rFonts w:ascii="Times New Roman" w:hAnsi="Times New Roman" w:cs="Times New Roman"/>
          <w:noProof/>
          <w:sz w:val="23"/>
          <w:szCs w:val="23"/>
          <w:lang w:val="sr-Latn-CS"/>
        </w:rPr>
        <w:t xml:space="preserve"> 3)</w:t>
      </w:r>
      <w:r w:rsidR="00DF60D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ove</w:t>
      </w:r>
      <w:r w:rsidR="00DF60D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uredbe</w:t>
      </w:r>
      <w:r w:rsidR="00DF60D5" w:rsidRPr="00746842">
        <w:rPr>
          <w:rFonts w:ascii="Times New Roman" w:hAnsi="Times New Roman" w:cs="Times New Roman"/>
          <w:noProof/>
          <w:sz w:val="23"/>
          <w:szCs w:val="23"/>
          <w:lang w:val="sr-Latn-CS"/>
        </w:rPr>
        <w:t>;</w:t>
      </w:r>
    </w:p>
    <w:p w:rsidR="00267A98" w:rsidRPr="00746842" w:rsidRDefault="00746842" w:rsidP="00870CEB">
      <w:pPr>
        <w:pStyle w:val="ListParagraph"/>
        <w:numPr>
          <w:ilvl w:val="0"/>
          <w:numId w:val="4"/>
        </w:numPr>
        <w:rPr>
          <w:rFonts w:ascii="Times New Roman" w:hAnsi="Times New Roman" w:cs="Times New Roman"/>
          <w:noProof/>
          <w:sz w:val="23"/>
          <w:szCs w:val="23"/>
          <w:lang w:val="sr-Latn-CS"/>
        </w:rPr>
      </w:pPr>
      <w:r>
        <w:rPr>
          <w:rFonts w:ascii="Times New Roman" w:hAnsi="Times New Roman" w:cs="Times New Roman"/>
          <w:noProof/>
          <w:sz w:val="23"/>
          <w:szCs w:val="23"/>
          <w:lang w:val="sr-Latn-CS"/>
        </w:rPr>
        <w:t>do</w:t>
      </w:r>
      <w:r w:rsidR="00267A98" w:rsidRPr="00746842">
        <w:rPr>
          <w:rFonts w:ascii="Times New Roman" w:hAnsi="Times New Roman" w:cs="Times New Roman"/>
          <w:noProof/>
          <w:sz w:val="23"/>
          <w:szCs w:val="23"/>
          <w:lang w:val="sr-Latn-CS"/>
        </w:rPr>
        <w:t xml:space="preserve"> 30 % </w:t>
      </w:r>
      <w:r>
        <w:rPr>
          <w:rFonts w:ascii="Times New Roman" w:hAnsi="Times New Roman" w:cs="Times New Roman"/>
          <w:noProof/>
          <w:sz w:val="23"/>
          <w:szCs w:val="23"/>
          <w:lang w:val="sr-Latn-CS"/>
        </w:rPr>
        <w:t>od</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investicionih</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troškova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člana</w:t>
      </w:r>
      <w:r w:rsidR="00267A98" w:rsidRPr="00746842">
        <w:rPr>
          <w:rFonts w:ascii="Times New Roman" w:hAnsi="Times New Roman" w:cs="Times New Roman"/>
          <w:noProof/>
          <w:sz w:val="23"/>
          <w:szCs w:val="23"/>
          <w:lang w:val="sr-Latn-CS"/>
        </w:rPr>
        <w:t xml:space="preserve"> </w:t>
      </w:r>
      <w:r w:rsidR="006C3CA9" w:rsidRPr="00746842">
        <w:rPr>
          <w:rFonts w:ascii="Times New Roman" w:hAnsi="Times New Roman" w:cs="Times New Roman"/>
          <w:noProof/>
          <w:sz w:val="23"/>
          <w:szCs w:val="23"/>
          <w:lang w:val="sr-Latn-CS"/>
        </w:rPr>
        <w:t>4</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tačka</w:t>
      </w:r>
      <w:r w:rsidR="006C3CA9" w:rsidRPr="00746842">
        <w:rPr>
          <w:rFonts w:ascii="Times New Roman" w:hAnsi="Times New Roman" w:cs="Times New Roman"/>
          <w:noProof/>
          <w:sz w:val="23"/>
          <w:szCs w:val="23"/>
          <w:lang w:val="sr-Latn-CS"/>
        </w:rPr>
        <w:t xml:space="preserve"> </w:t>
      </w:r>
      <w:r w:rsidR="00A53FD1" w:rsidRPr="00746842">
        <w:rPr>
          <w:rFonts w:ascii="Times New Roman" w:hAnsi="Times New Roman" w:cs="Times New Roman"/>
          <w:noProof/>
          <w:sz w:val="23"/>
          <w:szCs w:val="23"/>
          <w:lang w:val="sr-Latn-CS"/>
        </w:rPr>
        <w:t>4)</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ove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uredbe</w:t>
      </w:r>
      <w:r w:rsidR="00267A98" w:rsidRPr="00746842">
        <w:rPr>
          <w:rFonts w:ascii="Times New Roman" w:hAnsi="Times New Roman" w:cs="Times New Roman"/>
          <w:noProof/>
          <w:sz w:val="23"/>
          <w:szCs w:val="23"/>
          <w:lang w:val="sr-Latn-CS"/>
        </w:rPr>
        <w:t>.</w:t>
      </w:r>
    </w:p>
    <w:p w:rsidR="008D7828" w:rsidRPr="00746842" w:rsidRDefault="008D7828" w:rsidP="00FD3951">
      <w:pPr>
        <w:rPr>
          <w:rFonts w:ascii="Times New Roman" w:hAnsi="Times New Roman" w:cs="Times New Roman"/>
          <w:noProof/>
          <w:sz w:val="23"/>
          <w:szCs w:val="23"/>
          <w:lang w:val="sr-Latn-CS"/>
        </w:rPr>
      </w:pPr>
    </w:p>
    <w:p w:rsidR="00893B44" w:rsidRPr="00746842" w:rsidRDefault="00746842" w:rsidP="00893B44">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Član</w:t>
      </w:r>
      <w:r w:rsidR="00893B44" w:rsidRPr="00746842">
        <w:rPr>
          <w:rFonts w:ascii="Times New Roman" w:hAnsi="Times New Roman" w:cs="Times New Roman"/>
          <w:noProof/>
          <w:sz w:val="23"/>
          <w:szCs w:val="23"/>
          <w:lang w:val="sr-Latn-CS"/>
        </w:rPr>
        <w:t xml:space="preserve"> </w:t>
      </w:r>
      <w:r w:rsidR="00D72995" w:rsidRPr="00746842">
        <w:rPr>
          <w:rFonts w:ascii="Times New Roman" w:hAnsi="Times New Roman" w:cs="Times New Roman"/>
          <w:noProof/>
          <w:sz w:val="23"/>
          <w:szCs w:val="23"/>
          <w:lang w:val="sr-Latn-CS"/>
        </w:rPr>
        <w:t>7</w:t>
      </w:r>
      <w:r w:rsidR="00893B44" w:rsidRPr="00746842">
        <w:rPr>
          <w:rFonts w:ascii="Times New Roman" w:hAnsi="Times New Roman" w:cs="Times New Roman"/>
          <w:noProof/>
          <w:sz w:val="23"/>
          <w:szCs w:val="23"/>
          <w:lang w:val="sr-Latn-CS"/>
        </w:rPr>
        <w:t>.</w:t>
      </w:r>
    </w:p>
    <w:p w:rsidR="00893B44" w:rsidRPr="00746842" w:rsidRDefault="00746842" w:rsidP="009C28E5">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Stimulativne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mere</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se</w:t>
      </w:r>
      <w:r w:rsidR="00AA11EC"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ne</w:t>
      </w:r>
      <w:r w:rsidR="00AA11EC"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mogu</w:t>
      </w:r>
      <w:r w:rsidR="00A20AB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dodeliti</w:t>
      </w:r>
      <w:r w:rsidR="006C3CA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privrednim</w:t>
      </w:r>
      <w:r w:rsidR="00AA58B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subjektima</w:t>
      </w:r>
      <w:r w:rsidR="00893B44" w:rsidRPr="00746842">
        <w:rPr>
          <w:rFonts w:ascii="Times New Roman" w:hAnsi="Times New Roman" w:cs="Times New Roman"/>
          <w:noProof/>
          <w:sz w:val="23"/>
          <w:szCs w:val="23"/>
          <w:lang w:val="sr-Latn-CS"/>
        </w:rPr>
        <w:t>:</w:t>
      </w:r>
    </w:p>
    <w:p w:rsidR="00893B44" w:rsidRPr="00746842" w:rsidRDefault="0055254B" w:rsidP="00FE2742">
      <w:pPr>
        <w:ind w:firstLine="720"/>
        <w:jc w:val="both"/>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1)</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u</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teškoćama</w:t>
      </w:r>
      <w:r w:rsidR="00893B44" w:rsidRPr="00746842">
        <w:rPr>
          <w:rFonts w:ascii="Times New Roman" w:hAnsi="Times New Roman" w:cs="Times New Roman"/>
          <w:noProof/>
          <w:sz w:val="23"/>
          <w:szCs w:val="23"/>
          <w:lang w:val="sr-Latn-CS"/>
        </w:rPr>
        <w:t xml:space="preserve"> </w:t>
      </w:r>
      <w:r w:rsidR="003276DD" w:rsidRPr="00746842">
        <w:rPr>
          <w:rFonts w:ascii="Times New Roman" w:hAnsi="Times New Roman" w:cs="Times New Roman"/>
          <w:noProof/>
          <w:sz w:val="23"/>
          <w:szCs w:val="23"/>
          <w:lang w:val="sr-Latn-CS"/>
        </w:rPr>
        <w:t>(</w:t>
      </w:r>
      <w:r w:rsidR="00746842">
        <w:rPr>
          <w:rFonts w:ascii="Times New Roman" w:hAnsi="Times New Roman" w:cs="Times New Roman"/>
          <w:noProof/>
          <w:sz w:val="23"/>
          <w:szCs w:val="23"/>
          <w:lang w:val="sr-Latn-CS"/>
        </w:rPr>
        <w:t>privredni</w:t>
      </w:r>
      <w:r w:rsidR="003276DD"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subjekt</w:t>
      </w:r>
      <w:r w:rsidR="003276DD"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kome</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je</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ugrožen</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opstanak</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na</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tržištu</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odnosno</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koji</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u</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poslednjoj</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godini</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poslovanja</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beleži</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smanjenje</w:t>
      </w:r>
      <w:r w:rsidR="00A20ABF"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ukupnog</w:t>
      </w:r>
      <w:r w:rsidR="00A20ABF"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prihoda</w:t>
      </w:r>
      <w:r w:rsidR="00A20ABF"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rast</w:t>
      </w:r>
      <w:r w:rsidR="00A20ABF"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gubitaka</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rast</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zaliha</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višak</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kapaciteta</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smanjenje</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novčanih</w:t>
      </w:r>
      <w:r w:rsidR="004930C8"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tokova</w:t>
      </w:r>
      <w:r w:rsidR="004930C8"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rast</w:t>
      </w:r>
      <w:r w:rsidR="006D4727"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duga</w:t>
      </w:r>
      <w:r w:rsidR="003276DD" w:rsidRPr="00746842">
        <w:rPr>
          <w:rFonts w:ascii="Times New Roman" w:hAnsi="Times New Roman" w:cs="Times New Roman"/>
          <w:noProof/>
          <w:sz w:val="23"/>
          <w:szCs w:val="23"/>
          <w:lang w:val="sr-Latn-CS"/>
        </w:rPr>
        <w:t>)</w:t>
      </w:r>
      <w:r w:rsidR="00DC6D63" w:rsidRPr="00746842">
        <w:rPr>
          <w:rFonts w:ascii="Times New Roman" w:hAnsi="Times New Roman" w:cs="Times New Roman"/>
          <w:noProof/>
          <w:sz w:val="23"/>
          <w:szCs w:val="23"/>
          <w:lang w:val="sr-Latn-CS"/>
        </w:rPr>
        <w:t>;</w:t>
      </w:r>
    </w:p>
    <w:p w:rsidR="00893B44" w:rsidRPr="00746842" w:rsidRDefault="0055254B" w:rsidP="00893B44">
      <w:pPr>
        <w:jc w:val="both"/>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ab/>
        <w:t xml:space="preserve">2) </w:t>
      </w:r>
      <w:r w:rsidR="00746842">
        <w:rPr>
          <w:rFonts w:ascii="Times New Roman" w:hAnsi="Times New Roman" w:cs="Times New Roman"/>
          <w:noProof/>
          <w:sz w:val="23"/>
          <w:szCs w:val="23"/>
          <w:lang w:val="sr-Latn-CS"/>
        </w:rPr>
        <w:t>koji</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imaju</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dospele</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a</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neizmirene</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obaveze</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prema</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Republici</w:t>
      </w:r>
      <w:r w:rsidR="00893B44"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Srbiji</w:t>
      </w:r>
      <w:r w:rsidR="006D4727" w:rsidRPr="00746842">
        <w:rPr>
          <w:rFonts w:ascii="Times New Roman" w:hAnsi="Times New Roman" w:cs="Times New Roman"/>
          <w:noProof/>
          <w:sz w:val="23"/>
          <w:szCs w:val="23"/>
          <w:lang w:val="sr-Latn-CS"/>
        </w:rPr>
        <w:t>;</w:t>
      </w:r>
    </w:p>
    <w:p w:rsidR="00893B44" w:rsidRPr="00746842" w:rsidRDefault="00893B44" w:rsidP="00893B44">
      <w:pPr>
        <w:jc w:val="both"/>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ab/>
      </w:r>
      <w:r w:rsidR="0055254B" w:rsidRPr="00746842">
        <w:rPr>
          <w:rFonts w:ascii="Times New Roman" w:hAnsi="Times New Roman" w:cs="Times New Roman"/>
          <w:noProof/>
          <w:sz w:val="23"/>
          <w:szCs w:val="23"/>
          <w:lang w:val="sr-Latn-CS"/>
        </w:rPr>
        <w:t xml:space="preserve">3) </w:t>
      </w:r>
      <w:r w:rsidR="00746842">
        <w:rPr>
          <w:rFonts w:ascii="Times New Roman" w:hAnsi="Times New Roman" w:cs="Times New Roman"/>
          <w:noProof/>
          <w:sz w:val="23"/>
          <w:szCs w:val="23"/>
          <w:lang w:val="sr-Latn-CS"/>
        </w:rPr>
        <w:t>kod</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kojih</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je</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znatno</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smanjen</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broj</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zaposlenih</w:t>
      </w:r>
      <w:r w:rsidR="00D72995"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u</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prethodnih</w:t>
      </w:r>
      <w:r w:rsidRPr="00746842">
        <w:rPr>
          <w:rFonts w:ascii="Times New Roman" w:hAnsi="Times New Roman" w:cs="Times New Roman"/>
          <w:noProof/>
          <w:sz w:val="23"/>
          <w:szCs w:val="23"/>
          <w:lang w:val="sr-Latn-CS"/>
        </w:rPr>
        <w:t xml:space="preserve"> 12 </w:t>
      </w:r>
      <w:r w:rsidR="00746842">
        <w:rPr>
          <w:rFonts w:ascii="Times New Roman" w:hAnsi="Times New Roman" w:cs="Times New Roman"/>
          <w:noProof/>
          <w:sz w:val="23"/>
          <w:szCs w:val="23"/>
          <w:lang w:val="sr-Latn-CS"/>
        </w:rPr>
        <w:t>meseci</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od</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datuma</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podnošenja</w:t>
      </w:r>
      <w:r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prijave</w:t>
      </w:r>
      <w:r w:rsidR="0092169C" w:rsidRPr="00746842">
        <w:rPr>
          <w:rFonts w:ascii="Times New Roman" w:hAnsi="Times New Roman" w:cs="Times New Roman"/>
          <w:noProof/>
          <w:sz w:val="23"/>
          <w:szCs w:val="23"/>
          <w:lang w:val="sr-Latn-CS"/>
        </w:rPr>
        <w:t xml:space="preserve"> (30% </w:t>
      </w:r>
      <w:r w:rsidR="00746842">
        <w:rPr>
          <w:rFonts w:ascii="Times New Roman" w:hAnsi="Times New Roman" w:cs="Times New Roman"/>
          <w:noProof/>
          <w:sz w:val="23"/>
          <w:szCs w:val="23"/>
          <w:lang w:val="sr-Latn-CS"/>
        </w:rPr>
        <w:t>i</w:t>
      </w:r>
      <w:r w:rsidR="0092169C" w:rsidRPr="00746842">
        <w:rPr>
          <w:rFonts w:ascii="Times New Roman" w:hAnsi="Times New Roman" w:cs="Times New Roman"/>
          <w:noProof/>
          <w:sz w:val="23"/>
          <w:szCs w:val="23"/>
          <w:lang w:val="sr-Latn-CS"/>
        </w:rPr>
        <w:t xml:space="preserve"> </w:t>
      </w:r>
      <w:r w:rsidR="00746842">
        <w:rPr>
          <w:rFonts w:ascii="Times New Roman" w:hAnsi="Times New Roman" w:cs="Times New Roman"/>
          <w:noProof/>
          <w:sz w:val="23"/>
          <w:szCs w:val="23"/>
          <w:lang w:val="sr-Latn-CS"/>
        </w:rPr>
        <w:t>više</w:t>
      </w:r>
      <w:r w:rsidR="0092169C" w:rsidRPr="00746842">
        <w:rPr>
          <w:rFonts w:ascii="Times New Roman" w:hAnsi="Times New Roman" w:cs="Times New Roman"/>
          <w:noProof/>
          <w:sz w:val="23"/>
          <w:szCs w:val="23"/>
          <w:lang w:val="sr-Latn-CS"/>
        </w:rPr>
        <w:t>)</w:t>
      </w:r>
      <w:r w:rsidR="00086C90" w:rsidRPr="00746842">
        <w:rPr>
          <w:rFonts w:ascii="Times New Roman" w:hAnsi="Times New Roman" w:cs="Times New Roman"/>
          <w:noProof/>
          <w:sz w:val="23"/>
          <w:szCs w:val="23"/>
          <w:lang w:val="sr-Latn-CS"/>
        </w:rPr>
        <w:t>.</w:t>
      </w:r>
    </w:p>
    <w:p w:rsidR="0055254B" w:rsidRPr="00746842" w:rsidRDefault="0055254B" w:rsidP="00893B44">
      <w:pPr>
        <w:jc w:val="both"/>
        <w:rPr>
          <w:rFonts w:ascii="Times New Roman" w:hAnsi="Times New Roman" w:cs="Times New Roman"/>
          <w:noProof/>
          <w:sz w:val="23"/>
          <w:szCs w:val="23"/>
          <w:lang w:val="sr-Latn-CS"/>
        </w:rPr>
      </w:pPr>
    </w:p>
    <w:p w:rsidR="00611811" w:rsidRPr="00746842" w:rsidRDefault="00746842" w:rsidP="009439FF">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Član</w:t>
      </w:r>
      <w:r w:rsidR="00611811" w:rsidRPr="00746842">
        <w:rPr>
          <w:rFonts w:ascii="Times New Roman" w:hAnsi="Times New Roman" w:cs="Times New Roman"/>
          <w:noProof/>
          <w:sz w:val="23"/>
          <w:szCs w:val="23"/>
          <w:lang w:val="sr-Latn-CS"/>
        </w:rPr>
        <w:t xml:space="preserve"> </w:t>
      </w:r>
      <w:r w:rsidR="00D72995" w:rsidRPr="00746842">
        <w:rPr>
          <w:rFonts w:ascii="Times New Roman" w:hAnsi="Times New Roman" w:cs="Times New Roman"/>
          <w:noProof/>
          <w:sz w:val="23"/>
          <w:szCs w:val="23"/>
          <w:lang w:val="sr-Latn-CS"/>
        </w:rPr>
        <w:t>8</w:t>
      </w:r>
      <w:r w:rsidR="00611811" w:rsidRPr="00746842">
        <w:rPr>
          <w:rFonts w:ascii="Times New Roman" w:hAnsi="Times New Roman" w:cs="Times New Roman"/>
          <w:noProof/>
          <w:sz w:val="23"/>
          <w:szCs w:val="23"/>
          <w:lang w:val="sr-Latn-CS"/>
        </w:rPr>
        <w:t>.</w:t>
      </w:r>
    </w:p>
    <w:p w:rsidR="00690C3D" w:rsidRPr="00746842" w:rsidRDefault="00746842" w:rsidP="00FD3951">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Odluku</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w:t>
      </w:r>
      <w:r w:rsidR="00690C3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sprovođenju</w:t>
      </w:r>
      <w:r w:rsidR="00690C3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javnog</w:t>
      </w:r>
      <w:r w:rsidR="00690C3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poziva</w:t>
      </w:r>
      <w:r w:rsidR="00690C3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radi</w:t>
      </w:r>
      <w:r w:rsidR="00690C3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dodeljivanja</w:t>
      </w:r>
      <w:r w:rsidR="00690C3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stimulativnih</w:t>
      </w:r>
      <w:r w:rsidR="00690C3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mera</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donosi</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ministarstvo</w:t>
      </w:r>
      <w:r w:rsidR="00690C3D" w:rsidRPr="00746842">
        <w:rPr>
          <w:rFonts w:ascii="Times New Roman" w:hAnsi="Times New Roman" w:cs="Times New Roman"/>
          <w:noProof/>
          <w:sz w:val="23"/>
          <w:szCs w:val="23"/>
          <w:lang w:val="sr-Latn-CS"/>
        </w:rPr>
        <w:t>.</w:t>
      </w:r>
    </w:p>
    <w:p w:rsidR="00F72B80" w:rsidRPr="00746842" w:rsidRDefault="00746842" w:rsidP="009439FF">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Javni</w:t>
      </w:r>
      <w:r w:rsidR="00F72B80"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poziv</w:t>
      </w:r>
      <w:r w:rsidR="00A1759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w:t>
      </w:r>
      <w:r w:rsidR="00A1759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stava</w:t>
      </w:r>
      <w:r w:rsidR="00A1759D" w:rsidRPr="00746842">
        <w:rPr>
          <w:rFonts w:ascii="Times New Roman" w:hAnsi="Times New Roman" w:cs="Times New Roman"/>
          <w:noProof/>
          <w:sz w:val="23"/>
          <w:szCs w:val="23"/>
          <w:lang w:val="sr-Latn-CS"/>
        </w:rPr>
        <w:t xml:space="preserve">. 1. </w:t>
      </w:r>
      <w:r>
        <w:rPr>
          <w:rFonts w:ascii="Times New Roman" w:hAnsi="Times New Roman" w:cs="Times New Roman"/>
          <w:noProof/>
          <w:sz w:val="23"/>
          <w:szCs w:val="23"/>
          <w:lang w:val="sr-Latn-CS"/>
        </w:rPr>
        <w:t>ovog</w:t>
      </w:r>
      <w:r w:rsidR="00A1759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člana</w:t>
      </w:r>
      <w:r w:rsidR="00A1759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sadrži</w:t>
      </w:r>
      <w:r w:rsidR="00A1759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uslove</w:t>
      </w:r>
      <w:r w:rsidR="00A1759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A1759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dodelu</w:t>
      </w:r>
      <w:r w:rsidR="00A1759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stimulativnih</w:t>
      </w:r>
      <w:r w:rsidR="00A1759D"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mera</w:t>
      </w:r>
      <w:r w:rsidR="00F72B80"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F72B80"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dokumentaciju</w:t>
      </w:r>
      <w:r w:rsidR="00F72B80"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potrebnu</w:t>
      </w:r>
      <w:r w:rsidR="00711DF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3165A3"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prijavljivanje</w:t>
      </w:r>
      <w:r w:rsidR="003165A3" w:rsidRPr="00746842">
        <w:rPr>
          <w:rFonts w:ascii="Times New Roman" w:hAnsi="Times New Roman" w:cs="Times New Roman"/>
          <w:noProof/>
          <w:sz w:val="23"/>
          <w:szCs w:val="23"/>
          <w:lang w:val="sr-Latn-CS"/>
        </w:rPr>
        <w:t>.</w:t>
      </w:r>
    </w:p>
    <w:p w:rsidR="00F1662F" w:rsidRPr="00746842" w:rsidRDefault="00746842" w:rsidP="001F08FE">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Ocenu</w:t>
      </w:r>
      <w:r w:rsidR="00FA5392"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prijava</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postupak</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dodele</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stimulativnih</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mera</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sprovodi</w:t>
      </w:r>
      <w:r w:rsidR="00FA5392"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Komisija</w:t>
      </w:r>
      <w:r w:rsidR="00FA5392"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ocenu</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prijava</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postupak</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dodele</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stimulativnih</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mera</w:t>
      </w:r>
      <w:r w:rsidR="00FA5392"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koju</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obrazuje</w:t>
      </w:r>
      <w:r w:rsidR="007E0581"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ministar</w:t>
      </w:r>
      <w:r w:rsidR="00D9248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nadležan</w:t>
      </w:r>
      <w:r w:rsidR="00D9248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D9248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poslove</w:t>
      </w:r>
      <w:r w:rsidR="00D9248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saobraćaja</w:t>
      </w:r>
      <w:r w:rsidR="00D92487" w:rsidRPr="00746842">
        <w:rPr>
          <w:rFonts w:ascii="Times New Roman" w:hAnsi="Times New Roman" w:cs="Times New Roman"/>
          <w:noProof/>
          <w:sz w:val="23"/>
          <w:szCs w:val="23"/>
          <w:lang w:val="sr-Latn-CS"/>
        </w:rPr>
        <w:t xml:space="preserve">. </w:t>
      </w:r>
    </w:p>
    <w:p w:rsidR="00F1662F" w:rsidRPr="00746842" w:rsidRDefault="00746842" w:rsidP="001F08FE">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Po</w:t>
      </w:r>
      <w:r w:rsidR="003A789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sprovedenom</w:t>
      </w:r>
      <w:r w:rsidR="003A789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postupku</w:t>
      </w:r>
      <w:r w:rsidR="003A789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dodele</w:t>
      </w:r>
      <w:r w:rsidR="003A789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stimulativnih</w:t>
      </w:r>
      <w:r w:rsidR="003A789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mera</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zaključuje</w:t>
      </w:r>
      <w:r w:rsidR="009553A4"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se</w:t>
      </w:r>
      <w:r w:rsidR="003A7897"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ugovor</w:t>
      </w:r>
      <w:r w:rsidR="003A7897" w:rsidRPr="00746842">
        <w:rPr>
          <w:rFonts w:ascii="Times New Roman" w:hAnsi="Times New Roman" w:cs="Times New Roman"/>
          <w:noProof/>
          <w:sz w:val="23"/>
          <w:szCs w:val="23"/>
          <w:lang w:val="sr-Latn-CS"/>
        </w:rPr>
        <w:t>.</w:t>
      </w:r>
    </w:p>
    <w:p w:rsidR="00C31E5C" w:rsidRPr="00746842" w:rsidRDefault="00746842" w:rsidP="00710B06">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Privredni</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subjekt</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obezbeđuje</w:t>
      </w:r>
      <w:r w:rsidR="00954FC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izjavu</w:t>
      </w:r>
      <w:r w:rsidR="00954FC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w:t>
      </w:r>
      <w:r w:rsidR="00954FC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korišćenju</w:t>
      </w:r>
      <w:r w:rsidR="00954FC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sredstava</w:t>
      </w:r>
      <w:r w:rsidR="00954FC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w:t>
      </w:r>
      <w:r w:rsidR="00954FC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iste</w:t>
      </w:r>
      <w:r w:rsidR="00954FC9"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investicione</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troškove</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dobijenih</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od</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drugih</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državnih</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organa</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koji</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raspolažu</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javnim</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sredstvima</w:t>
      </w:r>
      <w:r w:rsidR="009E7E7C"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pre</w:t>
      </w:r>
      <w:r w:rsidR="009E7E7C"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zaključenja</w:t>
      </w:r>
      <w:r w:rsidR="009E7E7C"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ugovora</w:t>
      </w:r>
      <w:r w:rsidR="009E7E7C" w:rsidRPr="00746842">
        <w:rPr>
          <w:rFonts w:ascii="Times New Roman" w:hAnsi="Times New Roman" w:cs="Times New Roman"/>
          <w:noProof/>
          <w:sz w:val="23"/>
          <w:szCs w:val="23"/>
          <w:lang w:val="sr-Latn-CS"/>
        </w:rPr>
        <w:t>.</w:t>
      </w:r>
    </w:p>
    <w:p w:rsidR="00D0766B" w:rsidRPr="00746842" w:rsidRDefault="00D0766B" w:rsidP="005A1F6B">
      <w:pPr>
        <w:jc w:val="center"/>
        <w:rPr>
          <w:rFonts w:ascii="Times New Roman" w:hAnsi="Times New Roman" w:cs="Times New Roman"/>
          <w:noProof/>
          <w:sz w:val="23"/>
          <w:szCs w:val="23"/>
          <w:lang w:val="sr-Latn-CS"/>
        </w:rPr>
      </w:pPr>
    </w:p>
    <w:p w:rsidR="0077346F" w:rsidRPr="00746842" w:rsidRDefault="00746842" w:rsidP="005A1F6B">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Član</w:t>
      </w:r>
      <w:r w:rsidR="00D72995" w:rsidRPr="00746842">
        <w:rPr>
          <w:rFonts w:ascii="Times New Roman" w:hAnsi="Times New Roman" w:cs="Times New Roman"/>
          <w:noProof/>
          <w:sz w:val="23"/>
          <w:szCs w:val="23"/>
          <w:lang w:val="sr-Latn-CS"/>
        </w:rPr>
        <w:t xml:space="preserve"> 9</w:t>
      </w:r>
      <w:r w:rsidR="0077346F" w:rsidRPr="00746842">
        <w:rPr>
          <w:rFonts w:ascii="Times New Roman" w:hAnsi="Times New Roman" w:cs="Times New Roman"/>
          <w:noProof/>
          <w:sz w:val="23"/>
          <w:szCs w:val="23"/>
          <w:lang w:val="sr-Latn-CS"/>
        </w:rPr>
        <w:t>.</w:t>
      </w:r>
    </w:p>
    <w:p w:rsidR="00013C47" w:rsidRPr="00746842" w:rsidRDefault="00746842" w:rsidP="005A1F6B">
      <w:pPr>
        <w:ind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Privredni</w:t>
      </w:r>
      <w:r w:rsidR="00863CFE"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subjekt</w:t>
      </w:r>
      <w:r w:rsidR="00D72995"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w:t>
      </w:r>
      <w:r w:rsidR="00C30984"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člana</w:t>
      </w:r>
      <w:r w:rsidR="00C30984" w:rsidRPr="00746842">
        <w:rPr>
          <w:rFonts w:ascii="Times New Roman" w:hAnsi="Times New Roman" w:cs="Times New Roman"/>
          <w:noProof/>
          <w:sz w:val="23"/>
          <w:szCs w:val="23"/>
          <w:lang w:val="sr-Latn-CS"/>
        </w:rPr>
        <w:t xml:space="preserve"> 3. </w:t>
      </w:r>
      <w:r>
        <w:rPr>
          <w:rFonts w:ascii="Times New Roman" w:hAnsi="Times New Roman" w:cs="Times New Roman"/>
          <w:noProof/>
          <w:sz w:val="23"/>
          <w:szCs w:val="23"/>
          <w:lang w:val="sr-Latn-CS"/>
        </w:rPr>
        <w:t>stav</w:t>
      </w:r>
      <w:r w:rsidR="00C30984" w:rsidRPr="00746842">
        <w:rPr>
          <w:rFonts w:ascii="Times New Roman" w:hAnsi="Times New Roman" w:cs="Times New Roman"/>
          <w:noProof/>
          <w:sz w:val="23"/>
          <w:szCs w:val="23"/>
          <w:lang w:val="sr-Latn-CS"/>
        </w:rPr>
        <w:t xml:space="preserve"> 2. </w:t>
      </w:r>
      <w:r>
        <w:rPr>
          <w:rFonts w:ascii="Times New Roman" w:hAnsi="Times New Roman" w:cs="Times New Roman"/>
          <w:noProof/>
          <w:sz w:val="23"/>
          <w:szCs w:val="23"/>
          <w:lang w:val="sr-Latn-CS"/>
        </w:rPr>
        <w:t>ove</w:t>
      </w:r>
      <w:r w:rsidR="00C30984"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uredbe</w:t>
      </w:r>
      <w:r w:rsidR="00C30984"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dostavlja</w:t>
      </w:r>
      <w:r w:rsidR="00F770A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ministarstvu</w:t>
      </w:r>
      <w:r w:rsidR="0077346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izveštaj</w:t>
      </w:r>
      <w:r w:rsidR="0077346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nezavisnog</w:t>
      </w:r>
      <w:r w:rsidR="0077346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revizora</w:t>
      </w:r>
      <w:r w:rsidR="0077346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w:t>
      </w:r>
      <w:r w:rsidR="006A263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namenskom</w:t>
      </w:r>
      <w:r w:rsidR="006A263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trošenju</w:t>
      </w:r>
      <w:r w:rsidR="006A263F"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sredstava</w:t>
      </w:r>
      <w:r w:rsidR="006A263F" w:rsidRPr="00746842">
        <w:rPr>
          <w:rFonts w:ascii="Times New Roman" w:hAnsi="Times New Roman" w:cs="Times New Roman"/>
          <w:noProof/>
          <w:sz w:val="23"/>
          <w:szCs w:val="23"/>
          <w:lang w:val="sr-Latn-CS"/>
        </w:rPr>
        <w:t>.</w:t>
      </w:r>
    </w:p>
    <w:p w:rsidR="00863CFE" w:rsidRPr="00746842" w:rsidRDefault="00863CFE" w:rsidP="003C47F5">
      <w:pPr>
        <w:tabs>
          <w:tab w:val="left" w:pos="5707"/>
        </w:tabs>
        <w:jc w:val="both"/>
        <w:rPr>
          <w:rFonts w:ascii="Times New Roman" w:hAnsi="Times New Roman" w:cs="Times New Roman"/>
          <w:noProof/>
          <w:sz w:val="23"/>
          <w:szCs w:val="23"/>
          <w:lang w:val="sr-Latn-CS"/>
        </w:rPr>
      </w:pPr>
    </w:p>
    <w:p w:rsidR="00267A98" w:rsidRPr="00746842" w:rsidRDefault="00746842" w:rsidP="003A2189">
      <w:pPr>
        <w:jc w:val="center"/>
        <w:rPr>
          <w:rFonts w:ascii="Times New Roman" w:hAnsi="Times New Roman" w:cs="Times New Roman"/>
          <w:noProof/>
          <w:sz w:val="23"/>
          <w:szCs w:val="23"/>
          <w:lang w:val="sr-Latn-CS"/>
        </w:rPr>
      </w:pPr>
      <w:r>
        <w:rPr>
          <w:rFonts w:ascii="Times New Roman" w:hAnsi="Times New Roman" w:cs="Times New Roman"/>
          <w:noProof/>
          <w:sz w:val="23"/>
          <w:szCs w:val="23"/>
          <w:lang w:val="sr-Latn-CS"/>
        </w:rPr>
        <w:t>Član</w:t>
      </w:r>
      <w:r w:rsidR="00E54587" w:rsidRPr="00746842">
        <w:rPr>
          <w:rFonts w:ascii="Times New Roman" w:hAnsi="Times New Roman" w:cs="Times New Roman"/>
          <w:noProof/>
          <w:sz w:val="23"/>
          <w:szCs w:val="23"/>
          <w:lang w:val="sr-Latn-CS"/>
        </w:rPr>
        <w:t xml:space="preserve"> 1</w:t>
      </w:r>
      <w:r w:rsidR="00D72995" w:rsidRPr="00746842">
        <w:rPr>
          <w:rFonts w:ascii="Times New Roman" w:hAnsi="Times New Roman" w:cs="Times New Roman"/>
          <w:noProof/>
          <w:sz w:val="23"/>
          <w:szCs w:val="23"/>
          <w:lang w:val="sr-Latn-CS"/>
        </w:rPr>
        <w:t>0</w:t>
      </w:r>
      <w:r w:rsidR="00267A98" w:rsidRPr="00746842">
        <w:rPr>
          <w:rFonts w:ascii="Times New Roman" w:hAnsi="Times New Roman" w:cs="Times New Roman"/>
          <w:noProof/>
          <w:sz w:val="23"/>
          <w:szCs w:val="23"/>
          <w:lang w:val="sr-Latn-CS"/>
        </w:rPr>
        <w:t>.</w:t>
      </w:r>
    </w:p>
    <w:p w:rsidR="00655E42" w:rsidRPr="00746842" w:rsidRDefault="00746842" w:rsidP="00D92487">
      <w:pPr>
        <w:ind w:right="-29" w:firstLine="720"/>
        <w:jc w:val="both"/>
        <w:rPr>
          <w:rFonts w:ascii="Times New Roman" w:hAnsi="Times New Roman" w:cs="Times New Roman"/>
          <w:noProof/>
          <w:sz w:val="23"/>
          <w:szCs w:val="23"/>
          <w:lang w:val="sr-Latn-CS"/>
        </w:rPr>
      </w:pPr>
      <w:r>
        <w:rPr>
          <w:rFonts w:ascii="Times New Roman" w:hAnsi="Times New Roman" w:cs="Times New Roman"/>
          <w:noProof/>
          <w:sz w:val="23"/>
          <w:szCs w:val="23"/>
          <w:lang w:val="sr-Latn-CS"/>
        </w:rPr>
        <w:t>Ova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uredba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stupa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na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snagu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osmog</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dana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od</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dana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objavljivanja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u</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Službenom</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glasniku</w:t>
      </w:r>
      <w:r w:rsidR="00FF3EAB"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Republike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Srbije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a</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primenjuje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se</w:t>
      </w:r>
      <w:r w:rsidR="00267A98"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od</w:t>
      </w:r>
      <w:r w:rsidR="00267A98" w:rsidRPr="00746842">
        <w:rPr>
          <w:rFonts w:ascii="Times New Roman" w:hAnsi="Times New Roman" w:cs="Times New Roman"/>
          <w:noProof/>
          <w:sz w:val="23"/>
          <w:szCs w:val="23"/>
          <w:lang w:val="sr-Latn-CS"/>
        </w:rPr>
        <w:t xml:space="preserve"> 1. </w:t>
      </w:r>
      <w:r>
        <w:rPr>
          <w:rFonts w:ascii="Times New Roman" w:hAnsi="Times New Roman" w:cs="Times New Roman"/>
          <w:noProof/>
          <w:sz w:val="23"/>
          <w:szCs w:val="23"/>
          <w:lang w:val="sr-Latn-CS"/>
        </w:rPr>
        <w:t>januara</w:t>
      </w:r>
      <w:r w:rsidR="00267A98" w:rsidRPr="00746842">
        <w:rPr>
          <w:rFonts w:ascii="Times New Roman" w:hAnsi="Times New Roman" w:cs="Times New Roman"/>
          <w:noProof/>
          <w:sz w:val="23"/>
          <w:szCs w:val="23"/>
          <w:lang w:val="sr-Latn-CS"/>
        </w:rPr>
        <w:t xml:space="preserve"> 2018. </w:t>
      </w:r>
      <w:r>
        <w:rPr>
          <w:rFonts w:ascii="Times New Roman" w:hAnsi="Times New Roman" w:cs="Times New Roman"/>
          <w:noProof/>
          <w:sz w:val="23"/>
          <w:szCs w:val="23"/>
          <w:lang w:val="sr-Latn-CS"/>
        </w:rPr>
        <w:t>godine</w:t>
      </w:r>
      <w:r w:rsidR="00267A98" w:rsidRPr="00746842">
        <w:rPr>
          <w:rFonts w:ascii="Times New Roman" w:hAnsi="Times New Roman" w:cs="Times New Roman"/>
          <w:noProof/>
          <w:sz w:val="23"/>
          <w:szCs w:val="23"/>
          <w:lang w:val="sr-Latn-CS"/>
        </w:rPr>
        <w:t>.</w:t>
      </w:r>
    </w:p>
    <w:p w:rsidR="00D0766B" w:rsidRPr="00746842" w:rsidRDefault="00D0766B" w:rsidP="00D0766B">
      <w:pPr>
        <w:rPr>
          <w:noProof/>
          <w:sz w:val="23"/>
          <w:szCs w:val="23"/>
          <w:lang w:val="sr-Latn-CS"/>
        </w:rPr>
      </w:pPr>
    </w:p>
    <w:p w:rsidR="00D0766B" w:rsidRPr="00746842" w:rsidRDefault="00D0766B" w:rsidP="00D0766B">
      <w:pPr>
        <w:rPr>
          <w:noProof/>
          <w:sz w:val="23"/>
          <w:szCs w:val="23"/>
          <w:lang w:val="sr-Latn-CS"/>
        </w:rPr>
      </w:pPr>
    </w:p>
    <w:p w:rsidR="00D0766B" w:rsidRPr="00746842" w:rsidRDefault="00D0766B" w:rsidP="00D0766B">
      <w:pPr>
        <w:rPr>
          <w:rFonts w:ascii="Times New Roman" w:hAnsi="Times New Roman" w:cs="Times New Roman"/>
          <w:noProof/>
          <w:sz w:val="23"/>
          <w:szCs w:val="23"/>
          <w:lang w:val="sr-Latn-CS"/>
        </w:rPr>
      </w:pPr>
      <w:r w:rsidRPr="00746842">
        <w:rPr>
          <w:rFonts w:ascii="Times New Roman" w:hAnsi="Times New Roman" w:cs="Times New Roman"/>
          <w:noProof/>
          <w:sz w:val="23"/>
          <w:szCs w:val="23"/>
          <w:lang w:val="sr-Latn-CS"/>
        </w:rPr>
        <w:t xml:space="preserve">05 </w:t>
      </w:r>
      <w:r w:rsidR="00746842">
        <w:rPr>
          <w:rFonts w:ascii="Times New Roman" w:hAnsi="Times New Roman" w:cs="Times New Roman"/>
          <w:noProof/>
          <w:sz w:val="23"/>
          <w:szCs w:val="23"/>
          <w:lang w:val="sr-Latn-CS"/>
        </w:rPr>
        <w:t>Broj</w:t>
      </w:r>
      <w:r w:rsidRPr="00746842">
        <w:rPr>
          <w:rFonts w:ascii="Times New Roman" w:hAnsi="Times New Roman" w:cs="Times New Roman"/>
          <w:noProof/>
          <w:sz w:val="23"/>
          <w:szCs w:val="23"/>
          <w:lang w:val="sr-Latn-CS"/>
        </w:rPr>
        <w:t>: 110-7978/2015</w:t>
      </w:r>
    </w:p>
    <w:p w:rsidR="00D0766B" w:rsidRPr="00746842" w:rsidRDefault="00746842" w:rsidP="00D0766B">
      <w:pPr>
        <w:rPr>
          <w:rFonts w:ascii="Times New Roman" w:hAnsi="Times New Roman" w:cs="Times New Roman"/>
          <w:noProof/>
          <w:sz w:val="23"/>
          <w:szCs w:val="23"/>
          <w:lang w:val="sr-Latn-CS"/>
        </w:rPr>
      </w:pPr>
      <w:r>
        <w:rPr>
          <w:rFonts w:ascii="Times New Roman" w:hAnsi="Times New Roman" w:cs="Times New Roman"/>
          <w:noProof/>
          <w:sz w:val="23"/>
          <w:szCs w:val="23"/>
          <w:lang w:val="sr-Latn-CS"/>
        </w:rPr>
        <w:t>U</w:t>
      </w:r>
      <w:r w:rsidR="00D0766B" w:rsidRPr="00746842">
        <w:rPr>
          <w:rFonts w:ascii="Times New Roman" w:hAnsi="Times New Roman" w:cs="Times New Roman"/>
          <w:noProof/>
          <w:sz w:val="23"/>
          <w:szCs w:val="23"/>
          <w:lang w:val="sr-Latn-CS"/>
        </w:rPr>
        <w:t xml:space="preserve"> </w:t>
      </w:r>
      <w:r>
        <w:rPr>
          <w:rFonts w:ascii="Times New Roman" w:hAnsi="Times New Roman" w:cs="Times New Roman"/>
          <w:noProof/>
          <w:sz w:val="23"/>
          <w:szCs w:val="23"/>
          <w:lang w:val="sr-Latn-CS"/>
        </w:rPr>
        <w:t>Beogradu</w:t>
      </w:r>
      <w:r w:rsidR="00D0766B" w:rsidRPr="00746842">
        <w:rPr>
          <w:rFonts w:ascii="Times New Roman" w:hAnsi="Times New Roman" w:cs="Times New Roman"/>
          <w:noProof/>
          <w:sz w:val="23"/>
          <w:szCs w:val="23"/>
          <w:lang w:val="sr-Latn-CS"/>
        </w:rPr>
        <w:t xml:space="preserve">, 29. </w:t>
      </w:r>
      <w:r>
        <w:rPr>
          <w:rFonts w:ascii="Times New Roman" w:hAnsi="Times New Roman" w:cs="Times New Roman"/>
          <w:noProof/>
          <w:sz w:val="23"/>
          <w:szCs w:val="23"/>
          <w:lang w:val="sr-Latn-CS"/>
        </w:rPr>
        <w:t>jula</w:t>
      </w:r>
      <w:r w:rsidR="00D0766B" w:rsidRPr="00746842">
        <w:rPr>
          <w:rFonts w:ascii="Times New Roman" w:hAnsi="Times New Roman" w:cs="Times New Roman"/>
          <w:noProof/>
          <w:sz w:val="23"/>
          <w:szCs w:val="23"/>
          <w:lang w:val="sr-Latn-CS"/>
        </w:rPr>
        <w:t xml:space="preserve"> 2015. </w:t>
      </w:r>
      <w:r>
        <w:rPr>
          <w:rFonts w:ascii="Times New Roman" w:hAnsi="Times New Roman" w:cs="Times New Roman"/>
          <w:noProof/>
          <w:sz w:val="23"/>
          <w:szCs w:val="23"/>
          <w:lang w:val="sr-Latn-CS"/>
        </w:rPr>
        <w:t>godine</w:t>
      </w:r>
    </w:p>
    <w:p w:rsidR="00D0766B" w:rsidRPr="00746842" w:rsidRDefault="00D0766B" w:rsidP="00D0766B">
      <w:pPr>
        <w:rPr>
          <w:rFonts w:ascii="Times New Roman" w:hAnsi="Times New Roman" w:cs="Times New Roman"/>
          <w:noProof/>
          <w:sz w:val="23"/>
          <w:szCs w:val="23"/>
          <w:lang w:val="sr-Latn-CS"/>
        </w:rPr>
      </w:pPr>
    </w:p>
    <w:p w:rsidR="00D0766B" w:rsidRPr="00746842" w:rsidRDefault="00746842" w:rsidP="00D0766B">
      <w:pPr>
        <w:pStyle w:val="1tekst"/>
        <w:spacing w:before="0" w:after="0"/>
        <w:ind w:hanging="26"/>
        <w:jc w:val="center"/>
        <w:rPr>
          <w:noProof/>
          <w:sz w:val="23"/>
          <w:szCs w:val="23"/>
          <w:lang w:val="sr-Latn-CS"/>
        </w:rPr>
      </w:pPr>
      <w:r>
        <w:rPr>
          <w:noProof/>
          <w:spacing w:val="40"/>
          <w:sz w:val="23"/>
          <w:szCs w:val="23"/>
          <w:lang w:val="sr-Latn-CS"/>
        </w:rPr>
        <w:t>V</w:t>
      </w:r>
      <w:r w:rsidR="00D0766B" w:rsidRPr="00746842">
        <w:rPr>
          <w:noProof/>
          <w:spacing w:val="40"/>
          <w:sz w:val="23"/>
          <w:szCs w:val="23"/>
          <w:lang w:val="sr-Latn-CS"/>
        </w:rPr>
        <w:t xml:space="preserve"> </w:t>
      </w:r>
      <w:r>
        <w:rPr>
          <w:noProof/>
          <w:spacing w:val="40"/>
          <w:sz w:val="23"/>
          <w:szCs w:val="23"/>
          <w:lang w:val="sr-Latn-CS"/>
        </w:rPr>
        <w:t>L</w:t>
      </w:r>
      <w:r w:rsidR="00D0766B" w:rsidRPr="00746842">
        <w:rPr>
          <w:noProof/>
          <w:spacing w:val="40"/>
          <w:sz w:val="23"/>
          <w:szCs w:val="23"/>
          <w:lang w:val="sr-Latn-CS"/>
        </w:rPr>
        <w:t xml:space="preserve"> </w:t>
      </w:r>
      <w:r>
        <w:rPr>
          <w:noProof/>
          <w:spacing w:val="40"/>
          <w:sz w:val="23"/>
          <w:szCs w:val="23"/>
          <w:lang w:val="sr-Latn-CS"/>
        </w:rPr>
        <w:t>A</w:t>
      </w:r>
      <w:r w:rsidR="00D0766B" w:rsidRPr="00746842">
        <w:rPr>
          <w:noProof/>
          <w:spacing w:val="40"/>
          <w:sz w:val="23"/>
          <w:szCs w:val="23"/>
          <w:lang w:val="sr-Latn-CS"/>
        </w:rPr>
        <w:t xml:space="preserve"> </w:t>
      </w:r>
      <w:r>
        <w:rPr>
          <w:noProof/>
          <w:spacing w:val="40"/>
          <w:sz w:val="23"/>
          <w:szCs w:val="23"/>
          <w:lang w:val="sr-Latn-CS"/>
        </w:rPr>
        <w:t>D</w:t>
      </w:r>
      <w:r w:rsidR="00D0766B" w:rsidRPr="00746842">
        <w:rPr>
          <w:noProof/>
          <w:spacing w:val="40"/>
          <w:sz w:val="23"/>
          <w:szCs w:val="23"/>
          <w:lang w:val="sr-Latn-CS"/>
        </w:rPr>
        <w:t xml:space="preserve"> </w:t>
      </w:r>
      <w:r>
        <w:rPr>
          <w:noProof/>
          <w:spacing w:val="40"/>
          <w:sz w:val="23"/>
          <w:szCs w:val="23"/>
          <w:lang w:val="sr-Latn-CS"/>
        </w:rPr>
        <w:t>A</w:t>
      </w:r>
    </w:p>
    <w:p w:rsidR="00D0766B" w:rsidRPr="00746842" w:rsidRDefault="00D0766B" w:rsidP="00D0766B">
      <w:pPr>
        <w:pStyle w:val="1tekst"/>
        <w:spacing w:before="0" w:after="0"/>
        <w:ind w:hanging="26"/>
        <w:jc w:val="center"/>
        <w:rPr>
          <w:noProof/>
          <w:sz w:val="23"/>
          <w:szCs w:val="23"/>
          <w:lang w:val="sr-Latn-CS"/>
        </w:rPr>
      </w:pPr>
    </w:p>
    <w:tbl>
      <w:tblPr>
        <w:tblW w:w="0" w:type="auto"/>
        <w:tblLayout w:type="fixed"/>
        <w:tblLook w:val="0000" w:firstRow="0" w:lastRow="0" w:firstColumn="0" w:lastColumn="0" w:noHBand="0" w:noVBand="0"/>
      </w:tblPr>
      <w:tblGrid>
        <w:gridCol w:w="4928"/>
        <w:gridCol w:w="4819"/>
      </w:tblGrid>
      <w:tr w:rsidR="00D0766B" w:rsidRPr="00746842" w:rsidTr="00D0766B">
        <w:tc>
          <w:tcPr>
            <w:tcW w:w="4928" w:type="dxa"/>
          </w:tcPr>
          <w:p w:rsidR="00D0766B" w:rsidRPr="00746842" w:rsidRDefault="00746842" w:rsidP="00ED19B1">
            <w:pPr>
              <w:pStyle w:val="Footer"/>
              <w:jc w:val="center"/>
              <w:rPr>
                <w:rFonts w:ascii="Times New Roman" w:hAnsi="Times New Roman" w:cs="Times New Roman"/>
                <w:noProof/>
                <w:szCs w:val="24"/>
                <w:lang w:val="sr-Latn-CS"/>
              </w:rPr>
            </w:pPr>
            <w:r>
              <w:rPr>
                <w:rFonts w:ascii="Times New Roman" w:hAnsi="Times New Roman" w:cs="Times New Roman"/>
                <w:noProof/>
                <w:szCs w:val="24"/>
                <w:lang w:val="sr-Latn-CS"/>
              </w:rPr>
              <w:t>Tačnost</w:t>
            </w:r>
            <w:r w:rsidR="00D0766B" w:rsidRPr="00746842">
              <w:rPr>
                <w:rFonts w:ascii="Times New Roman" w:hAnsi="Times New Roman" w:cs="Times New Roman"/>
                <w:noProof/>
                <w:szCs w:val="24"/>
                <w:lang w:val="sr-Latn-CS"/>
              </w:rPr>
              <w:t xml:space="preserve"> </w:t>
            </w:r>
            <w:r>
              <w:rPr>
                <w:rFonts w:ascii="Times New Roman" w:hAnsi="Times New Roman" w:cs="Times New Roman"/>
                <w:noProof/>
                <w:szCs w:val="24"/>
                <w:lang w:val="sr-Latn-CS"/>
              </w:rPr>
              <w:t>prepisa</w:t>
            </w:r>
            <w:r w:rsidR="00D0766B" w:rsidRPr="00746842">
              <w:rPr>
                <w:rFonts w:ascii="Times New Roman" w:hAnsi="Times New Roman" w:cs="Times New Roman"/>
                <w:noProof/>
                <w:szCs w:val="24"/>
                <w:lang w:val="sr-Latn-CS"/>
              </w:rPr>
              <w:t xml:space="preserve"> </w:t>
            </w:r>
            <w:r>
              <w:rPr>
                <w:rFonts w:ascii="Times New Roman" w:hAnsi="Times New Roman" w:cs="Times New Roman"/>
                <w:noProof/>
                <w:szCs w:val="24"/>
                <w:lang w:val="sr-Latn-CS"/>
              </w:rPr>
              <w:t>overava</w:t>
            </w:r>
          </w:p>
          <w:p w:rsidR="00D0766B" w:rsidRPr="00746842" w:rsidRDefault="00746842" w:rsidP="00ED19B1">
            <w:pPr>
              <w:pStyle w:val="Footer"/>
              <w:jc w:val="center"/>
              <w:rPr>
                <w:rFonts w:ascii="Times New Roman" w:hAnsi="Times New Roman" w:cs="Times New Roman"/>
                <w:noProof/>
                <w:szCs w:val="24"/>
                <w:lang w:val="sr-Latn-CS"/>
              </w:rPr>
            </w:pPr>
            <w:r>
              <w:rPr>
                <w:rFonts w:ascii="Times New Roman" w:hAnsi="Times New Roman" w:cs="Times New Roman"/>
                <w:noProof/>
                <w:szCs w:val="24"/>
                <w:lang w:val="sr-Latn-CS"/>
              </w:rPr>
              <w:t>GENERALNI</w:t>
            </w:r>
            <w:r w:rsidR="00D0766B" w:rsidRPr="00746842">
              <w:rPr>
                <w:rFonts w:ascii="Times New Roman" w:hAnsi="Times New Roman" w:cs="Times New Roman"/>
                <w:noProof/>
                <w:szCs w:val="24"/>
                <w:lang w:val="sr-Latn-CS"/>
              </w:rPr>
              <w:t xml:space="preserve"> </w:t>
            </w:r>
            <w:r>
              <w:rPr>
                <w:rFonts w:ascii="Times New Roman" w:hAnsi="Times New Roman" w:cs="Times New Roman"/>
                <w:noProof/>
                <w:szCs w:val="24"/>
                <w:lang w:val="sr-Latn-CS"/>
              </w:rPr>
              <w:t>SEKRETAR</w:t>
            </w:r>
          </w:p>
          <w:p w:rsidR="00D0766B" w:rsidRPr="00746842" w:rsidRDefault="00D0766B" w:rsidP="00ED19B1">
            <w:pPr>
              <w:pStyle w:val="Footer"/>
              <w:jc w:val="center"/>
              <w:rPr>
                <w:rFonts w:ascii="Times New Roman" w:hAnsi="Times New Roman" w:cs="Times New Roman"/>
                <w:noProof/>
                <w:szCs w:val="24"/>
                <w:lang w:val="sr-Latn-CS"/>
              </w:rPr>
            </w:pPr>
          </w:p>
          <w:p w:rsidR="00D0766B" w:rsidRPr="00746842" w:rsidRDefault="00746842" w:rsidP="00ED19B1">
            <w:pPr>
              <w:jc w:val="center"/>
              <w:rPr>
                <w:rFonts w:ascii="Times New Roman" w:hAnsi="Times New Roman" w:cs="Times New Roman"/>
                <w:noProof/>
                <w:lang w:val="sr-Latn-CS"/>
              </w:rPr>
            </w:pPr>
            <w:r>
              <w:rPr>
                <w:rFonts w:ascii="Times New Roman" w:hAnsi="Times New Roman" w:cs="Times New Roman"/>
                <w:noProof/>
                <w:lang w:val="sr-Latn-CS"/>
              </w:rPr>
              <w:t>Novak</w:t>
            </w:r>
            <w:r w:rsidR="00D0766B" w:rsidRPr="00746842">
              <w:rPr>
                <w:rFonts w:ascii="Times New Roman" w:hAnsi="Times New Roman" w:cs="Times New Roman"/>
                <w:noProof/>
                <w:lang w:val="sr-Latn-CS"/>
              </w:rPr>
              <w:t xml:space="preserve"> </w:t>
            </w:r>
            <w:r>
              <w:rPr>
                <w:rFonts w:ascii="Times New Roman" w:hAnsi="Times New Roman" w:cs="Times New Roman"/>
                <w:noProof/>
                <w:lang w:val="sr-Latn-CS"/>
              </w:rPr>
              <w:t>Nedić</w:t>
            </w:r>
          </w:p>
        </w:tc>
        <w:tc>
          <w:tcPr>
            <w:tcW w:w="4819" w:type="dxa"/>
          </w:tcPr>
          <w:p w:rsidR="00D0766B" w:rsidRPr="00746842" w:rsidRDefault="00746842" w:rsidP="00ED19B1">
            <w:pPr>
              <w:pStyle w:val="Footer"/>
              <w:jc w:val="center"/>
              <w:rPr>
                <w:rFonts w:ascii="Times New Roman" w:hAnsi="Times New Roman" w:cs="Times New Roman"/>
                <w:noProof/>
                <w:lang w:val="sr-Latn-CS"/>
              </w:rPr>
            </w:pPr>
            <w:r>
              <w:rPr>
                <w:rFonts w:ascii="Times New Roman" w:hAnsi="Times New Roman" w:cs="Times New Roman"/>
                <w:noProof/>
                <w:lang w:val="sr-Latn-CS"/>
              </w:rPr>
              <w:t>PREDSEDNI</w:t>
            </w:r>
            <w:r w:rsidR="00D0766B" w:rsidRPr="00746842">
              <w:rPr>
                <w:rFonts w:ascii="Times New Roman" w:hAnsi="Times New Roman" w:cs="Times New Roman"/>
                <w:noProof/>
                <w:lang w:val="sr-Latn-CS"/>
              </w:rPr>
              <w:t xml:space="preserve">K </w:t>
            </w:r>
          </w:p>
          <w:p w:rsidR="00D0766B" w:rsidRPr="00746842" w:rsidRDefault="00D0766B" w:rsidP="00ED19B1">
            <w:pPr>
              <w:pStyle w:val="Footer"/>
              <w:jc w:val="center"/>
              <w:rPr>
                <w:rFonts w:ascii="Times New Roman" w:hAnsi="Times New Roman" w:cs="Times New Roman"/>
                <w:noProof/>
                <w:lang w:val="sr-Latn-CS"/>
              </w:rPr>
            </w:pPr>
          </w:p>
          <w:p w:rsidR="00D0766B" w:rsidRPr="00746842" w:rsidRDefault="00D0766B" w:rsidP="00ED19B1">
            <w:pPr>
              <w:pStyle w:val="Footer"/>
              <w:jc w:val="center"/>
              <w:rPr>
                <w:rFonts w:ascii="Times New Roman" w:hAnsi="Times New Roman" w:cs="Times New Roman"/>
                <w:noProof/>
                <w:lang w:val="sr-Latn-CS"/>
              </w:rPr>
            </w:pPr>
          </w:p>
          <w:p w:rsidR="00D0766B" w:rsidRPr="00746842" w:rsidRDefault="00746842" w:rsidP="00ED19B1">
            <w:pPr>
              <w:jc w:val="center"/>
              <w:rPr>
                <w:rFonts w:ascii="Times New Roman" w:hAnsi="Times New Roman" w:cs="Times New Roman"/>
                <w:noProof/>
                <w:lang w:val="sr-Latn-CS"/>
              </w:rPr>
            </w:pPr>
            <w:r>
              <w:rPr>
                <w:rFonts w:ascii="Times New Roman" w:hAnsi="Times New Roman" w:cs="Times New Roman"/>
                <w:noProof/>
                <w:lang w:val="sr-Latn-CS"/>
              </w:rPr>
              <w:t>Aleksandar</w:t>
            </w:r>
            <w:r w:rsidR="00D0766B" w:rsidRPr="00746842">
              <w:rPr>
                <w:rFonts w:ascii="Times New Roman" w:hAnsi="Times New Roman" w:cs="Times New Roman"/>
                <w:noProof/>
                <w:lang w:val="sr-Latn-CS"/>
              </w:rPr>
              <w:t xml:space="preserve"> </w:t>
            </w:r>
            <w:r>
              <w:rPr>
                <w:rFonts w:ascii="Times New Roman" w:hAnsi="Times New Roman" w:cs="Times New Roman"/>
                <w:noProof/>
                <w:lang w:val="sr-Latn-CS"/>
              </w:rPr>
              <w:t>Vučić</w:t>
            </w:r>
            <w:r w:rsidR="00D0766B" w:rsidRPr="00746842">
              <w:rPr>
                <w:rFonts w:ascii="Times New Roman" w:hAnsi="Times New Roman" w:cs="Times New Roman"/>
                <w:noProof/>
                <w:lang w:val="sr-Latn-CS"/>
              </w:rPr>
              <w:t xml:space="preserve">, </w:t>
            </w:r>
            <w:r>
              <w:rPr>
                <w:rFonts w:ascii="Times New Roman" w:hAnsi="Times New Roman" w:cs="Times New Roman"/>
                <w:noProof/>
                <w:lang w:val="sr-Latn-CS"/>
              </w:rPr>
              <w:t>s</w:t>
            </w:r>
            <w:r w:rsidR="00D0766B" w:rsidRPr="00746842">
              <w:rPr>
                <w:rFonts w:ascii="Times New Roman" w:hAnsi="Times New Roman" w:cs="Times New Roman"/>
                <w:noProof/>
                <w:lang w:val="sr-Latn-CS"/>
              </w:rPr>
              <w:t>.</w:t>
            </w:r>
            <w:r>
              <w:rPr>
                <w:rFonts w:ascii="Times New Roman" w:hAnsi="Times New Roman" w:cs="Times New Roman"/>
                <w:noProof/>
                <w:lang w:val="sr-Latn-CS"/>
              </w:rPr>
              <w:t>r</w:t>
            </w:r>
            <w:r w:rsidR="00D0766B" w:rsidRPr="00746842">
              <w:rPr>
                <w:rFonts w:ascii="Times New Roman" w:hAnsi="Times New Roman" w:cs="Times New Roman"/>
                <w:noProof/>
                <w:lang w:val="sr-Latn-CS"/>
              </w:rPr>
              <w:t>.</w:t>
            </w:r>
          </w:p>
        </w:tc>
      </w:tr>
    </w:tbl>
    <w:p w:rsidR="00D0766B" w:rsidRPr="00746842" w:rsidRDefault="00D0766B" w:rsidP="00D92487">
      <w:pPr>
        <w:ind w:right="-29" w:firstLine="720"/>
        <w:jc w:val="both"/>
        <w:rPr>
          <w:rFonts w:ascii="Times New Roman" w:hAnsi="Times New Roman" w:cs="Times New Roman"/>
          <w:noProof/>
          <w:sz w:val="23"/>
          <w:szCs w:val="23"/>
          <w:lang w:val="sr-Latn-CS"/>
        </w:rPr>
      </w:pPr>
    </w:p>
    <w:sectPr w:rsidR="00D0766B" w:rsidRPr="00746842" w:rsidSect="00D05C77">
      <w:headerReference w:type="even" r:id="rId8"/>
      <w:headerReference w:type="default" r:id="rId9"/>
      <w:footerReference w:type="even" r:id="rId10"/>
      <w:footerReference w:type="default" r:id="rId11"/>
      <w:headerReference w:type="first" r:id="rId12"/>
      <w:footerReference w:type="first" r:id="rId13"/>
      <w:pgSz w:w="12240" w:h="15840"/>
      <w:pgMar w:top="1170" w:right="1138" w:bottom="1138" w:left="1411"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CC1" w:rsidRDefault="00872CC1" w:rsidP="0077346F">
      <w:r>
        <w:separator/>
      </w:r>
    </w:p>
  </w:endnote>
  <w:endnote w:type="continuationSeparator" w:id="0">
    <w:p w:rsidR="00872CC1" w:rsidRDefault="00872CC1" w:rsidP="0077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2" w:rsidRDefault="00746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1520690463"/>
      <w:docPartObj>
        <w:docPartGallery w:val="Page Numbers (Bottom of Page)"/>
        <w:docPartUnique/>
      </w:docPartObj>
    </w:sdtPr>
    <w:sdtEndPr/>
    <w:sdtContent>
      <w:p w:rsidR="00D05C77" w:rsidRPr="00746842" w:rsidRDefault="008C4220">
        <w:pPr>
          <w:pStyle w:val="Footer"/>
          <w:jc w:val="right"/>
          <w:rPr>
            <w:noProof/>
            <w:lang w:val="sr-Latn-CS"/>
          </w:rPr>
        </w:pPr>
        <w:r w:rsidRPr="00746842">
          <w:rPr>
            <w:noProof/>
            <w:lang w:val="sr-Latn-CS"/>
          </w:rPr>
          <w:fldChar w:fldCharType="begin"/>
        </w:r>
        <w:r w:rsidR="00D05C77" w:rsidRPr="00746842">
          <w:rPr>
            <w:noProof/>
            <w:lang w:val="sr-Latn-CS"/>
          </w:rPr>
          <w:instrText xml:space="preserve"> PAGE   \* MERGEFORMAT </w:instrText>
        </w:r>
        <w:r w:rsidRPr="00746842">
          <w:rPr>
            <w:noProof/>
            <w:lang w:val="sr-Latn-CS"/>
          </w:rPr>
          <w:fldChar w:fldCharType="separate"/>
        </w:r>
        <w:r w:rsidR="00746842">
          <w:rPr>
            <w:noProof/>
            <w:lang w:val="sr-Latn-CS"/>
          </w:rPr>
          <w:t>2</w:t>
        </w:r>
        <w:r w:rsidRPr="00746842">
          <w:rPr>
            <w:noProof/>
            <w:lang w:val="sr-Latn-CS"/>
          </w:rPr>
          <w:fldChar w:fldCharType="end"/>
        </w:r>
      </w:p>
    </w:sdtContent>
  </w:sdt>
  <w:p w:rsidR="00D05C77" w:rsidRPr="00746842" w:rsidRDefault="00D05C77">
    <w:pPr>
      <w:pStyle w:val="Footer"/>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2" w:rsidRDefault="0074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CC1" w:rsidRDefault="00872CC1" w:rsidP="0077346F">
      <w:r>
        <w:separator/>
      </w:r>
    </w:p>
  </w:footnote>
  <w:footnote w:type="continuationSeparator" w:id="0">
    <w:p w:rsidR="00872CC1" w:rsidRDefault="00872CC1" w:rsidP="0077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2" w:rsidRDefault="00746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2" w:rsidRDefault="00746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2" w:rsidRDefault="00746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247"/>
    <w:multiLevelType w:val="hybridMultilevel"/>
    <w:tmpl w:val="F34E8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680A"/>
    <w:multiLevelType w:val="hybridMultilevel"/>
    <w:tmpl w:val="0C56AE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E31B3"/>
    <w:multiLevelType w:val="hybridMultilevel"/>
    <w:tmpl w:val="99CCC2B0"/>
    <w:lvl w:ilvl="0" w:tplc="4DE6CE66">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4D2831"/>
    <w:multiLevelType w:val="hybridMultilevel"/>
    <w:tmpl w:val="EC4E01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D37AA8"/>
    <w:multiLevelType w:val="hybridMultilevel"/>
    <w:tmpl w:val="C8B09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609D7"/>
    <w:multiLevelType w:val="hybridMultilevel"/>
    <w:tmpl w:val="374847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175EC"/>
    <w:multiLevelType w:val="hybridMultilevel"/>
    <w:tmpl w:val="71B82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D6909"/>
    <w:multiLevelType w:val="hybridMultilevel"/>
    <w:tmpl w:val="B1C67F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91F8B"/>
    <w:multiLevelType w:val="hybridMultilevel"/>
    <w:tmpl w:val="E9029604"/>
    <w:lvl w:ilvl="0" w:tplc="4DF2BCB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F32F5"/>
    <w:multiLevelType w:val="hybridMultilevel"/>
    <w:tmpl w:val="88049AF2"/>
    <w:lvl w:ilvl="0" w:tplc="C8DE7BDE">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BE38DA"/>
    <w:multiLevelType w:val="hybridMultilevel"/>
    <w:tmpl w:val="5FCCAC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BF7E3C"/>
    <w:multiLevelType w:val="hybridMultilevel"/>
    <w:tmpl w:val="2F260E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B00EA"/>
    <w:multiLevelType w:val="hybridMultilevel"/>
    <w:tmpl w:val="82BA7E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3"/>
  </w:num>
  <w:num w:numId="5">
    <w:abstractNumId w:val="8"/>
  </w:num>
  <w:num w:numId="6">
    <w:abstractNumId w:val="7"/>
  </w:num>
  <w:num w:numId="7">
    <w:abstractNumId w:val="1"/>
  </w:num>
  <w:num w:numId="8">
    <w:abstractNumId w:val="11"/>
  </w:num>
  <w:num w:numId="9">
    <w:abstractNumId w:val="4"/>
  </w:num>
  <w:num w:numId="10">
    <w:abstractNumId w:val="5"/>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38"/>
    <w:rsid w:val="00002996"/>
    <w:rsid w:val="00004637"/>
    <w:rsid w:val="00013C47"/>
    <w:rsid w:val="0001578E"/>
    <w:rsid w:val="00022218"/>
    <w:rsid w:val="000261BD"/>
    <w:rsid w:val="00032624"/>
    <w:rsid w:val="00035BCF"/>
    <w:rsid w:val="0004022A"/>
    <w:rsid w:val="00050263"/>
    <w:rsid w:val="000610B0"/>
    <w:rsid w:val="00072399"/>
    <w:rsid w:val="00083A36"/>
    <w:rsid w:val="00086C90"/>
    <w:rsid w:val="00087F62"/>
    <w:rsid w:val="000A065E"/>
    <w:rsid w:val="000B0EFD"/>
    <w:rsid w:val="000D1009"/>
    <w:rsid w:val="000D13B4"/>
    <w:rsid w:val="000E76D8"/>
    <w:rsid w:val="000F1EEB"/>
    <w:rsid w:val="00101461"/>
    <w:rsid w:val="001050A4"/>
    <w:rsid w:val="00123836"/>
    <w:rsid w:val="00123F08"/>
    <w:rsid w:val="00157BFB"/>
    <w:rsid w:val="001635AD"/>
    <w:rsid w:val="00163DDD"/>
    <w:rsid w:val="001809FF"/>
    <w:rsid w:val="00183CB5"/>
    <w:rsid w:val="00190BAC"/>
    <w:rsid w:val="001940AD"/>
    <w:rsid w:val="001A249C"/>
    <w:rsid w:val="001B6EC9"/>
    <w:rsid w:val="001B79D1"/>
    <w:rsid w:val="001D711A"/>
    <w:rsid w:val="001F08FE"/>
    <w:rsid w:val="001F2A36"/>
    <w:rsid w:val="00202C38"/>
    <w:rsid w:val="002403F9"/>
    <w:rsid w:val="00267A98"/>
    <w:rsid w:val="00285BD6"/>
    <w:rsid w:val="002B66AC"/>
    <w:rsid w:val="002D5784"/>
    <w:rsid w:val="002E024A"/>
    <w:rsid w:val="002E35D8"/>
    <w:rsid w:val="002E61DE"/>
    <w:rsid w:val="003165A3"/>
    <w:rsid w:val="003276DD"/>
    <w:rsid w:val="00333384"/>
    <w:rsid w:val="00333F7F"/>
    <w:rsid w:val="003366B5"/>
    <w:rsid w:val="0036192C"/>
    <w:rsid w:val="00371191"/>
    <w:rsid w:val="003755DE"/>
    <w:rsid w:val="003A2189"/>
    <w:rsid w:val="003A7897"/>
    <w:rsid w:val="003B5B00"/>
    <w:rsid w:val="003B5F0F"/>
    <w:rsid w:val="003C47F5"/>
    <w:rsid w:val="003C7AC4"/>
    <w:rsid w:val="003D34C5"/>
    <w:rsid w:val="00406F9E"/>
    <w:rsid w:val="00410BD6"/>
    <w:rsid w:val="00425C42"/>
    <w:rsid w:val="00442A7B"/>
    <w:rsid w:val="004730BB"/>
    <w:rsid w:val="004772BE"/>
    <w:rsid w:val="004930C8"/>
    <w:rsid w:val="004D3FEA"/>
    <w:rsid w:val="004D64AD"/>
    <w:rsid w:val="004F0F23"/>
    <w:rsid w:val="00513D2A"/>
    <w:rsid w:val="00527FA5"/>
    <w:rsid w:val="00534947"/>
    <w:rsid w:val="005372E2"/>
    <w:rsid w:val="0055195B"/>
    <w:rsid w:val="0055254B"/>
    <w:rsid w:val="00564A1D"/>
    <w:rsid w:val="00595208"/>
    <w:rsid w:val="005A1F6B"/>
    <w:rsid w:val="005A69BD"/>
    <w:rsid w:val="005C4C35"/>
    <w:rsid w:val="005C4D9D"/>
    <w:rsid w:val="005E23A4"/>
    <w:rsid w:val="005E326E"/>
    <w:rsid w:val="005F26C1"/>
    <w:rsid w:val="00601531"/>
    <w:rsid w:val="00606678"/>
    <w:rsid w:val="00611811"/>
    <w:rsid w:val="0063550A"/>
    <w:rsid w:val="00644EA8"/>
    <w:rsid w:val="00655E42"/>
    <w:rsid w:val="00682504"/>
    <w:rsid w:val="00685092"/>
    <w:rsid w:val="00685E40"/>
    <w:rsid w:val="00686044"/>
    <w:rsid w:val="00690C3D"/>
    <w:rsid w:val="006A263F"/>
    <w:rsid w:val="006A489E"/>
    <w:rsid w:val="006B0D80"/>
    <w:rsid w:val="006B2343"/>
    <w:rsid w:val="006B2CDC"/>
    <w:rsid w:val="006C3CA9"/>
    <w:rsid w:val="006D36E7"/>
    <w:rsid w:val="006D4727"/>
    <w:rsid w:val="006D4EF1"/>
    <w:rsid w:val="006F2028"/>
    <w:rsid w:val="006F30ED"/>
    <w:rsid w:val="00710B06"/>
    <w:rsid w:val="00711DF8"/>
    <w:rsid w:val="007122FF"/>
    <w:rsid w:val="00722CCC"/>
    <w:rsid w:val="00740B13"/>
    <w:rsid w:val="00746842"/>
    <w:rsid w:val="00756077"/>
    <w:rsid w:val="0075760A"/>
    <w:rsid w:val="0077346F"/>
    <w:rsid w:val="00783979"/>
    <w:rsid w:val="007848E1"/>
    <w:rsid w:val="00792845"/>
    <w:rsid w:val="00792B76"/>
    <w:rsid w:val="00794CD8"/>
    <w:rsid w:val="00794D0F"/>
    <w:rsid w:val="007C4B51"/>
    <w:rsid w:val="007D3E59"/>
    <w:rsid w:val="007E0581"/>
    <w:rsid w:val="007F5C24"/>
    <w:rsid w:val="00811FC7"/>
    <w:rsid w:val="00817A95"/>
    <w:rsid w:val="00820981"/>
    <w:rsid w:val="008230AA"/>
    <w:rsid w:val="008379E5"/>
    <w:rsid w:val="00860B3A"/>
    <w:rsid w:val="0086154E"/>
    <w:rsid w:val="008633C9"/>
    <w:rsid w:val="00863CFE"/>
    <w:rsid w:val="00870CEB"/>
    <w:rsid w:val="00872CC1"/>
    <w:rsid w:val="00883786"/>
    <w:rsid w:val="00887E75"/>
    <w:rsid w:val="00892910"/>
    <w:rsid w:val="00893B44"/>
    <w:rsid w:val="00893D18"/>
    <w:rsid w:val="00895989"/>
    <w:rsid w:val="008A4A52"/>
    <w:rsid w:val="008A6C1D"/>
    <w:rsid w:val="008B021B"/>
    <w:rsid w:val="008C10DC"/>
    <w:rsid w:val="008C4220"/>
    <w:rsid w:val="008D7828"/>
    <w:rsid w:val="008E1202"/>
    <w:rsid w:val="008E3602"/>
    <w:rsid w:val="009061CE"/>
    <w:rsid w:val="0091046F"/>
    <w:rsid w:val="009121CB"/>
    <w:rsid w:val="00917292"/>
    <w:rsid w:val="00917805"/>
    <w:rsid w:val="0092169C"/>
    <w:rsid w:val="00923884"/>
    <w:rsid w:val="00924A20"/>
    <w:rsid w:val="009250F5"/>
    <w:rsid w:val="009439FF"/>
    <w:rsid w:val="00946A11"/>
    <w:rsid w:val="00954FC9"/>
    <w:rsid w:val="009553A4"/>
    <w:rsid w:val="00970281"/>
    <w:rsid w:val="00971A51"/>
    <w:rsid w:val="00974046"/>
    <w:rsid w:val="00983390"/>
    <w:rsid w:val="009B1F04"/>
    <w:rsid w:val="009B78DE"/>
    <w:rsid w:val="009C28E5"/>
    <w:rsid w:val="009D1F72"/>
    <w:rsid w:val="009E1E35"/>
    <w:rsid w:val="009E7E7C"/>
    <w:rsid w:val="00A07F47"/>
    <w:rsid w:val="00A14A36"/>
    <w:rsid w:val="00A1759D"/>
    <w:rsid w:val="00A20ABF"/>
    <w:rsid w:val="00A271DA"/>
    <w:rsid w:val="00A303BB"/>
    <w:rsid w:val="00A53FD1"/>
    <w:rsid w:val="00A71122"/>
    <w:rsid w:val="00A93A47"/>
    <w:rsid w:val="00AA11EC"/>
    <w:rsid w:val="00AA3763"/>
    <w:rsid w:val="00AA58B5"/>
    <w:rsid w:val="00AE2F62"/>
    <w:rsid w:val="00AE5839"/>
    <w:rsid w:val="00AF6024"/>
    <w:rsid w:val="00B2604A"/>
    <w:rsid w:val="00B333F4"/>
    <w:rsid w:val="00B41471"/>
    <w:rsid w:val="00B528A3"/>
    <w:rsid w:val="00B6244A"/>
    <w:rsid w:val="00B632CA"/>
    <w:rsid w:val="00B71EE8"/>
    <w:rsid w:val="00B945F8"/>
    <w:rsid w:val="00B96542"/>
    <w:rsid w:val="00BA314D"/>
    <w:rsid w:val="00BA5455"/>
    <w:rsid w:val="00BC035C"/>
    <w:rsid w:val="00BC2C5E"/>
    <w:rsid w:val="00BD39E5"/>
    <w:rsid w:val="00BE6916"/>
    <w:rsid w:val="00BF334B"/>
    <w:rsid w:val="00C050AE"/>
    <w:rsid w:val="00C2197C"/>
    <w:rsid w:val="00C30984"/>
    <w:rsid w:val="00C31E5C"/>
    <w:rsid w:val="00C61194"/>
    <w:rsid w:val="00C66FF2"/>
    <w:rsid w:val="00C7401D"/>
    <w:rsid w:val="00C8025A"/>
    <w:rsid w:val="00C9606B"/>
    <w:rsid w:val="00CA5396"/>
    <w:rsid w:val="00CD47A5"/>
    <w:rsid w:val="00CD5980"/>
    <w:rsid w:val="00CD74D9"/>
    <w:rsid w:val="00D05C77"/>
    <w:rsid w:val="00D0766B"/>
    <w:rsid w:val="00D10C27"/>
    <w:rsid w:val="00D1240C"/>
    <w:rsid w:val="00D1524C"/>
    <w:rsid w:val="00D27624"/>
    <w:rsid w:val="00D31238"/>
    <w:rsid w:val="00D36B88"/>
    <w:rsid w:val="00D72995"/>
    <w:rsid w:val="00D72A13"/>
    <w:rsid w:val="00D74984"/>
    <w:rsid w:val="00D92487"/>
    <w:rsid w:val="00DA3264"/>
    <w:rsid w:val="00DA361F"/>
    <w:rsid w:val="00DA3ADF"/>
    <w:rsid w:val="00DC64F0"/>
    <w:rsid w:val="00DC6D63"/>
    <w:rsid w:val="00DD0B42"/>
    <w:rsid w:val="00DD6F01"/>
    <w:rsid w:val="00DE2F16"/>
    <w:rsid w:val="00DF60D5"/>
    <w:rsid w:val="00E016DE"/>
    <w:rsid w:val="00E063DA"/>
    <w:rsid w:val="00E14906"/>
    <w:rsid w:val="00E54587"/>
    <w:rsid w:val="00E54BC8"/>
    <w:rsid w:val="00E63F88"/>
    <w:rsid w:val="00E84531"/>
    <w:rsid w:val="00EB5282"/>
    <w:rsid w:val="00EC2279"/>
    <w:rsid w:val="00ED5463"/>
    <w:rsid w:val="00EE2B0B"/>
    <w:rsid w:val="00F13325"/>
    <w:rsid w:val="00F1662F"/>
    <w:rsid w:val="00F5018E"/>
    <w:rsid w:val="00F72B80"/>
    <w:rsid w:val="00F770AF"/>
    <w:rsid w:val="00F85357"/>
    <w:rsid w:val="00F858F0"/>
    <w:rsid w:val="00F92A87"/>
    <w:rsid w:val="00F95476"/>
    <w:rsid w:val="00F9653C"/>
    <w:rsid w:val="00FA5392"/>
    <w:rsid w:val="00FC1C49"/>
    <w:rsid w:val="00FD0C44"/>
    <w:rsid w:val="00FD3951"/>
    <w:rsid w:val="00FD5999"/>
    <w:rsid w:val="00FD7469"/>
    <w:rsid w:val="00FE1FBF"/>
    <w:rsid w:val="00FE2742"/>
    <w:rsid w:val="00FF0445"/>
    <w:rsid w:val="00FF289B"/>
    <w:rsid w:val="00FF3EAB"/>
    <w:rsid w:val="00FF4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8F3ED3-8B7E-405A-B610-328DE982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11A"/>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uiPriority w:val="99"/>
    <w:rsid w:val="0091046F"/>
    <w:pPr>
      <w:tabs>
        <w:tab w:val="left" w:pos="709"/>
      </w:tabs>
    </w:pPr>
    <w:rPr>
      <w:rFonts w:ascii="Arial Narrow" w:eastAsia="Times New Roman" w:hAnsi="Arial Narrow" w:cs="Arial Narrow"/>
      <w:b/>
      <w:bCs/>
      <w:sz w:val="26"/>
      <w:szCs w:val="26"/>
      <w:lang w:val="pl-PL" w:eastAsia="pl-PL"/>
    </w:rPr>
  </w:style>
  <w:style w:type="paragraph" w:styleId="ListParagraph">
    <w:name w:val="List Paragraph"/>
    <w:basedOn w:val="Normal"/>
    <w:uiPriority w:val="99"/>
    <w:qFormat/>
    <w:rsid w:val="009250F5"/>
    <w:pPr>
      <w:ind w:left="720"/>
    </w:pPr>
  </w:style>
  <w:style w:type="paragraph" w:styleId="Header">
    <w:name w:val="header"/>
    <w:basedOn w:val="Normal"/>
    <w:link w:val="HeaderChar"/>
    <w:uiPriority w:val="99"/>
    <w:unhideWhenUsed/>
    <w:rsid w:val="0077346F"/>
    <w:pPr>
      <w:tabs>
        <w:tab w:val="center" w:pos="4680"/>
        <w:tab w:val="right" w:pos="9360"/>
      </w:tabs>
    </w:pPr>
  </w:style>
  <w:style w:type="character" w:customStyle="1" w:styleId="HeaderChar">
    <w:name w:val="Header Char"/>
    <w:basedOn w:val="DefaultParagraphFont"/>
    <w:link w:val="Header"/>
    <w:uiPriority w:val="99"/>
    <w:rsid w:val="0077346F"/>
    <w:rPr>
      <w:rFonts w:cs="Calibri"/>
    </w:rPr>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unhideWhenUsed/>
    <w:rsid w:val="0077346F"/>
    <w:pPr>
      <w:tabs>
        <w:tab w:val="center" w:pos="4680"/>
        <w:tab w:val="right" w:pos="9360"/>
      </w:tabs>
    </w:p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77346F"/>
    <w:rPr>
      <w:rFonts w:cs="Calibri"/>
    </w:rPr>
  </w:style>
  <w:style w:type="paragraph" w:customStyle="1" w:styleId="Default">
    <w:name w:val="Default"/>
    <w:rsid w:val="008A6C1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6244A"/>
    <w:rPr>
      <w:rFonts w:ascii="Tahoma" w:hAnsi="Tahoma" w:cs="Tahoma"/>
      <w:sz w:val="16"/>
      <w:szCs w:val="16"/>
    </w:rPr>
  </w:style>
  <w:style w:type="character" w:customStyle="1" w:styleId="BalloonTextChar">
    <w:name w:val="Balloon Text Char"/>
    <w:basedOn w:val="DefaultParagraphFont"/>
    <w:link w:val="BalloonText"/>
    <w:uiPriority w:val="99"/>
    <w:semiHidden/>
    <w:rsid w:val="00B6244A"/>
    <w:rPr>
      <w:rFonts w:ascii="Tahoma" w:hAnsi="Tahoma" w:cs="Tahoma"/>
      <w:sz w:val="16"/>
      <w:szCs w:val="16"/>
    </w:rPr>
  </w:style>
  <w:style w:type="character" w:styleId="Emphasis">
    <w:name w:val="Emphasis"/>
    <w:basedOn w:val="DefaultParagraphFont"/>
    <w:qFormat/>
    <w:locked/>
    <w:rsid w:val="00AF6024"/>
    <w:rPr>
      <w:i/>
      <w:iCs/>
    </w:rPr>
  </w:style>
  <w:style w:type="paragraph" w:customStyle="1" w:styleId="1tekst">
    <w:name w:val="1tekst"/>
    <w:basedOn w:val="Normal"/>
    <w:rsid w:val="00D0766B"/>
    <w:pPr>
      <w:spacing w:before="100" w:after="100"/>
      <w:ind w:firstLine="2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974F-E4D0-45BC-B0F1-6C0AEAED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Miodrag Poledica</dc:creator>
  <cp:lastModifiedBy>Bojan Grgic</cp:lastModifiedBy>
  <cp:revision>2</cp:revision>
  <cp:lastPrinted>2015-07-29T09:12:00Z</cp:lastPrinted>
  <dcterms:created xsi:type="dcterms:W3CDTF">2015-07-29T13:48:00Z</dcterms:created>
  <dcterms:modified xsi:type="dcterms:W3CDTF">2015-07-29T13:48:00Z</dcterms:modified>
</cp:coreProperties>
</file>