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B2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542B2" w:rsidRDefault="004542B2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E6" w:rsidRDefault="00277EF0" w:rsidP="00277E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77EF0">
        <w:rPr>
          <w:rFonts w:ascii="Times New Roman" w:hAnsi="Times New Roman" w:cs="Times New Roman"/>
          <w:sz w:val="24"/>
          <w:szCs w:val="24"/>
        </w:rPr>
        <w:t>На основу члана 15. став 4. Закона о робним резервама („Службени гласник РС</w:t>
      </w:r>
      <w:r w:rsidR="000C31EB">
        <w:rPr>
          <w:rFonts w:ascii="Times New Roman" w:hAnsi="Times New Roman" w:cs="Times New Roman"/>
          <w:sz w:val="24"/>
          <w:szCs w:val="24"/>
        </w:rPr>
        <w:t>”</w:t>
      </w:r>
      <w:r w:rsidRPr="00277EF0">
        <w:rPr>
          <w:rFonts w:ascii="Times New Roman" w:hAnsi="Times New Roman" w:cs="Times New Roman"/>
          <w:sz w:val="24"/>
          <w:szCs w:val="24"/>
        </w:rPr>
        <w:t>, бр</w:t>
      </w:r>
      <w:r w:rsidR="00597C9A">
        <w:rPr>
          <w:rFonts w:ascii="Times New Roman" w:hAnsi="Times New Roman" w:cs="Times New Roman"/>
          <w:sz w:val="24"/>
          <w:szCs w:val="24"/>
        </w:rPr>
        <w:t>oj</w:t>
      </w:r>
      <w:r w:rsidRPr="00277EF0">
        <w:rPr>
          <w:rFonts w:ascii="Times New Roman" w:hAnsi="Times New Roman" w:cs="Times New Roman"/>
          <w:sz w:val="24"/>
          <w:szCs w:val="24"/>
        </w:rPr>
        <w:t xml:space="preserve"> 104/13) и члана 42. став 1. Закона о Влади („Службени гласник РС”, бр.</w:t>
      </w:r>
      <w:r w:rsidR="000C31E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77EF0">
        <w:rPr>
          <w:rFonts w:ascii="Times New Roman" w:hAnsi="Times New Roman" w:cs="Times New Roman"/>
          <w:sz w:val="24"/>
          <w:szCs w:val="24"/>
        </w:rPr>
        <w:t xml:space="preserve">55/05, 71/05-исправка, 101/07, 65/08, 16/11, 68/12-УС, 72/12, 7/14-УС и 44/14), </w:t>
      </w:r>
    </w:p>
    <w:p w:rsidR="00AF6FE6" w:rsidRDefault="00AF6FE6" w:rsidP="00277E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F2077" w:rsidRPr="00310E73" w:rsidRDefault="00277EF0" w:rsidP="00277E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92375">
        <w:rPr>
          <w:rFonts w:ascii="Times New Roman" w:hAnsi="Times New Roman" w:cs="Times New Roman"/>
          <w:sz w:val="24"/>
          <w:szCs w:val="24"/>
        </w:rPr>
        <w:t>Влада доноси</w:t>
      </w:r>
      <w:r w:rsidRPr="00277EF0">
        <w:rPr>
          <w:rFonts w:ascii="Times New Roman" w:hAnsi="Times New Roman" w:cs="Times New Roman"/>
          <w:sz w:val="24"/>
          <w:szCs w:val="24"/>
        </w:rPr>
        <w:t xml:space="preserve"> </w:t>
      </w:r>
      <w:r w:rsidR="00310E73">
        <w:rPr>
          <w:rFonts w:ascii="Times New Roman" w:hAnsi="Times New Roman" w:cs="Times New Roman"/>
          <w:sz w:val="24"/>
          <w:szCs w:val="24"/>
          <w:lang/>
        </w:rPr>
        <w:t xml:space="preserve">   </w:t>
      </w:r>
    </w:p>
    <w:p w:rsidR="00277EF0" w:rsidRPr="000F2077" w:rsidRDefault="00277EF0" w:rsidP="00277E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>УРЕДБУ</w:t>
      </w: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>О МЕТОДОЛОГИЈИ ПРИКУПЉАЊА И ОБРАДЕ ПОДАТАКА И ОБРАЧУНУ ПРОСЕЧНОГ ДНЕВНОГ НЕТО УВОЗА, ПРОСЕЧНЕ ДНЕВНЕ ПОТРОШЊЕ И КОЛИЧИНА ОБАВЕЗНИХ РЕЗЕРВИ НАФТЕ И ДЕРИВАТА НАФТЕ</w:t>
      </w:r>
    </w:p>
    <w:p w:rsidR="000F2077" w:rsidRPr="000F2077" w:rsidRDefault="000F2077" w:rsidP="000F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375" w:rsidRDefault="00992375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>Члан 1.</w:t>
      </w:r>
    </w:p>
    <w:p w:rsid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 xml:space="preserve">Овом </w:t>
      </w:r>
      <w:r w:rsidR="00E835BA">
        <w:rPr>
          <w:rFonts w:ascii="Times New Roman" w:hAnsi="Times New Roman" w:cs="Times New Roman"/>
          <w:sz w:val="24"/>
          <w:szCs w:val="24"/>
        </w:rPr>
        <w:t>у</w:t>
      </w:r>
      <w:r w:rsidRPr="000F2077">
        <w:rPr>
          <w:rFonts w:ascii="Times New Roman" w:hAnsi="Times New Roman" w:cs="Times New Roman"/>
          <w:sz w:val="24"/>
          <w:szCs w:val="24"/>
        </w:rPr>
        <w:t>редбом ближе се прописују начин, поступци и рокови обрачуна просечног дневног нето увоза нафте и деривата нафте, њихове просечне дневне потрошње и количине резерви које се чувају</w:t>
      </w:r>
      <w:r w:rsidR="00767050">
        <w:rPr>
          <w:rFonts w:ascii="Times New Roman" w:hAnsi="Times New Roman" w:cs="Times New Roman"/>
          <w:sz w:val="24"/>
          <w:szCs w:val="24"/>
        </w:rPr>
        <w:t xml:space="preserve">, </w:t>
      </w:r>
      <w:r w:rsidRPr="000F2077">
        <w:rPr>
          <w:rFonts w:ascii="Times New Roman" w:hAnsi="Times New Roman" w:cs="Times New Roman"/>
          <w:sz w:val="24"/>
          <w:szCs w:val="24"/>
        </w:rPr>
        <w:t>обвезници доставе података о увозу, извозу и потрошњи нафте и деривата нафте, као и методологија прикупљања и обраде података у циљу одређивања нето увоза и дневне потрошње нафте и деривата нафте у Републици Србији.</w:t>
      </w:r>
    </w:p>
    <w:p w:rsidR="00B4232B" w:rsidRDefault="00B4232B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 xml:space="preserve">Члан </w:t>
      </w:r>
      <w:r w:rsidR="005415EB">
        <w:rPr>
          <w:rFonts w:ascii="Times New Roman" w:hAnsi="Times New Roman" w:cs="Times New Roman"/>
          <w:sz w:val="24"/>
          <w:szCs w:val="24"/>
        </w:rPr>
        <w:t>2</w:t>
      </w:r>
      <w:r w:rsidRPr="000F2077">
        <w:rPr>
          <w:rFonts w:ascii="Times New Roman" w:hAnsi="Times New Roman" w:cs="Times New Roman"/>
          <w:sz w:val="24"/>
          <w:szCs w:val="24"/>
        </w:rPr>
        <w:t>.</w:t>
      </w:r>
    </w:p>
    <w:p w:rsidR="00E835BA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>Просечни дневни нето увоз и просечна дневна потрошња нафте и деривата нафте обрачунавају се ради одређивања количине обавезних резерви нафте и деривата нафте</w:t>
      </w:r>
      <w:r w:rsidR="00C1686C">
        <w:rPr>
          <w:rFonts w:ascii="Times New Roman" w:hAnsi="Times New Roman" w:cs="Times New Roman"/>
          <w:sz w:val="24"/>
          <w:szCs w:val="24"/>
          <w:lang/>
        </w:rPr>
        <w:t>,</w:t>
      </w:r>
      <w:r w:rsidRPr="000F2077">
        <w:rPr>
          <w:rFonts w:ascii="Times New Roman" w:hAnsi="Times New Roman" w:cs="Times New Roman"/>
          <w:sz w:val="24"/>
          <w:szCs w:val="24"/>
        </w:rPr>
        <w:t xml:space="preserve"> </w:t>
      </w:r>
      <w:r w:rsidR="00E835BA">
        <w:rPr>
          <w:rFonts w:ascii="Times New Roman" w:hAnsi="Times New Roman" w:cs="Times New Roman"/>
          <w:sz w:val="24"/>
          <w:szCs w:val="24"/>
        </w:rPr>
        <w:t>у складу са законом</w:t>
      </w:r>
      <w:r w:rsidRPr="000F20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077" w:rsidRPr="005519AA" w:rsidRDefault="00324CD5" w:rsidP="003E64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1303D">
        <w:rPr>
          <w:rFonts w:ascii="Times New Roman" w:hAnsi="Times New Roman" w:cs="Times New Roman"/>
          <w:sz w:val="24"/>
          <w:szCs w:val="24"/>
        </w:rPr>
        <w:t xml:space="preserve"> </w:t>
      </w:r>
      <w:r w:rsidRPr="0031303D">
        <w:rPr>
          <w:rFonts w:ascii="Times New Roman" w:hAnsi="Times New Roman" w:cs="Times New Roman"/>
          <w:sz w:val="24"/>
          <w:szCs w:val="24"/>
          <w:lang/>
        </w:rPr>
        <w:t>О</w:t>
      </w:r>
      <w:r w:rsidR="000F2077" w:rsidRPr="0031303D">
        <w:rPr>
          <w:rFonts w:ascii="Times New Roman" w:hAnsi="Times New Roman" w:cs="Times New Roman"/>
          <w:sz w:val="24"/>
          <w:szCs w:val="24"/>
        </w:rPr>
        <w:t>брачун</w:t>
      </w:r>
      <w:r w:rsidR="000F2077" w:rsidRPr="000F2077">
        <w:rPr>
          <w:rFonts w:ascii="Times New Roman" w:hAnsi="Times New Roman" w:cs="Times New Roman"/>
          <w:sz w:val="24"/>
          <w:szCs w:val="24"/>
        </w:rPr>
        <w:t xml:space="preserve"> </w:t>
      </w:r>
      <w:r w:rsidR="00E835BA">
        <w:rPr>
          <w:rFonts w:ascii="Times New Roman" w:hAnsi="Times New Roman" w:cs="Times New Roman"/>
          <w:sz w:val="24"/>
          <w:szCs w:val="24"/>
        </w:rPr>
        <w:t xml:space="preserve">износа из става 1. овог члана </w:t>
      </w:r>
      <w:r w:rsidR="005519AA" w:rsidRPr="0031303D">
        <w:rPr>
          <w:rFonts w:ascii="Times New Roman" w:hAnsi="Times New Roman" w:cs="Times New Roman"/>
          <w:sz w:val="24"/>
          <w:szCs w:val="24"/>
          <w:lang/>
        </w:rPr>
        <w:t>врши</w:t>
      </w:r>
      <w:r w:rsidRPr="0031303D">
        <w:rPr>
          <w:rFonts w:ascii="Times New Roman" w:hAnsi="Times New Roman" w:cs="Times New Roman"/>
          <w:sz w:val="24"/>
          <w:szCs w:val="24"/>
          <w:lang/>
        </w:rPr>
        <w:t xml:space="preserve"> се на основу података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F2077" w:rsidRPr="000F2077">
        <w:rPr>
          <w:rFonts w:ascii="Times New Roman" w:hAnsi="Times New Roman" w:cs="Times New Roman"/>
          <w:sz w:val="24"/>
          <w:szCs w:val="24"/>
        </w:rPr>
        <w:t>које достављају енергетски субјекти који обављају енергетску делатност производње деривата нафте и/или енергетску делатност трговине нафтом, дериватима нафте, биогоривима и компримованим природним гасом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  <w:r w:rsidR="000F2077" w:rsidRPr="000F2077">
        <w:rPr>
          <w:rFonts w:ascii="Times New Roman" w:hAnsi="Times New Roman" w:cs="Times New Roman"/>
          <w:sz w:val="24"/>
          <w:szCs w:val="24"/>
        </w:rPr>
        <w:t xml:space="preserve"> а који увозе и/или извозе нафту и деривате </w:t>
      </w:r>
      <w:r w:rsidR="005519AA">
        <w:rPr>
          <w:rFonts w:ascii="Times New Roman" w:hAnsi="Times New Roman" w:cs="Times New Roman"/>
          <w:sz w:val="24"/>
          <w:szCs w:val="24"/>
        </w:rPr>
        <w:t>нафте</w:t>
      </w:r>
      <w:r w:rsidR="005519AA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5519AA" w:rsidRPr="0031303D">
        <w:rPr>
          <w:rFonts w:ascii="Times New Roman" w:hAnsi="Times New Roman" w:cs="Times New Roman"/>
          <w:sz w:val="24"/>
          <w:szCs w:val="24"/>
        </w:rPr>
        <w:t xml:space="preserve">еквивалента сирове нафте и методологије </w:t>
      </w:r>
      <w:r w:rsidR="005519AA" w:rsidRPr="0031303D">
        <w:rPr>
          <w:rFonts w:ascii="Times New Roman" w:hAnsi="Times New Roman" w:cs="Times New Roman"/>
          <w:sz w:val="24"/>
          <w:szCs w:val="24"/>
          <w:lang/>
        </w:rPr>
        <w:t>из</w:t>
      </w:r>
      <w:r w:rsidR="005519AA" w:rsidRPr="0031303D">
        <w:rPr>
          <w:rFonts w:ascii="Times New Roman" w:hAnsi="Times New Roman" w:cs="Times New Roman"/>
          <w:sz w:val="24"/>
          <w:szCs w:val="24"/>
        </w:rPr>
        <w:t xml:space="preserve"> члан</w:t>
      </w:r>
      <w:r w:rsidR="005519AA" w:rsidRPr="0031303D">
        <w:rPr>
          <w:rFonts w:ascii="Times New Roman" w:hAnsi="Times New Roman" w:cs="Times New Roman"/>
          <w:sz w:val="24"/>
          <w:szCs w:val="24"/>
          <w:lang/>
        </w:rPr>
        <w:t>а</w:t>
      </w:r>
      <w:r w:rsidR="005519AA" w:rsidRPr="0031303D">
        <w:rPr>
          <w:rFonts w:ascii="Times New Roman" w:hAnsi="Times New Roman" w:cs="Times New Roman"/>
          <w:sz w:val="24"/>
          <w:szCs w:val="24"/>
        </w:rPr>
        <w:t xml:space="preserve"> 15. став 3. Закона о робним резервама (у даљем тексту: методологија).</w:t>
      </w:r>
    </w:p>
    <w:p w:rsidR="000F2077" w:rsidRPr="005519AA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19AA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 xml:space="preserve">Члан </w:t>
      </w:r>
      <w:r w:rsidR="005415EB">
        <w:rPr>
          <w:rFonts w:ascii="Times New Roman" w:hAnsi="Times New Roman" w:cs="Times New Roman"/>
          <w:sz w:val="24"/>
          <w:szCs w:val="24"/>
        </w:rPr>
        <w:t>3</w:t>
      </w:r>
      <w:r w:rsidRPr="000F2077">
        <w:rPr>
          <w:rFonts w:ascii="Times New Roman" w:hAnsi="Times New Roman" w:cs="Times New Roman"/>
          <w:sz w:val="24"/>
          <w:szCs w:val="24"/>
        </w:rPr>
        <w:t>.</w:t>
      </w:r>
    </w:p>
    <w:p w:rsidR="00AB28AF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 xml:space="preserve">Енергетски субјекти који обављају енергетску делатност производње деривата нафте достављају податке </w:t>
      </w:r>
      <w:r w:rsidR="00AF6FE6" w:rsidRPr="00992375">
        <w:rPr>
          <w:rFonts w:ascii="Times New Roman" w:hAnsi="Times New Roman" w:cs="Times New Roman"/>
          <w:sz w:val="24"/>
          <w:szCs w:val="24"/>
        </w:rPr>
        <w:t xml:space="preserve">о свим токовима сирове нафте, </w:t>
      </w:r>
      <w:r w:rsidR="00AF6FE6" w:rsidRPr="00992375">
        <w:rPr>
          <w:rFonts w:ascii="Times New Roman" w:hAnsi="Times New Roman" w:cs="Times New Roman"/>
          <w:sz w:val="24"/>
          <w:szCs w:val="24"/>
          <w:lang/>
        </w:rPr>
        <w:t xml:space="preserve">течности </w:t>
      </w:r>
      <w:r w:rsidR="00AF6FE6" w:rsidRPr="00992375">
        <w:rPr>
          <w:rFonts w:ascii="Times New Roman" w:hAnsi="Times New Roman" w:cs="Times New Roman"/>
          <w:sz w:val="24"/>
          <w:szCs w:val="24"/>
        </w:rPr>
        <w:t>природног гаса, рафинеријских сировина, адитива и осталих угљоводоника</w:t>
      </w:r>
      <w:r w:rsidR="00AF6FE6">
        <w:rPr>
          <w:rFonts w:ascii="Times New Roman" w:hAnsi="Times New Roman" w:cs="Times New Roman"/>
          <w:sz w:val="24"/>
          <w:szCs w:val="24"/>
          <w:lang/>
        </w:rPr>
        <w:t>,</w:t>
      </w:r>
      <w:r w:rsidR="0099237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0F2077">
        <w:rPr>
          <w:rFonts w:ascii="Times New Roman" w:hAnsi="Times New Roman" w:cs="Times New Roman"/>
          <w:sz w:val="24"/>
          <w:szCs w:val="24"/>
        </w:rPr>
        <w:t>министарству надлежном за послове енергетике</w:t>
      </w:r>
      <w:r w:rsidR="00597C9A">
        <w:rPr>
          <w:rFonts w:ascii="Times New Roman" w:hAnsi="Times New Roman" w:cs="Times New Roman"/>
          <w:sz w:val="24"/>
          <w:szCs w:val="24"/>
        </w:rPr>
        <w:t xml:space="preserve"> (</w:t>
      </w:r>
      <w:r w:rsidR="00597C9A">
        <w:rPr>
          <w:rFonts w:ascii="Times New Roman" w:hAnsi="Times New Roman" w:cs="Times New Roman"/>
          <w:sz w:val="24"/>
          <w:szCs w:val="24"/>
          <w:lang/>
        </w:rPr>
        <w:t>у даљем тексту</w:t>
      </w:r>
      <w:r w:rsidR="00802A6D">
        <w:rPr>
          <w:rFonts w:ascii="Times New Roman" w:hAnsi="Times New Roman" w:cs="Times New Roman"/>
          <w:sz w:val="24"/>
          <w:szCs w:val="24"/>
          <w:lang/>
        </w:rPr>
        <w:t>:</w:t>
      </w:r>
      <w:r w:rsidR="00597C9A">
        <w:rPr>
          <w:rFonts w:ascii="Times New Roman" w:hAnsi="Times New Roman" w:cs="Times New Roman"/>
          <w:sz w:val="24"/>
          <w:szCs w:val="24"/>
          <w:lang/>
        </w:rPr>
        <w:t xml:space="preserve"> Министарство)</w:t>
      </w:r>
      <w:r w:rsidRPr="000F2077">
        <w:rPr>
          <w:rFonts w:ascii="Times New Roman" w:hAnsi="Times New Roman" w:cs="Times New Roman"/>
          <w:sz w:val="24"/>
          <w:szCs w:val="24"/>
        </w:rPr>
        <w:t xml:space="preserve">, једном месечно, на Образцу 1-1 - Снабдевање сировом нафтом, </w:t>
      </w:r>
      <w:r w:rsidR="00BB6AE4">
        <w:rPr>
          <w:rFonts w:ascii="Times New Roman" w:hAnsi="Times New Roman" w:cs="Times New Roman"/>
          <w:sz w:val="24"/>
          <w:szCs w:val="24"/>
          <w:lang/>
        </w:rPr>
        <w:t>течностима</w:t>
      </w:r>
      <w:r w:rsidR="00BB6AE4" w:rsidRPr="000F2077">
        <w:rPr>
          <w:rFonts w:ascii="Times New Roman" w:hAnsi="Times New Roman" w:cs="Times New Roman"/>
          <w:sz w:val="24"/>
          <w:szCs w:val="24"/>
        </w:rPr>
        <w:t xml:space="preserve"> </w:t>
      </w:r>
      <w:r w:rsidRPr="000F2077">
        <w:rPr>
          <w:rFonts w:ascii="Times New Roman" w:hAnsi="Times New Roman" w:cs="Times New Roman"/>
          <w:sz w:val="24"/>
          <w:szCs w:val="24"/>
        </w:rPr>
        <w:t>природног гаса, рафинеријским сировинама, адитивима и осталим угљоводоницима</w:t>
      </w:r>
      <w:r w:rsidR="006E0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2375">
        <w:rPr>
          <w:rFonts w:ascii="Times New Roman" w:hAnsi="Times New Roman" w:cs="Times New Roman"/>
          <w:sz w:val="24"/>
          <w:szCs w:val="24"/>
          <w:lang/>
        </w:rPr>
        <w:t xml:space="preserve">и </w:t>
      </w:r>
      <w:r w:rsidR="006E0F5D">
        <w:rPr>
          <w:rFonts w:ascii="Times New Roman" w:hAnsi="Times New Roman" w:cs="Times New Roman"/>
          <w:sz w:val="24"/>
          <w:szCs w:val="24"/>
          <w:lang w:val="sr-Cyrl-CS"/>
        </w:rPr>
        <w:t>на Обрасцу 1-2</w:t>
      </w:r>
      <w:r w:rsidR="00A46B28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6E0F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6FE6" w:rsidRPr="00992375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6E0F5D" w:rsidRPr="00992375">
        <w:rPr>
          <w:rFonts w:ascii="Times New Roman" w:hAnsi="Times New Roman" w:cs="Times New Roman"/>
          <w:sz w:val="24"/>
          <w:szCs w:val="24"/>
          <w:lang w:val="sr-Cyrl-CS"/>
        </w:rPr>
        <w:t>набдевање</w:t>
      </w:r>
      <w:r w:rsidR="006E0F5D">
        <w:rPr>
          <w:rFonts w:ascii="Times New Roman" w:hAnsi="Times New Roman" w:cs="Times New Roman"/>
          <w:sz w:val="24"/>
          <w:szCs w:val="24"/>
          <w:lang w:val="sr-Cyrl-CS"/>
        </w:rPr>
        <w:t xml:space="preserve"> готовим производима</w:t>
      </w:r>
      <w:r w:rsidR="00AB28AF">
        <w:rPr>
          <w:rFonts w:ascii="Times New Roman" w:hAnsi="Times New Roman" w:cs="Times New Roman"/>
          <w:sz w:val="24"/>
          <w:szCs w:val="24"/>
          <w:lang w:val="sr-Cyrl-CS"/>
        </w:rPr>
        <w:t>, који су одштампани уз ову у</w:t>
      </w:r>
      <w:r w:rsidR="00E835BA">
        <w:rPr>
          <w:rFonts w:ascii="Times New Roman" w:hAnsi="Times New Roman" w:cs="Times New Roman"/>
          <w:sz w:val="24"/>
          <w:szCs w:val="24"/>
          <w:lang w:val="sr-Cyrl-CS"/>
        </w:rPr>
        <w:t>редбу и чине</w:t>
      </w:r>
      <w:r w:rsidR="00AB28AF">
        <w:rPr>
          <w:rFonts w:ascii="Times New Roman" w:hAnsi="Times New Roman" w:cs="Times New Roman"/>
          <w:sz w:val="24"/>
          <w:szCs w:val="24"/>
          <w:lang w:val="sr-Cyrl-CS"/>
        </w:rPr>
        <w:t xml:space="preserve"> њен саставни део</w:t>
      </w:r>
      <w:r w:rsidRPr="000F2077">
        <w:rPr>
          <w:rFonts w:ascii="Times New Roman" w:hAnsi="Times New Roman" w:cs="Times New Roman"/>
          <w:sz w:val="24"/>
          <w:szCs w:val="24"/>
        </w:rPr>
        <w:t>.</w:t>
      </w:r>
    </w:p>
    <w:p w:rsidR="00AF6FE6" w:rsidRDefault="000F2077" w:rsidP="00992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6FE6" w:rsidRDefault="00AF6FE6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 xml:space="preserve">Члан </w:t>
      </w:r>
      <w:r w:rsidR="005415EB">
        <w:rPr>
          <w:rFonts w:ascii="Times New Roman" w:hAnsi="Times New Roman" w:cs="Times New Roman"/>
          <w:sz w:val="24"/>
          <w:szCs w:val="24"/>
        </w:rPr>
        <w:t>4</w:t>
      </w:r>
      <w:r w:rsidRPr="000F2077">
        <w:rPr>
          <w:rFonts w:ascii="Times New Roman" w:hAnsi="Times New Roman" w:cs="Times New Roman"/>
          <w:sz w:val="24"/>
          <w:szCs w:val="24"/>
        </w:rPr>
        <w:t>.</w:t>
      </w:r>
    </w:p>
    <w:p w:rsidR="00AB28AF" w:rsidRPr="00324CD5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 xml:space="preserve">Енергетски субјекти који обављају енергетску делатност трговине нафтом, дериватима нафте, биогоривима и компримованим природним гасом достављају податке </w:t>
      </w:r>
      <w:r w:rsidR="00AF6FE6" w:rsidRPr="00992375">
        <w:rPr>
          <w:rFonts w:ascii="Times New Roman" w:hAnsi="Times New Roman" w:cs="Times New Roman"/>
          <w:sz w:val="24"/>
          <w:szCs w:val="24"/>
        </w:rPr>
        <w:t>о свим токовима свих врста деривата нафте</w:t>
      </w:r>
      <w:r w:rsidR="00AF6FE6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597C9A">
        <w:rPr>
          <w:rFonts w:ascii="Times New Roman" w:hAnsi="Times New Roman" w:cs="Times New Roman"/>
          <w:sz w:val="24"/>
          <w:szCs w:val="24"/>
          <w:lang/>
        </w:rPr>
        <w:t>М</w:t>
      </w:r>
      <w:r w:rsidRPr="000F2077">
        <w:rPr>
          <w:rFonts w:ascii="Times New Roman" w:hAnsi="Times New Roman" w:cs="Times New Roman"/>
          <w:sz w:val="24"/>
          <w:szCs w:val="24"/>
        </w:rPr>
        <w:t>инистарству, једном месечно, на Обра</w:t>
      </w:r>
      <w:r w:rsidR="008F3280">
        <w:rPr>
          <w:rFonts w:ascii="Times New Roman" w:hAnsi="Times New Roman" w:cs="Times New Roman"/>
          <w:sz w:val="24"/>
          <w:szCs w:val="24"/>
          <w:lang/>
        </w:rPr>
        <w:t>с</w:t>
      </w:r>
      <w:r w:rsidRPr="000F2077">
        <w:rPr>
          <w:rFonts w:ascii="Times New Roman" w:hAnsi="Times New Roman" w:cs="Times New Roman"/>
          <w:sz w:val="24"/>
          <w:szCs w:val="24"/>
        </w:rPr>
        <w:t>цу 1-2</w:t>
      </w:r>
      <w:r w:rsidR="00324CD5">
        <w:rPr>
          <w:rFonts w:ascii="Times New Roman" w:hAnsi="Times New Roman" w:cs="Times New Roman"/>
          <w:sz w:val="24"/>
          <w:szCs w:val="24"/>
          <w:lang/>
        </w:rPr>
        <w:t>.</w:t>
      </w:r>
    </w:p>
    <w:p w:rsidR="00AB28AF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>Образац 1-2 обухвата и податке о међуна</w:t>
      </w:r>
      <w:bookmarkStart w:id="0" w:name="_GoBack"/>
      <w:bookmarkEnd w:id="0"/>
      <w:r w:rsidRPr="000F2077">
        <w:rPr>
          <w:rFonts w:ascii="Times New Roman" w:hAnsi="Times New Roman" w:cs="Times New Roman"/>
          <w:sz w:val="24"/>
          <w:szCs w:val="24"/>
        </w:rPr>
        <w:t xml:space="preserve">родном бункерисању на унутрашњим пловним </w:t>
      </w:r>
      <w:r w:rsidRPr="00364475">
        <w:rPr>
          <w:rFonts w:ascii="Times New Roman" w:hAnsi="Times New Roman" w:cs="Times New Roman"/>
          <w:sz w:val="24"/>
          <w:szCs w:val="24"/>
        </w:rPr>
        <w:t>пут</w:t>
      </w:r>
      <w:r w:rsidR="00324CD5" w:rsidRPr="00364475">
        <w:rPr>
          <w:rFonts w:ascii="Times New Roman" w:hAnsi="Times New Roman" w:cs="Times New Roman"/>
          <w:sz w:val="24"/>
          <w:szCs w:val="24"/>
          <w:lang/>
        </w:rPr>
        <w:t>е</w:t>
      </w:r>
      <w:r w:rsidRPr="00364475">
        <w:rPr>
          <w:rFonts w:ascii="Times New Roman" w:hAnsi="Times New Roman" w:cs="Times New Roman"/>
          <w:sz w:val="24"/>
          <w:szCs w:val="24"/>
        </w:rPr>
        <w:t>вима</w:t>
      </w:r>
      <w:r w:rsidRPr="000F2077">
        <w:rPr>
          <w:rFonts w:ascii="Times New Roman" w:hAnsi="Times New Roman" w:cs="Times New Roman"/>
          <w:sz w:val="24"/>
          <w:szCs w:val="24"/>
        </w:rPr>
        <w:t xml:space="preserve"> на териториј</w:t>
      </w:r>
      <w:r w:rsidR="00FC60BE">
        <w:rPr>
          <w:rFonts w:ascii="Times New Roman" w:hAnsi="Times New Roman" w:cs="Times New Roman"/>
          <w:sz w:val="24"/>
          <w:szCs w:val="24"/>
        </w:rPr>
        <w:t>и</w:t>
      </w:r>
      <w:r w:rsidRPr="000F2077">
        <w:rPr>
          <w:rFonts w:ascii="Times New Roman" w:hAnsi="Times New Roman" w:cs="Times New Roman"/>
          <w:sz w:val="24"/>
          <w:szCs w:val="24"/>
        </w:rPr>
        <w:t xml:space="preserve"> Републике Србије и испорукама авионског горива за </w:t>
      </w:r>
      <w:r w:rsidRPr="000F2077">
        <w:rPr>
          <w:rFonts w:ascii="Times New Roman" w:hAnsi="Times New Roman" w:cs="Times New Roman"/>
          <w:sz w:val="24"/>
          <w:szCs w:val="24"/>
        </w:rPr>
        <w:lastRenderedPageBreak/>
        <w:t xml:space="preserve">потребе међународног ваздушног саобраћаја, који се одређују на основу </w:t>
      </w:r>
      <w:r w:rsidR="00AB28AF">
        <w:rPr>
          <w:rFonts w:ascii="Times New Roman" w:hAnsi="Times New Roman" w:cs="Times New Roman"/>
          <w:sz w:val="24"/>
          <w:szCs w:val="24"/>
        </w:rPr>
        <w:t>податка</w:t>
      </w:r>
      <w:r w:rsidR="00FC60BE">
        <w:rPr>
          <w:rFonts w:ascii="Times New Roman" w:hAnsi="Times New Roman" w:cs="Times New Roman"/>
          <w:sz w:val="24"/>
          <w:szCs w:val="24"/>
        </w:rPr>
        <w:t xml:space="preserve"> </w:t>
      </w:r>
      <w:r w:rsidRPr="000F2077">
        <w:rPr>
          <w:rFonts w:ascii="Times New Roman" w:hAnsi="Times New Roman" w:cs="Times New Roman"/>
          <w:sz w:val="24"/>
          <w:szCs w:val="24"/>
        </w:rPr>
        <w:t>из које луке брод/авион долази односно за коју луку одлази</w:t>
      </w:r>
      <w:r w:rsidR="00AB28AF">
        <w:rPr>
          <w:rFonts w:ascii="Times New Roman" w:hAnsi="Times New Roman" w:cs="Times New Roman"/>
          <w:sz w:val="24"/>
          <w:szCs w:val="24"/>
        </w:rPr>
        <w:t>.</w:t>
      </w:r>
    </w:p>
    <w:p w:rsidR="000F2077" w:rsidRPr="000F2077" w:rsidRDefault="00AB28AF" w:rsidP="003E64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Податак из става </w:t>
      </w:r>
      <w:r w:rsidR="00A46B28">
        <w:rPr>
          <w:rFonts w:ascii="Times New Roman" w:hAnsi="Times New Roman" w:cs="Times New Roman"/>
          <w:sz w:val="24"/>
          <w:szCs w:val="24"/>
          <w:lang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овог члана се не одређује </w:t>
      </w:r>
      <w:r w:rsidR="000F2077" w:rsidRPr="000F2077">
        <w:rPr>
          <w:rFonts w:ascii="Times New Roman" w:hAnsi="Times New Roman" w:cs="Times New Roman"/>
          <w:sz w:val="24"/>
          <w:szCs w:val="24"/>
        </w:rPr>
        <w:t>на основу заставе брода или седишта бродара/авиопревозника.</w:t>
      </w:r>
    </w:p>
    <w:p w:rsidR="000F2077" w:rsidRPr="000F2077" w:rsidRDefault="000F2077" w:rsidP="000F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 xml:space="preserve">Члан </w:t>
      </w:r>
      <w:r w:rsidR="005415EB">
        <w:rPr>
          <w:rFonts w:ascii="Times New Roman" w:hAnsi="Times New Roman" w:cs="Times New Roman"/>
          <w:sz w:val="24"/>
          <w:szCs w:val="24"/>
        </w:rPr>
        <w:t>5</w:t>
      </w:r>
      <w:r w:rsidRPr="000F2077">
        <w:rPr>
          <w:rFonts w:ascii="Times New Roman" w:hAnsi="Times New Roman" w:cs="Times New Roman"/>
          <w:sz w:val="24"/>
          <w:szCs w:val="24"/>
        </w:rPr>
        <w:t>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>Појмови из образаца из чл</w:t>
      </w:r>
      <w:r w:rsidR="00C1686C">
        <w:rPr>
          <w:rFonts w:ascii="Times New Roman" w:hAnsi="Times New Roman" w:cs="Times New Roman"/>
          <w:sz w:val="24"/>
          <w:szCs w:val="24"/>
          <w:lang/>
        </w:rPr>
        <w:t>.</w:t>
      </w:r>
      <w:r w:rsidRPr="000F2077">
        <w:rPr>
          <w:rFonts w:ascii="Times New Roman" w:hAnsi="Times New Roman" w:cs="Times New Roman"/>
          <w:sz w:val="24"/>
          <w:szCs w:val="24"/>
        </w:rPr>
        <w:t xml:space="preserve"> </w:t>
      </w:r>
      <w:r w:rsidR="005415EB">
        <w:rPr>
          <w:rFonts w:ascii="Times New Roman" w:hAnsi="Times New Roman" w:cs="Times New Roman"/>
          <w:sz w:val="24"/>
          <w:szCs w:val="24"/>
        </w:rPr>
        <w:t>3</w:t>
      </w:r>
      <w:r w:rsidRPr="000F2077">
        <w:rPr>
          <w:rFonts w:ascii="Times New Roman" w:hAnsi="Times New Roman" w:cs="Times New Roman"/>
          <w:sz w:val="24"/>
          <w:szCs w:val="24"/>
        </w:rPr>
        <w:t xml:space="preserve">. </w:t>
      </w:r>
      <w:r w:rsidR="00BB6AE4">
        <w:rPr>
          <w:rFonts w:ascii="Times New Roman" w:hAnsi="Times New Roman" w:cs="Times New Roman"/>
          <w:sz w:val="24"/>
          <w:szCs w:val="24"/>
          <w:lang/>
        </w:rPr>
        <w:t>и</w:t>
      </w:r>
      <w:r w:rsidR="00FC60BE">
        <w:rPr>
          <w:rFonts w:ascii="Times New Roman" w:hAnsi="Times New Roman" w:cs="Times New Roman"/>
          <w:sz w:val="24"/>
          <w:szCs w:val="24"/>
        </w:rPr>
        <w:t xml:space="preserve"> </w:t>
      </w:r>
      <w:r w:rsidR="005415EB">
        <w:rPr>
          <w:rFonts w:ascii="Times New Roman" w:hAnsi="Times New Roman" w:cs="Times New Roman"/>
          <w:sz w:val="24"/>
          <w:szCs w:val="24"/>
        </w:rPr>
        <w:t>4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ове </w:t>
      </w:r>
      <w:r w:rsidR="005415EB">
        <w:rPr>
          <w:rFonts w:ascii="Times New Roman" w:hAnsi="Times New Roman" w:cs="Times New Roman"/>
          <w:sz w:val="24"/>
          <w:szCs w:val="24"/>
        </w:rPr>
        <w:t>у</w:t>
      </w:r>
      <w:r w:rsidRPr="000F2077">
        <w:rPr>
          <w:rFonts w:ascii="Times New Roman" w:hAnsi="Times New Roman" w:cs="Times New Roman"/>
          <w:sz w:val="24"/>
          <w:szCs w:val="24"/>
        </w:rPr>
        <w:t xml:space="preserve">редбе имају значење </w:t>
      </w:r>
      <w:r w:rsidR="005415EB">
        <w:rPr>
          <w:rFonts w:ascii="Times New Roman" w:hAnsi="Times New Roman" w:cs="Times New Roman"/>
          <w:sz w:val="24"/>
          <w:szCs w:val="24"/>
        </w:rPr>
        <w:t>дато у Прилогу 1</w:t>
      </w:r>
      <w:r w:rsidR="00486A17">
        <w:rPr>
          <w:rFonts w:ascii="Times New Roman" w:hAnsi="Times New Roman" w:cs="Times New Roman"/>
          <w:sz w:val="24"/>
          <w:szCs w:val="24"/>
          <w:lang/>
        </w:rPr>
        <w:t>,</w:t>
      </w:r>
      <w:r w:rsidR="00F459A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415EB" w:rsidRPr="00A46B28">
        <w:rPr>
          <w:rFonts w:ascii="Times New Roman" w:hAnsi="Times New Roman" w:cs="Times New Roman"/>
          <w:sz w:val="24"/>
          <w:szCs w:val="24"/>
        </w:rPr>
        <w:t xml:space="preserve"> </w:t>
      </w:r>
      <w:r w:rsidR="00FC5CCC" w:rsidRPr="00A46B28">
        <w:rPr>
          <w:rFonts w:ascii="Times New Roman" w:hAnsi="Times New Roman" w:cs="Times New Roman"/>
          <w:sz w:val="24"/>
          <w:szCs w:val="24"/>
        </w:rPr>
        <w:t xml:space="preserve"> </w:t>
      </w:r>
      <w:r w:rsidR="00F459AF" w:rsidRPr="00A46B28">
        <w:rPr>
          <w:rFonts w:ascii="Times New Roman" w:hAnsi="Times New Roman" w:cs="Times New Roman"/>
          <w:sz w:val="24"/>
          <w:szCs w:val="24"/>
        </w:rPr>
        <w:t>који је одштампан уз ову уредбу и чини њен саставни део</w:t>
      </w:r>
      <w:r w:rsidR="005415EB" w:rsidRPr="005C0379">
        <w:rPr>
          <w:rFonts w:ascii="Times New Roman" w:hAnsi="Times New Roman" w:cs="Times New Roman"/>
          <w:sz w:val="24"/>
          <w:szCs w:val="24"/>
        </w:rPr>
        <w:t>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>Обрасци из чл</w:t>
      </w:r>
      <w:r w:rsidR="00486A17">
        <w:rPr>
          <w:rFonts w:ascii="Times New Roman" w:hAnsi="Times New Roman" w:cs="Times New Roman"/>
          <w:sz w:val="24"/>
          <w:szCs w:val="24"/>
          <w:lang/>
        </w:rPr>
        <w:t>.</w:t>
      </w:r>
      <w:r w:rsidRPr="000F2077">
        <w:rPr>
          <w:rFonts w:ascii="Times New Roman" w:hAnsi="Times New Roman" w:cs="Times New Roman"/>
          <w:sz w:val="24"/>
          <w:szCs w:val="24"/>
        </w:rPr>
        <w:t xml:space="preserve"> </w:t>
      </w:r>
      <w:r w:rsidR="005415EB">
        <w:rPr>
          <w:rFonts w:ascii="Times New Roman" w:hAnsi="Times New Roman" w:cs="Times New Roman"/>
          <w:sz w:val="24"/>
          <w:szCs w:val="24"/>
        </w:rPr>
        <w:t>3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и </w:t>
      </w:r>
      <w:r w:rsidR="005415EB">
        <w:rPr>
          <w:rFonts w:ascii="Times New Roman" w:hAnsi="Times New Roman" w:cs="Times New Roman"/>
          <w:sz w:val="24"/>
          <w:szCs w:val="24"/>
        </w:rPr>
        <w:t>4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ове </w:t>
      </w:r>
      <w:r w:rsidR="005415EB">
        <w:rPr>
          <w:rFonts w:ascii="Times New Roman" w:hAnsi="Times New Roman" w:cs="Times New Roman"/>
          <w:sz w:val="24"/>
          <w:szCs w:val="24"/>
        </w:rPr>
        <w:t>у</w:t>
      </w:r>
      <w:r w:rsidRPr="000F2077">
        <w:rPr>
          <w:rFonts w:ascii="Times New Roman" w:hAnsi="Times New Roman" w:cs="Times New Roman"/>
          <w:sz w:val="24"/>
          <w:szCs w:val="24"/>
        </w:rPr>
        <w:t xml:space="preserve">редбе </w:t>
      </w:r>
      <w:r w:rsidR="00AB28AF">
        <w:rPr>
          <w:rFonts w:ascii="Times New Roman" w:hAnsi="Times New Roman" w:cs="Times New Roman"/>
          <w:sz w:val="24"/>
          <w:szCs w:val="24"/>
        </w:rPr>
        <w:t>се</w:t>
      </w:r>
      <w:r w:rsidRPr="000F2077">
        <w:rPr>
          <w:rFonts w:ascii="Times New Roman" w:hAnsi="Times New Roman" w:cs="Times New Roman"/>
          <w:sz w:val="24"/>
          <w:szCs w:val="24"/>
        </w:rPr>
        <w:t xml:space="preserve"> користе за извештавање на месечном и на годишњем нивоу.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 xml:space="preserve">Члан </w:t>
      </w:r>
      <w:r w:rsidR="005415EB">
        <w:rPr>
          <w:rFonts w:ascii="Times New Roman" w:hAnsi="Times New Roman" w:cs="Times New Roman"/>
          <w:sz w:val="24"/>
          <w:szCs w:val="24"/>
        </w:rPr>
        <w:t>6</w:t>
      </w:r>
      <w:r w:rsidRPr="000F2077">
        <w:rPr>
          <w:rFonts w:ascii="Times New Roman" w:hAnsi="Times New Roman" w:cs="Times New Roman"/>
          <w:sz w:val="24"/>
          <w:szCs w:val="24"/>
        </w:rPr>
        <w:t>.</w:t>
      </w:r>
    </w:p>
    <w:p w:rsidR="008A26DC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>Обрасци из чл</w:t>
      </w:r>
      <w:r w:rsidR="00486A17">
        <w:rPr>
          <w:rFonts w:ascii="Times New Roman" w:hAnsi="Times New Roman" w:cs="Times New Roman"/>
          <w:sz w:val="24"/>
          <w:szCs w:val="24"/>
          <w:lang/>
        </w:rPr>
        <w:t>.</w:t>
      </w:r>
      <w:r w:rsidR="00597C9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415EB">
        <w:rPr>
          <w:rFonts w:ascii="Times New Roman" w:hAnsi="Times New Roman" w:cs="Times New Roman"/>
          <w:sz w:val="24"/>
          <w:szCs w:val="24"/>
        </w:rPr>
        <w:t>3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и </w:t>
      </w:r>
      <w:r w:rsidR="005415EB">
        <w:rPr>
          <w:rFonts w:ascii="Times New Roman" w:hAnsi="Times New Roman" w:cs="Times New Roman"/>
          <w:sz w:val="24"/>
          <w:szCs w:val="24"/>
        </w:rPr>
        <w:t>4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ове </w:t>
      </w:r>
      <w:r w:rsidR="005415EB">
        <w:rPr>
          <w:rFonts w:ascii="Times New Roman" w:hAnsi="Times New Roman" w:cs="Times New Roman"/>
          <w:sz w:val="24"/>
          <w:szCs w:val="24"/>
        </w:rPr>
        <w:t>у</w:t>
      </w:r>
      <w:r w:rsidRPr="000F2077">
        <w:rPr>
          <w:rFonts w:ascii="Times New Roman" w:hAnsi="Times New Roman" w:cs="Times New Roman"/>
          <w:sz w:val="24"/>
          <w:szCs w:val="24"/>
        </w:rPr>
        <w:t xml:space="preserve">редбе достављају се </w:t>
      </w:r>
      <w:r w:rsidR="00597C9A">
        <w:rPr>
          <w:rFonts w:ascii="Times New Roman" w:hAnsi="Times New Roman" w:cs="Times New Roman"/>
          <w:sz w:val="24"/>
          <w:szCs w:val="24"/>
          <w:lang/>
        </w:rPr>
        <w:t>М</w:t>
      </w:r>
      <w:r w:rsidRPr="000F2077">
        <w:rPr>
          <w:rFonts w:ascii="Times New Roman" w:hAnsi="Times New Roman" w:cs="Times New Roman"/>
          <w:sz w:val="24"/>
          <w:szCs w:val="24"/>
        </w:rPr>
        <w:t xml:space="preserve">инистарству једном месечно, најкасније до 20. у месецу за претходни месец, и то у </w:t>
      </w:r>
      <w:r w:rsidR="00AB28AF">
        <w:rPr>
          <w:rFonts w:ascii="Times New Roman" w:hAnsi="Times New Roman" w:cs="Times New Roman"/>
          <w:sz w:val="24"/>
          <w:szCs w:val="24"/>
        </w:rPr>
        <w:t xml:space="preserve">писаној и </w:t>
      </w:r>
      <w:r w:rsidRPr="000F2077">
        <w:rPr>
          <w:rFonts w:ascii="Times New Roman" w:hAnsi="Times New Roman" w:cs="Times New Roman"/>
          <w:sz w:val="24"/>
          <w:szCs w:val="24"/>
        </w:rPr>
        <w:t>електронској форми на е-</w:t>
      </w:r>
      <w:r w:rsidR="00601BF6">
        <w:rPr>
          <w:rFonts w:ascii="Times New Roman" w:hAnsi="Times New Roman" w:cs="Times New Roman"/>
          <w:sz w:val="24"/>
          <w:szCs w:val="24"/>
        </w:rPr>
        <w:t>mail</w:t>
      </w:r>
      <w:r w:rsidR="00FC60BE">
        <w:rPr>
          <w:rFonts w:ascii="Times New Roman" w:hAnsi="Times New Roman" w:cs="Times New Roman"/>
          <w:sz w:val="24"/>
          <w:szCs w:val="24"/>
        </w:rPr>
        <w:t xml:space="preserve"> </w:t>
      </w:r>
      <w:r w:rsidR="00601BF6">
        <w:rPr>
          <w:rFonts w:ascii="Times New Roman" w:hAnsi="Times New Roman" w:cs="Times New Roman"/>
          <w:sz w:val="24"/>
          <w:szCs w:val="24"/>
        </w:rPr>
        <w:t>адресу објављен</w:t>
      </w:r>
      <w:r w:rsidR="00FC60BE">
        <w:rPr>
          <w:rFonts w:ascii="Times New Roman" w:hAnsi="Times New Roman" w:cs="Times New Roman"/>
          <w:sz w:val="24"/>
          <w:szCs w:val="24"/>
        </w:rPr>
        <w:t>у</w:t>
      </w:r>
      <w:r w:rsidR="00601BF6">
        <w:rPr>
          <w:rFonts w:ascii="Times New Roman" w:hAnsi="Times New Roman" w:cs="Times New Roman"/>
          <w:sz w:val="24"/>
          <w:szCs w:val="24"/>
        </w:rPr>
        <w:t xml:space="preserve"> на web страници </w:t>
      </w:r>
      <w:r w:rsidR="00597C9A">
        <w:rPr>
          <w:rFonts w:ascii="Times New Roman" w:hAnsi="Times New Roman" w:cs="Times New Roman"/>
          <w:sz w:val="24"/>
          <w:szCs w:val="24"/>
          <w:lang/>
        </w:rPr>
        <w:t>М</w:t>
      </w:r>
      <w:r w:rsidR="00601BF6">
        <w:rPr>
          <w:rFonts w:ascii="Times New Roman" w:hAnsi="Times New Roman" w:cs="Times New Roman"/>
          <w:sz w:val="24"/>
          <w:szCs w:val="24"/>
        </w:rPr>
        <w:t>инистарства</w:t>
      </w:r>
      <w:r w:rsidRPr="000F20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1BF6">
        <w:rPr>
          <w:rFonts w:ascii="Times New Roman" w:hAnsi="Times New Roman" w:cs="Times New Roman"/>
          <w:sz w:val="24"/>
          <w:szCs w:val="24"/>
        </w:rPr>
        <w:t>О</w:t>
      </w:r>
      <w:r w:rsidRPr="000F2077">
        <w:rPr>
          <w:rFonts w:ascii="Times New Roman" w:hAnsi="Times New Roman" w:cs="Times New Roman"/>
          <w:sz w:val="24"/>
          <w:szCs w:val="24"/>
        </w:rPr>
        <w:t>бвезници доставе података из чл</w:t>
      </w:r>
      <w:r w:rsidR="00597C9A">
        <w:rPr>
          <w:rFonts w:ascii="Times New Roman" w:hAnsi="Times New Roman" w:cs="Times New Roman"/>
          <w:sz w:val="24"/>
          <w:szCs w:val="24"/>
        </w:rPr>
        <w:t>.</w:t>
      </w:r>
      <w:r w:rsidRPr="000F2077">
        <w:rPr>
          <w:rFonts w:ascii="Times New Roman" w:hAnsi="Times New Roman" w:cs="Times New Roman"/>
          <w:sz w:val="24"/>
          <w:szCs w:val="24"/>
        </w:rPr>
        <w:t xml:space="preserve"> </w:t>
      </w:r>
      <w:r w:rsidR="005415EB">
        <w:rPr>
          <w:rFonts w:ascii="Times New Roman" w:hAnsi="Times New Roman" w:cs="Times New Roman"/>
          <w:sz w:val="24"/>
          <w:szCs w:val="24"/>
        </w:rPr>
        <w:t>3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и </w:t>
      </w:r>
      <w:r w:rsidR="005415EB">
        <w:rPr>
          <w:rFonts w:ascii="Times New Roman" w:hAnsi="Times New Roman" w:cs="Times New Roman"/>
          <w:sz w:val="24"/>
          <w:szCs w:val="24"/>
        </w:rPr>
        <w:t>4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ове </w:t>
      </w:r>
      <w:r w:rsidR="00601BF6">
        <w:rPr>
          <w:rFonts w:ascii="Times New Roman" w:hAnsi="Times New Roman" w:cs="Times New Roman"/>
          <w:sz w:val="24"/>
          <w:szCs w:val="24"/>
        </w:rPr>
        <w:t>у</w:t>
      </w:r>
      <w:r w:rsidRPr="000F2077">
        <w:rPr>
          <w:rFonts w:ascii="Times New Roman" w:hAnsi="Times New Roman" w:cs="Times New Roman"/>
          <w:sz w:val="24"/>
          <w:szCs w:val="24"/>
        </w:rPr>
        <w:t xml:space="preserve">редбе </w:t>
      </w:r>
      <w:r w:rsidR="00601BF6">
        <w:rPr>
          <w:rFonts w:ascii="Times New Roman" w:hAnsi="Times New Roman" w:cs="Times New Roman"/>
          <w:sz w:val="24"/>
          <w:szCs w:val="24"/>
        </w:rPr>
        <w:t>дужни су да уписују</w:t>
      </w:r>
      <w:r w:rsidR="00FC60BE">
        <w:rPr>
          <w:rFonts w:ascii="Times New Roman" w:hAnsi="Times New Roman" w:cs="Times New Roman"/>
          <w:sz w:val="24"/>
          <w:szCs w:val="24"/>
        </w:rPr>
        <w:t xml:space="preserve"> </w:t>
      </w:r>
      <w:r w:rsidRPr="000F2077">
        <w:rPr>
          <w:rFonts w:ascii="Times New Roman" w:hAnsi="Times New Roman" w:cs="Times New Roman"/>
          <w:sz w:val="24"/>
          <w:szCs w:val="24"/>
        </w:rPr>
        <w:t xml:space="preserve">податке из образаца и у базу енергетских података ИМИС, коју </w:t>
      </w:r>
      <w:r w:rsidR="00601BF6">
        <w:rPr>
          <w:rFonts w:ascii="Times New Roman" w:hAnsi="Times New Roman" w:cs="Times New Roman"/>
          <w:sz w:val="24"/>
          <w:szCs w:val="24"/>
        </w:rPr>
        <w:t xml:space="preserve">образује </w:t>
      </w:r>
      <w:r w:rsidR="00597C9A">
        <w:rPr>
          <w:rFonts w:ascii="Times New Roman" w:hAnsi="Times New Roman" w:cs="Times New Roman"/>
          <w:sz w:val="24"/>
          <w:szCs w:val="24"/>
          <w:lang/>
        </w:rPr>
        <w:t>М</w:t>
      </w:r>
      <w:r w:rsidRPr="000F2077">
        <w:rPr>
          <w:rFonts w:ascii="Times New Roman" w:hAnsi="Times New Roman" w:cs="Times New Roman"/>
          <w:sz w:val="24"/>
          <w:szCs w:val="24"/>
        </w:rPr>
        <w:t>инистарство.</w:t>
      </w:r>
    </w:p>
    <w:p w:rsidR="00601BF6" w:rsidRPr="003E64B5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>Обвезници доставе образаца из чл</w:t>
      </w:r>
      <w:r w:rsidR="00486A17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5415EB">
        <w:rPr>
          <w:rFonts w:ascii="Times New Roman" w:hAnsi="Times New Roman" w:cs="Times New Roman"/>
          <w:sz w:val="24"/>
          <w:szCs w:val="24"/>
        </w:rPr>
        <w:t>3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и </w:t>
      </w:r>
      <w:r w:rsidR="005415EB">
        <w:rPr>
          <w:rFonts w:ascii="Times New Roman" w:hAnsi="Times New Roman" w:cs="Times New Roman"/>
          <w:sz w:val="24"/>
          <w:szCs w:val="24"/>
        </w:rPr>
        <w:t>4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ове </w:t>
      </w:r>
      <w:r w:rsidR="00601BF6">
        <w:rPr>
          <w:rFonts w:ascii="Times New Roman" w:hAnsi="Times New Roman" w:cs="Times New Roman"/>
          <w:sz w:val="24"/>
          <w:szCs w:val="24"/>
        </w:rPr>
        <w:t>у</w:t>
      </w:r>
      <w:r w:rsidRPr="000F2077">
        <w:rPr>
          <w:rFonts w:ascii="Times New Roman" w:hAnsi="Times New Roman" w:cs="Times New Roman"/>
          <w:sz w:val="24"/>
          <w:szCs w:val="24"/>
        </w:rPr>
        <w:t xml:space="preserve">редбе дужни су </w:t>
      </w:r>
      <w:r w:rsidR="00B208C7">
        <w:rPr>
          <w:rFonts w:ascii="Times New Roman" w:hAnsi="Times New Roman" w:cs="Times New Roman"/>
          <w:sz w:val="24"/>
          <w:szCs w:val="24"/>
        </w:rPr>
        <w:t xml:space="preserve">да </w:t>
      </w:r>
      <w:r w:rsidR="00601BF6">
        <w:rPr>
          <w:rFonts w:ascii="Times New Roman" w:hAnsi="Times New Roman" w:cs="Times New Roman"/>
          <w:sz w:val="24"/>
          <w:szCs w:val="24"/>
        </w:rPr>
        <w:t xml:space="preserve">одмах по сазнању да постоји потреба за изменом већ достављених података, доставе </w:t>
      </w:r>
      <w:r w:rsidR="00597C9A">
        <w:rPr>
          <w:rFonts w:ascii="Times New Roman" w:hAnsi="Times New Roman" w:cs="Times New Roman"/>
          <w:sz w:val="24"/>
          <w:szCs w:val="24"/>
          <w:lang/>
        </w:rPr>
        <w:t>М</w:t>
      </w:r>
      <w:r w:rsidR="00601BF6">
        <w:rPr>
          <w:rFonts w:ascii="Times New Roman" w:hAnsi="Times New Roman" w:cs="Times New Roman"/>
          <w:sz w:val="24"/>
          <w:szCs w:val="24"/>
        </w:rPr>
        <w:t xml:space="preserve">инистарству измене и допуне образаца, односно података. </w:t>
      </w:r>
    </w:p>
    <w:p w:rsidR="00601BF6" w:rsidRDefault="00601BF6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 xml:space="preserve">Члан </w:t>
      </w:r>
      <w:r w:rsidR="005415EB">
        <w:rPr>
          <w:rFonts w:ascii="Times New Roman" w:hAnsi="Times New Roman" w:cs="Times New Roman"/>
          <w:sz w:val="24"/>
          <w:szCs w:val="24"/>
        </w:rPr>
        <w:t>7</w:t>
      </w:r>
      <w:r w:rsidRPr="000F2077">
        <w:rPr>
          <w:rFonts w:ascii="Times New Roman" w:hAnsi="Times New Roman" w:cs="Times New Roman"/>
          <w:sz w:val="24"/>
          <w:szCs w:val="24"/>
        </w:rPr>
        <w:t>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>Сви појединачни подаци које обвезници доставе података достављају на обрасцима из чл</w:t>
      </w:r>
      <w:r w:rsidR="00486A17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E8008A">
        <w:rPr>
          <w:rFonts w:ascii="Times New Roman" w:hAnsi="Times New Roman" w:cs="Times New Roman"/>
          <w:sz w:val="24"/>
          <w:szCs w:val="24"/>
        </w:rPr>
        <w:t>3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и </w:t>
      </w:r>
      <w:r w:rsidR="00E8008A">
        <w:rPr>
          <w:rFonts w:ascii="Times New Roman" w:hAnsi="Times New Roman" w:cs="Times New Roman"/>
          <w:sz w:val="24"/>
          <w:szCs w:val="24"/>
        </w:rPr>
        <w:t>4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ове </w:t>
      </w:r>
      <w:r w:rsidR="00BE074F">
        <w:rPr>
          <w:rFonts w:ascii="Times New Roman" w:hAnsi="Times New Roman" w:cs="Times New Roman"/>
          <w:sz w:val="24"/>
          <w:szCs w:val="24"/>
        </w:rPr>
        <w:t>у</w:t>
      </w:r>
      <w:r w:rsidRPr="000F2077">
        <w:rPr>
          <w:rFonts w:ascii="Times New Roman" w:hAnsi="Times New Roman" w:cs="Times New Roman"/>
          <w:sz w:val="24"/>
          <w:szCs w:val="24"/>
        </w:rPr>
        <w:t xml:space="preserve">редбе представљају пословну тајну обвезника доставе образаца и не </w:t>
      </w:r>
      <w:r w:rsidR="00B208C7">
        <w:rPr>
          <w:rFonts w:ascii="Times New Roman" w:hAnsi="Times New Roman" w:cs="Times New Roman"/>
          <w:sz w:val="24"/>
          <w:szCs w:val="24"/>
        </w:rPr>
        <w:t xml:space="preserve">могу се користити у </w:t>
      </w:r>
      <w:r w:rsidRPr="000F2077">
        <w:rPr>
          <w:rFonts w:ascii="Times New Roman" w:hAnsi="Times New Roman" w:cs="Times New Roman"/>
          <w:sz w:val="24"/>
          <w:szCs w:val="24"/>
        </w:rPr>
        <w:t>друге сврхе осим за израду збирних статистичких извештаја који се односе на нафтно тржиште Републике Србије.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 xml:space="preserve">Министарство и министарство надлежно за </w:t>
      </w:r>
      <w:r w:rsidR="00BE074F">
        <w:rPr>
          <w:rFonts w:ascii="Times New Roman" w:hAnsi="Times New Roman" w:cs="Times New Roman"/>
          <w:sz w:val="24"/>
          <w:szCs w:val="24"/>
        </w:rPr>
        <w:t>послове финансија</w:t>
      </w:r>
      <w:r w:rsidRPr="000F2077">
        <w:rPr>
          <w:rFonts w:ascii="Times New Roman" w:hAnsi="Times New Roman" w:cs="Times New Roman"/>
          <w:sz w:val="24"/>
          <w:szCs w:val="24"/>
        </w:rPr>
        <w:t xml:space="preserve"> међусобно </w:t>
      </w:r>
      <w:r w:rsidR="00324CD5" w:rsidRPr="00364475">
        <w:rPr>
          <w:rFonts w:ascii="Times New Roman" w:hAnsi="Times New Roman" w:cs="Times New Roman"/>
          <w:sz w:val="24"/>
          <w:szCs w:val="24"/>
          <w:lang/>
        </w:rPr>
        <w:t>размењују</w:t>
      </w:r>
      <w:r w:rsidRPr="000F2077">
        <w:rPr>
          <w:rFonts w:ascii="Times New Roman" w:hAnsi="Times New Roman" w:cs="Times New Roman"/>
          <w:sz w:val="24"/>
          <w:szCs w:val="24"/>
        </w:rPr>
        <w:t xml:space="preserve"> појединачне и збирне податке о увозу, извозу и наплати царина и акциза на нафту и деривате нафте ради провере поузданости достављених података.</w:t>
      </w:r>
    </w:p>
    <w:p w:rsidR="00FC60BE" w:rsidRDefault="00FC60BE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 xml:space="preserve">Члан </w:t>
      </w:r>
      <w:r w:rsidR="00E8008A">
        <w:rPr>
          <w:rFonts w:ascii="Times New Roman" w:hAnsi="Times New Roman" w:cs="Times New Roman"/>
          <w:sz w:val="24"/>
          <w:szCs w:val="24"/>
        </w:rPr>
        <w:t>8</w:t>
      </w:r>
      <w:r w:rsidRPr="000F2077">
        <w:rPr>
          <w:rFonts w:ascii="Times New Roman" w:hAnsi="Times New Roman" w:cs="Times New Roman"/>
          <w:sz w:val="24"/>
          <w:szCs w:val="24"/>
        </w:rPr>
        <w:t>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>Министарство, у року од 25 дана од завршетка месеца на који се подаци односе, доставља обра</w:t>
      </w:r>
      <w:r w:rsidR="00A46B28">
        <w:rPr>
          <w:rFonts w:ascii="Times New Roman" w:hAnsi="Times New Roman" w:cs="Times New Roman"/>
          <w:sz w:val="24"/>
          <w:szCs w:val="24"/>
          <w:lang/>
        </w:rPr>
        <w:t>с</w:t>
      </w:r>
      <w:r w:rsidRPr="000F2077">
        <w:rPr>
          <w:rFonts w:ascii="Times New Roman" w:hAnsi="Times New Roman" w:cs="Times New Roman"/>
          <w:sz w:val="24"/>
          <w:szCs w:val="24"/>
        </w:rPr>
        <w:t>це из чл</w:t>
      </w:r>
      <w:r w:rsidR="00486A17">
        <w:rPr>
          <w:rFonts w:ascii="Times New Roman" w:hAnsi="Times New Roman" w:cs="Times New Roman"/>
          <w:sz w:val="24"/>
          <w:szCs w:val="24"/>
          <w:lang/>
        </w:rPr>
        <w:t>.</w:t>
      </w:r>
      <w:r w:rsidRPr="000F2077">
        <w:rPr>
          <w:rFonts w:ascii="Times New Roman" w:hAnsi="Times New Roman" w:cs="Times New Roman"/>
          <w:sz w:val="24"/>
          <w:szCs w:val="24"/>
        </w:rPr>
        <w:t xml:space="preserve"> </w:t>
      </w:r>
      <w:r w:rsidR="00E8008A">
        <w:rPr>
          <w:rFonts w:ascii="Times New Roman" w:hAnsi="Times New Roman" w:cs="Times New Roman"/>
          <w:sz w:val="24"/>
          <w:szCs w:val="24"/>
        </w:rPr>
        <w:t>3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и </w:t>
      </w:r>
      <w:r w:rsidR="00E8008A">
        <w:rPr>
          <w:rFonts w:ascii="Times New Roman" w:hAnsi="Times New Roman" w:cs="Times New Roman"/>
          <w:sz w:val="24"/>
          <w:szCs w:val="24"/>
        </w:rPr>
        <w:t>4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ове </w:t>
      </w:r>
      <w:r w:rsidR="006B2C0B">
        <w:rPr>
          <w:rFonts w:ascii="Times New Roman" w:hAnsi="Times New Roman" w:cs="Times New Roman"/>
          <w:sz w:val="24"/>
          <w:szCs w:val="24"/>
        </w:rPr>
        <w:t>у</w:t>
      </w:r>
      <w:r w:rsidRPr="000F2077">
        <w:rPr>
          <w:rFonts w:ascii="Times New Roman" w:hAnsi="Times New Roman" w:cs="Times New Roman"/>
          <w:sz w:val="24"/>
          <w:szCs w:val="24"/>
        </w:rPr>
        <w:t xml:space="preserve">редбе у електронској форми Републичком заводу за статистику који, у сарадњи с </w:t>
      </w:r>
      <w:r w:rsidR="00597C9A">
        <w:rPr>
          <w:rFonts w:ascii="Times New Roman" w:hAnsi="Times New Roman" w:cs="Times New Roman"/>
          <w:sz w:val="24"/>
          <w:szCs w:val="24"/>
          <w:lang/>
        </w:rPr>
        <w:t>М</w:t>
      </w:r>
      <w:r w:rsidRPr="000F2077">
        <w:rPr>
          <w:rFonts w:ascii="Times New Roman" w:hAnsi="Times New Roman" w:cs="Times New Roman"/>
          <w:sz w:val="24"/>
          <w:szCs w:val="24"/>
        </w:rPr>
        <w:t xml:space="preserve">инистарством, за сваки месец проверава статистичку поузданост достављених података, истражује могућа одступања и захтева објашњења или исправке од обвезника доставе образаца. Обвезници доставе образаца дужни су </w:t>
      </w:r>
      <w:r w:rsidR="00BD4028">
        <w:rPr>
          <w:rFonts w:ascii="Times New Roman" w:hAnsi="Times New Roman" w:cs="Times New Roman"/>
          <w:sz w:val="24"/>
          <w:szCs w:val="24"/>
        </w:rPr>
        <w:t xml:space="preserve"> да у року од </w:t>
      </w:r>
      <w:r w:rsidR="00486A17">
        <w:rPr>
          <w:rFonts w:ascii="Times New Roman" w:hAnsi="Times New Roman" w:cs="Times New Roman"/>
          <w:sz w:val="24"/>
          <w:szCs w:val="24"/>
          <w:lang/>
        </w:rPr>
        <w:t>седам</w:t>
      </w:r>
      <w:r w:rsidR="00BD4028">
        <w:rPr>
          <w:rFonts w:ascii="Times New Roman" w:hAnsi="Times New Roman" w:cs="Times New Roman"/>
          <w:sz w:val="24"/>
          <w:szCs w:val="24"/>
        </w:rPr>
        <w:t xml:space="preserve"> дана </w:t>
      </w:r>
      <w:r w:rsidR="00BD4028" w:rsidRPr="000F2077">
        <w:rPr>
          <w:rFonts w:ascii="Times New Roman" w:hAnsi="Times New Roman" w:cs="Times New Roman"/>
          <w:sz w:val="24"/>
          <w:szCs w:val="24"/>
        </w:rPr>
        <w:t>одговор</w:t>
      </w:r>
      <w:r w:rsidR="00BD4028">
        <w:rPr>
          <w:rFonts w:ascii="Times New Roman" w:hAnsi="Times New Roman" w:cs="Times New Roman"/>
          <w:sz w:val="24"/>
          <w:szCs w:val="24"/>
        </w:rPr>
        <w:t>е</w:t>
      </w:r>
      <w:r w:rsidR="00FC60BE">
        <w:rPr>
          <w:rFonts w:ascii="Times New Roman" w:hAnsi="Times New Roman" w:cs="Times New Roman"/>
          <w:sz w:val="24"/>
          <w:szCs w:val="24"/>
        </w:rPr>
        <w:t xml:space="preserve"> </w:t>
      </w:r>
      <w:r w:rsidRPr="000F2077">
        <w:rPr>
          <w:rFonts w:ascii="Times New Roman" w:hAnsi="Times New Roman" w:cs="Times New Roman"/>
          <w:sz w:val="24"/>
          <w:szCs w:val="24"/>
        </w:rPr>
        <w:t xml:space="preserve">на захтев </w:t>
      </w:r>
      <w:r w:rsidR="002C1B99" w:rsidRPr="000F2077">
        <w:rPr>
          <w:rFonts w:ascii="Times New Roman" w:hAnsi="Times New Roman" w:cs="Times New Roman"/>
          <w:sz w:val="24"/>
          <w:szCs w:val="24"/>
        </w:rPr>
        <w:t>Р</w:t>
      </w:r>
      <w:r w:rsidR="002C1B99">
        <w:rPr>
          <w:rFonts w:ascii="Times New Roman" w:hAnsi="Times New Roman" w:cs="Times New Roman"/>
          <w:sz w:val="24"/>
          <w:szCs w:val="24"/>
          <w:lang/>
        </w:rPr>
        <w:t>епубличког завода за статистику</w:t>
      </w:r>
      <w:r w:rsidR="002C1B99" w:rsidRPr="000F2077">
        <w:rPr>
          <w:rFonts w:ascii="Times New Roman" w:hAnsi="Times New Roman" w:cs="Times New Roman"/>
          <w:sz w:val="24"/>
          <w:szCs w:val="24"/>
        </w:rPr>
        <w:t xml:space="preserve"> </w:t>
      </w:r>
      <w:r w:rsidRPr="000F2077">
        <w:rPr>
          <w:rFonts w:ascii="Times New Roman" w:hAnsi="Times New Roman" w:cs="Times New Roman"/>
          <w:sz w:val="24"/>
          <w:szCs w:val="24"/>
        </w:rPr>
        <w:t xml:space="preserve">или </w:t>
      </w:r>
      <w:r w:rsidR="00597C9A">
        <w:rPr>
          <w:rFonts w:ascii="Times New Roman" w:hAnsi="Times New Roman" w:cs="Times New Roman"/>
          <w:sz w:val="24"/>
          <w:szCs w:val="24"/>
          <w:lang/>
        </w:rPr>
        <w:t>М</w:t>
      </w:r>
      <w:r w:rsidRPr="000F2077">
        <w:rPr>
          <w:rFonts w:ascii="Times New Roman" w:hAnsi="Times New Roman" w:cs="Times New Roman"/>
          <w:sz w:val="24"/>
          <w:szCs w:val="24"/>
        </w:rPr>
        <w:t>инистарства у вези са подацима из достављених образаца.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4028">
        <w:rPr>
          <w:rFonts w:ascii="Times New Roman" w:hAnsi="Times New Roman" w:cs="Times New Roman"/>
          <w:sz w:val="24"/>
          <w:szCs w:val="24"/>
        </w:rPr>
        <w:t xml:space="preserve">На основу достављених образаца </w:t>
      </w:r>
      <w:r w:rsidRPr="000F2077">
        <w:rPr>
          <w:rFonts w:ascii="Times New Roman" w:hAnsi="Times New Roman" w:cs="Times New Roman"/>
          <w:sz w:val="24"/>
          <w:szCs w:val="24"/>
        </w:rPr>
        <w:t>Р</w:t>
      </w:r>
      <w:r w:rsidR="00597C9A">
        <w:rPr>
          <w:rFonts w:ascii="Times New Roman" w:hAnsi="Times New Roman" w:cs="Times New Roman"/>
          <w:sz w:val="24"/>
          <w:szCs w:val="24"/>
          <w:lang/>
        </w:rPr>
        <w:t>епублички завод за статистику</w:t>
      </w:r>
      <w:r w:rsidRPr="000F2077">
        <w:rPr>
          <w:rFonts w:ascii="Times New Roman" w:hAnsi="Times New Roman" w:cs="Times New Roman"/>
          <w:sz w:val="24"/>
          <w:szCs w:val="24"/>
        </w:rPr>
        <w:t xml:space="preserve"> за сваки месец за који су достављени обра</w:t>
      </w:r>
      <w:r w:rsidR="00E8008A">
        <w:rPr>
          <w:rFonts w:ascii="Times New Roman" w:hAnsi="Times New Roman" w:cs="Times New Roman"/>
          <w:sz w:val="24"/>
          <w:szCs w:val="24"/>
        </w:rPr>
        <w:t>с</w:t>
      </w:r>
      <w:r w:rsidRPr="000F2077">
        <w:rPr>
          <w:rFonts w:ascii="Times New Roman" w:hAnsi="Times New Roman" w:cs="Times New Roman"/>
          <w:sz w:val="24"/>
          <w:szCs w:val="24"/>
        </w:rPr>
        <w:t>ци из чл</w:t>
      </w:r>
      <w:r w:rsidR="00486A17">
        <w:rPr>
          <w:rFonts w:ascii="Times New Roman" w:hAnsi="Times New Roman" w:cs="Times New Roman"/>
          <w:sz w:val="24"/>
          <w:szCs w:val="24"/>
          <w:lang/>
        </w:rPr>
        <w:t>.</w:t>
      </w:r>
      <w:r w:rsidRPr="000F2077">
        <w:rPr>
          <w:rFonts w:ascii="Times New Roman" w:hAnsi="Times New Roman" w:cs="Times New Roman"/>
          <w:sz w:val="24"/>
          <w:szCs w:val="24"/>
        </w:rPr>
        <w:t xml:space="preserve"> </w:t>
      </w:r>
      <w:r w:rsidR="00E8008A">
        <w:rPr>
          <w:rFonts w:ascii="Times New Roman" w:hAnsi="Times New Roman" w:cs="Times New Roman"/>
          <w:sz w:val="24"/>
          <w:szCs w:val="24"/>
        </w:rPr>
        <w:t>3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и </w:t>
      </w:r>
      <w:r w:rsidR="00E8008A">
        <w:rPr>
          <w:rFonts w:ascii="Times New Roman" w:hAnsi="Times New Roman" w:cs="Times New Roman"/>
          <w:sz w:val="24"/>
          <w:szCs w:val="24"/>
        </w:rPr>
        <w:t>4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ове </w:t>
      </w:r>
      <w:r w:rsidR="00BD4028">
        <w:rPr>
          <w:rFonts w:ascii="Times New Roman" w:hAnsi="Times New Roman" w:cs="Times New Roman"/>
          <w:sz w:val="24"/>
          <w:szCs w:val="24"/>
        </w:rPr>
        <w:t>у</w:t>
      </w:r>
      <w:r w:rsidRPr="000F2077">
        <w:rPr>
          <w:rFonts w:ascii="Times New Roman" w:hAnsi="Times New Roman" w:cs="Times New Roman"/>
          <w:sz w:val="24"/>
          <w:szCs w:val="24"/>
        </w:rPr>
        <w:t xml:space="preserve">редбе </w:t>
      </w:r>
      <w:r w:rsidR="00324CD5" w:rsidRPr="00364475">
        <w:rPr>
          <w:rFonts w:ascii="Times New Roman" w:hAnsi="Times New Roman" w:cs="Times New Roman"/>
          <w:sz w:val="24"/>
          <w:szCs w:val="24"/>
          <w:lang/>
        </w:rPr>
        <w:t>израђује</w:t>
      </w:r>
      <w:r w:rsidRPr="000F2077">
        <w:rPr>
          <w:rFonts w:ascii="Times New Roman" w:hAnsi="Times New Roman" w:cs="Times New Roman"/>
          <w:sz w:val="24"/>
          <w:szCs w:val="24"/>
        </w:rPr>
        <w:t xml:space="preserve"> збирни месечни </w:t>
      </w:r>
      <w:r w:rsidR="00BD4028">
        <w:rPr>
          <w:rFonts w:ascii="Times New Roman" w:hAnsi="Times New Roman" w:cs="Times New Roman"/>
          <w:sz w:val="24"/>
          <w:szCs w:val="24"/>
        </w:rPr>
        <w:t>И</w:t>
      </w:r>
      <w:r w:rsidRPr="000F2077">
        <w:rPr>
          <w:rFonts w:ascii="Times New Roman" w:hAnsi="Times New Roman" w:cs="Times New Roman"/>
          <w:sz w:val="24"/>
          <w:szCs w:val="24"/>
        </w:rPr>
        <w:t xml:space="preserve">звештај о </w:t>
      </w:r>
      <w:r w:rsidR="00BD4028">
        <w:rPr>
          <w:rFonts w:ascii="Times New Roman" w:hAnsi="Times New Roman" w:cs="Times New Roman"/>
          <w:sz w:val="24"/>
          <w:szCs w:val="24"/>
        </w:rPr>
        <w:t>с</w:t>
      </w:r>
      <w:r w:rsidRPr="000F2077">
        <w:rPr>
          <w:rFonts w:ascii="Times New Roman" w:hAnsi="Times New Roman" w:cs="Times New Roman"/>
          <w:sz w:val="24"/>
          <w:szCs w:val="24"/>
        </w:rPr>
        <w:t xml:space="preserve">набдевању сировом нафтом, </w:t>
      </w:r>
      <w:r w:rsidR="00A46B28">
        <w:rPr>
          <w:rFonts w:ascii="Times New Roman" w:hAnsi="Times New Roman" w:cs="Times New Roman"/>
          <w:sz w:val="24"/>
          <w:szCs w:val="24"/>
          <w:lang/>
        </w:rPr>
        <w:t>течностима</w:t>
      </w:r>
      <w:r w:rsidRPr="000F2077">
        <w:rPr>
          <w:rFonts w:ascii="Times New Roman" w:hAnsi="Times New Roman" w:cs="Times New Roman"/>
          <w:sz w:val="24"/>
          <w:szCs w:val="24"/>
        </w:rPr>
        <w:t xml:space="preserve"> природног гаса, рафинеријским сировинама, адитивима и осталим угљоводоницима и</w:t>
      </w:r>
      <w:r w:rsidR="00BD4028">
        <w:rPr>
          <w:rFonts w:ascii="Times New Roman" w:hAnsi="Times New Roman" w:cs="Times New Roman"/>
          <w:sz w:val="24"/>
          <w:szCs w:val="24"/>
        </w:rPr>
        <w:t xml:space="preserve"> Извештај о с</w:t>
      </w:r>
      <w:r w:rsidRPr="000F2077">
        <w:rPr>
          <w:rFonts w:ascii="Times New Roman" w:hAnsi="Times New Roman" w:cs="Times New Roman"/>
          <w:sz w:val="24"/>
          <w:szCs w:val="24"/>
        </w:rPr>
        <w:t>набдевању готовим производима на нивоу Републике Србије и, најкасније у року од 55 дана од завршетка месеца на који се подаци односе,</w:t>
      </w:r>
      <w:r w:rsidR="00D0235A" w:rsidRPr="00364475">
        <w:rPr>
          <w:rFonts w:ascii="Times New Roman" w:hAnsi="Times New Roman" w:cs="Times New Roman"/>
          <w:sz w:val="24"/>
          <w:szCs w:val="24"/>
          <w:lang/>
        </w:rPr>
        <w:t xml:space="preserve"> те извештаје доставља</w:t>
      </w:r>
      <w:r w:rsidR="00D023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597C9A">
        <w:rPr>
          <w:rFonts w:ascii="Times New Roman" w:hAnsi="Times New Roman" w:cs="Times New Roman"/>
          <w:sz w:val="24"/>
          <w:szCs w:val="24"/>
          <w:lang/>
        </w:rPr>
        <w:t>М</w:t>
      </w:r>
      <w:r w:rsidRPr="000F2077">
        <w:rPr>
          <w:rFonts w:ascii="Times New Roman" w:hAnsi="Times New Roman" w:cs="Times New Roman"/>
          <w:sz w:val="24"/>
          <w:szCs w:val="24"/>
        </w:rPr>
        <w:t>инистарству.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2077" w:rsidRPr="000F2077" w:rsidRDefault="000F2077" w:rsidP="000F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475" w:rsidRDefault="00364475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475" w:rsidRDefault="00364475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 xml:space="preserve">Члан </w:t>
      </w:r>
      <w:r w:rsidR="00E8008A">
        <w:rPr>
          <w:rFonts w:ascii="Times New Roman" w:hAnsi="Times New Roman" w:cs="Times New Roman"/>
          <w:sz w:val="24"/>
          <w:szCs w:val="24"/>
        </w:rPr>
        <w:t>9</w:t>
      </w:r>
      <w:r w:rsidRPr="000F2077">
        <w:rPr>
          <w:rFonts w:ascii="Times New Roman" w:hAnsi="Times New Roman" w:cs="Times New Roman"/>
          <w:sz w:val="24"/>
          <w:szCs w:val="24"/>
        </w:rPr>
        <w:t>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>На основу 12 месечних извештаја, Р</w:t>
      </w:r>
      <w:r w:rsidR="00597C9A">
        <w:rPr>
          <w:rFonts w:ascii="Times New Roman" w:hAnsi="Times New Roman" w:cs="Times New Roman"/>
          <w:sz w:val="24"/>
          <w:szCs w:val="24"/>
          <w:lang/>
        </w:rPr>
        <w:t>епублички завод за статистику</w:t>
      </w:r>
      <w:r w:rsidRPr="000F2077">
        <w:rPr>
          <w:rFonts w:ascii="Times New Roman" w:hAnsi="Times New Roman" w:cs="Times New Roman"/>
          <w:sz w:val="24"/>
          <w:szCs w:val="24"/>
        </w:rPr>
        <w:t xml:space="preserve"> </w:t>
      </w:r>
      <w:r w:rsidR="00D0235A" w:rsidRPr="00364475">
        <w:rPr>
          <w:rFonts w:ascii="Times New Roman" w:hAnsi="Times New Roman" w:cs="Times New Roman"/>
          <w:sz w:val="24"/>
          <w:szCs w:val="24"/>
          <w:lang/>
        </w:rPr>
        <w:t>израђује</w:t>
      </w:r>
      <w:r w:rsidRPr="000F2077">
        <w:rPr>
          <w:rFonts w:ascii="Times New Roman" w:hAnsi="Times New Roman" w:cs="Times New Roman"/>
          <w:sz w:val="24"/>
          <w:szCs w:val="24"/>
        </w:rPr>
        <w:t xml:space="preserve"> </w:t>
      </w:r>
      <w:r w:rsidR="006E0F5D">
        <w:rPr>
          <w:rFonts w:ascii="Times New Roman" w:hAnsi="Times New Roman" w:cs="Times New Roman"/>
          <w:sz w:val="24"/>
          <w:szCs w:val="24"/>
          <w:lang w:val="sr-Cyrl-CS"/>
        </w:rPr>
        <w:t>сумарн</w:t>
      </w:r>
      <w:r w:rsidR="00BD4028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C60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2077">
        <w:rPr>
          <w:rFonts w:ascii="Times New Roman" w:hAnsi="Times New Roman" w:cs="Times New Roman"/>
          <w:sz w:val="24"/>
          <w:szCs w:val="24"/>
        </w:rPr>
        <w:t>годишњ</w:t>
      </w:r>
      <w:r w:rsidR="00BD4028">
        <w:rPr>
          <w:rFonts w:ascii="Times New Roman" w:hAnsi="Times New Roman" w:cs="Times New Roman"/>
          <w:sz w:val="24"/>
          <w:szCs w:val="24"/>
        </w:rPr>
        <w:t>и</w:t>
      </w:r>
      <w:r w:rsidR="00FC60BE">
        <w:rPr>
          <w:rFonts w:ascii="Times New Roman" w:hAnsi="Times New Roman" w:cs="Times New Roman"/>
          <w:sz w:val="24"/>
          <w:szCs w:val="24"/>
        </w:rPr>
        <w:t xml:space="preserve"> </w:t>
      </w:r>
      <w:r w:rsidR="00BD4028">
        <w:rPr>
          <w:rFonts w:ascii="Times New Roman" w:hAnsi="Times New Roman" w:cs="Times New Roman"/>
          <w:sz w:val="24"/>
          <w:szCs w:val="24"/>
        </w:rPr>
        <w:t>И</w:t>
      </w:r>
      <w:r w:rsidRPr="000F2077">
        <w:rPr>
          <w:rFonts w:ascii="Times New Roman" w:hAnsi="Times New Roman" w:cs="Times New Roman"/>
          <w:sz w:val="24"/>
          <w:szCs w:val="24"/>
        </w:rPr>
        <w:t xml:space="preserve">звештај о </w:t>
      </w:r>
      <w:r w:rsidR="00BD4028">
        <w:rPr>
          <w:rFonts w:ascii="Times New Roman" w:hAnsi="Times New Roman" w:cs="Times New Roman"/>
          <w:sz w:val="24"/>
          <w:szCs w:val="24"/>
        </w:rPr>
        <w:t>с</w:t>
      </w:r>
      <w:r w:rsidRPr="000F2077">
        <w:rPr>
          <w:rFonts w:ascii="Times New Roman" w:hAnsi="Times New Roman" w:cs="Times New Roman"/>
          <w:sz w:val="24"/>
          <w:szCs w:val="24"/>
        </w:rPr>
        <w:t xml:space="preserve">набдевању сировом нафтом, </w:t>
      </w:r>
      <w:r w:rsidR="00A46B28">
        <w:rPr>
          <w:rFonts w:ascii="Times New Roman" w:hAnsi="Times New Roman" w:cs="Times New Roman"/>
          <w:sz w:val="24"/>
          <w:szCs w:val="24"/>
          <w:lang/>
        </w:rPr>
        <w:t>течностима</w:t>
      </w:r>
      <w:r w:rsidRPr="000F2077">
        <w:rPr>
          <w:rFonts w:ascii="Times New Roman" w:hAnsi="Times New Roman" w:cs="Times New Roman"/>
          <w:sz w:val="24"/>
          <w:szCs w:val="24"/>
        </w:rPr>
        <w:t xml:space="preserve"> природног </w:t>
      </w:r>
      <w:r w:rsidRPr="000F2077">
        <w:rPr>
          <w:rFonts w:ascii="Times New Roman" w:hAnsi="Times New Roman" w:cs="Times New Roman"/>
          <w:sz w:val="24"/>
          <w:szCs w:val="24"/>
        </w:rPr>
        <w:lastRenderedPageBreak/>
        <w:t xml:space="preserve">гаса, рафинеријским сировинама, адитивима и осталим угљоводоницима и </w:t>
      </w:r>
      <w:r w:rsidR="00BD4028">
        <w:rPr>
          <w:rFonts w:ascii="Times New Roman" w:hAnsi="Times New Roman" w:cs="Times New Roman"/>
          <w:sz w:val="24"/>
          <w:szCs w:val="24"/>
        </w:rPr>
        <w:t>Извештај о с</w:t>
      </w:r>
      <w:r w:rsidRPr="000F2077">
        <w:rPr>
          <w:rFonts w:ascii="Times New Roman" w:hAnsi="Times New Roman" w:cs="Times New Roman"/>
          <w:sz w:val="24"/>
          <w:szCs w:val="24"/>
        </w:rPr>
        <w:t xml:space="preserve">набдевању готовим производима на нивоу Републике Србије за претходну календарску годину и најкасније до 25. фебруара текуће године, </w:t>
      </w:r>
      <w:r w:rsidR="00D0235A" w:rsidRPr="00364475">
        <w:rPr>
          <w:rFonts w:ascii="Times New Roman" w:hAnsi="Times New Roman" w:cs="Times New Roman"/>
          <w:sz w:val="24"/>
          <w:szCs w:val="24"/>
          <w:lang/>
        </w:rPr>
        <w:t>доставља</w:t>
      </w:r>
      <w:r w:rsidRPr="000F2077">
        <w:rPr>
          <w:rFonts w:ascii="Times New Roman" w:hAnsi="Times New Roman" w:cs="Times New Roman"/>
          <w:sz w:val="24"/>
          <w:szCs w:val="24"/>
        </w:rPr>
        <w:t xml:space="preserve"> га </w:t>
      </w:r>
      <w:r w:rsidR="00597C9A">
        <w:rPr>
          <w:rFonts w:ascii="Times New Roman" w:hAnsi="Times New Roman" w:cs="Times New Roman"/>
          <w:sz w:val="24"/>
          <w:szCs w:val="24"/>
          <w:lang/>
        </w:rPr>
        <w:t>М</w:t>
      </w:r>
      <w:r w:rsidRPr="000F2077">
        <w:rPr>
          <w:rFonts w:ascii="Times New Roman" w:hAnsi="Times New Roman" w:cs="Times New Roman"/>
          <w:sz w:val="24"/>
          <w:szCs w:val="24"/>
        </w:rPr>
        <w:t>инистарству.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 xml:space="preserve">На основу података из става 1. овог члана, </w:t>
      </w:r>
      <w:r w:rsidR="00597C9A">
        <w:rPr>
          <w:rFonts w:ascii="Times New Roman" w:hAnsi="Times New Roman" w:cs="Times New Roman"/>
          <w:sz w:val="24"/>
          <w:szCs w:val="24"/>
          <w:lang/>
        </w:rPr>
        <w:t>М</w:t>
      </w:r>
      <w:r w:rsidRPr="000F2077">
        <w:rPr>
          <w:rFonts w:ascii="Times New Roman" w:hAnsi="Times New Roman" w:cs="Times New Roman"/>
          <w:sz w:val="24"/>
          <w:szCs w:val="24"/>
        </w:rPr>
        <w:t xml:space="preserve">инистарство, најкасније до 28. фебруара текуће године, </w:t>
      </w:r>
      <w:r w:rsidR="00D0235A" w:rsidRPr="00364475">
        <w:rPr>
          <w:rFonts w:ascii="Times New Roman" w:hAnsi="Times New Roman" w:cs="Times New Roman"/>
          <w:sz w:val="24"/>
          <w:szCs w:val="24"/>
          <w:lang/>
        </w:rPr>
        <w:t>обрачунава</w:t>
      </w:r>
      <w:r w:rsidRPr="000F2077">
        <w:rPr>
          <w:rFonts w:ascii="Times New Roman" w:hAnsi="Times New Roman" w:cs="Times New Roman"/>
          <w:sz w:val="24"/>
          <w:szCs w:val="24"/>
        </w:rPr>
        <w:t xml:space="preserve"> просечни дневни нето увоз и просечну дневну потрошњу у Републици Србији за претходну календарску годину. Просечни дневни нето увоз и просечна дневна потрошња исказују се у еквиваленту сирове нафте.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 xml:space="preserve">На основу обрачунатог просечног дневног нето увоза и просечне дневне потрошње из става 2. овог члана, </w:t>
      </w:r>
      <w:r w:rsidR="00597C9A">
        <w:rPr>
          <w:rFonts w:ascii="Times New Roman" w:hAnsi="Times New Roman" w:cs="Times New Roman"/>
          <w:sz w:val="24"/>
          <w:szCs w:val="24"/>
          <w:lang/>
        </w:rPr>
        <w:t>М</w:t>
      </w:r>
      <w:r w:rsidRPr="000F2077">
        <w:rPr>
          <w:rFonts w:ascii="Times New Roman" w:hAnsi="Times New Roman" w:cs="Times New Roman"/>
          <w:sz w:val="24"/>
          <w:szCs w:val="24"/>
        </w:rPr>
        <w:t xml:space="preserve">инистарство, најкасније до 28. фебруара текуће године, </w:t>
      </w:r>
      <w:r w:rsidR="00D0235A" w:rsidRPr="00364475">
        <w:rPr>
          <w:rFonts w:ascii="Times New Roman" w:hAnsi="Times New Roman" w:cs="Times New Roman"/>
          <w:sz w:val="24"/>
          <w:szCs w:val="24"/>
          <w:lang/>
        </w:rPr>
        <w:t>обрачунава</w:t>
      </w:r>
      <w:r w:rsidR="00D0235A" w:rsidRPr="000F2077">
        <w:rPr>
          <w:rFonts w:ascii="Times New Roman" w:hAnsi="Times New Roman" w:cs="Times New Roman"/>
          <w:sz w:val="24"/>
          <w:szCs w:val="24"/>
        </w:rPr>
        <w:t xml:space="preserve"> </w:t>
      </w:r>
      <w:r w:rsidR="00BD4028">
        <w:rPr>
          <w:rFonts w:ascii="Times New Roman" w:hAnsi="Times New Roman" w:cs="Times New Roman"/>
          <w:sz w:val="24"/>
          <w:szCs w:val="24"/>
        </w:rPr>
        <w:t>обавезне резерве</w:t>
      </w:r>
      <w:r w:rsidRPr="000F2077">
        <w:rPr>
          <w:rFonts w:ascii="Times New Roman" w:hAnsi="Times New Roman" w:cs="Times New Roman"/>
          <w:sz w:val="24"/>
          <w:szCs w:val="24"/>
        </w:rPr>
        <w:t xml:space="preserve"> нафте и деривата нафте у количини 90 дана просечног нето увоза и </w:t>
      </w:r>
      <w:r w:rsidR="00BD4028">
        <w:rPr>
          <w:rFonts w:ascii="Times New Roman" w:hAnsi="Times New Roman" w:cs="Times New Roman"/>
          <w:sz w:val="24"/>
          <w:szCs w:val="24"/>
        </w:rPr>
        <w:t>обавезне резерве нафте</w:t>
      </w:r>
      <w:r w:rsidR="00FC60BE">
        <w:rPr>
          <w:rFonts w:ascii="Times New Roman" w:hAnsi="Times New Roman" w:cs="Times New Roman"/>
          <w:sz w:val="24"/>
          <w:szCs w:val="24"/>
        </w:rPr>
        <w:t xml:space="preserve"> </w:t>
      </w:r>
      <w:r w:rsidR="00E06D44">
        <w:rPr>
          <w:rFonts w:ascii="Times New Roman" w:hAnsi="Times New Roman" w:cs="Times New Roman"/>
          <w:sz w:val="24"/>
          <w:szCs w:val="24"/>
        </w:rPr>
        <w:t xml:space="preserve">и деривата нафте </w:t>
      </w:r>
      <w:r w:rsidRPr="000F2077">
        <w:rPr>
          <w:rFonts w:ascii="Times New Roman" w:hAnsi="Times New Roman" w:cs="Times New Roman"/>
          <w:sz w:val="24"/>
          <w:szCs w:val="24"/>
        </w:rPr>
        <w:t xml:space="preserve">у количини 61 дан просечне дневне потрошње </w:t>
      </w:r>
      <w:r w:rsidR="00BD4028">
        <w:rPr>
          <w:rFonts w:ascii="Times New Roman" w:hAnsi="Times New Roman" w:cs="Times New Roman"/>
          <w:sz w:val="24"/>
          <w:szCs w:val="24"/>
        </w:rPr>
        <w:t>и</w:t>
      </w:r>
      <w:r w:rsidR="00FC60BE">
        <w:rPr>
          <w:rFonts w:ascii="Times New Roman" w:hAnsi="Times New Roman" w:cs="Times New Roman"/>
          <w:sz w:val="24"/>
          <w:szCs w:val="24"/>
        </w:rPr>
        <w:t xml:space="preserve"> </w:t>
      </w:r>
      <w:r w:rsidR="00D0235A" w:rsidRPr="00364475">
        <w:rPr>
          <w:rFonts w:ascii="Times New Roman" w:hAnsi="Times New Roman" w:cs="Times New Roman"/>
          <w:sz w:val="24"/>
          <w:szCs w:val="24"/>
          <w:lang/>
        </w:rPr>
        <w:t>утврђује</w:t>
      </w:r>
      <w:r w:rsidRPr="000F2077">
        <w:rPr>
          <w:rFonts w:ascii="Times New Roman" w:hAnsi="Times New Roman" w:cs="Times New Roman"/>
          <w:sz w:val="24"/>
          <w:szCs w:val="24"/>
        </w:rPr>
        <w:t xml:space="preserve"> која је од обрачунатих </w:t>
      </w:r>
      <w:r w:rsidR="00BD4028">
        <w:rPr>
          <w:rFonts w:ascii="Times New Roman" w:hAnsi="Times New Roman" w:cs="Times New Roman"/>
          <w:sz w:val="24"/>
          <w:szCs w:val="24"/>
        </w:rPr>
        <w:t xml:space="preserve"> количина</w:t>
      </w:r>
      <w:r w:rsidRPr="000F2077">
        <w:rPr>
          <w:rFonts w:ascii="Times New Roman" w:hAnsi="Times New Roman" w:cs="Times New Roman"/>
          <w:sz w:val="24"/>
          <w:szCs w:val="24"/>
        </w:rPr>
        <w:t xml:space="preserve"> већа.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B28" w:rsidRDefault="00A46B28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>Члан 1</w:t>
      </w:r>
      <w:r w:rsidR="00E8008A">
        <w:rPr>
          <w:rFonts w:ascii="Times New Roman" w:hAnsi="Times New Roman" w:cs="Times New Roman"/>
          <w:sz w:val="24"/>
          <w:szCs w:val="24"/>
        </w:rPr>
        <w:t>0</w:t>
      </w:r>
      <w:r w:rsidRPr="000F2077">
        <w:rPr>
          <w:rFonts w:ascii="Times New Roman" w:hAnsi="Times New Roman" w:cs="Times New Roman"/>
          <w:sz w:val="24"/>
          <w:szCs w:val="24"/>
        </w:rPr>
        <w:t>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235A">
        <w:rPr>
          <w:rFonts w:ascii="Times New Roman" w:hAnsi="Times New Roman" w:cs="Times New Roman"/>
          <w:sz w:val="24"/>
          <w:szCs w:val="24"/>
          <w:lang/>
        </w:rPr>
        <w:t>Н</w:t>
      </w:r>
      <w:r w:rsidRPr="000F2077">
        <w:rPr>
          <w:rFonts w:ascii="Times New Roman" w:hAnsi="Times New Roman" w:cs="Times New Roman"/>
          <w:sz w:val="24"/>
          <w:szCs w:val="24"/>
        </w:rPr>
        <w:t xml:space="preserve">ационални просечни дневни нето увоз из члана </w:t>
      </w:r>
      <w:r w:rsidR="00E8008A">
        <w:rPr>
          <w:rFonts w:ascii="Times New Roman" w:hAnsi="Times New Roman" w:cs="Times New Roman"/>
          <w:sz w:val="24"/>
          <w:szCs w:val="24"/>
        </w:rPr>
        <w:t>9</w:t>
      </w:r>
      <w:r w:rsidRPr="000F2077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364475">
        <w:rPr>
          <w:rFonts w:ascii="Times New Roman" w:hAnsi="Times New Roman" w:cs="Times New Roman"/>
          <w:sz w:val="24"/>
          <w:szCs w:val="24"/>
        </w:rPr>
        <w:t xml:space="preserve"> </w:t>
      </w:r>
      <w:r w:rsidRPr="000F2077">
        <w:rPr>
          <w:rFonts w:ascii="Times New Roman" w:hAnsi="Times New Roman" w:cs="Times New Roman"/>
          <w:sz w:val="24"/>
          <w:szCs w:val="24"/>
        </w:rPr>
        <w:t xml:space="preserve">2. ове </w:t>
      </w:r>
      <w:r w:rsidR="006B2C0B">
        <w:rPr>
          <w:rFonts w:ascii="Times New Roman" w:hAnsi="Times New Roman" w:cs="Times New Roman"/>
          <w:sz w:val="24"/>
          <w:szCs w:val="24"/>
        </w:rPr>
        <w:t>у</w:t>
      </w:r>
      <w:r w:rsidRPr="000F2077">
        <w:rPr>
          <w:rFonts w:ascii="Times New Roman" w:hAnsi="Times New Roman" w:cs="Times New Roman"/>
          <w:sz w:val="24"/>
          <w:szCs w:val="24"/>
        </w:rPr>
        <w:t xml:space="preserve">редбе и </w:t>
      </w:r>
      <w:r w:rsidR="00996B8A">
        <w:rPr>
          <w:rFonts w:ascii="Times New Roman" w:hAnsi="Times New Roman" w:cs="Times New Roman"/>
          <w:sz w:val="24"/>
          <w:szCs w:val="24"/>
        </w:rPr>
        <w:t xml:space="preserve"> количину </w:t>
      </w:r>
      <w:r w:rsidRPr="000F2077">
        <w:rPr>
          <w:rFonts w:ascii="Times New Roman" w:hAnsi="Times New Roman" w:cs="Times New Roman"/>
          <w:sz w:val="24"/>
          <w:szCs w:val="24"/>
        </w:rPr>
        <w:t xml:space="preserve"> обавезних резерви нафте и деривата нафте на основу нето увоза </w:t>
      </w:r>
      <w:r w:rsidR="005C2461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Pr="000F2077">
        <w:rPr>
          <w:rFonts w:ascii="Times New Roman" w:hAnsi="Times New Roman" w:cs="Times New Roman"/>
          <w:sz w:val="24"/>
          <w:szCs w:val="24"/>
        </w:rPr>
        <w:t>методологиј</w:t>
      </w:r>
      <w:r w:rsidR="005C2461">
        <w:rPr>
          <w:rFonts w:ascii="Times New Roman" w:hAnsi="Times New Roman" w:cs="Times New Roman"/>
          <w:sz w:val="24"/>
          <w:szCs w:val="24"/>
        </w:rPr>
        <w:t>ом</w:t>
      </w:r>
      <w:r w:rsidR="00D0235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0235A" w:rsidRPr="00364475">
        <w:rPr>
          <w:rFonts w:ascii="Times New Roman" w:hAnsi="Times New Roman" w:cs="Times New Roman"/>
          <w:sz w:val="24"/>
          <w:szCs w:val="24"/>
          <w:lang/>
        </w:rPr>
        <w:t xml:space="preserve">обрачунава </w:t>
      </w:r>
      <w:r w:rsidR="006135C5">
        <w:rPr>
          <w:rFonts w:ascii="Times New Roman" w:hAnsi="Times New Roman" w:cs="Times New Roman"/>
          <w:sz w:val="24"/>
          <w:szCs w:val="24"/>
          <w:lang/>
        </w:rPr>
        <w:t>М</w:t>
      </w:r>
      <w:r w:rsidR="00D0235A" w:rsidRPr="00364475">
        <w:rPr>
          <w:rFonts w:ascii="Times New Roman" w:hAnsi="Times New Roman" w:cs="Times New Roman"/>
          <w:sz w:val="24"/>
          <w:szCs w:val="24"/>
        </w:rPr>
        <w:t>инистарство</w:t>
      </w:r>
      <w:r w:rsidRPr="000F2077">
        <w:rPr>
          <w:rFonts w:ascii="Times New Roman" w:hAnsi="Times New Roman" w:cs="Times New Roman"/>
          <w:sz w:val="24"/>
          <w:szCs w:val="24"/>
        </w:rPr>
        <w:t>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 xml:space="preserve">Еквивалент сирове нафте за просечни дневни нето увоз у претходној календарској години обрачунава се тако да се </w:t>
      </w:r>
      <w:r w:rsidRPr="00364475">
        <w:rPr>
          <w:rFonts w:ascii="Times New Roman" w:hAnsi="Times New Roman" w:cs="Times New Roman"/>
          <w:sz w:val="24"/>
          <w:szCs w:val="24"/>
        </w:rPr>
        <w:t xml:space="preserve">сума нето увоза сирове нафте, </w:t>
      </w:r>
      <w:r w:rsidR="00496243" w:rsidRPr="00364475">
        <w:rPr>
          <w:rFonts w:ascii="Times New Roman" w:hAnsi="Times New Roman" w:cs="Times New Roman"/>
          <w:sz w:val="24"/>
          <w:szCs w:val="24"/>
          <w:lang/>
        </w:rPr>
        <w:t>течности</w:t>
      </w:r>
      <w:r w:rsidR="00496243" w:rsidRPr="00364475">
        <w:rPr>
          <w:rFonts w:ascii="Times New Roman" w:hAnsi="Times New Roman" w:cs="Times New Roman"/>
          <w:sz w:val="24"/>
          <w:szCs w:val="24"/>
        </w:rPr>
        <w:t xml:space="preserve"> </w:t>
      </w:r>
      <w:r w:rsidRPr="00364475">
        <w:rPr>
          <w:rFonts w:ascii="Times New Roman" w:hAnsi="Times New Roman" w:cs="Times New Roman"/>
          <w:sz w:val="24"/>
          <w:szCs w:val="24"/>
        </w:rPr>
        <w:t xml:space="preserve">природног гаса, рафинеријских сировина и осталих угљоводоника из </w:t>
      </w:r>
      <w:r w:rsidR="00496243" w:rsidRPr="00364475">
        <w:rPr>
          <w:rFonts w:ascii="Times New Roman" w:hAnsi="Times New Roman" w:cs="Times New Roman"/>
          <w:sz w:val="24"/>
          <w:szCs w:val="24"/>
          <w:lang/>
        </w:rPr>
        <w:t>Прилога 1. ове</w:t>
      </w:r>
      <w:r w:rsidR="00FC5CCC" w:rsidRPr="00364475">
        <w:rPr>
          <w:rFonts w:ascii="Times New Roman" w:hAnsi="Times New Roman" w:cs="Times New Roman"/>
          <w:sz w:val="24"/>
          <w:szCs w:val="24"/>
        </w:rPr>
        <w:t xml:space="preserve"> уредбе </w:t>
      </w:r>
      <w:r w:rsidRPr="00364475">
        <w:rPr>
          <w:rFonts w:ascii="Times New Roman" w:hAnsi="Times New Roman" w:cs="Times New Roman"/>
          <w:sz w:val="24"/>
          <w:szCs w:val="24"/>
        </w:rPr>
        <w:t>(коригована за промену залиха и умањена за 4% ради производње примарног бензина) сабере са сумом нето увоза свих осталих деривата нафте (из које је изузет примарни бензин и која је коригована за промену залиха) и помножи фактором 1,065</w:t>
      </w:r>
      <w:r w:rsidR="006135C5">
        <w:rPr>
          <w:rFonts w:ascii="Times New Roman" w:hAnsi="Times New Roman" w:cs="Times New Roman"/>
          <w:sz w:val="24"/>
          <w:szCs w:val="24"/>
          <w:lang/>
        </w:rPr>
        <w:t>, при чему</w:t>
      </w:r>
      <w:r w:rsidRPr="000F2077">
        <w:rPr>
          <w:rFonts w:ascii="Times New Roman" w:hAnsi="Times New Roman" w:cs="Times New Roman"/>
          <w:sz w:val="24"/>
          <w:szCs w:val="24"/>
        </w:rPr>
        <w:t xml:space="preserve"> међународно бункерисање на унут</w:t>
      </w:r>
      <w:r w:rsidR="005C2461">
        <w:rPr>
          <w:rFonts w:ascii="Times New Roman" w:hAnsi="Times New Roman" w:cs="Times New Roman"/>
          <w:sz w:val="24"/>
          <w:szCs w:val="24"/>
        </w:rPr>
        <w:t>рашњим</w:t>
      </w:r>
      <w:r w:rsidRPr="000F2077">
        <w:rPr>
          <w:rFonts w:ascii="Times New Roman" w:hAnsi="Times New Roman" w:cs="Times New Roman"/>
          <w:sz w:val="24"/>
          <w:szCs w:val="24"/>
        </w:rPr>
        <w:t xml:space="preserve"> пловним пут</w:t>
      </w:r>
      <w:r w:rsidR="005C2461">
        <w:rPr>
          <w:rFonts w:ascii="Times New Roman" w:hAnsi="Times New Roman" w:cs="Times New Roman"/>
          <w:sz w:val="24"/>
          <w:szCs w:val="24"/>
        </w:rPr>
        <w:t>евима</w:t>
      </w:r>
      <w:r w:rsidRPr="000F2077">
        <w:rPr>
          <w:rFonts w:ascii="Times New Roman" w:hAnsi="Times New Roman" w:cs="Times New Roman"/>
          <w:sz w:val="24"/>
          <w:szCs w:val="24"/>
        </w:rPr>
        <w:t xml:space="preserve"> у Републици Србији не улази у обрачун.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 xml:space="preserve">Уколико је удео примарног бензина у укупној рафинеријској преради у Републици Србији већи од 7%, сума нето увоза сирове нафте, </w:t>
      </w:r>
      <w:r w:rsidR="00496243">
        <w:rPr>
          <w:rFonts w:ascii="Times New Roman" w:hAnsi="Times New Roman" w:cs="Times New Roman"/>
          <w:sz w:val="24"/>
          <w:szCs w:val="24"/>
          <w:lang/>
        </w:rPr>
        <w:t xml:space="preserve">течности </w:t>
      </w:r>
      <w:r w:rsidRPr="000F2077">
        <w:rPr>
          <w:rFonts w:ascii="Times New Roman" w:hAnsi="Times New Roman" w:cs="Times New Roman"/>
          <w:sz w:val="24"/>
          <w:szCs w:val="24"/>
        </w:rPr>
        <w:t xml:space="preserve">природног гаса, рафинеријских сировина и осталих угљоводоника </w:t>
      </w:r>
      <w:r w:rsidR="009A4B44">
        <w:rPr>
          <w:rFonts w:ascii="Times New Roman" w:hAnsi="Times New Roman" w:cs="Times New Roman"/>
          <w:sz w:val="24"/>
          <w:szCs w:val="24"/>
        </w:rPr>
        <w:t xml:space="preserve">из става 2. овог члана </w:t>
      </w:r>
      <w:r w:rsidRPr="000F2077">
        <w:rPr>
          <w:rFonts w:ascii="Times New Roman" w:hAnsi="Times New Roman" w:cs="Times New Roman"/>
          <w:sz w:val="24"/>
          <w:szCs w:val="24"/>
        </w:rPr>
        <w:t>не умањује</w:t>
      </w:r>
      <w:r w:rsidR="009B68E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B68EF" w:rsidRPr="00364475">
        <w:rPr>
          <w:rFonts w:ascii="Times New Roman" w:hAnsi="Times New Roman" w:cs="Times New Roman"/>
          <w:sz w:val="24"/>
          <w:szCs w:val="24"/>
          <w:lang/>
        </w:rPr>
        <w:t>се</w:t>
      </w:r>
      <w:r w:rsidRPr="000F2077">
        <w:rPr>
          <w:rFonts w:ascii="Times New Roman" w:hAnsi="Times New Roman" w:cs="Times New Roman"/>
          <w:sz w:val="24"/>
          <w:szCs w:val="24"/>
        </w:rPr>
        <w:t xml:space="preserve"> за 4%, већ се умањује за стварну потрошњу примарног бензина или за стварни удео примарног бензина у рафинеријској преради, у зависности од тога која количина има за резултат мању обавезу чувања обавезних </w:t>
      </w:r>
      <w:r w:rsidR="009A4B44">
        <w:rPr>
          <w:rFonts w:ascii="Times New Roman" w:hAnsi="Times New Roman" w:cs="Times New Roman"/>
          <w:sz w:val="24"/>
          <w:szCs w:val="24"/>
        </w:rPr>
        <w:t>резерви</w:t>
      </w:r>
      <w:r w:rsidR="0091165A">
        <w:rPr>
          <w:rFonts w:ascii="Times New Roman" w:hAnsi="Times New Roman" w:cs="Times New Roman"/>
          <w:sz w:val="24"/>
          <w:szCs w:val="24"/>
        </w:rPr>
        <w:t xml:space="preserve"> </w:t>
      </w:r>
      <w:r w:rsidRPr="000F2077">
        <w:rPr>
          <w:rFonts w:ascii="Times New Roman" w:hAnsi="Times New Roman" w:cs="Times New Roman"/>
          <w:sz w:val="24"/>
          <w:szCs w:val="24"/>
        </w:rPr>
        <w:t>нафте и деривата нафте.</w:t>
      </w:r>
    </w:p>
    <w:p w:rsidR="000F2077" w:rsidRPr="000F2077" w:rsidRDefault="00B33A93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2077" w:rsidRPr="000F2077">
        <w:rPr>
          <w:rFonts w:ascii="Times New Roman" w:hAnsi="Times New Roman" w:cs="Times New Roman"/>
          <w:sz w:val="24"/>
          <w:szCs w:val="24"/>
        </w:rPr>
        <w:t>Вршење обрачуна из става 1. овог члана приказано је у Образцу 1-3 - Обрачун обавезе чувања обавезних резерви нафте и деривата нафте на основу нето увоза</w:t>
      </w:r>
      <w:r w:rsidR="00486A17">
        <w:rPr>
          <w:rFonts w:ascii="Times New Roman" w:hAnsi="Times New Roman" w:cs="Times New Roman"/>
          <w:sz w:val="24"/>
          <w:szCs w:val="24"/>
          <w:lang/>
        </w:rPr>
        <w:t>,</w:t>
      </w:r>
      <w:r w:rsidR="00A46B2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A4B44">
        <w:rPr>
          <w:rFonts w:ascii="Times New Roman" w:hAnsi="Times New Roman" w:cs="Times New Roman"/>
          <w:sz w:val="24"/>
          <w:szCs w:val="24"/>
        </w:rPr>
        <w:t xml:space="preserve">који </w:t>
      </w:r>
      <w:r w:rsidR="000F2077" w:rsidRPr="000F2077">
        <w:rPr>
          <w:rFonts w:ascii="Times New Roman" w:hAnsi="Times New Roman" w:cs="Times New Roman"/>
          <w:sz w:val="24"/>
          <w:szCs w:val="24"/>
        </w:rPr>
        <w:t xml:space="preserve"> је одштампан уз ову </w:t>
      </w:r>
      <w:r w:rsidR="009A4B44">
        <w:rPr>
          <w:rFonts w:ascii="Times New Roman" w:hAnsi="Times New Roman" w:cs="Times New Roman"/>
          <w:sz w:val="24"/>
          <w:szCs w:val="24"/>
        </w:rPr>
        <w:t>у</w:t>
      </w:r>
      <w:r w:rsidR="000F2077" w:rsidRPr="000F2077">
        <w:rPr>
          <w:rFonts w:ascii="Times New Roman" w:hAnsi="Times New Roman" w:cs="Times New Roman"/>
          <w:sz w:val="24"/>
          <w:szCs w:val="24"/>
        </w:rPr>
        <w:t>редбу и чини њен саставни део.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>Члан 1</w:t>
      </w:r>
      <w:r w:rsidR="00E8008A">
        <w:rPr>
          <w:rFonts w:ascii="Times New Roman" w:hAnsi="Times New Roman" w:cs="Times New Roman"/>
          <w:sz w:val="24"/>
          <w:szCs w:val="24"/>
        </w:rPr>
        <w:t>1</w:t>
      </w:r>
      <w:r w:rsidRPr="000F2077">
        <w:rPr>
          <w:rFonts w:ascii="Times New Roman" w:hAnsi="Times New Roman" w:cs="Times New Roman"/>
          <w:sz w:val="24"/>
          <w:szCs w:val="24"/>
        </w:rPr>
        <w:t>.</w:t>
      </w:r>
    </w:p>
    <w:p w:rsidR="000F2077" w:rsidRPr="009B68EF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475">
        <w:rPr>
          <w:rFonts w:ascii="Times New Roman" w:hAnsi="Times New Roman" w:cs="Times New Roman"/>
          <w:sz w:val="24"/>
          <w:szCs w:val="24"/>
          <w:lang/>
        </w:rPr>
        <w:t>Н</w:t>
      </w:r>
      <w:r w:rsidRPr="000F2077">
        <w:rPr>
          <w:rFonts w:ascii="Times New Roman" w:hAnsi="Times New Roman" w:cs="Times New Roman"/>
          <w:sz w:val="24"/>
          <w:szCs w:val="24"/>
        </w:rPr>
        <w:t xml:space="preserve">ационалну просечну дневну потрошњу из члана </w:t>
      </w:r>
      <w:r w:rsidR="00E8008A">
        <w:rPr>
          <w:rFonts w:ascii="Times New Roman" w:hAnsi="Times New Roman" w:cs="Times New Roman"/>
          <w:sz w:val="24"/>
          <w:szCs w:val="24"/>
        </w:rPr>
        <w:t>9</w:t>
      </w:r>
      <w:r w:rsidRPr="000F2077">
        <w:rPr>
          <w:rFonts w:ascii="Times New Roman" w:hAnsi="Times New Roman" w:cs="Times New Roman"/>
          <w:sz w:val="24"/>
          <w:szCs w:val="24"/>
        </w:rPr>
        <w:t xml:space="preserve">. став 2. ове </w:t>
      </w:r>
      <w:r w:rsidR="009A4B44">
        <w:rPr>
          <w:rFonts w:ascii="Times New Roman" w:hAnsi="Times New Roman" w:cs="Times New Roman"/>
          <w:sz w:val="24"/>
          <w:szCs w:val="24"/>
        </w:rPr>
        <w:t>у</w:t>
      </w:r>
      <w:r w:rsidRPr="000F2077">
        <w:rPr>
          <w:rFonts w:ascii="Times New Roman" w:hAnsi="Times New Roman" w:cs="Times New Roman"/>
          <w:sz w:val="24"/>
          <w:szCs w:val="24"/>
        </w:rPr>
        <w:t xml:space="preserve">редбе и </w:t>
      </w:r>
      <w:r w:rsidR="009A4B44">
        <w:rPr>
          <w:rFonts w:ascii="Times New Roman" w:hAnsi="Times New Roman" w:cs="Times New Roman"/>
          <w:sz w:val="24"/>
          <w:szCs w:val="24"/>
        </w:rPr>
        <w:t>количину</w:t>
      </w:r>
      <w:r w:rsidRPr="000F2077">
        <w:rPr>
          <w:rFonts w:ascii="Times New Roman" w:hAnsi="Times New Roman" w:cs="Times New Roman"/>
          <w:sz w:val="24"/>
          <w:szCs w:val="24"/>
        </w:rPr>
        <w:t xml:space="preserve"> обавезних резерви нафте и деривата нафте на основу укупне домаће потрошње </w:t>
      </w:r>
      <w:r w:rsidR="005C2461">
        <w:rPr>
          <w:rFonts w:ascii="Times New Roman" w:hAnsi="Times New Roman" w:cs="Times New Roman"/>
          <w:sz w:val="24"/>
          <w:szCs w:val="24"/>
        </w:rPr>
        <w:t>у складу</w:t>
      </w:r>
      <w:r w:rsidR="00D9158A">
        <w:rPr>
          <w:rFonts w:ascii="Times New Roman" w:hAnsi="Times New Roman" w:cs="Times New Roman"/>
          <w:sz w:val="24"/>
          <w:szCs w:val="24"/>
        </w:rPr>
        <w:t xml:space="preserve"> </w:t>
      </w:r>
      <w:r w:rsidR="005C2461">
        <w:rPr>
          <w:rFonts w:ascii="Times New Roman" w:hAnsi="Times New Roman" w:cs="Times New Roman"/>
          <w:sz w:val="24"/>
          <w:szCs w:val="24"/>
        </w:rPr>
        <w:t xml:space="preserve">са </w:t>
      </w:r>
      <w:r w:rsidRPr="000F2077">
        <w:rPr>
          <w:rFonts w:ascii="Times New Roman" w:hAnsi="Times New Roman" w:cs="Times New Roman"/>
          <w:sz w:val="24"/>
          <w:szCs w:val="24"/>
        </w:rPr>
        <w:t>методологиј</w:t>
      </w:r>
      <w:r w:rsidR="005C2461">
        <w:rPr>
          <w:rFonts w:ascii="Times New Roman" w:hAnsi="Times New Roman" w:cs="Times New Roman"/>
          <w:sz w:val="24"/>
          <w:szCs w:val="24"/>
        </w:rPr>
        <w:t>ом</w:t>
      </w:r>
      <w:r w:rsidR="009B68EF" w:rsidRPr="009B68EF">
        <w:rPr>
          <w:rFonts w:ascii="Times New Roman" w:hAnsi="Times New Roman" w:cs="Times New Roman"/>
          <w:sz w:val="24"/>
          <w:szCs w:val="24"/>
        </w:rPr>
        <w:t xml:space="preserve"> </w:t>
      </w:r>
      <w:r w:rsidR="009B68EF" w:rsidRPr="00364475">
        <w:rPr>
          <w:rFonts w:ascii="Times New Roman" w:hAnsi="Times New Roman" w:cs="Times New Roman"/>
          <w:sz w:val="24"/>
          <w:szCs w:val="24"/>
        </w:rPr>
        <w:t>обрачунава</w:t>
      </w:r>
      <w:r w:rsidR="009B68EF" w:rsidRPr="0036447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135C5">
        <w:rPr>
          <w:rFonts w:ascii="Times New Roman" w:hAnsi="Times New Roman" w:cs="Times New Roman"/>
          <w:sz w:val="24"/>
          <w:szCs w:val="24"/>
          <w:lang/>
        </w:rPr>
        <w:t>М</w:t>
      </w:r>
      <w:r w:rsidR="009B68EF" w:rsidRPr="00364475">
        <w:rPr>
          <w:rFonts w:ascii="Times New Roman" w:hAnsi="Times New Roman" w:cs="Times New Roman"/>
          <w:sz w:val="24"/>
          <w:szCs w:val="24"/>
        </w:rPr>
        <w:t>инистарство</w:t>
      </w:r>
      <w:r w:rsidR="009A4B44">
        <w:rPr>
          <w:rFonts w:ascii="Times New Roman" w:hAnsi="Times New Roman" w:cs="Times New Roman"/>
          <w:sz w:val="24"/>
          <w:szCs w:val="24"/>
        </w:rPr>
        <w:t>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 xml:space="preserve">Еквивалент сирове нафте за просечну дневну потрошњу у претходној календарској години обрачунава се тако да се сума укупних домаћих испорука, </w:t>
      </w:r>
      <w:r w:rsidRPr="005C0379">
        <w:rPr>
          <w:rFonts w:ascii="Times New Roman" w:hAnsi="Times New Roman" w:cs="Times New Roman"/>
          <w:sz w:val="24"/>
          <w:szCs w:val="24"/>
        </w:rPr>
        <w:t xml:space="preserve">како је то дефинисано у </w:t>
      </w:r>
      <w:r w:rsidR="00496243" w:rsidRPr="005C0379">
        <w:rPr>
          <w:rFonts w:ascii="Times New Roman" w:hAnsi="Times New Roman" w:cs="Times New Roman"/>
          <w:sz w:val="24"/>
          <w:szCs w:val="24"/>
          <w:lang/>
        </w:rPr>
        <w:t>Прилогу 1</w:t>
      </w:r>
      <w:r w:rsidR="00FC5CCC" w:rsidRPr="005C0379">
        <w:rPr>
          <w:rFonts w:ascii="Times New Roman" w:hAnsi="Times New Roman" w:cs="Times New Roman"/>
          <w:sz w:val="24"/>
          <w:szCs w:val="24"/>
        </w:rPr>
        <w:t>. ове уредбе</w:t>
      </w:r>
      <w:r w:rsidRPr="005C0379">
        <w:rPr>
          <w:rFonts w:ascii="Times New Roman" w:hAnsi="Times New Roman" w:cs="Times New Roman"/>
          <w:sz w:val="24"/>
          <w:szCs w:val="24"/>
        </w:rPr>
        <w:t>,</w:t>
      </w:r>
      <w:r w:rsidRPr="000F2077">
        <w:rPr>
          <w:rFonts w:ascii="Times New Roman" w:hAnsi="Times New Roman" w:cs="Times New Roman"/>
          <w:sz w:val="24"/>
          <w:szCs w:val="24"/>
        </w:rPr>
        <w:t xml:space="preserve"> и то само следећих производа: моторни бензини, авионски бензини, гориво за млазне моторе бензинског типа, гориво за млазне моторе керозинског типа, остали керозини, дизел/гасна уља и уља за ложење (с великим садржајем сумпора и с малим садржајем сумпора) </w:t>
      </w:r>
      <w:r w:rsidRPr="005C0379">
        <w:rPr>
          <w:rFonts w:ascii="Times New Roman" w:hAnsi="Times New Roman" w:cs="Times New Roman"/>
          <w:sz w:val="24"/>
          <w:szCs w:val="24"/>
        </w:rPr>
        <w:t xml:space="preserve">како је дефинисано у </w:t>
      </w:r>
      <w:r w:rsidR="00496243" w:rsidRPr="005C0379">
        <w:rPr>
          <w:rFonts w:ascii="Times New Roman" w:hAnsi="Times New Roman" w:cs="Times New Roman"/>
          <w:sz w:val="24"/>
          <w:szCs w:val="24"/>
          <w:lang/>
        </w:rPr>
        <w:t>Прилогу 1.</w:t>
      </w:r>
      <w:r w:rsidR="00FC5CCC" w:rsidRPr="005C0379">
        <w:rPr>
          <w:rFonts w:ascii="Times New Roman" w:hAnsi="Times New Roman" w:cs="Times New Roman"/>
          <w:sz w:val="24"/>
          <w:szCs w:val="24"/>
        </w:rPr>
        <w:t xml:space="preserve"> ове уредбе</w:t>
      </w:r>
      <w:r w:rsidRPr="000F2077">
        <w:rPr>
          <w:rFonts w:ascii="Times New Roman" w:hAnsi="Times New Roman" w:cs="Times New Roman"/>
          <w:sz w:val="24"/>
          <w:szCs w:val="24"/>
        </w:rPr>
        <w:t>, помножи фактором 1,20. Међународно бункерисање на унут</w:t>
      </w:r>
      <w:r w:rsidR="005C2461">
        <w:rPr>
          <w:rFonts w:ascii="Times New Roman" w:hAnsi="Times New Roman" w:cs="Times New Roman"/>
          <w:sz w:val="24"/>
          <w:szCs w:val="24"/>
        </w:rPr>
        <w:t>рашњим</w:t>
      </w:r>
      <w:r w:rsidRPr="000F2077">
        <w:rPr>
          <w:rFonts w:ascii="Times New Roman" w:hAnsi="Times New Roman" w:cs="Times New Roman"/>
          <w:sz w:val="24"/>
          <w:szCs w:val="24"/>
        </w:rPr>
        <w:t xml:space="preserve"> пловним пут</w:t>
      </w:r>
      <w:r w:rsidR="005C2461">
        <w:rPr>
          <w:rFonts w:ascii="Times New Roman" w:hAnsi="Times New Roman" w:cs="Times New Roman"/>
          <w:sz w:val="24"/>
          <w:szCs w:val="24"/>
        </w:rPr>
        <w:t>евима</w:t>
      </w:r>
      <w:r w:rsidRPr="000F2077">
        <w:rPr>
          <w:rFonts w:ascii="Times New Roman" w:hAnsi="Times New Roman" w:cs="Times New Roman"/>
          <w:sz w:val="24"/>
          <w:szCs w:val="24"/>
        </w:rPr>
        <w:t xml:space="preserve"> у Републици Србији не улази у обрачун.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>Вршење обрачуна из става 1. овог члана приказано је у Обра</w:t>
      </w:r>
      <w:r w:rsidR="0091165A">
        <w:rPr>
          <w:rFonts w:ascii="Times New Roman" w:hAnsi="Times New Roman" w:cs="Times New Roman"/>
          <w:sz w:val="24"/>
          <w:szCs w:val="24"/>
        </w:rPr>
        <w:t>с</w:t>
      </w:r>
      <w:r w:rsidRPr="000F2077">
        <w:rPr>
          <w:rFonts w:ascii="Times New Roman" w:hAnsi="Times New Roman" w:cs="Times New Roman"/>
          <w:sz w:val="24"/>
          <w:szCs w:val="24"/>
        </w:rPr>
        <w:t>цу 1-4 - Обрачун обавезе чувања обавезних резерви нафте и деривата нафте на основу домаће потрошње</w:t>
      </w:r>
      <w:r w:rsidR="009A4B44">
        <w:rPr>
          <w:rFonts w:ascii="Times New Roman" w:hAnsi="Times New Roman" w:cs="Times New Roman"/>
          <w:sz w:val="24"/>
          <w:szCs w:val="24"/>
        </w:rPr>
        <w:t xml:space="preserve">, који је  </w:t>
      </w:r>
      <w:r w:rsidRPr="000F2077">
        <w:rPr>
          <w:rFonts w:ascii="Times New Roman" w:hAnsi="Times New Roman" w:cs="Times New Roman"/>
          <w:sz w:val="24"/>
          <w:szCs w:val="24"/>
        </w:rPr>
        <w:t xml:space="preserve">одштампан уз ову </w:t>
      </w:r>
      <w:r w:rsidR="0091165A">
        <w:rPr>
          <w:rFonts w:ascii="Times New Roman" w:hAnsi="Times New Roman" w:cs="Times New Roman"/>
          <w:sz w:val="24"/>
          <w:szCs w:val="24"/>
        </w:rPr>
        <w:t>у</w:t>
      </w:r>
      <w:r w:rsidRPr="000F2077">
        <w:rPr>
          <w:rFonts w:ascii="Times New Roman" w:hAnsi="Times New Roman" w:cs="Times New Roman"/>
          <w:sz w:val="24"/>
          <w:szCs w:val="24"/>
        </w:rPr>
        <w:t>редбу и чини њен саставни део.</w:t>
      </w:r>
    </w:p>
    <w:p w:rsidR="000F2077" w:rsidRPr="000F2077" w:rsidRDefault="000F2077" w:rsidP="000F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B44" w:rsidRDefault="009A4B44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>Члан 1</w:t>
      </w:r>
      <w:r w:rsidR="00E8008A">
        <w:rPr>
          <w:rFonts w:ascii="Times New Roman" w:hAnsi="Times New Roman" w:cs="Times New Roman"/>
          <w:sz w:val="24"/>
          <w:szCs w:val="24"/>
        </w:rPr>
        <w:t>2</w:t>
      </w:r>
      <w:r w:rsidRPr="000F2077">
        <w:rPr>
          <w:rFonts w:ascii="Times New Roman" w:hAnsi="Times New Roman" w:cs="Times New Roman"/>
          <w:sz w:val="24"/>
          <w:szCs w:val="24"/>
        </w:rPr>
        <w:t>.</w:t>
      </w:r>
    </w:p>
    <w:p w:rsidR="000F2077" w:rsidRPr="000F2077" w:rsidRDefault="000F2077" w:rsidP="001B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="006135C5">
        <w:rPr>
          <w:rFonts w:ascii="Times New Roman" w:hAnsi="Times New Roman" w:cs="Times New Roman"/>
          <w:sz w:val="24"/>
          <w:szCs w:val="24"/>
          <w:lang/>
        </w:rPr>
        <w:t>је</w:t>
      </w:r>
      <w:r w:rsidRPr="000F2077">
        <w:rPr>
          <w:rFonts w:ascii="Times New Roman" w:hAnsi="Times New Roman" w:cs="Times New Roman"/>
          <w:sz w:val="24"/>
          <w:szCs w:val="24"/>
        </w:rPr>
        <w:t xml:space="preserve"> дужно да формира обавезне резерве нафте и деривата нафте на основу веће </w:t>
      </w:r>
      <w:r w:rsidR="009A4B44">
        <w:rPr>
          <w:rFonts w:ascii="Times New Roman" w:hAnsi="Times New Roman" w:cs="Times New Roman"/>
          <w:sz w:val="24"/>
          <w:szCs w:val="24"/>
        </w:rPr>
        <w:t>количине обавезних резерви</w:t>
      </w:r>
      <w:r w:rsidRPr="000F2077">
        <w:rPr>
          <w:rFonts w:ascii="Times New Roman" w:hAnsi="Times New Roman" w:cs="Times New Roman"/>
          <w:sz w:val="24"/>
          <w:szCs w:val="24"/>
        </w:rPr>
        <w:t xml:space="preserve"> из члана </w:t>
      </w:r>
      <w:r w:rsidR="00762BD5">
        <w:rPr>
          <w:rFonts w:ascii="Times New Roman" w:hAnsi="Times New Roman" w:cs="Times New Roman"/>
          <w:sz w:val="24"/>
          <w:szCs w:val="24"/>
          <w:lang/>
        </w:rPr>
        <w:t>9</w:t>
      </w:r>
      <w:r w:rsidRPr="000F2077">
        <w:rPr>
          <w:rFonts w:ascii="Times New Roman" w:hAnsi="Times New Roman" w:cs="Times New Roman"/>
          <w:sz w:val="24"/>
          <w:szCs w:val="24"/>
        </w:rPr>
        <w:t>. став 3.</w:t>
      </w:r>
      <w:r w:rsidR="001C4B7C">
        <w:rPr>
          <w:rFonts w:ascii="Times New Roman" w:hAnsi="Times New Roman" w:cs="Times New Roman"/>
          <w:sz w:val="24"/>
          <w:szCs w:val="24"/>
          <w:lang/>
        </w:rPr>
        <w:t xml:space="preserve"> ове уредбе</w:t>
      </w:r>
      <w:r w:rsidRPr="000F2077">
        <w:rPr>
          <w:rFonts w:ascii="Times New Roman" w:hAnsi="Times New Roman" w:cs="Times New Roman"/>
          <w:sz w:val="24"/>
          <w:szCs w:val="24"/>
        </w:rPr>
        <w:t xml:space="preserve"> и то за </w:t>
      </w:r>
      <w:r w:rsidR="006135C5">
        <w:rPr>
          <w:rFonts w:ascii="Times New Roman" w:hAnsi="Times New Roman" w:cs="Times New Roman"/>
          <w:sz w:val="24"/>
          <w:szCs w:val="24"/>
          <w:lang/>
        </w:rPr>
        <w:t>број</w:t>
      </w:r>
      <w:r w:rsidR="006135C5" w:rsidRPr="000F2077">
        <w:rPr>
          <w:rFonts w:ascii="Times New Roman" w:hAnsi="Times New Roman" w:cs="Times New Roman"/>
          <w:sz w:val="24"/>
          <w:szCs w:val="24"/>
        </w:rPr>
        <w:t xml:space="preserve"> </w:t>
      </w:r>
      <w:r w:rsidRPr="000F2077">
        <w:rPr>
          <w:rFonts w:ascii="Times New Roman" w:hAnsi="Times New Roman" w:cs="Times New Roman"/>
          <w:sz w:val="24"/>
          <w:szCs w:val="24"/>
        </w:rPr>
        <w:t>дана колико се за поједину годину утврди плановима постепеног формирања и одржавања обавезних резерви из чл</w:t>
      </w:r>
      <w:r w:rsidR="001C4B7C">
        <w:rPr>
          <w:rFonts w:ascii="Times New Roman" w:hAnsi="Times New Roman" w:cs="Times New Roman"/>
          <w:sz w:val="24"/>
          <w:szCs w:val="24"/>
          <w:lang/>
        </w:rPr>
        <w:t>.</w:t>
      </w:r>
      <w:r w:rsidRPr="000F2077">
        <w:rPr>
          <w:rFonts w:ascii="Times New Roman" w:hAnsi="Times New Roman" w:cs="Times New Roman"/>
          <w:sz w:val="24"/>
          <w:szCs w:val="24"/>
        </w:rPr>
        <w:t xml:space="preserve"> 17. и 18. Закона о робним резервама.</w:t>
      </w:r>
    </w:p>
    <w:p w:rsidR="000F2077" w:rsidRDefault="000F2077" w:rsidP="001B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>Изузетно од става 1. овог члана, најкасније 31. децембра 2022. године обавезне резерве морају бити формиране у количини 90 дана просечног нето увоза или 61 дан просечне дневне потрошње, у зависности која је количина већа.</w:t>
      </w:r>
    </w:p>
    <w:p w:rsidR="006970F9" w:rsidRDefault="006970F9" w:rsidP="001B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Количина обавезних резерви из ст</w:t>
      </w:r>
      <w:r w:rsidR="001C4B7C">
        <w:rPr>
          <w:rFonts w:ascii="Times New Roman" w:hAnsi="Times New Roman" w:cs="Times New Roman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 и 2. овог члана </w:t>
      </w:r>
      <w:r w:rsidR="0072304B">
        <w:rPr>
          <w:rFonts w:ascii="Times New Roman" w:hAnsi="Times New Roman" w:cs="Times New Roman"/>
          <w:sz w:val="24"/>
          <w:szCs w:val="24"/>
        </w:rPr>
        <w:t xml:space="preserve">за текућу календарску годину (н) </w:t>
      </w:r>
      <w:r>
        <w:rPr>
          <w:rFonts w:ascii="Times New Roman" w:hAnsi="Times New Roman" w:cs="Times New Roman"/>
          <w:sz w:val="24"/>
          <w:szCs w:val="24"/>
        </w:rPr>
        <w:t xml:space="preserve">одређује се на основу </w:t>
      </w:r>
      <w:r w:rsidR="00160DEA">
        <w:rPr>
          <w:rFonts w:ascii="Times New Roman" w:hAnsi="Times New Roman" w:cs="Times New Roman"/>
          <w:sz w:val="24"/>
          <w:szCs w:val="24"/>
        </w:rPr>
        <w:t xml:space="preserve">еквивалента сирове нафте </w:t>
      </w:r>
      <w:r w:rsidR="00160DEA" w:rsidRPr="000F2077">
        <w:rPr>
          <w:rFonts w:ascii="Times New Roman" w:hAnsi="Times New Roman" w:cs="Times New Roman"/>
          <w:sz w:val="24"/>
          <w:szCs w:val="24"/>
        </w:rPr>
        <w:t>за просечни дневни нето увоз</w:t>
      </w:r>
      <w:r>
        <w:rPr>
          <w:rFonts w:ascii="Times New Roman" w:hAnsi="Times New Roman" w:cs="Times New Roman"/>
          <w:sz w:val="24"/>
          <w:szCs w:val="24"/>
        </w:rPr>
        <w:t xml:space="preserve">, односно </w:t>
      </w:r>
      <w:r w:rsidR="00160DEA">
        <w:rPr>
          <w:rFonts w:ascii="Times New Roman" w:hAnsi="Times New Roman" w:cs="Times New Roman"/>
          <w:sz w:val="24"/>
          <w:szCs w:val="24"/>
        </w:rPr>
        <w:t>е</w:t>
      </w:r>
      <w:r w:rsidR="00160DEA" w:rsidRPr="000F2077">
        <w:rPr>
          <w:rFonts w:ascii="Times New Roman" w:hAnsi="Times New Roman" w:cs="Times New Roman"/>
          <w:sz w:val="24"/>
          <w:szCs w:val="24"/>
        </w:rPr>
        <w:t>квивалент</w:t>
      </w:r>
      <w:r w:rsidR="00160DEA">
        <w:rPr>
          <w:rFonts w:ascii="Times New Roman" w:hAnsi="Times New Roman" w:cs="Times New Roman"/>
          <w:sz w:val="24"/>
          <w:szCs w:val="24"/>
        </w:rPr>
        <w:t>а</w:t>
      </w:r>
      <w:r w:rsidR="00160DEA" w:rsidRPr="000F2077">
        <w:rPr>
          <w:rFonts w:ascii="Times New Roman" w:hAnsi="Times New Roman" w:cs="Times New Roman"/>
          <w:sz w:val="24"/>
          <w:szCs w:val="24"/>
        </w:rPr>
        <w:t xml:space="preserve"> сирове нафте за просечну дневну потрошњу</w:t>
      </w:r>
      <w:r w:rsidR="006135C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претходне календарске године</w:t>
      </w:r>
      <w:r w:rsidR="0072304B">
        <w:rPr>
          <w:rFonts w:ascii="Times New Roman" w:hAnsi="Times New Roman" w:cs="Times New Roman"/>
          <w:sz w:val="24"/>
          <w:szCs w:val="24"/>
        </w:rPr>
        <w:t xml:space="preserve"> (н-1)</w:t>
      </w:r>
      <w:r w:rsidR="00160DEA">
        <w:rPr>
          <w:rFonts w:ascii="Times New Roman" w:hAnsi="Times New Roman" w:cs="Times New Roman"/>
          <w:sz w:val="24"/>
          <w:szCs w:val="24"/>
        </w:rPr>
        <w:t>, сагласно чл</w:t>
      </w:r>
      <w:r w:rsidR="001C4B7C">
        <w:rPr>
          <w:rFonts w:ascii="Times New Roman" w:hAnsi="Times New Roman" w:cs="Times New Roman"/>
          <w:sz w:val="24"/>
          <w:szCs w:val="24"/>
          <w:lang/>
        </w:rPr>
        <w:t>.</w:t>
      </w:r>
      <w:r w:rsidR="00160DEA">
        <w:rPr>
          <w:rFonts w:ascii="Times New Roman" w:hAnsi="Times New Roman" w:cs="Times New Roman"/>
          <w:sz w:val="24"/>
          <w:szCs w:val="24"/>
        </w:rPr>
        <w:t xml:space="preserve"> 1</w:t>
      </w:r>
      <w:r w:rsidR="00D9158A">
        <w:rPr>
          <w:rFonts w:ascii="Times New Roman" w:hAnsi="Times New Roman" w:cs="Times New Roman"/>
          <w:sz w:val="24"/>
          <w:szCs w:val="24"/>
        </w:rPr>
        <w:t>0</w:t>
      </w:r>
      <w:r w:rsidR="00160DEA">
        <w:rPr>
          <w:rFonts w:ascii="Times New Roman" w:hAnsi="Times New Roman" w:cs="Times New Roman"/>
          <w:sz w:val="24"/>
          <w:szCs w:val="24"/>
        </w:rPr>
        <w:t>. и 1</w:t>
      </w:r>
      <w:r w:rsidR="00D9158A">
        <w:rPr>
          <w:rFonts w:ascii="Times New Roman" w:hAnsi="Times New Roman" w:cs="Times New Roman"/>
          <w:sz w:val="24"/>
          <w:szCs w:val="24"/>
        </w:rPr>
        <w:t>1</w:t>
      </w:r>
      <w:r w:rsidR="00160DEA">
        <w:rPr>
          <w:rFonts w:ascii="Times New Roman" w:hAnsi="Times New Roman" w:cs="Times New Roman"/>
          <w:sz w:val="24"/>
          <w:szCs w:val="24"/>
        </w:rPr>
        <w:t>. ове уредбе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4F1" w:rsidRDefault="006970F9" w:rsidP="001B3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Изузетно од става 3. овог члана </w:t>
      </w:r>
      <w:r w:rsidR="00AE54F1">
        <w:rPr>
          <w:rFonts w:ascii="Times New Roman" w:hAnsi="Times New Roman" w:cs="Times New Roman"/>
          <w:sz w:val="24"/>
          <w:szCs w:val="24"/>
        </w:rPr>
        <w:t xml:space="preserve">дневни просеци нето увоза и домаће потрошње из става 3. овог члана за период од 1. јануара до 31. марта одређују се на основу количина које су </w:t>
      </w:r>
      <w:r w:rsidR="00D9158A">
        <w:rPr>
          <w:rFonts w:ascii="Times New Roman" w:hAnsi="Times New Roman" w:cs="Times New Roman"/>
          <w:sz w:val="24"/>
          <w:szCs w:val="24"/>
        </w:rPr>
        <w:t>у</w:t>
      </w:r>
      <w:r w:rsidR="00AE54F1">
        <w:rPr>
          <w:rFonts w:ascii="Times New Roman" w:hAnsi="Times New Roman" w:cs="Times New Roman"/>
          <w:sz w:val="24"/>
          <w:szCs w:val="24"/>
        </w:rPr>
        <w:t>везене или потрошене током претпоследње календарске године (н-2).</w:t>
      </w:r>
    </w:p>
    <w:p w:rsidR="00277EF0" w:rsidRDefault="00277EF0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>Члан 1</w:t>
      </w:r>
      <w:r w:rsidR="00D9158A">
        <w:rPr>
          <w:rFonts w:ascii="Times New Roman" w:hAnsi="Times New Roman" w:cs="Times New Roman"/>
          <w:sz w:val="24"/>
          <w:szCs w:val="24"/>
        </w:rPr>
        <w:t>3</w:t>
      </w:r>
      <w:r w:rsidRPr="000F2077">
        <w:rPr>
          <w:rFonts w:ascii="Times New Roman" w:hAnsi="Times New Roman" w:cs="Times New Roman"/>
          <w:sz w:val="24"/>
          <w:szCs w:val="24"/>
        </w:rPr>
        <w:t>.</w:t>
      </w:r>
    </w:p>
    <w:p w:rsidR="000F2077" w:rsidRPr="00D9158A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7FF">
        <w:rPr>
          <w:rFonts w:ascii="Times New Roman" w:hAnsi="Times New Roman" w:cs="Times New Roman"/>
          <w:sz w:val="24"/>
          <w:szCs w:val="24"/>
          <w:lang/>
        </w:rPr>
        <w:t>К</w:t>
      </w:r>
      <w:r w:rsidRPr="000F2077">
        <w:rPr>
          <w:rFonts w:ascii="Times New Roman" w:hAnsi="Times New Roman" w:cs="Times New Roman"/>
          <w:sz w:val="24"/>
          <w:szCs w:val="24"/>
        </w:rPr>
        <w:t xml:space="preserve">оличину обавезних резерви нафте и деривата нафте које је Република Србија формирала и чува их у земљи и/или у другим државама на основу међудржавних споразума, </w:t>
      </w:r>
      <w:r w:rsidR="005C2461">
        <w:rPr>
          <w:rFonts w:ascii="Times New Roman" w:hAnsi="Times New Roman" w:cs="Times New Roman"/>
          <w:sz w:val="24"/>
          <w:szCs w:val="24"/>
        </w:rPr>
        <w:t xml:space="preserve">у складу са </w:t>
      </w:r>
      <w:r w:rsidRPr="000F2077">
        <w:rPr>
          <w:rFonts w:ascii="Times New Roman" w:hAnsi="Times New Roman" w:cs="Times New Roman"/>
          <w:sz w:val="24"/>
          <w:szCs w:val="24"/>
        </w:rPr>
        <w:t>методологиј</w:t>
      </w:r>
      <w:r w:rsidR="005C2461">
        <w:rPr>
          <w:rFonts w:ascii="Times New Roman" w:hAnsi="Times New Roman" w:cs="Times New Roman"/>
          <w:sz w:val="24"/>
          <w:szCs w:val="24"/>
        </w:rPr>
        <w:t>ом</w:t>
      </w:r>
      <w:r w:rsidR="00D817FF" w:rsidRPr="00762BD5">
        <w:rPr>
          <w:rFonts w:ascii="Times New Roman" w:hAnsi="Times New Roman" w:cs="Times New Roman"/>
          <w:sz w:val="24"/>
          <w:szCs w:val="24"/>
        </w:rPr>
        <w:t xml:space="preserve"> обрачунава</w:t>
      </w:r>
      <w:r w:rsidR="00D817FF" w:rsidRPr="00762BD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135C5">
        <w:rPr>
          <w:rFonts w:ascii="Times New Roman" w:hAnsi="Times New Roman" w:cs="Times New Roman"/>
          <w:sz w:val="24"/>
          <w:szCs w:val="24"/>
          <w:lang/>
        </w:rPr>
        <w:t>М</w:t>
      </w:r>
      <w:r w:rsidR="00D817FF" w:rsidRPr="00762BD5">
        <w:rPr>
          <w:rFonts w:ascii="Times New Roman" w:hAnsi="Times New Roman" w:cs="Times New Roman"/>
          <w:sz w:val="24"/>
          <w:szCs w:val="24"/>
        </w:rPr>
        <w:t>инистарство</w:t>
      </w:r>
      <w:r w:rsidR="00AE54F1" w:rsidRPr="00762BD5">
        <w:rPr>
          <w:rFonts w:ascii="Times New Roman" w:hAnsi="Times New Roman" w:cs="Times New Roman"/>
          <w:sz w:val="24"/>
          <w:szCs w:val="24"/>
        </w:rPr>
        <w:t>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>Министарство, најкасније до 10. у текућем месецу, обрачуна</w:t>
      </w:r>
      <w:r w:rsidR="005C2461">
        <w:rPr>
          <w:rFonts w:ascii="Times New Roman" w:hAnsi="Times New Roman" w:cs="Times New Roman"/>
          <w:sz w:val="24"/>
          <w:szCs w:val="24"/>
        </w:rPr>
        <w:t>ва</w:t>
      </w:r>
      <w:r w:rsidRPr="000F2077">
        <w:rPr>
          <w:rFonts w:ascii="Times New Roman" w:hAnsi="Times New Roman" w:cs="Times New Roman"/>
          <w:sz w:val="24"/>
          <w:szCs w:val="24"/>
        </w:rPr>
        <w:t xml:space="preserve"> количину обавезних резерви </w:t>
      </w:r>
      <w:r w:rsidR="00AE54F1">
        <w:rPr>
          <w:rFonts w:ascii="Times New Roman" w:hAnsi="Times New Roman" w:cs="Times New Roman"/>
          <w:sz w:val="24"/>
          <w:szCs w:val="24"/>
        </w:rPr>
        <w:t xml:space="preserve">из става 1. овог члана </w:t>
      </w:r>
      <w:r w:rsidRPr="000F2077">
        <w:rPr>
          <w:rFonts w:ascii="Times New Roman" w:hAnsi="Times New Roman" w:cs="Times New Roman"/>
          <w:sz w:val="24"/>
          <w:szCs w:val="24"/>
        </w:rPr>
        <w:t>које се чувају на задњи дан претходног месеца. Количина обавезних резерви које се чувају, исказује се у данима просечног нето увоза и данима просечне домаће потрошње рачунатим преко еквивалента сирове нафте.</w:t>
      </w:r>
    </w:p>
    <w:p w:rsidR="000F2077" w:rsidRPr="000F2077" w:rsidRDefault="000F2077" w:rsidP="000F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>Члан 1</w:t>
      </w:r>
      <w:r w:rsidR="00D9158A">
        <w:rPr>
          <w:rFonts w:ascii="Times New Roman" w:hAnsi="Times New Roman" w:cs="Times New Roman"/>
          <w:sz w:val="24"/>
          <w:szCs w:val="24"/>
        </w:rPr>
        <w:t>4</w:t>
      </w:r>
      <w:r w:rsidRPr="000F2077">
        <w:rPr>
          <w:rFonts w:ascii="Times New Roman" w:hAnsi="Times New Roman" w:cs="Times New Roman"/>
          <w:sz w:val="24"/>
          <w:szCs w:val="24"/>
        </w:rPr>
        <w:t>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>Количина обавезних резерви која се чува</w:t>
      </w:r>
      <w:r w:rsidR="00BF52E7">
        <w:rPr>
          <w:rFonts w:ascii="Times New Roman" w:hAnsi="Times New Roman" w:cs="Times New Roman"/>
          <w:sz w:val="24"/>
          <w:szCs w:val="24"/>
          <w:lang/>
        </w:rPr>
        <w:t>,</w:t>
      </w:r>
      <w:r w:rsidRPr="000F2077">
        <w:rPr>
          <w:rFonts w:ascii="Times New Roman" w:hAnsi="Times New Roman" w:cs="Times New Roman"/>
          <w:sz w:val="24"/>
          <w:szCs w:val="24"/>
        </w:rPr>
        <w:t xml:space="preserve"> </w:t>
      </w:r>
      <w:r w:rsidR="00F855F5" w:rsidRPr="00D817FF">
        <w:rPr>
          <w:rFonts w:ascii="Times New Roman" w:hAnsi="Times New Roman" w:cs="Times New Roman"/>
          <w:sz w:val="24"/>
          <w:szCs w:val="24"/>
        </w:rPr>
        <w:t>укључуј</w:t>
      </w:r>
      <w:r w:rsidR="00F855F5" w:rsidRPr="00D817FF">
        <w:rPr>
          <w:rFonts w:ascii="Times New Roman" w:hAnsi="Times New Roman" w:cs="Times New Roman"/>
          <w:sz w:val="24"/>
          <w:szCs w:val="24"/>
          <w:lang/>
        </w:rPr>
        <w:t>ући</w:t>
      </w:r>
      <w:r w:rsidR="00F855F5" w:rsidRPr="00D817FF">
        <w:rPr>
          <w:rFonts w:ascii="Times New Roman" w:hAnsi="Times New Roman" w:cs="Times New Roman"/>
          <w:sz w:val="24"/>
          <w:szCs w:val="24"/>
        </w:rPr>
        <w:t xml:space="preserve"> и количине биогорива и адитива, у случају да су намешани са дериватима нафте,</w:t>
      </w:r>
      <w:r w:rsidR="00F855F5" w:rsidRPr="00F855F5">
        <w:rPr>
          <w:rFonts w:ascii="Times New Roman" w:hAnsi="Times New Roman" w:cs="Times New Roman"/>
          <w:sz w:val="24"/>
          <w:szCs w:val="24"/>
        </w:rPr>
        <w:t xml:space="preserve"> </w:t>
      </w:r>
      <w:r w:rsidRPr="000F2077">
        <w:rPr>
          <w:rFonts w:ascii="Times New Roman" w:hAnsi="Times New Roman" w:cs="Times New Roman"/>
          <w:sz w:val="24"/>
          <w:szCs w:val="24"/>
        </w:rPr>
        <w:t>рачуна се преко еквивалента сирове нафте који се добије тако да се резерве сирове нафте исказане у хиљадама  тона умању</w:t>
      </w:r>
      <w:r w:rsidR="00D9158A">
        <w:rPr>
          <w:rFonts w:ascii="Times New Roman" w:hAnsi="Times New Roman" w:cs="Times New Roman"/>
          <w:sz w:val="24"/>
          <w:szCs w:val="24"/>
        </w:rPr>
        <w:t>ју</w:t>
      </w:r>
      <w:r w:rsidRPr="000F2077">
        <w:rPr>
          <w:rFonts w:ascii="Times New Roman" w:hAnsi="Times New Roman" w:cs="Times New Roman"/>
          <w:sz w:val="24"/>
          <w:szCs w:val="24"/>
        </w:rPr>
        <w:t xml:space="preserve"> за 4% за просечну производњу примарног бензина и затим саберу са резервама деривата нафте</w:t>
      </w:r>
      <w:r w:rsidR="006135C5">
        <w:rPr>
          <w:rFonts w:ascii="Times New Roman" w:hAnsi="Times New Roman" w:cs="Times New Roman"/>
          <w:sz w:val="24"/>
          <w:szCs w:val="24"/>
          <w:lang/>
        </w:rPr>
        <w:t>, при чему</w:t>
      </w:r>
      <w:r w:rsidRPr="000F2077">
        <w:rPr>
          <w:rFonts w:ascii="Times New Roman" w:hAnsi="Times New Roman" w:cs="Times New Roman"/>
          <w:sz w:val="24"/>
          <w:szCs w:val="24"/>
        </w:rPr>
        <w:t xml:space="preserve"> резерве деривата нафте могу или укључити резерве свих деривата нафте </w:t>
      </w:r>
      <w:r w:rsidRPr="005C0379">
        <w:rPr>
          <w:rFonts w:ascii="Times New Roman" w:hAnsi="Times New Roman" w:cs="Times New Roman"/>
          <w:sz w:val="24"/>
          <w:szCs w:val="24"/>
        </w:rPr>
        <w:t xml:space="preserve">из </w:t>
      </w:r>
      <w:r w:rsidR="00496243" w:rsidRPr="005C0379">
        <w:rPr>
          <w:rFonts w:ascii="Times New Roman" w:hAnsi="Times New Roman" w:cs="Times New Roman"/>
          <w:sz w:val="24"/>
          <w:szCs w:val="24"/>
          <w:lang/>
        </w:rPr>
        <w:t>Прилога 1</w:t>
      </w:r>
      <w:r w:rsidR="00FC5CCC" w:rsidRPr="005C0379">
        <w:rPr>
          <w:rFonts w:ascii="Times New Roman" w:hAnsi="Times New Roman" w:cs="Times New Roman"/>
          <w:sz w:val="24"/>
          <w:szCs w:val="24"/>
        </w:rPr>
        <w:t>. ове уредбе</w:t>
      </w:r>
      <w:r w:rsidR="00FC5CCC">
        <w:rPr>
          <w:rFonts w:ascii="Times New Roman" w:hAnsi="Times New Roman" w:cs="Times New Roman"/>
          <w:sz w:val="24"/>
          <w:szCs w:val="24"/>
        </w:rPr>
        <w:t xml:space="preserve"> </w:t>
      </w:r>
      <w:r w:rsidRPr="000F2077">
        <w:rPr>
          <w:rFonts w:ascii="Times New Roman" w:hAnsi="Times New Roman" w:cs="Times New Roman"/>
          <w:sz w:val="24"/>
          <w:szCs w:val="24"/>
        </w:rPr>
        <w:t>и у том случају сума резерви деривата нафте исказана у хиљадама  тона се множи фактором 1,065, или могу укључити резерве само следећих деривата нафте: моторни бензини, авионски бензини, гориво за млазне моторе бензинског типа, гориво за млазне моторе керозинског типа, остали керозини, дизел/гасна уља и уља за ложење (с великим садржајем сумпора и с малим садржајем сумпора) и у том случају сума резерви деривата нафте исказана у хиљадама  тона се множи фактором 1,20. Начин обрачуна резерви деривата нафте који се одабере за предметну календарску годину, мора се примењивати током целе предметне године.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>Резерве примарног бензина и горива за међународно бункерисање на унут</w:t>
      </w:r>
      <w:r w:rsidR="00F26214">
        <w:rPr>
          <w:rFonts w:ascii="Times New Roman" w:hAnsi="Times New Roman" w:cs="Times New Roman"/>
          <w:sz w:val="24"/>
          <w:szCs w:val="24"/>
        </w:rPr>
        <w:t>рашњим</w:t>
      </w:r>
      <w:r w:rsidRPr="000F2077">
        <w:rPr>
          <w:rFonts w:ascii="Times New Roman" w:hAnsi="Times New Roman" w:cs="Times New Roman"/>
          <w:sz w:val="24"/>
          <w:szCs w:val="24"/>
        </w:rPr>
        <w:t xml:space="preserve"> пловним пут</w:t>
      </w:r>
      <w:r w:rsidR="00F26214">
        <w:rPr>
          <w:rFonts w:ascii="Times New Roman" w:hAnsi="Times New Roman" w:cs="Times New Roman"/>
          <w:sz w:val="24"/>
          <w:szCs w:val="24"/>
        </w:rPr>
        <w:t>евима</w:t>
      </w:r>
      <w:r w:rsidRPr="000F2077">
        <w:rPr>
          <w:rFonts w:ascii="Times New Roman" w:hAnsi="Times New Roman" w:cs="Times New Roman"/>
          <w:sz w:val="24"/>
          <w:szCs w:val="24"/>
        </w:rPr>
        <w:t xml:space="preserve"> не улазе у обрачун резерви.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 xml:space="preserve">Количина обавезних резерви у данима просечног нето увоза добије се тако да се сума еквивалентне сирове нафте и еквивалентних деривата нафте из става 1. овог члана </w:t>
      </w:r>
      <w:r w:rsidR="005443F0">
        <w:rPr>
          <w:rFonts w:ascii="Times New Roman" w:hAnsi="Times New Roman" w:cs="Times New Roman"/>
          <w:sz w:val="24"/>
          <w:szCs w:val="24"/>
          <w:lang w:val="sr-Cyrl-CS"/>
        </w:rPr>
        <w:t>коригује</w:t>
      </w:r>
      <w:r w:rsidR="00D915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2077">
        <w:rPr>
          <w:rFonts w:ascii="Times New Roman" w:hAnsi="Times New Roman" w:cs="Times New Roman"/>
          <w:sz w:val="24"/>
          <w:szCs w:val="24"/>
        </w:rPr>
        <w:t>за 10% на име не</w:t>
      </w:r>
      <w:r w:rsidR="00B33A93">
        <w:rPr>
          <w:rFonts w:ascii="Times New Roman" w:hAnsi="Times New Roman" w:cs="Times New Roman"/>
          <w:sz w:val="24"/>
          <w:szCs w:val="24"/>
          <w:lang w:val="sr-Cyrl-CS"/>
        </w:rPr>
        <w:t>доступног</w:t>
      </w:r>
      <w:r w:rsidRPr="000F2077">
        <w:rPr>
          <w:rFonts w:ascii="Times New Roman" w:hAnsi="Times New Roman" w:cs="Times New Roman"/>
          <w:sz w:val="24"/>
          <w:szCs w:val="24"/>
        </w:rPr>
        <w:t xml:space="preserve"> дела резерви и потом подели са просечним дневним нето увозом из члана </w:t>
      </w:r>
      <w:r w:rsidRPr="00277EF0">
        <w:rPr>
          <w:rFonts w:ascii="Times New Roman" w:hAnsi="Times New Roman" w:cs="Times New Roman"/>
          <w:sz w:val="24"/>
          <w:szCs w:val="24"/>
        </w:rPr>
        <w:t>1</w:t>
      </w:r>
      <w:r w:rsidR="00D9158A">
        <w:rPr>
          <w:rFonts w:ascii="Times New Roman" w:hAnsi="Times New Roman" w:cs="Times New Roman"/>
          <w:sz w:val="24"/>
          <w:szCs w:val="24"/>
        </w:rPr>
        <w:t>0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ове </w:t>
      </w:r>
      <w:r w:rsidR="00D9158A">
        <w:rPr>
          <w:rFonts w:ascii="Times New Roman" w:hAnsi="Times New Roman" w:cs="Times New Roman"/>
          <w:sz w:val="24"/>
          <w:szCs w:val="24"/>
        </w:rPr>
        <w:t>у</w:t>
      </w:r>
      <w:r w:rsidRPr="000F2077">
        <w:rPr>
          <w:rFonts w:ascii="Times New Roman" w:hAnsi="Times New Roman" w:cs="Times New Roman"/>
          <w:sz w:val="24"/>
          <w:szCs w:val="24"/>
        </w:rPr>
        <w:t>редбе.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 xml:space="preserve">Количина обавезних резерви </w:t>
      </w:r>
      <w:r w:rsidR="00935003">
        <w:rPr>
          <w:rFonts w:ascii="Times New Roman" w:hAnsi="Times New Roman" w:cs="Times New Roman"/>
          <w:sz w:val="24"/>
          <w:szCs w:val="24"/>
        </w:rPr>
        <w:t xml:space="preserve">када се обрачунава </w:t>
      </w:r>
      <w:r w:rsidRPr="000F2077">
        <w:rPr>
          <w:rFonts w:ascii="Times New Roman" w:hAnsi="Times New Roman" w:cs="Times New Roman"/>
          <w:sz w:val="24"/>
          <w:szCs w:val="24"/>
        </w:rPr>
        <w:t xml:space="preserve">у данима просечне домаће потрошње добије се тако да се сума еквивалентне сирове нафте и еквивалентних </w:t>
      </w:r>
      <w:r w:rsidRPr="000F2077">
        <w:rPr>
          <w:rFonts w:ascii="Times New Roman" w:hAnsi="Times New Roman" w:cs="Times New Roman"/>
          <w:sz w:val="24"/>
          <w:szCs w:val="24"/>
        </w:rPr>
        <w:lastRenderedPageBreak/>
        <w:t xml:space="preserve">деривата нафте из става 1. овог члана </w:t>
      </w:r>
      <w:r w:rsidR="005443F0">
        <w:rPr>
          <w:rFonts w:ascii="Times New Roman" w:hAnsi="Times New Roman" w:cs="Times New Roman"/>
          <w:sz w:val="24"/>
          <w:szCs w:val="24"/>
          <w:lang w:val="sr-Cyrl-CS"/>
        </w:rPr>
        <w:t>коригује</w:t>
      </w:r>
      <w:r w:rsidR="00D915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F2077">
        <w:rPr>
          <w:rFonts w:ascii="Times New Roman" w:hAnsi="Times New Roman" w:cs="Times New Roman"/>
          <w:sz w:val="24"/>
          <w:szCs w:val="24"/>
        </w:rPr>
        <w:t>за 10% на име не</w:t>
      </w:r>
      <w:r w:rsidR="00B33A93">
        <w:rPr>
          <w:rFonts w:ascii="Times New Roman" w:hAnsi="Times New Roman" w:cs="Times New Roman"/>
          <w:sz w:val="24"/>
          <w:szCs w:val="24"/>
          <w:lang w:val="sr-Cyrl-CS"/>
        </w:rPr>
        <w:t>доступног (непумпабилног)</w:t>
      </w:r>
      <w:r w:rsidRPr="000F2077">
        <w:rPr>
          <w:rFonts w:ascii="Times New Roman" w:hAnsi="Times New Roman" w:cs="Times New Roman"/>
          <w:sz w:val="24"/>
          <w:szCs w:val="24"/>
        </w:rPr>
        <w:t xml:space="preserve"> дела резерви и потом подели са просечном дневном потрошњом из члана </w:t>
      </w:r>
      <w:r w:rsidRPr="00277EF0">
        <w:rPr>
          <w:rFonts w:ascii="Times New Roman" w:hAnsi="Times New Roman" w:cs="Times New Roman"/>
          <w:sz w:val="24"/>
          <w:szCs w:val="24"/>
        </w:rPr>
        <w:t>1</w:t>
      </w:r>
      <w:r w:rsidR="00D9158A">
        <w:rPr>
          <w:rFonts w:ascii="Times New Roman" w:hAnsi="Times New Roman" w:cs="Times New Roman"/>
          <w:sz w:val="24"/>
          <w:szCs w:val="24"/>
        </w:rPr>
        <w:t>1</w:t>
      </w:r>
      <w:r w:rsidRPr="000F2077">
        <w:rPr>
          <w:rFonts w:ascii="Times New Roman" w:hAnsi="Times New Roman" w:cs="Times New Roman"/>
          <w:sz w:val="24"/>
          <w:szCs w:val="24"/>
        </w:rPr>
        <w:t xml:space="preserve">. ове </w:t>
      </w:r>
      <w:r w:rsidR="00D9158A">
        <w:rPr>
          <w:rFonts w:ascii="Times New Roman" w:hAnsi="Times New Roman" w:cs="Times New Roman"/>
          <w:sz w:val="24"/>
          <w:szCs w:val="24"/>
        </w:rPr>
        <w:t>у</w:t>
      </w:r>
      <w:r w:rsidRPr="000F2077">
        <w:rPr>
          <w:rFonts w:ascii="Times New Roman" w:hAnsi="Times New Roman" w:cs="Times New Roman"/>
          <w:sz w:val="24"/>
          <w:szCs w:val="24"/>
        </w:rPr>
        <w:t>редбе.</w:t>
      </w:r>
    </w:p>
    <w:p w:rsidR="000F2077" w:rsidRDefault="000F2077" w:rsidP="003E6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2077">
        <w:rPr>
          <w:rFonts w:ascii="Times New Roman" w:hAnsi="Times New Roman" w:cs="Times New Roman"/>
          <w:sz w:val="24"/>
          <w:szCs w:val="24"/>
        </w:rPr>
        <w:t>Вршење обрачуна из става 1. овог члана приказано је у Обра</w:t>
      </w:r>
      <w:r w:rsidR="00D9158A">
        <w:rPr>
          <w:rFonts w:ascii="Times New Roman" w:hAnsi="Times New Roman" w:cs="Times New Roman"/>
          <w:sz w:val="24"/>
          <w:szCs w:val="24"/>
        </w:rPr>
        <w:t>с</w:t>
      </w:r>
      <w:r w:rsidRPr="000F2077">
        <w:rPr>
          <w:rFonts w:ascii="Times New Roman" w:hAnsi="Times New Roman" w:cs="Times New Roman"/>
          <w:sz w:val="24"/>
          <w:szCs w:val="24"/>
        </w:rPr>
        <w:t>цу 1-5 - Обрачун количине обавезних резерви нафте и деривата нафте које се чувају</w:t>
      </w:r>
      <w:r w:rsidR="00935003">
        <w:rPr>
          <w:rFonts w:ascii="Times New Roman" w:hAnsi="Times New Roman" w:cs="Times New Roman"/>
          <w:sz w:val="24"/>
          <w:szCs w:val="24"/>
        </w:rPr>
        <w:t>, који је одштампан уз ову  уредбу и чини њен сас</w:t>
      </w:r>
      <w:r w:rsidR="00C1397C">
        <w:rPr>
          <w:rFonts w:ascii="Times New Roman" w:hAnsi="Times New Roman" w:cs="Times New Roman"/>
          <w:sz w:val="24"/>
          <w:szCs w:val="24"/>
        </w:rPr>
        <w:t>т</w:t>
      </w:r>
      <w:r w:rsidR="00935003">
        <w:rPr>
          <w:rFonts w:ascii="Times New Roman" w:hAnsi="Times New Roman" w:cs="Times New Roman"/>
          <w:sz w:val="24"/>
          <w:szCs w:val="24"/>
        </w:rPr>
        <w:t xml:space="preserve">авни део. </w:t>
      </w:r>
    </w:p>
    <w:p w:rsidR="000F6956" w:rsidRDefault="000F6956" w:rsidP="000F2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F6956" w:rsidRPr="00277EF0" w:rsidRDefault="000F6956" w:rsidP="000F6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7EF0">
        <w:rPr>
          <w:rFonts w:ascii="Times New Roman" w:hAnsi="Times New Roman" w:cs="Times New Roman"/>
          <w:sz w:val="24"/>
          <w:szCs w:val="24"/>
          <w:lang w:val="sr-Cyrl-CS"/>
        </w:rPr>
        <w:t>Члан 1</w:t>
      </w:r>
      <w:r w:rsidR="00D9158A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277EF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E532D" w:rsidRPr="00277EF0" w:rsidRDefault="000F6956" w:rsidP="002E532D">
      <w:pPr>
        <w:pStyle w:val="NoteLevel2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77EF0">
        <w:rPr>
          <w:rFonts w:ascii="Times New Roman" w:hAnsi="Times New Roman"/>
          <w:sz w:val="24"/>
          <w:szCs w:val="24"/>
          <w:lang w:val="sr-Cyrl-CS"/>
        </w:rPr>
        <w:t xml:space="preserve">Новчаном казном од 500.000 до 2.000.000 динара, </w:t>
      </w:r>
      <w:r w:rsidR="00935003">
        <w:rPr>
          <w:rFonts w:ascii="Times New Roman" w:hAnsi="Times New Roman"/>
          <w:sz w:val="24"/>
          <w:szCs w:val="24"/>
          <w:lang w:val="sr-Cyrl-CS"/>
        </w:rPr>
        <w:t xml:space="preserve">за прекршај </w:t>
      </w:r>
      <w:r w:rsidRPr="00277EF0">
        <w:rPr>
          <w:rFonts w:ascii="Times New Roman" w:hAnsi="Times New Roman"/>
          <w:sz w:val="24"/>
          <w:szCs w:val="24"/>
          <w:lang w:val="sr-Cyrl-CS"/>
        </w:rPr>
        <w:t xml:space="preserve">казниће се енергетски субјект </w:t>
      </w:r>
      <w:r w:rsidR="002E532D" w:rsidRPr="00277EF0">
        <w:rPr>
          <w:rFonts w:ascii="Times New Roman" w:hAnsi="Times New Roman"/>
          <w:sz w:val="24"/>
          <w:szCs w:val="24"/>
          <w:lang w:val="sr-Cyrl-CS"/>
        </w:rPr>
        <w:t xml:space="preserve"> правно лице </w:t>
      </w:r>
      <w:r w:rsidRPr="00277EF0">
        <w:rPr>
          <w:rFonts w:ascii="Times New Roman" w:hAnsi="Times New Roman"/>
          <w:sz w:val="24"/>
          <w:szCs w:val="24"/>
          <w:lang w:val="sr-Cyrl-CS"/>
        </w:rPr>
        <w:t xml:space="preserve">уколико не достави потребне податке, документацију и </w:t>
      </w:r>
      <w:r w:rsidR="00010829" w:rsidRPr="00277EF0">
        <w:rPr>
          <w:rFonts w:ascii="Times New Roman" w:hAnsi="Times New Roman"/>
          <w:sz w:val="24"/>
          <w:szCs w:val="24"/>
          <w:lang w:val="sr-Cyrl-CS"/>
        </w:rPr>
        <w:t>одговоре</w:t>
      </w:r>
      <w:r w:rsidRPr="00277EF0">
        <w:rPr>
          <w:rFonts w:ascii="Times New Roman" w:hAnsi="Times New Roman"/>
          <w:sz w:val="24"/>
          <w:szCs w:val="24"/>
          <w:lang w:val="sr-Cyrl-CS"/>
        </w:rPr>
        <w:t xml:space="preserve"> у складу са чл</w:t>
      </w:r>
      <w:r w:rsidR="00B4215A">
        <w:rPr>
          <w:rFonts w:ascii="Times New Roman" w:hAnsi="Times New Roman"/>
          <w:sz w:val="24"/>
          <w:szCs w:val="24"/>
          <w:lang w:val="sr-Cyrl-CS"/>
        </w:rPr>
        <w:t>.</w:t>
      </w:r>
      <w:r w:rsidRPr="00277EF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9158A">
        <w:rPr>
          <w:rFonts w:ascii="Times New Roman" w:hAnsi="Times New Roman"/>
          <w:sz w:val="24"/>
          <w:szCs w:val="24"/>
          <w:lang w:val="sr-Cyrl-CS"/>
        </w:rPr>
        <w:t>3</w:t>
      </w:r>
      <w:r w:rsidRPr="00277EF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9158A">
        <w:rPr>
          <w:rFonts w:ascii="Times New Roman" w:hAnsi="Times New Roman"/>
          <w:sz w:val="24"/>
          <w:szCs w:val="24"/>
          <w:lang w:val="sr-Cyrl-CS"/>
        </w:rPr>
        <w:t>4</w:t>
      </w:r>
      <w:r w:rsidRPr="00277EF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9158A">
        <w:rPr>
          <w:rFonts w:ascii="Times New Roman" w:hAnsi="Times New Roman"/>
          <w:sz w:val="24"/>
          <w:szCs w:val="24"/>
          <w:lang w:val="sr-Cyrl-CS"/>
        </w:rPr>
        <w:t>6</w:t>
      </w:r>
      <w:r w:rsidRPr="00277EF0">
        <w:rPr>
          <w:rFonts w:ascii="Times New Roman" w:hAnsi="Times New Roman"/>
          <w:sz w:val="24"/>
          <w:szCs w:val="24"/>
          <w:lang w:val="sr-Cyrl-CS"/>
        </w:rPr>
        <w:t xml:space="preserve">.  и </w:t>
      </w:r>
      <w:r w:rsidR="00D9158A">
        <w:rPr>
          <w:rFonts w:ascii="Times New Roman" w:hAnsi="Times New Roman"/>
          <w:sz w:val="24"/>
          <w:szCs w:val="24"/>
          <w:lang w:val="sr-Cyrl-CS"/>
        </w:rPr>
        <w:t>8</w:t>
      </w:r>
      <w:r w:rsidRPr="00277EF0">
        <w:rPr>
          <w:rFonts w:ascii="Times New Roman" w:hAnsi="Times New Roman"/>
          <w:sz w:val="24"/>
          <w:szCs w:val="24"/>
          <w:lang w:val="sr-Cyrl-CS"/>
        </w:rPr>
        <w:t xml:space="preserve">. ове уредбе. </w:t>
      </w:r>
    </w:p>
    <w:p w:rsidR="000F6956" w:rsidRPr="00277EF0" w:rsidRDefault="007C4425" w:rsidP="002E532D">
      <w:pPr>
        <w:pStyle w:val="NoteLevel2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77EF0">
        <w:rPr>
          <w:rFonts w:ascii="Times New Roman" w:hAnsi="Times New Roman"/>
          <w:sz w:val="24"/>
          <w:szCs w:val="24"/>
        </w:rPr>
        <w:t xml:space="preserve">За </w:t>
      </w:r>
      <w:r w:rsidR="000F6956" w:rsidRPr="00277EF0">
        <w:rPr>
          <w:rFonts w:ascii="Times New Roman" w:hAnsi="Times New Roman"/>
          <w:sz w:val="24"/>
          <w:szCs w:val="24"/>
          <w:lang w:val="sr-Cyrl-CS"/>
        </w:rPr>
        <w:t xml:space="preserve">прекршај </w:t>
      </w:r>
      <w:r w:rsidRPr="00277EF0">
        <w:rPr>
          <w:rFonts w:ascii="Times New Roman" w:hAnsi="Times New Roman"/>
          <w:sz w:val="24"/>
          <w:szCs w:val="24"/>
          <w:lang w:val="sr-Cyrl-CS"/>
        </w:rPr>
        <w:t xml:space="preserve">из става 1. овог члана казниће се </w:t>
      </w:r>
      <w:r w:rsidR="000F6956" w:rsidRPr="00277EF0">
        <w:rPr>
          <w:rFonts w:ascii="Times New Roman" w:hAnsi="Times New Roman"/>
          <w:sz w:val="24"/>
          <w:szCs w:val="24"/>
          <w:lang w:val="sr-Cyrl-CS"/>
        </w:rPr>
        <w:t>новчаном ка</w:t>
      </w:r>
      <w:r w:rsidRPr="00277EF0">
        <w:rPr>
          <w:rFonts w:ascii="Times New Roman" w:hAnsi="Times New Roman"/>
          <w:sz w:val="24"/>
          <w:szCs w:val="24"/>
          <w:lang w:val="sr-Cyrl-CS"/>
        </w:rPr>
        <w:t xml:space="preserve">зном од 10.000 до </w:t>
      </w:r>
      <w:r w:rsidR="002E532D" w:rsidRPr="00277EF0">
        <w:rPr>
          <w:rFonts w:ascii="Times New Roman" w:hAnsi="Times New Roman"/>
          <w:sz w:val="24"/>
          <w:szCs w:val="24"/>
          <w:lang w:val="sr-Cyrl-CS"/>
        </w:rPr>
        <w:t>1</w:t>
      </w:r>
      <w:r w:rsidRPr="00277EF0">
        <w:rPr>
          <w:rFonts w:ascii="Times New Roman" w:hAnsi="Times New Roman"/>
          <w:sz w:val="24"/>
          <w:szCs w:val="24"/>
          <w:lang w:val="sr-Cyrl-CS"/>
        </w:rPr>
        <w:t>50.000 динара одговорно лице енергетског субјекта.</w:t>
      </w:r>
    </w:p>
    <w:p w:rsidR="002E532D" w:rsidRPr="00277EF0" w:rsidRDefault="00802A6D" w:rsidP="002E532D">
      <w:pPr>
        <w:pStyle w:val="NoteLevel2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прекр</w:t>
      </w:r>
      <w:r w:rsidR="002E532D" w:rsidRPr="00277EF0">
        <w:rPr>
          <w:rFonts w:ascii="Times New Roman" w:hAnsi="Times New Roman"/>
          <w:sz w:val="24"/>
          <w:szCs w:val="24"/>
          <w:lang w:val="sr-Cyrl-CS"/>
        </w:rPr>
        <w:t>шај из става 1. овог члана казниће се новчаном казном од 50.000 до 500.000 динара енергетски субјект предузетник.</w:t>
      </w:r>
    </w:p>
    <w:p w:rsidR="00E269BD" w:rsidRPr="00E269BD" w:rsidRDefault="00E269BD" w:rsidP="002E5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 w:rsidRPr="00277EF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Pr="00277EF0">
        <w:rPr>
          <w:rFonts w:ascii="Times New Roman" w:eastAsia="Times New Roman" w:hAnsi="Times New Roman" w:cs="Times New Roman"/>
          <w:color w:val="000000"/>
          <w:sz w:val="24"/>
          <w:szCs w:val="24"/>
        </w:rPr>
        <w:t>Уз прекршајну казну из става 1. овог члана, правном лицу се изриче и заштитна мера забрана правном лицу да врши одређене делатности - енергетска делатност у трајању од шест месеци до годину дана.</w:t>
      </w:r>
    </w:p>
    <w:p w:rsidR="00E269BD" w:rsidRPr="00E269BD" w:rsidRDefault="00E269BD" w:rsidP="002E5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</w:rPr>
      </w:pPr>
      <w:r w:rsidRPr="002E532D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ab/>
      </w:r>
      <w:r w:rsidRPr="002E532D">
        <w:rPr>
          <w:rFonts w:ascii="Times New Roman" w:eastAsia="Times New Roman" w:hAnsi="Times New Roman" w:cs="Times New Roman"/>
          <w:color w:val="000000"/>
          <w:sz w:val="24"/>
          <w:szCs w:val="24"/>
        </w:rPr>
        <w:t>Уз прекршајну казну из става 3. овог члана, предузетнику се изриче и заштитна мера забрана вршења одређених делатности - енергетске делатности у трајању од шест месеци до годину дана.</w:t>
      </w:r>
    </w:p>
    <w:p w:rsidR="000F2077" w:rsidRDefault="000F2077" w:rsidP="000F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81E" w:rsidRDefault="006B53D4" w:rsidP="006B53D4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="005415EB">
        <w:rPr>
          <w:rFonts w:ascii="Times New Roman" w:hAnsi="Times New Roman" w:cs="Times New Roman"/>
          <w:sz w:val="24"/>
          <w:szCs w:val="24"/>
        </w:rPr>
        <w:t>Члан</w:t>
      </w:r>
      <w:r w:rsidR="0091165A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37581E" w:rsidRPr="0091165A" w:rsidRDefault="006B53D4" w:rsidP="00BB6A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53D4">
        <w:rPr>
          <w:rFonts w:ascii="Times New Roman" w:hAnsi="Times New Roman" w:cs="Times New Roman"/>
          <w:sz w:val="24"/>
          <w:szCs w:val="24"/>
        </w:rPr>
        <w:t>Енергетски субјекти ће најкасније до 20. јануара 2015. године доставити и збирне годишње податке за 2014. годину на обрасцима из чл</w:t>
      </w:r>
      <w:r w:rsidR="00B4215A">
        <w:rPr>
          <w:rFonts w:ascii="Times New Roman" w:hAnsi="Times New Roman" w:cs="Times New Roman"/>
          <w:sz w:val="24"/>
          <w:szCs w:val="24"/>
          <w:lang/>
        </w:rPr>
        <w:t>.</w:t>
      </w:r>
      <w:r w:rsidRPr="006B53D4">
        <w:rPr>
          <w:rFonts w:ascii="Times New Roman" w:hAnsi="Times New Roman" w:cs="Times New Roman"/>
          <w:sz w:val="24"/>
          <w:szCs w:val="24"/>
        </w:rPr>
        <w:t xml:space="preserve"> 3. и 4. ове уредбе. </w:t>
      </w:r>
    </w:p>
    <w:p w:rsidR="000F2077" w:rsidRPr="000F2077" w:rsidRDefault="000F2077" w:rsidP="000F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077" w:rsidRPr="000F2077" w:rsidRDefault="000F2077" w:rsidP="000F2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77">
        <w:rPr>
          <w:rFonts w:ascii="Times New Roman" w:hAnsi="Times New Roman" w:cs="Times New Roman"/>
          <w:sz w:val="24"/>
          <w:szCs w:val="24"/>
        </w:rPr>
        <w:t>Члан 1</w:t>
      </w:r>
      <w:r w:rsidR="0091165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0F2077">
        <w:rPr>
          <w:rFonts w:ascii="Times New Roman" w:hAnsi="Times New Roman" w:cs="Times New Roman"/>
          <w:sz w:val="24"/>
          <w:szCs w:val="24"/>
        </w:rPr>
        <w:t>.</w:t>
      </w:r>
    </w:p>
    <w:p w:rsidR="000F2077" w:rsidRPr="00B33A93" w:rsidRDefault="00B56AAE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A62D0" w:rsidRPr="00EA62D0">
        <w:rPr>
          <w:rFonts w:ascii="Times New Roman" w:hAnsi="Times New Roman" w:cs="Times New Roman"/>
          <w:sz w:val="24"/>
          <w:szCs w:val="24"/>
          <w:lang w:val="sr-Cyrl-CS"/>
        </w:rPr>
        <w:t>Ова уредба ступа на снагу наредног дана од дана објављивања у „Службеном гласнику Републике Србије”</w:t>
      </w:r>
      <w:r w:rsidR="006135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415EB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5415EB" w:rsidRPr="003B57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03E7" w:rsidRPr="003B572D">
        <w:rPr>
          <w:rFonts w:ascii="Times New Roman" w:eastAsia="Calibri" w:hAnsi="Times New Roman" w:cs="Times New Roman"/>
          <w:sz w:val="24"/>
          <w:szCs w:val="24"/>
          <w:lang/>
        </w:rPr>
        <w:t>примењује</w:t>
      </w:r>
      <w:r w:rsidR="009503E7" w:rsidRPr="0032304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5415EB">
        <w:rPr>
          <w:rFonts w:ascii="Times New Roman" w:hAnsi="Times New Roman" w:cs="Times New Roman"/>
          <w:sz w:val="24"/>
          <w:szCs w:val="24"/>
          <w:lang w:val="sr-Cyrl-CS"/>
        </w:rPr>
        <w:t xml:space="preserve">се од </w:t>
      </w:r>
      <w:r w:rsidR="005415EB" w:rsidRPr="00762BD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62BD5" w:rsidRPr="00762BD5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5415EB" w:rsidRPr="00762BD5">
        <w:rPr>
          <w:rFonts w:ascii="Times New Roman" w:hAnsi="Times New Roman" w:cs="Times New Roman"/>
          <w:sz w:val="24"/>
          <w:szCs w:val="24"/>
          <w:lang w:val="sr-Cyrl-CS"/>
        </w:rPr>
        <w:t>. октобра</w:t>
      </w:r>
      <w:r w:rsidR="005415EB">
        <w:rPr>
          <w:rFonts w:ascii="Times New Roman" w:hAnsi="Times New Roman" w:cs="Times New Roman"/>
          <w:sz w:val="24"/>
          <w:szCs w:val="24"/>
          <w:lang w:val="sr-Cyrl-CS"/>
        </w:rPr>
        <w:t xml:space="preserve"> 2014. године.</w:t>
      </w:r>
    </w:p>
    <w:p w:rsidR="000F2077" w:rsidRPr="000F2077" w:rsidRDefault="000F2077" w:rsidP="000F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077" w:rsidRPr="009503E7" w:rsidRDefault="000F2077" w:rsidP="000F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3E7">
        <w:rPr>
          <w:rFonts w:ascii="Times New Roman" w:hAnsi="Times New Roman" w:cs="Times New Roman"/>
          <w:sz w:val="24"/>
          <w:szCs w:val="24"/>
        </w:rPr>
        <w:t>Број:</w:t>
      </w:r>
    </w:p>
    <w:p w:rsidR="000F2077" w:rsidRPr="000F2077" w:rsidRDefault="000F2077" w:rsidP="000F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3E7">
        <w:rPr>
          <w:rFonts w:ascii="Times New Roman" w:hAnsi="Times New Roman" w:cs="Times New Roman"/>
          <w:sz w:val="24"/>
          <w:szCs w:val="24"/>
        </w:rPr>
        <w:t>У Београду</w:t>
      </w:r>
    </w:p>
    <w:p w:rsidR="009503E7" w:rsidRPr="003B572D" w:rsidRDefault="009503E7" w:rsidP="009503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B572D">
        <w:rPr>
          <w:rFonts w:ascii="Times New Roman" w:hAnsi="Times New Roman"/>
          <w:sz w:val="24"/>
          <w:szCs w:val="24"/>
          <w:lang w:val="sr-Cyrl-CS"/>
        </w:rPr>
        <w:t>ВЛАДА</w:t>
      </w:r>
    </w:p>
    <w:p w:rsidR="009503E7" w:rsidRPr="00E1700D" w:rsidRDefault="009503E7" w:rsidP="009503E7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:rsidR="009503E7" w:rsidRPr="00E1700D" w:rsidRDefault="009503E7" w:rsidP="009503E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:rsidR="009503E7" w:rsidRDefault="009503E7" w:rsidP="009503E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3B572D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0F2077" w:rsidRPr="000F2077" w:rsidRDefault="000F2077" w:rsidP="000F2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3E7" w:rsidRDefault="009503E7" w:rsidP="009503E7">
      <w:pPr>
        <w:pStyle w:val="Normal1"/>
        <w:ind w:left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03E7" w:rsidRDefault="009503E7" w:rsidP="009503E7">
      <w:pPr>
        <w:pStyle w:val="Normal1"/>
        <w:ind w:left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03E7" w:rsidRPr="000A25AA" w:rsidRDefault="009503E7" w:rsidP="009503E7">
      <w:pPr>
        <w:pStyle w:val="Normal1"/>
        <w:ind w:left="142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62BD5" w:rsidRDefault="00762BD5" w:rsidP="009503E7">
      <w:pPr>
        <w:pStyle w:val="Normal1"/>
        <w:ind w:left="142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A25AA" w:rsidRDefault="000A25AA" w:rsidP="009503E7">
      <w:pPr>
        <w:pStyle w:val="Normal1"/>
        <w:ind w:left="142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A25AA" w:rsidRDefault="000A25AA" w:rsidP="009503E7">
      <w:pPr>
        <w:pStyle w:val="Normal1"/>
        <w:ind w:left="142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20F75" w:rsidRDefault="00F20F75">
      <w:pPr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 w:type="page"/>
      </w:r>
    </w:p>
    <w:p w:rsidR="00F20F75" w:rsidRPr="00D817FF" w:rsidRDefault="00F20F75" w:rsidP="00F20F75">
      <w:pPr>
        <w:pStyle w:val="Normal1"/>
        <w:ind w:left="7342" w:firstLine="578"/>
        <w:rPr>
          <w:rFonts w:ascii="Times New Roman" w:hAnsi="Times New Roman" w:cs="Times New Roman"/>
          <w:strike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Прилог 1.</w:t>
      </w:r>
      <w:r w:rsidRPr="006B53D4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F20F75" w:rsidRDefault="00F20F75" w:rsidP="00F20F75">
      <w:pPr>
        <w:pStyle w:val="Normal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62BD5">
        <w:rPr>
          <w:rFonts w:ascii="Times New Roman" w:hAnsi="Times New Roman" w:cs="Times New Roman"/>
          <w:sz w:val="24"/>
          <w:szCs w:val="24"/>
          <w:lang w:val="ru-RU"/>
        </w:rPr>
        <w:t>Појмови који се користе у обрасцима из ове уредбе имају следеће значење: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Сирова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нафта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минерално уље природног пореклa које је смеша угљоводоника и нечистоћа, као што је сумпор. При нормалној температури и атмосферском притиску је у течном стању, а њена физичка својства (густина, вискозност итд.) су врло променљива. Ова категорија укључује кондензате с поља и погонске кондензате из везаног и невезаног гаса, који се мешају са сировом нафтом;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Течности природног гаса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 (NGL) - течни или утечњени угљоводоници добијени из природног гаса у постројењима за сепарацију или у погонима за прераду гаса. Течности природног гаса укључују етан, пропан, бутан (нормални и изобутан), (изо)пентан и различите пентане и више угљоводонике (понекад се називају природни бензин или кондензати постројења за обраду (прераду) гаса);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Рафинеријскa сировинa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прерађена нафта намењена за даљу прераду (нпр. уље за ложење добијено примарном дестилацијом или вакуум гасно уље), али без намешавања. Даљом прерадом претвара се у једну или више компоненти и/или у готове производе. Ова дефиниција такођер обухвата  повраћаје из петрохемијске индустрије у рафинерију (нпр. пиролитички бензин, C4 фракције, фракције гасног уља и уља за ложење);</w:t>
      </w:r>
    </w:p>
    <w:p w:rsidR="00F20F75" w:rsidRPr="00475A96" w:rsidRDefault="00F20F75" w:rsidP="00F20F7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4)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Адитиви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не-угљоводонична једињења која се додају или намешавају са производом због побољшања својстава горива (октански и цетански број, нискотемпературна својства итд.), и то:</w:t>
      </w:r>
    </w:p>
    <w:p w:rsidR="00F20F75" w:rsidRPr="00475A96" w:rsidRDefault="00F20F75" w:rsidP="00F20F75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A96">
        <w:rPr>
          <w:rFonts w:ascii="Times New Roman" w:hAnsi="Times New Roman" w:cs="Times New Roman"/>
          <w:sz w:val="24"/>
          <w:szCs w:val="24"/>
          <w:lang w:val="ru-RU"/>
        </w:rPr>
        <w:t>-оксигенати, као што су алкохоли (метанол, етанол) и етри (као што је МТБЕ (метил-терцијарни-бутил-етар), ЕТБЕ (етил-терцијарни-бутил-етар) и ТАМЕ (терцијарни- амил-метил-етар),</w:t>
      </w:r>
    </w:p>
    <w:p w:rsidR="00F20F75" w:rsidRPr="00475A96" w:rsidRDefault="00F20F75" w:rsidP="00F20F75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-естри (нпр. уљане репице или диметил естар итд.), </w:t>
      </w:r>
    </w:p>
    <w:p w:rsidR="00F20F75" w:rsidRPr="00475A96" w:rsidRDefault="00F20F75" w:rsidP="00F20F75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A96">
        <w:rPr>
          <w:rFonts w:ascii="Times New Roman" w:hAnsi="Times New Roman" w:cs="Times New Roman"/>
          <w:sz w:val="24"/>
          <w:szCs w:val="24"/>
          <w:lang w:val="ru-RU"/>
        </w:rPr>
        <w:t>-Хемијска једињења (као што су тетра-метил олово,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тетра-етил олово и детерџенти);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Напомена: Количине адитива/оксигената (алкохоли, етри, естри и друга хемијска једињења) наведене у овој категорији морају се односити на количине намењене за намешавање са горивима или на количине </w:t>
      </w:r>
      <w:r>
        <w:rPr>
          <w:rFonts w:ascii="Times New Roman" w:hAnsi="Times New Roman" w:cs="Times New Roman"/>
          <w:sz w:val="24"/>
          <w:szCs w:val="24"/>
          <w:lang w:val="ru-RU"/>
        </w:rPr>
        <w:t>које ће се користити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као гориво.</w:t>
      </w:r>
    </w:p>
    <w:p w:rsidR="00F20F75" w:rsidRPr="00475A96" w:rsidRDefault="00F20F75" w:rsidP="00F20F75">
      <w:pPr>
        <w:pStyle w:val="Normal1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A96">
        <w:rPr>
          <w:rFonts w:ascii="Times New Roman" w:hAnsi="Times New Roman" w:cs="Times New Roman"/>
          <w:sz w:val="24"/>
          <w:szCs w:val="24"/>
          <w:lang w:val="ru-RU"/>
        </w:rPr>
        <w:t>4.1. oд тога: Биогорива - Биобензин и биодизел. Примењују се дефиниције из напомене 1. Количине течних биогорива наведене у овој категорији односе се на количине биогорива, а не на укупну количину течности која настаје намешавањем с биогоривима. Није укључена трговина биогоривима која нису намешана с транспортним горивима (тј. биогорива у чистом облику); Биогорива која чине део транспортних горива треба навести под одговарајући производ с назнаком удела биогорива;</w:t>
      </w:r>
    </w:p>
    <w:p w:rsidR="00F20F75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5)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Други угљоводоници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синтетска нафта која се добија из катранског песка, уљних шкриљаца итд., течности из утечњеног угља, ликвификација конверзијом природног гаса у  бензин, водоник и емулгована уља (нпр. Оримулсион)</w:t>
      </w:r>
      <w:r w:rsidRPr="00BE63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6)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Рафинеријски гас (не утечњени)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обухвата смешу не-кондензабилних гасова који се углавном састоје од водоника, метана, етана и олефина који се добијају 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дестилацијом сирове нафте или обрадом нафтних деривата (нпр. крековањем) у рафинеријама. Овде су такође укључени повратни гасови из петрохемијске индустрије;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7)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Етан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Eтан (C2H6)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природно гасовити угљоводоник, који се добија из природног и рафинеријског гаса;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8)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Течни нафтни гас (ТНГ)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лаки парафински угљоводоници који се добијају рафинеријском прерадом, у постројењима за стабилизацију сирове нафте и постројењима за обраду природног гаса. Углавном се састоје од пропана (C3H8) и бутана (C4Hl0) или њихове комбинације. Они могу укључивати и пропилен, бутилен, изопропилен и изобутилен. ТНГ се за транспорт и складиштење обично утечњава под притиском;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9)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Примарни бензин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сировина или за петрохемијску индустрију (нпр. производња етилена или аромата) или за производњу бензина реформингом или изомеризацијом у рафинерији. Примарни бензин обухвата фракције у подручју дестилације између 30 °C и 210 °C, односно у делу тог подручја;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10)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Моторни бензин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састоји се од смеше лаких угљоводоника и дестилује у опсегу између 35 °C и 215 °C. Користи се као гориво за моторна возила са мотором са унутрашњим сагоревањем. Моторни бензин може садржати адитиве, оксигенате и средства за повећање октанског броја, укључујући оловна једињења, као што су TEL (тетра етил олово) и TML (тетра метил олово). Укључене си и компоненте за намешавање моторног бензина нпр. алкилати, изомерати, реформати и крековани бензин за коришћење као готов моторни бензин (нису укључени адитиви/оксигенати)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0F75" w:rsidRPr="00475A96" w:rsidRDefault="00F20F75" w:rsidP="00F20F75">
      <w:pPr>
        <w:pStyle w:val="Normal1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75A96">
        <w:rPr>
          <w:rFonts w:ascii="Times New Roman" w:hAnsi="Times New Roman" w:cs="Times New Roman"/>
          <w:sz w:val="24"/>
          <w:szCs w:val="24"/>
          <w:lang w:val="ru-RU"/>
        </w:rPr>
        <w:t>10.1. Од тога: биобензи - Примењују се дефиниције из напомене 1;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11)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Авионски бензин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моторни бензин посебно припремљен за погон клипних авионских мотора, с октанским бројем прикладним за мотор, тачком мржњења од – 60 °C и опсегом дестилације обично између 30 °C и 180 °;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12)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Млазно гориво бензинског типа 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укључени лаки угљоводоници намењени за погон авионских турбинских мотора са опсегом дестилације између 100 °C и 250°C. Добијају се намешавањем керозина и бензина или примарног бензина тако да удео аромата не буде већи од 25 % запреминских, а притисак паре је између 13,7  kPa и 20,6;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13)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Млазно гориво керозинског типа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нафтни дестилат који се користи за погон авионских турбинских мотора. Има једнаке карактеристике дестилације између 150 °C и 300 °C (генерално не изнад 250°C) и тачку паљења као керозин. Осим тога, има и неке посебности (нпр. тачку мржњења) коју је утврдила Међународна асоцијација авио превозника (IATA). Укључује ко</w:t>
      </w:r>
      <w:r>
        <w:rPr>
          <w:rFonts w:ascii="Times New Roman" w:hAnsi="Times New Roman" w:cs="Times New Roman"/>
          <w:sz w:val="24"/>
          <w:szCs w:val="24"/>
          <w:lang w:val="ru-RU"/>
        </w:rPr>
        <w:t>мпоненте за намешавање керозина;</w:t>
      </w:r>
    </w:p>
    <w:p w:rsidR="00F20F75" w:rsidRPr="00475A96" w:rsidRDefault="00F20F75" w:rsidP="00F20F75">
      <w:pPr>
        <w:pStyle w:val="Normal1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5A96">
        <w:rPr>
          <w:rFonts w:ascii="Times New Roman" w:hAnsi="Times New Roman" w:cs="Times New Roman"/>
          <w:sz w:val="24"/>
          <w:szCs w:val="24"/>
          <w:lang w:val="ru-RU"/>
        </w:rPr>
        <w:t>13.1. Биокерозин за млазне моторе - Течна биогорива добијена из биомасе и намешана са керозином за млазне моторе или која замењују керозин за млазне моторе;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14)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Остали керозини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Рафинисани дестилати нафте који се користе у другим секторима, осим у авионском саобраћају. Распон дестилације је између 150 °C и 300 °C;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15)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Гасно уље/дизел гориво 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средњи дестилат са опсегом дестилације у распону између 180 °C и 380 °C. Укључује компоненте за немешавање. У зависности од употребе, на ра</w:t>
      </w:r>
      <w:r>
        <w:rPr>
          <w:rFonts w:ascii="Times New Roman" w:hAnsi="Times New Roman" w:cs="Times New Roman"/>
          <w:sz w:val="24"/>
          <w:szCs w:val="24"/>
          <w:lang w:val="ru-RU"/>
        </w:rPr>
        <w:t>сполагању је неколико градација;</w:t>
      </w:r>
    </w:p>
    <w:p w:rsidR="00F20F75" w:rsidRPr="00475A96" w:rsidRDefault="00F20F75" w:rsidP="00F20F75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A96">
        <w:rPr>
          <w:rFonts w:ascii="Times New Roman" w:hAnsi="Times New Roman" w:cs="Times New Roman"/>
          <w:sz w:val="24"/>
          <w:szCs w:val="24"/>
          <w:lang w:val="ru-RU"/>
        </w:rPr>
        <w:t>15.1. од тога: Дизел гориво за моторна возила - Дизел гориво које се користи у возилима са дизел мотором (аутомобили, камиони итд.), об</w:t>
      </w:r>
      <w:r>
        <w:rPr>
          <w:rFonts w:ascii="Times New Roman" w:hAnsi="Times New Roman" w:cs="Times New Roman"/>
          <w:sz w:val="24"/>
          <w:szCs w:val="24"/>
          <w:lang w:val="ru-RU"/>
        </w:rPr>
        <w:t>ично с ниским садржајем сумпора;</w:t>
      </w:r>
    </w:p>
    <w:p w:rsidR="00F20F75" w:rsidRPr="00475A96" w:rsidRDefault="00F20F75" w:rsidP="00F20F75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75A96">
        <w:rPr>
          <w:rFonts w:ascii="Times New Roman" w:hAnsi="Times New Roman" w:cs="Times New Roman"/>
          <w:sz w:val="24"/>
          <w:szCs w:val="24"/>
          <w:lang w:val="ru-RU"/>
        </w:rPr>
        <w:t>15.1.1. под 15.1, oд тога: биодизел - Примењ</w:t>
      </w:r>
      <w:r>
        <w:rPr>
          <w:rFonts w:ascii="Times New Roman" w:hAnsi="Times New Roman" w:cs="Times New Roman"/>
          <w:sz w:val="24"/>
          <w:szCs w:val="24"/>
          <w:lang w:val="ru-RU"/>
        </w:rPr>
        <w:t>ују се дефиниције из напомене 1;</w:t>
      </w:r>
    </w:p>
    <w:p w:rsidR="00F20F75" w:rsidRPr="00475A96" w:rsidRDefault="00F20F75" w:rsidP="00F20F75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A96">
        <w:rPr>
          <w:rFonts w:ascii="Times New Roman" w:hAnsi="Times New Roman" w:cs="Times New Roman"/>
          <w:sz w:val="24"/>
          <w:szCs w:val="24"/>
          <w:lang w:val="ru-RU"/>
        </w:rPr>
        <w:t>15.2. oд тога: Гасно уље за загревање и друго гасно уље - Лако гасно уље за загревање за индустријску и комерцијалну употребу, дизелско гориво за бродске моторе и дизелско гориво за жељезнички саобраћај, друга гасна уља, укључујући тешка гасна уља која дестилују у опсегу 380 °C и 540 °C и која се користе као сировине у петрохемијској индустрији;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16)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Уље за ложење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 Сва резидуална (тешка) уља за ложење (укључујући и она добијена намешавањем). Кинематичка вискозност је изнад 10 cSt на температури од 80 °C. Тачка паљења је увек изнад 50 °C, а гу</w:t>
      </w:r>
      <w:r>
        <w:rPr>
          <w:rFonts w:ascii="Times New Roman" w:hAnsi="Times New Roman" w:cs="Times New Roman"/>
          <w:sz w:val="24"/>
          <w:szCs w:val="24"/>
          <w:lang w:val="ru-RU"/>
        </w:rPr>
        <w:t>стина је увек већа од 0,90 kg/l;</w:t>
      </w:r>
    </w:p>
    <w:p w:rsidR="00F20F75" w:rsidRPr="00475A96" w:rsidRDefault="00F20F75" w:rsidP="00F20F75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75A96">
        <w:rPr>
          <w:rFonts w:ascii="Times New Roman" w:hAnsi="Times New Roman" w:cs="Times New Roman"/>
          <w:sz w:val="24"/>
          <w:szCs w:val="24"/>
          <w:lang w:val="ru-RU"/>
        </w:rPr>
        <w:t>16.1. oд тог</w:t>
      </w:r>
      <w:r>
        <w:rPr>
          <w:rFonts w:ascii="Times New Roman" w:hAnsi="Times New Roman" w:cs="Times New Roman"/>
          <w:sz w:val="24"/>
          <w:szCs w:val="24"/>
          <w:lang w:val="ru-RU"/>
        </w:rPr>
        <w:t>a: са ниским садржајем сумпора;</w:t>
      </w:r>
    </w:p>
    <w:p w:rsidR="00F20F75" w:rsidRPr="00475A96" w:rsidRDefault="00F20F75" w:rsidP="00F20F75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75A96">
        <w:rPr>
          <w:rFonts w:ascii="Times New Roman" w:hAnsi="Times New Roman" w:cs="Times New Roman"/>
          <w:sz w:val="24"/>
          <w:szCs w:val="24"/>
          <w:lang w:val="ru-RU"/>
        </w:rPr>
        <w:t>16.2. oд тогa: са високим садржајем сумпора;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17)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Вајт шпирит и индустријски шпирит SBP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рафинисани средњи дестилати с дестилацијом у распону између </w:t>
      </w:r>
      <w:r>
        <w:rPr>
          <w:rFonts w:ascii="Times New Roman" w:hAnsi="Times New Roman" w:cs="Times New Roman"/>
          <w:sz w:val="24"/>
          <w:szCs w:val="24"/>
          <w:lang w:val="ru-RU"/>
        </w:rPr>
        <w:t>примарног бензина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и керозина. Деле се на: </w:t>
      </w:r>
    </w:p>
    <w:p w:rsidR="00F20F75" w:rsidRPr="00475A96" w:rsidRDefault="00F20F75" w:rsidP="00F20F75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A9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индустријски шпирит (SBP): лака уља која дестилишу између 30 °C и 200 °C. Постоји 7 или 8 градација индустријског шпирита у зависности од граница распона дестилације. Градације су утврђене према температурној разлици између 5 % [V/V] и 90 % [V/V] тачке дестил</w:t>
      </w:r>
      <w:r>
        <w:rPr>
          <w:rFonts w:ascii="Times New Roman" w:hAnsi="Times New Roman" w:cs="Times New Roman"/>
          <w:sz w:val="24"/>
          <w:szCs w:val="24"/>
          <w:lang w:val="ru-RU"/>
        </w:rPr>
        <w:t>ације (која није већа од 60 °C);</w:t>
      </w:r>
    </w:p>
    <w:p w:rsidR="00F20F75" w:rsidRPr="00475A96" w:rsidRDefault="00F20F75" w:rsidP="00F20F75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5A9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вајт шпирит: посебни индустријски шпирит са тачком паљења изнад 30°C.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Дестилациони опсег вајт шпирита је између 135°C и 200 °C;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18)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Мазива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угљоводоници настали из дестилата нуспроизвода; углавном се користе за смањивање трења међу површинама. Укључују све коначне облике мазивих уља, од уља за вретена до уља за цилиндре, као и уља која се користе у мастима за подмазивање, моторна уља и све врсте сировина за мазива уља;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19)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Битумен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чврсти, получврсти  или вискозни угљоводоник колоидне структуре, смеђе до црне боје, добија се као остатак дестилацијом сирове нафте, вакуум дестилацијом лаког остатака атмосферске дестилације. Битумен се често назива асфалт и првенствено се употребљава за изградњу путева и као материјал за покривање кровова. Укључен је течни и </w:t>
      </w:r>
      <w:r>
        <w:rPr>
          <w:rFonts w:ascii="Times New Roman" w:hAnsi="Times New Roman" w:cs="Times New Roman"/>
          <w:sz w:val="24"/>
          <w:szCs w:val="24"/>
          <w:lang w:val="ru-RU"/>
        </w:rPr>
        <w:t>ломљени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битумен;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20)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Парафински восак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о су засићени алифатски угљоводоници. Овај восак је остатак добијен при одстрањивању парафина из мазивих уља. Има кристалну структуру која је више или мање фина у односу на градацију. Главне карактеристике су му: без боје и мириса, пропушта светло, топљења с тачка изнад 45 °C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21)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Нафтни кокс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црн, чврст нуспроизвод, добија се углавном крековањем и карбонизацијом остатака сировина, остатака вакуум дестилације, катрана и смоле у процесима као што је континуирано или дисконтинуирано коксовање. Састоји се углавном од угљеника (90 до 95 %) и има низак садржај пепела. Користи се као сировина у </w:t>
      </w:r>
      <w:r>
        <w:rPr>
          <w:rFonts w:ascii="Times New Roman" w:hAnsi="Times New Roman" w:cs="Times New Roman"/>
          <w:sz w:val="24"/>
          <w:szCs w:val="24"/>
          <w:lang w:val="ru-RU"/>
        </w:rPr>
        <w:t>пећима које користе кокс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у индустрији челика, за грејање, за производњу 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електрода и за производњу хемикалија. </w:t>
      </w:r>
      <w:r>
        <w:rPr>
          <w:rFonts w:ascii="Times New Roman" w:hAnsi="Times New Roman" w:cs="Times New Roman"/>
          <w:sz w:val="24"/>
          <w:szCs w:val="24"/>
          <w:lang w:val="ru-RU"/>
        </w:rPr>
        <w:t>Постоје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‚зелени кокс’ и ‚калцификовани кокс’ Укључује ‚кокс на катализатору’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тај кокс се не може поново употребљавати 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и обично се користи као гориво у рафинерији;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22)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Остало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ви производи који претходно нису посебно споменути, нпр.: катран и сумпор. Укључују аромате (нпр. BTX или бензен, толуен и ксилен) и олефине (нпр. пропилен) који су произведени у рафинеријама;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23)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Повратни производи у прераду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готови производи или полупроизводи које крајњи потрошачи враћају у  рафинерије у сврху прераде, намешавања или продаје. То су обично нуспроизводи петрохемијске индустрије. Примењују се само за рафинеријске сировине;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24)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Производи рекласификовани као улазна сировина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увезени деривати нафте који су рекласификовани као сировине за даљу прераду у рафинерији, без испоруке крајњим потрошачима;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25)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Увоз и извоз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укључује количине сирове нафте и производа који су увезени или извезени на основу споразума о процесима обраде (тј. рафинирање на основу рачуна). Код сирове нафте и НГЛ-а треба навести земљу изворног порекла; код рафинеријских сировина и готових производа треба навести земљу последњег слања. Укључени су сви утечњени гасови (нпр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ТНГ) добијени поновним превођењем у гасовито стање увезеног утечњеног природног гаса и нафтни деривати које је директно увезла или извезла петрохемијска индустрија. Напомена: Сва трговина биогоривима која се не мешају с транспортним горивима (тј. биогорива у њиховом чистом облику) морају се навести у Упитнику о обновљивим изворима енергије. Поновни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звоз нафте увезене у сврху процеса прераде у подручју под царинским надзором треба навести као извоз производа из земље у којој је прерада обављена у одредишну земљу;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26)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Директна потрошња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сирова нафте, НГЛ и други угљоводоници који се користе непосредно, без прераде у рафинеријама нафте. Укључена је сирова нафта за производњу електричне енергије;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27)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Промена залиха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разлика између почетне и завршне висине залиха на држаном подручју. Повећање залиха приказује се као негативан број, а смањење залиха приказује се као позитиван број;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28)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Укупна прерада у рафинеријама (рачунато)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израчуната укупна количина производа који су ушли у рафинерију. Та се количина рачуна као: домаћа производња + производња из других извора + повратни производи из индустрије + пренос производа + увоз – извоз- непосредно коришћење – промена залиха;</w:t>
      </w:r>
    </w:p>
    <w:p w:rsidR="00F20F75" w:rsidRPr="00475A96" w:rsidRDefault="00F20F75" w:rsidP="00F20F75">
      <w:pPr>
        <w:pStyle w:val="Normal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29)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Статистичка разлика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вредност која се израчунава на следећи начин: Израчуната бруто потрошња – забележена бруто потрошња. Овде су укључене промене залиха код крајњих корисника када се не могу укључити у категорију „Промене залиха</w:t>
      </w:r>
      <w:r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. Треба навести разлоге сваке веће разлике;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30)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Укупна прерада у рафинеријама (забележено)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измерена количина материјала који су ушли у рафинеријску прерад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31)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Рафинеријски губици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разлика између инпута у рафинерије (забележеног) и бруто производње рафинерије. Губици се могу појавити за време процеса дестилације 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нафте због испаравања. Наведени губици приказују се позитивном бројком. Могућа су повећања запремине али не и масе;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32)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Директна потрошња улазних сировина (као енергенти)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укључене су количине сирове нафте из домаће производње или увоза (укључујући кондензате) и домаћих НГЛ које се користе као енергенти, без претходне прераде у рафинеријама нафте и количине повратних токова полупроизвода петрохемијске индустрије који се користе као енергенти иако примарно нису гориво;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33)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Укупна производња рафинерије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производња готових производа у рафинерији или у постројењу за намешавање. Нису укључени губици у рафинеријама, али је укључено гориво за сопствену потрошњу рафинерије;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34)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Рециклирани производи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готови производи који су поново стављени на тржиште након што су једном испоручени крајњим потрошачима и враћени на дораду (нпр. употребљена мазива која су поново прерађена). Ове количине треба разликовати од повратка из петрохемијске индустрије;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35)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Сопствена потрошња рафинерије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нафтни деривати произведени у рафинерији и потрошени за рад рафинерије. Нису укључени производи које нафтне компаније користе за друге употребе осим прераде, нпр. спремници и танкери за превоз нафте. Укључена су и горива из сопствене потрошње искоришћена у рафинерији за производњу електричне енергије и топлоте која се користи за продају/испоруку ван круга рафинерије;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36)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Међународно бункерисање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количине горива испоручене бродовима свих застава у међународној пловидби. Међународна пловидба се може одвијати на мору, унутрашњим пловним путевима домаћим језерима, као и приобалним водама. Није укључено следеће:</w:t>
      </w:r>
    </w:p>
    <w:p w:rsidR="00F20F75" w:rsidRPr="00475A96" w:rsidRDefault="00F20F75" w:rsidP="00F20F75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75A96">
        <w:rPr>
          <w:rFonts w:ascii="Times New Roman" w:hAnsi="Times New Roman" w:cs="Times New Roman"/>
          <w:sz w:val="24"/>
          <w:szCs w:val="24"/>
          <w:lang w:val="ru-RU"/>
        </w:rPr>
        <w:t>-потрошња пловила у унутрашњој пловидби. Разлика између унутрашњи и међународне пловидбе одређује се на темељу луке испловљавања и луке упловљавања, а не према застави или државној припадности брода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0F75" w:rsidRPr="00475A96" w:rsidRDefault="00F20F75" w:rsidP="00F20F75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потрошња рибарских пловила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0F75" w:rsidRPr="00475A96" w:rsidRDefault="00F20F75" w:rsidP="00F20F75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потрошња војних пловила;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37)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Производи интерно рекласификовани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количине готових производа рекласификованих или због промене спецификације или због намешавања у други производа,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нпр. ВГО). Негативна вредност једног производа надокнађује се с једном или више позитивних вредности за један или више новог производа и обрнуто; укупни нето резултат треба да буде једнак нули;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38)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Производи рекласификовани као улазна сировина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увезени нафтни деривати који су рекласификовани као сировине за даљу прераду у рафинерији, а нису испоручени крајњим потрошачима;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39)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Промена залиха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разлика између почетног и завршног нивоа залиха на територији државе; 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40)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B6AE4">
        <w:rPr>
          <w:rFonts w:ascii="Times New Roman" w:hAnsi="Times New Roman" w:cs="Times New Roman"/>
          <w:i/>
          <w:sz w:val="24"/>
          <w:szCs w:val="24"/>
          <w:lang w:val="ru-RU"/>
        </w:rPr>
        <w:t>Укупна домаћа испорука (забележено)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 – забележена испорука деривата нафте из примарних извора (рафинерија, постројења за намешавање и сл.) на унутрашње тржиште. Ови се подаци могу разликовати од израчунатих података због, 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lastRenderedPageBreak/>
        <w:t>нпр. разлике у обиму/или разлике у дефиницијама у различитим сист</w:t>
      </w:r>
      <w:r>
        <w:rPr>
          <w:rFonts w:ascii="Times New Roman" w:hAnsi="Times New Roman" w:cs="Times New Roman"/>
          <w:sz w:val="24"/>
          <w:szCs w:val="24"/>
          <w:lang w:val="ru-RU"/>
        </w:rPr>
        <w:t>емима извештавања;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Напомена 1:  Биобензин - Ова категорија обухвата биоетанол (етанол произведен из биомасе и / или биоразградиве фракције отпада), биометанол (метанол произведен из биомасе и / или биоразградиве фракције отпада), биоЕТБЕ (етил-терцијарни-бутил- етар произведен на бази биоетанола, запремински проценат биоЕТБЕ која се израчунава као биогориво је 47%) и биоМТБЕ (метил-терцијарни- бутил-етар произведен на бази биометанол: запремински проценат биоМТБЕ који је прорачунат као биогориво је 36%).</w:t>
      </w:r>
    </w:p>
    <w:p w:rsidR="00F20F75" w:rsidRPr="00475A96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 xml:space="preserve">Биодизел: Ова категорија обухвата биодизел (метил-естер масних киселина произведен из биљног или животињског уља, квалитет за дизел моторе), био ди-метил-етар (диметилетар произведене из биомасе), Fischer-Tropsch дизел (Fischer-Tropsch произведен из биомасе), хладно екстраховано био-уље (уље произведено из семена уље само путем механичке обраде) </w:t>
      </w:r>
      <w:r w:rsidRPr="005C0379">
        <w:rPr>
          <w:rFonts w:ascii="Times New Roman" w:hAnsi="Times New Roman" w:cs="Times New Roman"/>
          <w:sz w:val="24"/>
          <w:szCs w:val="24"/>
          <w:lang w:val="ru-RU"/>
        </w:rPr>
        <w:t xml:space="preserve">и сва друга течна биогорива које се додају, намешавају или користе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као дизел за транспорт. </w:t>
      </w:r>
    </w:p>
    <w:p w:rsidR="00F20F75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Напомена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25AA" w:rsidRPr="000A25AA" w:rsidRDefault="00F20F75" w:rsidP="00F20F75">
      <w:pPr>
        <w:pStyle w:val="Normal1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Поједини изрази употребљени у овој уредб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усклађени су са свим начелима </w:t>
      </w:r>
      <w:r w:rsidRPr="00475A96">
        <w:rPr>
          <w:rFonts w:ascii="Times New Roman" w:hAnsi="Times New Roman" w:cs="Times New Roman"/>
          <w:sz w:val="24"/>
          <w:szCs w:val="24"/>
          <w:lang w:val="ru-RU"/>
        </w:rPr>
        <w:t>и битним захтевима из Уредбе ЕК 1099/2008 о енергетској статистици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62D27">
        <w:rPr>
          <w:rFonts w:ascii="Times New Roman" w:hAnsi="Times New Roman" w:cs="Times New Roman"/>
          <w:sz w:val="24"/>
          <w:szCs w:val="24"/>
          <w:lang w:val="ru-RU"/>
        </w:rPr>
        <w:t>Деривати нафте стављају се у промет на тржиште Републике Србије  сагласно прописима о квалитету течних нафтних горива.</w:t>
      </w:r>
    </w:p>
    <w:sectPr w:rsidR="000A25AA" w:rsidRPr="000A25AA" w:rsidSect="00486A17">
      <w:footerReference w:type="default" r:id="rId8"/>
      <w:pgSz w:w="11907" w:h="16839" w:code="9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7A" w:rsidRDefault="00413E7A" w:rsidP="00486A17">
      <w:pPr>
        <w:spacing w:after="0" w:line="240" w:lineRule="auto"/>
      </w:pPr>
      <w:r>
        <w:separator/>
      </w:r>
    </w:p>
  </w:endnote>
  <w:endnote w:type="continuationSeparator" w:id="0">
    <w:p w:rsidR="00413E7A" w:rsidRDefault="00413E7A" w:rsidP="0048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568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A17" w:rsidRDefault="005F20B0">
        <w:pPr>
          <w:pStyle w:val="Footer"/>
          <w:jc w:val="right"/>
        </w:pPr>
        <w:r>
          <w:fldChar w:fldCharType="begin"/>
        </w:r>
        <w:r w:rsidR="00486A17">
          <w:instrText xml:space="preserve"> PAGE   \* MERGEFORMAT </w:instrText>
        </w:r>
        <w:r>
          <w:fldChar w:fldCharType="separate"/>
        </w:r>
        <w:r w:rsidR="00F20F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A17" w:rsidRDefault="00486A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7A" w:rsidRDefault="00413E7A" w:rsidP="00486A17">
      <w:pPr>
        <w:spacing w:after="0" w:line="240" w:lineRule="auto"/>
      </w:pPr>
      <w:r>
        <w:separator/>
      </w:r>
    </w:p>
  </w:footnote>
  <w:footnote w:type="continuationSeparator" w:id="0">
    <w:p w:rsidR="00413E7A" w:rsidRDefault="00413E7A" w:rsidP="00486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67B"/>
    <w:multiLevelType w:val="hybridMultilevel"/>
    <w:tmpl w:val="27F2FC9A"/>
    <w:lvl w:ilvl="0" w:tplc="DC8C70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573B"/>
    <w:multiLevelType w:val="hybridMultilevel"/>
    <w:tmpl w:val="046293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4011"/>
    <w:multiLevelType w:val="hybridMultilevel"/>
    <w:tmpl w:val="0764D0BE"/>
    <w:lvl w:ilvl="0" w:tplc="DC8C705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837A74"/>
    <w:multiLevelType w:val="hybridMultilevel"/>
    <w:tmpl w:val="06E24754"/>
    <w:lvl w:ilvl="0" w:tplc="DC8C70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94873"/>
    <w:multiLevelType w:val="hybridMultilevel"/>
    <w:tmpl w:val="755CE3E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5C46C0"/>
    <w:multiLevelType w:val="hybridMultilevel"/>
    <w:tmpl w:val="63540BF6"/>
    <w:lvl w:ilvl="0" w:tplc="DC8C70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F58DA"/>
    <w:multiLevelType w:val="hybridMultilevel"/>
    <w:tmpl w:val="D092061A"/>
    <w:lvl w:ilvl="0" w:tplc="DC8C705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2077"/>
    <w:rsid w:val="000025B3"/>
    <w:rsid w:val="00010829"/>
    <w:rsid w:val="000501CE"/>
    <w:rsid w:val="00052BD3"/>
    <w:rsid w:val="000702C1"/>
    <w:rsid w:val="00070570"/>
    <w:rsid w:val="00074277"/>
    <w:rsid w:val="000860DD"/>
    <w:rsid w:val="000A0C07"/>
    <w:rsid w:val="000A25AA"/>
    <w:rsid w:val="000A2803"/>
    <w:rsid w:val="000A7C9C"/>
    <w:rsid w:val="000C31EB"/>
    <w:rsid w:val="000F2077"/>
    <w:rsid w:val="000F3455"/>
    <w:rsid w:val="000F3CAB"/>
    <w:rsid w:val="000F6956"/>
    <w:rsid w:val="0012763E"/>
    <w:rsid w:val="001424FB"/>
    <w:rsid w:val="00155CB2"/>
    <w:rsid w:val="0015625A"/>
    <w:rsid w:val="00160873"/>
    <w:rsid w:val="00160DEA"/>
    <w:rsid w:val="001B16DB"/>
    <w:rsid w:val="001B3CFB"/>
    <w:rsid w:val="001C4B7C"/>
    <w:rsid w:val="001F7171"/>
    <w:rsid w:val="00233BD6"/>
    <w:rsid w:val="00275EE7"/>
    <w:rsid w:val="00277EF0"/>
    <w:rsid w:val="002C1B99"/>
    <w:rsid w:val="002E532D"/>
    <w:rsid w:val="00301803"/>
    <w:rsid w:val="003059DC"/>
    <w:rsid w:val="00310E73"/>
    <w:rsid w:val="0031303D"/>
    <w:rsid w:val="00324CD5"/>
    <w:rsid w:val="00331422"/>
    <w:rsid w:val="00334FB6"/>
    <w:rsid w:val="00364475"/>
    <w:rsid w:val="0037581E"/>
    <w:rsid w:val="00386F6E"/>
    <w:rsid w:val="00387041"/>
    <w:rsid w:val="003A0778"/>
    <w:rsid w:val="003B0FE4"/>
    <w:rsid w:val="003B572D"/>
    <w:rsid w:val="003B6121"/>
    <w:rsid w:val="003C1AD2"/>
    <w:rsid w:val="003D4A45"/>
    <w:rsid w:val="003E64B5"/>
    <w:rsid w:val="003F3024"/>
    <w:rsid w:val="004075D0"/>
    <w:rsid w:val="00413E7A"/>
    <w:rsid w:val="00440331"/>
    <w:rsid w:val="004542B2"/>
    <w:rsid w:val="00465D1A"/>
    <w:rsid w:val="00467D9C"/>
    <w:rsid w:val="00475A96"/>
    <w:rsid w:val="00486A17"/>
    <w:rsid w:val="00496243"/>
    <w:rsid w:val="004A17E8"/>
    <w:rsid w:val="004C0E2E"/>
    <w:rsid w:val="004C5804"/>
    <w:rsid w:val="004C7E68"/>
    <w:rsid w:val="004F5374"/>
    <w:rsid w:val="004F7A5B"/>
    <w:rsid w:val="00525B4D"/>
    <w:rsid w:val="00531DBB"/>
    <w:rsid w:val="005415EB"/>
    <w:rsid w:val="005443F0"/>
    <w:rsid w:val="00545C3D"/>
    <w:rsid w:val="005519AA"/>
    <w:rsid w:val="00554DEF"/>
    <w:rsid w:val="005657D5"/>
    <w:rsid w:val="00567E11"/>
    <w:rsid w:val="00597C9A"/>
    <w:rsid w:val="005B7DC8"/>
    <w:rsid w:val="005C0379"/>
    <w:rsid w:val="005C2461"/>
    <w:rsid w:val="005D1465"/>
    <w:rsid w:val="005E00D8"/>
    <w:rsid w:val="005F20B0"/>
    <w:rsid w:val="00601BF6"/>
    <w:rsid w:val="00611BE4"/>
    <w:rsid w:val="006135C5"/>
    <w:rsid w:val="00635165"/>
    <w:rsid w:val="00655BD5"/>
    <w:rsid w:val="0069092C"/>
    <w:rsid w:val="006970F9"/>
    <w:rsid w:val="006A328B"/>
    <w:rsid w:val="006A5692"/>
    <w:rsid w:val="006B2C0B"/>
    <w:rsid w:val="006B53D4"/>
    <w:rsid w:val="006D34E9"/>
    <w:rsid w:val="006E0F5D"/>
    <w:rsid w:val="006F30BA"/>
    <w:rsid w:val="006F4B09"/>
    <w:rsid w:val="00700B4B"/>
    <w:rsid w:val="0072304B"/>
    <w:rsid w:val="00737109"/>
    <w:rsid w:val="00760528"/>
    <w:rsid w:val="00762BD5"/>
    <w:rsid w:val="00767050"/>
    <w:rsid w:val="007C4425"/>
    <w:rsid w:val="0080154A"/>
    <w:rsid w:val="00802A6D"/>
    <w:rsid w:val="0082312D"/>
    <w:rsid w:val="008238F6"/>
    <w:rsid w:val="008561D4"/>
    <w:rsid w:val="00873F1E"/>
    <w:rsid w:val="00880BEC"/>
    <w:rsid w:val="008953F4"/>
    <w:rsid w:val="008A26DC"/>
    <w:rsid w:val="008A692F"/>
    <w:rsid w:val="008B4290"/>
    <w:rsid w:val="008B4CE8"/>
    <w:rsid w:val="008F07B5"/>
    <w:rsid w:val="008F3280"/>
    <w:rsid w:val="008F793E"/>
    <w:rsid w:val="00900BDC"/>
    <w:rsid w:val="0091165A"/>
    <w:rsid w:val="00935003"/>
    <w:rsid w:val="0093756D"/>
    <w:rsid w:val="009503E7"/>
    <w:rsid w:val="00973D30"/>
    <w:rsid w:val="0098332F"/>
    <w:rsid w:val="00985886"/>
    <w:rsid w:val="0099087B"/>
    <w:rsid w:val="00990B64"/>
    <w:rsid w:val="00992375"/>
    <w:rsid w:val="00996B8A"/>
    <w:rsid w:val="009A4B44"/>
    <w:rsid w:val="009B2703"/>
    <w:rsid w:val="009B5A78"/>
    <w:rsid w:val="009B68EF"/>
    <w:rsid w:val="009C32DF"/>
    <w:rsid w:val="00A157B7"/>
    <w:rsid w:val="00A3244F"/>
    <w:rsid w:val="00A3447B"/>
    <w:rsid w:val="00A4153B"/>
    <w:rsid w:val="00A46B28"/>
    <w:rsid w:val="00A9116D"/>
    <w:rsid w:val="00A93F05"/>
    <w:rsid w:val="00AA214D"/>
    <w:rsid w:val="00AB28AF"/>
    <w:rsid w:val="00AE54F1"/>
    <w:rsid w:val="00AF6FE6"/>
    <w:rsid w:val="00B04F9D"/>
    <w:rsid w:val="00B208C7"/>
    <w:rsid w:val="00B33A93"/>
    <w:rsid w:val="00B36B0A"/>
    <w:rsid w:val="00B4215A"/>
    <w:rsid w:val="00B4232B"/>
    <w:rsid w:val="00B56AAE"/>
    <w:rsid w:val="00BA28EB"/>
    <w:rsid w:val="00BA3E7D"/>
    <w:rsid w:val="00BA77FD"/>
    <w:rsid w:val="00BB6AE4"/>
    <w:rsid w:val="00BC1358"/>
    <w:rsid w:val="00BD4028"/>
    <w:rsid w:val="00BD7B5E"/>
    <w:rsid w:val="00BE074F"/>
    <w:rsid w:val="00BE635F"/>
    <w:rsid w:val="00BF52E7"/>
    <w:rsid w:val="00C1397C"/>
    <w:rsid w:val="00C1686C"/>
    <w:rsid w:val="00C20519"/>
    <w:rsid w:val="00C47533"/>
    <w:rsid w:val="00C600D8"/>
    <w:rsid w:val="00CC09D2"/>
    <w:rsid w:val="00CC7DD9"/>
    <w:rsid w:val="00CD085A"/>
    <w:rsid w:val="00CD1A4B"/>
    <w:rsid w:val="00D0235A"/>
    <w:rsid w:val="00D409BF"/>
    <w:rsid w:val="00D44F40"/>
    <w:rsid w:val="00D60606"/>
    <w:rsid w:val="00D70ED5"/>
    <w:rsid w:val="00D817FF"/>
    <w:rsid w:val="00D9158A"/>
    <w:rsid w:val="00DC1F90"/>
    <w:rsid w:val="00DD6580"/>
    <w:rsid w:val="00E06D44"/>
    <w:rsid w:val="00E14C43"/>
    <w:rsid w:val="00E269BD"/>
    <w:rsid w:val="00E30AE3"/>
    <w:rsid w:val="00E36643"/>
    <w:rsid w:val="00E63132"/>
    <w:rsid w:val="00E6614D"/>
    <w:rsid w:val="00E8008A"/>
    <w:rsid w:val="00E835BA"/>
    <w:rsid w:val="00E96804"/>
    <w:rsid w:val="00EA0578"/>
    <w:rsid w:val="00EA62D0"/>
    <w:rsid w:val="00EB0362"/>
    <w:rsid w:val="00EB0BC4"/>
    <w:rsid w:val="00EE0E6F"/>
    <w:rsid w:val="00EE30FA"/>
    <w:rsid w:val="00F20F75"/>
    <w:rsid w:val="00F26214"/>
    <w:rsid w:val="00F459AF"/>
    <w:rsid w:val="00F855F5"/>
    <w:rsid w:val="00FC084D"/>
    <w:rsid w:val="00FC5CCC"/>
    <w:rsid w:val="00FC60BE"/>
    <w:rsid w:val="00FD61B8"/>
    <w:rsid w:val="00FE1A3E"/>
    <w:rsid w:val="00FE1FD7"/>
    <w:rsid w:val="00FE4A49"/>
    <w:rsid w:val="00FF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3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CFB"/>
    <w:rPr>
      <w:b/>
      <w:bCs/>
      <w:sz w:val="20"/>
      <w:szCs w:val="20"/>
    </w:rPr>
  </w:style>
  <w:style w:type="paragraph" w:customStyle="1" w:styleId="Normal1">
    <w:name w:val="Normal1"/>
    <w:basedOn w:val="Normal"/>
    <w:uiPriority w:val="99"/>
    <w:rsid w:val="004C5804"/>
    <w:pPr>
      <w:spacing w:before="100" w:beforeAutospacing="1" w:after="100" w:afterAutospacing="1" w:line="240" w:lineRule="auto"/>
    </w:pPr>
    <w:rPr>
      <w:rFonts w:ascii="Arial" w:eastAsia="Calibri" w:hAnsi="Arial" w:cs="Arial"/>
    </w:rPr>
  </w:style>
  <w:style w:type="paragraph" w:customStyle="1" w:styleId="rvps1">
    <w:name w:val="rvps1"/>
    <w:basedOn w:val="Normal"/>
    <w:rsid w:val="004C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4C5804"/>
    <w:rPr>
      <w:b w:val="0"/>
      <w:bCs w:val="0"/>
      <w:color w:val="000000"/>
      <w:sz w:val="20"/>
      <w:szCs w:val="20"/>
    </w:rPr>
  </w:style>
  <w:style w:type="character" w:customStyle="1" w:styleId="rvts1">
    <w:name w:val="rvts1"/>
    <w:basedOn w:val="DefaultParagraphFont"/>
    <w:rsid w:val="004C5804"/>
    <w:rPr>
      <w:b w:val="0"/>
      <w:bCs w:val="0"/>
      <w:i/>
      <w:iCs/>
      <w:color w:val="008000"/>
      <w:sz w:val="20"/>
      <w:szCs w:val="20"/>
    </w:rPr>
  </w:style>
  <w:style w:type="paragraph" w:customStyle="1" w:styleId="tekst">
    <w:name w:val="tekst"/>
    <w:basedOn w:val="Normal"/>
    <w:uiPriority w:val="99"/>
    <w:rsid w:val="00155CB2"/>
    <w:pPr>
      <w:widowControl w:val="0"/>
      <w:suppressAutoHyphens/>
      <w:spacing w:after="0" w:line="240" w:lineRule="auto"/>
      <w:ind w:left="375" w:right="375" w:firstLine="240"/>
    </w:pPr>
    <w:rPr>
      <w:rFonts w:ascii="Arial" w:eastAsia="Lucida Sans Unicode" w:hAnsi="Arial" w:cs="Arial"/>
      <w:sz w:val="20"/>
      <w:szCs w:val="24"/>
      <w:lang w:val="sr-Cyrl-CS"/>
    </w:rPr>
  </w:style>
  <w:style w:type="paragraph" w:customStyle="1" w:styleId="NoteLevel2">
    <w:name w:val="Note Level 2"/>
    <w:uiPriority w:val="99"/>
    <w:qFormat/>
    <w:rsid w:val="000F695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9B5A78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9B5A78"/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character" w:styleId="Strong">
    <w:name w:val="Strong"/>
    <w:qFormat/>
    <w:rsid w:val="009B5A78"/>
    <w:rPr>
      <w:b/>
      <w:bCs/>
    </w:rPr>
  </w:style>
  <w:style w:type="paragraph" w:customStyle="1" w:styleId="Default">
    <w:name w:val="Default"/>
    <w:rsid w:val="00697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2B"/>
    <w:pPr>
      <w:ind w:left="720"/>
      <w:contextualSpacing/>
    </w:pPr>
  </w:style>
  <w:style w:type="paragraph" w:styleId="Revision">
    <w:name w:val="Revision"/>
    <w:hidden/>
    <w:uiPriority w:val="99"/>
    <w:semiHidden/>
    <w:rsid w:val="004F53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17"/>
  </w:style>
  <w:style w:type="paragraph" w:styleId="Footer">
    <w:name w:val="footer"/>
    <w:basedOn w:val="Normal"/>
    <w:link w:val="FooterChar"/>
    <w:uiPriority w:val="99"/>
    <w:unhideWhenUsed/>
    <w:rsid w:val="0048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3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CFB"/>
    <w:rPr>
      <w:b/>
      <w:bCs/>
      <w:sz w:val="20"/>
      <w:szCs w:val="20"/>
    </w:rPr>
  </w:style>
  <w:style w:type="paragraph" w:customStyle="1" w:styleId="Normal1">
    <w:name w:val="Normal1"/>
    <w:basedOn w:val="Normal"/>
    <w:uiPriority w:val="99"/>
    <w:rsid w:val="004C5804"/>
    <w:pPr>
      <w:spacing w:before="100" w:beforeAutospacing="1" w:after="100" w:afterAutospacing="1" w:line="240" w:lineRule="auto"/>
    </w:pPr>
    <w:rPr>
      <w:rFonts w:ascii="Arial" w:eastAsia="Calibri" w:hAnsi="Arial" w:cs="Arial"/>
    </w:rPr>
  </w:style>
  <w:style w:type="paragraph" w:customStyle="1" w:styleId="rvps1">
    <w:name w:val="rvps1"/>
    <w:basedOn w:val="Normal"/>
    <w:rsid w:val="004C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4C5804"/>
    <w:rPr>
      <w:b w:val="0"/>
      <w:bCs w:val="0"/>
      <w:color w:val="000000"/>
      <w:sz w:val="20"/>
      <w:szCs w:val="20"/>
    </w:rPr>
  </w:style>
  <w:style w:type="character" w:customStyle="1" w:styleId="rvts1">
    <w:name w:val="rvts1"/>
    <w:basedOn w:val="DefaultParagraphFont"/>
    <w:rsid w:val="004C5804"/>
    <w:rPr>
      <w:b w:val="0"/>
      <w:bCs w:val="0"/>
      <w:i/>
      <w:iCs/>
      <w:color w:val="008000"/>
      <w:sz w:val="20"/>
      <w:szCs w:val="20"/>
    </w:rPr>
  </w:style>
  <w:style w:type="paragraph" w:customStyle="1" w:styleId="tekst">
    <w:name w:val="tekst"/>
    <w:basedOn w:val="Normal"/>
    <w:uiPriority w:val="99"/>
    <w:rsid w:val="00155CB2"/>
    <w:pPr>
      <w:widowControl w:val="0"/>
      <w:suppressAutoHyphens/>
      <w:spacing w:after="0" w:line="240" w:lineRule="auto"/>
      <w:ind w:left="375" w:right="375" w:firstLine="240"/>
    </w:pPr>
    <w:rPr>
      <w:rFonts w:ascii="Arial" w:eastAsia="Lucida Sans Unicode" w:hAnsi="Arial" w:cs="Arial"/>
      <w:sz w:val="20"/>
      <w:szCs w:val="24"/>
      <w:lang w:val="sr-Cyrl-CS"/>
    </w:rPr>
  </w:style>
  <w:style w:type="paragraph" w:customStyle="1" w:styleId="NoteLevel2">
    <w:name w:val="Note Level 2"/>
    <w:uiPriority w:val="99"/>
    <w:qFormat/>
    <w:rsid w:val="000F695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9B5A78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9B5A78"/>
    <w:rPr>
      <w:rFonts w:ascii="Times New Roman" w:eastAsia="Times New Roman" w:hAnsi="Times New Roman" w:cs="Times New Roman"/>
      <w:sz w:val="24"/>
      <w:szCs w:val="20"/>
      <w:lang w:val="hu-HU" w:eastAsia="hr-HR"/>
    </w:rPr>
  </w:style>
  <w:style w:type="character" w:styleId="Strong">
    <w:name w:val="Strong"/>
    <w:qFormat/>
    <w:rsid w:val="009B5A78"/>
    <w:rPr>
      <w:b/>
      <w:bCs/>
    </w:rPr>
  </w:style>
  <w:style w:type="paragraph" w:customStyle="1" w:styleId="Default">
    <w:name w:val="Default"/>
    <w:rsid w:val="00697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2B"/>
    <w:pPr>
      <w:ind w:left="720"/>
      <w:contextualSpacing/>
    </w:pPr>
  </w:style>
  <w:style w:type="paragraph" w:styleId="Revision">
    <w:name w:val="Revision"/>
    <w:hidden/>
    <w:uiPriority w:val="99"/>
    <w:semiHidden/>
    <w:rsid w:val="004F53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17"/>
  </w:style>
  <w:style w:type="paragraph" w:styleId="Footer">
    <w:name w:val="footer"/>
    <w:basedOn w:val="Normal"/>
    <w:link w:val="FooterChar"/>
    <w:uiPriority w:val="99"/>
    <w:unhideWhenUsed/>
    <w:rsid w:val="00486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4755">
          <w:marLeft w:val="-576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5357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9193">
          <w:marLeft w:val="-750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250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592">
          <w:marLeft w:val="-5760"/>
          <w:marRight w:val="0"/>
          <w:marTop w:val="0"/>
          <w:marBottom w:val="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732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11F8-9540-411F-AA0D-11644A8F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4344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rudarstva i energetike</Company>
  <LinksUpToDate>false</LinksUpToDate>
  <CharactersWithSpaces>29047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snezana.ristic</dc:creator>
  <cp:lastModifiedBy>jovan</cp:lastModifiedBy>
  <cp:revision>2</cp:revision>
  <cp:lastPrinted>2014-10-09T12:22:00Z</cp:lastPrinted>
  <dcterms:created xsi:type="dcterms:W3CDTF">2014-10-10T07:00:00Z</dcterms:created>
  <dcterms:modified xsi:type="dcterms:W3CDTF">2014-10-10T07:00:00Z</dcterms:modified>
</cp:coreProperties>
</file>